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255332" w14:paraId="4700C82E" w14:textId="77777777" w:rsidTr="00455864">
        <w:trPr>
          <w:trHeight w:val="1644"/>
        </w:trPr>
        <w:tc>
          <w:tcPr>
            <w:tcW w:w="9061" w:type="dxa"/>
          </w:tcPr>
          <w:p w14:paraId="10DC99E2" w14:textId="5C414519" w:rsidR="00E21A3E" w:rsidRPr="00E21A3E" w:rsidRDefault="00E21A3E" w:rsidP="00455864">
            <w:pPr>
              <w:tabs>
                <w:tab w:val="clear" w:pos="567"/>
              </w:tabs>
              <w:rPr>
                <w:lang w:val="sv-SE"/>
              </w:rPr>
            </w:pPr>
            <w:r w:rsidRPr="00E21A3E">
              <w:rPr>
                <w:lang w:val="sv-SE"/>
              </w:rPr>
              <w:t xml:space="preserve">Detta dokument är den godkända produktinformationen för </w:t>
            </w:r>
            <w:r w:rsidR="00FD5449">
              <w:rPr>
                <w:lang w:val="sv-SE"/>
              </w:rPr>
              <w:t>Rivaroxaban</w:t>
            </w:r>
            <w:r w:rsidRPr="00E21A3E">
              <w:rPr>
                <w:lang w:val="sv-SE"/>
              </w:rPr>
              <w:t xml:space="preserve"> Accord. De ändringar som gjorts sedan det tidigare förfarandet och som rör produktinformationen (</w:t>
            </w:r>
            <w:r w:rsidR="00455864" w:rsidRPr="00455864">
              <w:rPr>
                <w:bCs/>
                <w:lang w:val="sv-SE"/>
              </w:rPr>
              <w:t>EMA/R/0000249659</w:t>
            </w:r>
            <w:r w:rsidRPr="00E21A3E">
              <w:rPr>
                <w:lang w:val="sv-SE"/>
              </w:rPr>
              <w:t>) har markerats.</w:t>
            </w:r>
          </w:p>
          <w:p w14:paraId="7A083E54" w14:textId="77777777" w:rsidR="00E21A3E" w:rsidRPr="00E21A3E" w:rsidRDefault="00E21A3E" w:rsidP="00455864">
            <w:pPr>
              <w:tabs>
                <w:tab w:val="clear" w:pos="567"/>
              </w:tabs>
              <w:rPr>
                <w:lang w:val="sv-SE"/>
              </w:rPr>
            </w:pPr>
            <w:r w:rsidRPr="00E21A3E">
              <w:rPr>
                <w:lang w:val="sv-SE"/>
              </w:rPr>
              <w:t> </w:t>
            </w:r>
          </w:p>
          <w:p w14:paraId="294C0471" w14:textId="77777777" w:rsidR="00E21A3E" w:rsidRDefault="00E21A3E" w:rsidP="00455864">
            <w:pPr>
              <w:tabs>
                <w:tab w:val="clear" w:pos="567"/>
              </w:tabs>
              <w:rPr>
                <w:lang w:val="sv-SE"/>
              </w:rPr>
            </w:pPr>
            <w:r w:rsidRPr="00E21A3E">
              <w:rPr>
                <w:lang w:val="sv-SE"/>
              </w:rPr>
              <w:t xml:space="preserve">Mer information finns på Europeiska läkemedelsmyndighetens webbplats: </w:t>
            </w:r>
          </w:p>
          <w:p w14:paraId="39D1F716" w14:textId="5CA27887" w:rsidR="00255332" w:rsidRDefault="00DE7C2F" w:rsidP="00455864">
            <w:pPr>
              <w:tabs>
                <w:tab w:val="clear" w:pos="567"/>
              </w:tabs>
              <w:rPr>
                <w:lang w:val="sv-SE"/>
              </w:rPr>
            </w:pPr>
            <w:hyperlink r:id="rId11" w:history="1">
              <w:r w:rsidRPr="00455864">
                <w:rPr>
                  <w:rStyle w:val="Hyperlink"/>
                  <w:lang w:val="sv-SE"/>
                </w:rPr>
                <w:t>https://www.ema.europa.eu/en/medicines/human/EPAR/rivaroxaban-accord</w:t>
              </w:r>
            </w:hyperlink>
            <w:r w:rsidR="00455864">
              <w:t xml:space="preserve"> </w:t>
            </w:r>
            <w:r w:rsidRPr="00455864">
              <w:rPr>
                <w:lang w:val="sv-SE"/>
              </w:rPr>
              <w:t xml:space="preserve">  </w:t>
            </w:r>
          </w:p>
        </w:tc>
      </w:tr>
    </w:tbl>
    <w:p w14:paraId="1D163337" w14:textId="77777777" w:rsidR="00CA7896" w:rsidRPr="00760766" w:rsidRDefault="00CA7896" w:rsidP="00257509">
      <w:pPr>
        <w:tabs>
          <w:tab w:val="clear" w:pos="567"/>
        </w:tabs>
        <w:jc w:val="center"/>
        <w:rPr>
          <w:lang w:val="sv-SE"/>
        </w:rPr>
      </w:pPr>
    </w:p>
    <w:p w14:paraId="1D163338" w14:textId="77777777" w:rsidR="00CA7896" w:rsidRPr="00760766" w:rsidRDefault="00CA7896" w:rsidP="00257509">
      <w:pPr>
        <w:tabs>
          <w:tab w:val="clear" w:pos="567"/>
        </w:tabs>
        <w:jc w:val="center"/>
        <w:rPr>
          <w:lang w:val="sv-SE"/>
        </w:rPr>
      </w:pPr>
    </w:p>
    <w:p w14:paraId="1D163339" w14:textId="77777777" w:rsidR="00CA7896" w:rsidRPr="00760766" w:rsidRDefault="00CA7896" w:rsidP="00257509">
      <w:pPr>
        <w:tabs>
          <w:tab w:val="clear" w:pos="567"/>
        </w:tabs>
        <w:jc w:val="center"/>
        <w:rPr>
          <w:lang w:val="sv-SE"/>
        </w:rPr>
      </w:pPr>
    </w:p>
    <w:p w14:paraId="1D16333A" w14:textId="77777777" w:rsidR="00CA7896" w:rsidRPr="00760766" w:rsidRDefault="00CA7896" w:rsidP="00257509">
      <w:pPr>
        <w:tabs>
          <w:tab w:val="clear" w:pos="567"/>
        </w:tabs>
        <w:jc w:val="center"/>
        <w:rPr>
          <w:lang w:val="sv-SE"/>
        </w:rPr>
      </w:pPr>
    </w:p>
    <w:p w14:paraId="1D16333B" w14:textId="77777777" w:rsidR="00CA7896" w:rsidRPr="00760766" w:rsidRDefault="00CA7896" w:rsidP="00257509">
      <w:pPr>
        <w:tabs>
          <w:tab w:val="clear" w:pos="567"/>
        </w:tabs>
        <w:jc w:val="center"/>
        <w:rPr>
          <w:lang w:val="sv-SE"/>
        </w:rPr>
      </w:pPr>
    </w:p>
    <w:p w14:paraId="1D16333C" w14:textId="77777777" w:rsidR="00CA7896" w:rsidRPr="00760766" w:rsidRDefault="00CA7896" w:rsidP="00257509">
      <w:pPr>
        <w:tabs>
          <w:tab w:val="clear" w:pos="567"/>
        </w:tabs>
        <w:jc w:val="center"/>
        <w:rPr>
          <w:lang w:val="sv-SE"/>
        </w:rPr>
      </w:pPr>
    </w:p>
    <w:p w14:paraId="1D16333D" w14:textId="77777777" w:rsidR="00CA7896" w:rsidRPr="00760766" w:rsidRDefault="00CA7896" w:rsidP="00257509">
      <w:pPr>
        <w:tabs>
          <w:tab w:val="clear" w:pos="567"/>
        </w:tabs>
        <w:jc w:val="center"/>
        <w:rPr>
          <w:lang w:val="sv-SE"/>
        </w:rPr>
      </w:pPr>
    </w:p>
    <w:p w14:paraId="1D16333E" w14:textId="77777777" w:rsidR="00CA7896" w:rsidRPr="00760766" w:rsidRDefault="00CA7896" w:rsidP="00257509">
      <w:pPr>
        <w:tabs>
          <w:tab w:val="clear" w:pos="567"/>
        </w:tabs>
        <w:jc w:val="center"/>
        <w:rPr>
          <w:lang w:val="sv-SE"/>
        </w:rPr>
      </w:pPr>
    </w:p>
    <w:p w14:paraId="1D16333F" w14:textId="77777777" w:rsidR="00CA7896" w:rsidRPr="00760766" w:rsidRDefault="00CA7896" w:rsidP="00257509">
      <w:pPr>
        <w:tabs>
          <w:tab w:val="clear" w:pos="567"/>
        </w:tabs>
        <w:jc w:val="center"/>
        <w:rPr>
          <w:lang w:val="sv-SE"/>
        </w:rPr>
      </w:pPr>
    </w:p>
    <w:p w14:paraId="1D163340" w14:textId="77777777" w:rsidR="00CA7896" w:rsidRPr="00760766" w:rsidRDefault="00CA7896" w:rsidP="00257509">
      <w:pPr>
        <w:tabs>
          <w:tab w:val="clear" w:pos="567"/>
        </w:tabs>
        <w:jc w:val="center"/>
        <w:rPr>
          <w:lang w:val="sv-SE"/>
        </w:rPr>
      </w:pPr>
    </w:p>
    <w:p w14:paraId="1D163341" w14:textId="77777777" w:rsidR="00CA7896" w:rsidRPr="00760766" w:rsidRDefault="00CA7896" w:rsidP="00257509">
      <w:pPr>
        <w:tabs>
          <w:tab w:val="clear" w:pos="567"/>
        </w:tabs>
        <w:jc w:val="center"/>
        <w:rPr>
          <w:lang w:val="sv-SE"/>
        </w:rPr>
      </w:pPr>
    </w:p>
    <w:p w14:paraId="1D163342" w14:textId="77777777" w:rsidR="00CA7896" w:rsidRPr="00760766" w:rsidRDefault="00CA7896" w:rsidP="00257509">
      <w:pPr>
        <w:tabs>
          <w:tab w:val="clear" w:pos="567"/>
        </w:tabs>
        <w:jc w:val="center"/>
        <w:rPr>
          <w:lang w:val="sv-SE"/>
        </w:rPr>
      </w:pPr>
    </w:p>
    <w:p w14:paraId="1D163343" w14:textId="77777777" w:rsidR="00CA7896" w:rsidRPr="00760766" w:rsidRDefault="00CA7896" w:rsidP="00257509">
      <w:pPr>
        <w:tabs>
          <w:tab w:val="clear" w:pos="567"/>
        </w:tabs>
        <w:jc w:val="center"/>
        <w:rPr>
          <w:lang w:val="sv-SE"/>
        </w:rPr>
      </w:pPr>
    </w:p>
    <w:p w14:paraId="1D163344" w14:textId="77777777" w:rsidR="00CA7896" w:rsidRPr="00760766" w:rsidRDefault="00CA7896" w:rsidP="00257509">
      <w:pPr>
        <w:tabs>
          <w:tab w:val="clear" w:pos="567"/>
        </w:tabs>
        <w:jc w:val="center"/>
        <w:rPr>
          <w:lang w:val="sv-SE"/>
        </w:rPr>
      </w:pPr>
    </w:p>
    <w:p w14:paraId="1D163345" w14:textId="77777777" w:rsidR="00CA7896" w:rsidRPr="00760766" w:rsidRDefault="00CA7896" w:rsidP="00257509">
      <w:pPr>
        <w:tabs>
          <w:tab w:val="clear" w:pos="567"/>
        </w:tabs>
        <w:jc w:val="center"/>
        <w:rPr>
          <w:lang w:val="sv-SE"/>
        </w:rPr>
      </w:pPr>
    </w:p>
    <w:p w14:paraId="1D163346" w14:textId="77777777" w:rsidR="00CA7896" w:rsidRPr="00760766" w:rsidRDefault="00CA7896" w:rsidP="00257509">
      <w:pPr>
        <w:tabs>
          <w:tab w:val="clear" w:pos="567"/>
        </w:tabs>
        <w:jc w:val="center"/>
        <w:rPr>
          <w:lang w:val="sv-SE"/>
        </w:rPr>
      </w:pPr>
    </w:p>
    <w:p w14:paraId="1D163347" w14:textId="77777777" w:rsidR="00CA7896" w:rsidRPr="00760766" w:rsidRDefault="00CA7896" w:rsidP="00257509">
      <w:pPr>
        <w:tabs>
          <w:tab w:val="clear" w:pos="567"/>
        </w:tabs>
        <w:jc w:val="center"/>
        <w:rPr>
          <w:lang w:val="sv-SE"/>
        </w:rPr>
      </w:pPr>
    </w:p>
    <w:p w14:paraId="1D163348" w14:textId="77777777" w:rsidR="00CA7896" w:rsidRPr="00760766" w:rsidRDefault="00CA7896" w:rsidP="00257509">
      <w:pPr>
        <w:tabs>
          <w:tab w:val="clear" w:pos="567"/>
        </w:tabs>
        <w:jc w:val="center"/>
        <w:rPr>
          <w:lang w:val="sv-SE"/>
        </w:rPr>
      </w:pPr>
    </w:p>
    <w:p w14:paraId="1D163349" w14:textId="77777777" w:rsidR="00CA7896" w:rsidRPr="00760766" w:rsidRDefault="00CA7896" w:rsidP="00257509">
      <w:pPr>
        <w:tabs>
          <w:tab w:val="clear" w:pos="567"/>
        </w:tabs>
        <w:jc w:val="center"/>
        <w:rPr>
          <w:lang w:val="sv-SE"/>
        </w:rPr>
      </w:pPr>
    </w:p>
    <w:p w14:paraId="1D16334A" w14:textId="77777777" w:rsidR="00CA7896" w:rsidRPr="00760766" w:rsidRDefault="00CA7896" w:rsidP="00257509">
      <w:pPr>
        <w:tabs>
          <w:tab w:val="clear" w:pos="567"/>
        </w:tabs>
        <w:jc w:val="center"/>
        <w:rPr>
          <w:lang w:val="sv-SE"/>
        </w:rPr>
      </w:pPr>
    </w:p>
    <w:p w14:paraId="1D16334B" w14:textId="77777777" w:rsidR="00CA7896" w:rsidRPr="00760766" w:rsidRDefault="00CA7896" w:rsidP="00257509">
      <w:pPr>
        <w:tabs>
          <w:tab w:val="clear" w:pos="567"/>
          <w:tab w:val="left" w:pos="-1440"/>
          <w:tab w:val="left" w:pos="-720"/>
        </w:tabs>
        <w:jc w:val="center"/>
        <w:rPr>
          <w:b/>
          <w:lang w:val="sv-SE"/>
        </w:rPr>
      </w:pPr>
    </w:p>
    <w:p w14:paraId="1D16334C" w14:textId="77777777" w:rsidR="00CA7896" w:rsidRPr="00760766" w:rsidRDefault="00CA7896" w:rsidP="00257509">
      <w:pPr>
        <w:tabs>
          <w:tab w:val="clear" w:pos="567"/>
          <w:tab w:val="left" w:pos="-1440"/>
          <w:tab w:val="left" w:pos="-720"/>
        </w:tabs>
        <w:jc w:val="center"/>
        <w:rPr>
          <w:b/>
          <w:lang w:val="sv-SE"/>
        </w:rPr>
      </w:pPr>
    </w:p>
    <w:p w14:paraId="1D16334D" w14:textId="77777777" w:rsidR="00B8706A" w:rsidRPr="00760766" w:rsidRDefault="00B8706A" w:rsidP="00257509">
      <w:pPr>
        <w:tabs>
          <w:tab w:val="clear" w:pos="567"/>
          <w:tab w:val="left" w:pos="-1440"/>
          <w:tab w:val="left" w:pos="-720"/>
        </w:tabs>
        <w:spacing w:line="240" w:lineRule="auto"/>
        <w:jc w:val="center"/>
        <w:rPr>
          <w:b/>
          <w:bCs/>
          <w:lang w:val="sv-SE"/>
        </w:rPr>
      </w:pPr>
    </w:p>
    <w:p w14:paraId="1D16334E" w14:textId="77777777" w:rsidR="00B32730" w:rsidRPr="00760766" w:rsidRDefault="00B32730" w:rsidP="00257509">
      <w:pPr>
        <w:tabs>
          <w:tab w:val="clear" w:pos="567"/>
          <w:tab w:val="left" w:pos="-1440"/>
          <w:tab w:val="left" w:pos="-720"/>
        </w:tabs>
        <w:spacing w:line="240" w:lineRule="auto"/>
        <w:jc w:val="center"/>
        <w:outlineLvl w:val="0"/>
        <w:rPr>
          <w:lang w:val="sv-SE"/>
        </w:rPr>
      </w:pPr>
      <w:r w:rsidRPr="00760766">
        <w:rPr>
          <w:b/>
          <w:bCs/>
          <w:lang w:val="sv-SE"/>
        </w:rPr>
        <w:t>BILAGA I</w:t>
      </w:r>
    </w:p>
    <w:p w14:paraId="1D16334F" w14:textId="77777777" w:rsidR="00B32730" w:rsidRPr="00760766" w:rsidRDefault="00B32730" w:rsidP="00257509">
      <w:pPr>
        <w:tabs>
          <w:tab w:val="clear" w:pos="567"/>
          <w:tab w:val="left" w:pos="-1440"/>
          <w:tab w:val="left" w:pos="-720"/>
        </w:tabs>
        <w:spacing w:line="240" w:lineRule="auto"/>
        <w:jc w:val="center"/>
        <w:rPr>
          <w:lang w:val="sv-SE"/>
        </w:rPr>
      </w:pPr>
    </w:p>
    <w:p w14:paraId="1D163350" w14:textId="77777777" w:rsidR="00B32730" w:rsidRPr="00760766" w:rsidRDefault="00B32730" w:rsidP="00257509">
      <w:pPr>
        <w:pStyle w:val="TitleA"/>
        <w:outlineLvl w:val="1"/>
        <w:rPr>
          <w:noProof w:val="0"/>
        </w:rPr>
      </w:pPr>
      <w:r w:rsidRPr="00760766">
        <w:rPr>
          <w:noProof w:val="0"/>
        </w:rPr>
        <w:t>PRODUKTRESUMÉ</w:t>
      </w:r>
    </w:p>
    <w:p w14:paraId="1D163351" w14:textId="77777777" w:rsidR="00B32730" w:rsidRPr="00760766" w:rsidRDefault="00B32730" w:rsidP="00257509">
      <w:pPr>
        <w:tabs>
          <w:tab w:val="clear" w:pos="567"/>
          <w:tab w:val="left" w:pos="-1440"/>
          <w:tab w:val="left" w:pos="-720"/>
        </w:tabs>
        <w:spacing w:line="240" w:lineRule="auto"/>
        <w:jc w:val="center"/>
        <w:rPr>
          <w:lang w:val="sv-SE"/>
        </w:rPr>
      </w:pPr>
    </w:p>
    <w:p w14:paraId="1D163352" w14:textId="77777777" w:rsidR="0019193A" w:rsidRPr="00760766" w:rsidRDefault="00B32730" w:rsidP="00A076FF">
      <w:pPr>
        <w:rPr>
          <w:b/>
          <w:bCs/>
          <w:lang w:val="sv-SE"/>
        </w:rPr>
      </w:pPr>
      <w:r w:rsidRPr="00760766">
        <w:rPr>
          <w:lang w:val="sv-SE"/>
        </w:rPr>
        <w:br w:type="page"/>
      </w:r>
      <w:r w:rsidR="0019193A" w:rsidRPr="00760766">
        <w:rPr>
          <w:b/>
          <w:bCs/>
          <w:lang w:val="sv-SE"/>
        </w:rPr>
        <w:lastRenderedPageBreak/>
        <w:t>1.</w:t>
      </w:r>
      <w:r w:rsidR="0019193A" w:rsidRPr="00760766">
        <w:rPr>
          <w:b/>
          <w:bCs/>
          <w:lang w:val="sv-SE"/>
        </w:rPr>
        <w:tab/>
        <w:t>LÄKEMEDLETS NAMN</w:t>
      </w:r>
    </w:p>
    <w:p w14:paraId="1D163353" w14:textId="77777777" w:rsidR="0019193A" w:rsidRPr="00760766" w:rsidRDefault="0019193A" w:rsidP="00257509">
      <w:pPr>
        <w:keepNext/>
        <w:spacing w:line="240" w:lineRule="auto"/>
        <w:rPr>
          <w:lang w:val="sv-SE"/>
        </w:rPr>
      </w:pPr>
    </w:p>
    <w:p w14:paraId="1D163354" w14:textId="77777777" w:rsidR="0019193A" w:rsidRPr="00760766" w:rsidRDefault="00A15B81" w:rsidP="00257509">
      <w:pPr>
        <w:spacing w:line="240" w:lineRule="auto"/>
        <w:outlineLvl w:val="2"/>
        <w:rPr>
          <w:lang w:val="sv-SE"/>
        </w:rPr>
      </w:pPr>
      <w:r w:rsidRPr="00760766">
        <w:rPr>
          <w:lang w:val="sv-SE"/>
        </w:rPr>
        <w:t>Rivaroxaban Accord</w:t>
      </w:r>
      <w:r w:rsidR="0019193A" w:rsidRPr="00760766">
        <w:rPr>
          <w:lang w:val="sv-SE"/>
        </w:rPr>
        <w:t xml:space="preserve"> 2,5 mg filmdragerade tabletter</w:t>
      </w:r>
    </w:p>
    <w:p w14:paraId="1D163355" w14:textId="77777777" w:rsidR="0019193A" w:rsidRPr="00760766" w:rsidRDefault="0019193A" w:rsidP="00257509">
      <w:pPr>
        <w:spacing w:line="240" w:lineRule="auto"/>
        <w:rPr>
          <w:lang w:val="sv-SE"/>
        </w:rPr>
      </w:pPr>
    </w:p>
    <w:p w14:paraId="1D163356" w14:textId="77777777" w:rsidR="0019193A" w:rsidRPr="00760766" w:rsidRDefault="0019193A" w:rsidP="00257509">
      <w:pPr>
        <w:spacing w:line="240" w:lineRule="auto"/>
        <w:rPr>
          <w:lang w:val="sv-SE"/>
        </w:rPr>
      </w:pPr>
    </w:p>
    <w:p w14:paraId="1D163357" w14:textId="77777777" w:rsidR="0019193A" w:rsidRPr="00760766" w:rsidRDefault="0019193A" w:rsidP="00257509">
      <w:pPr>
        <w:keepNext/>
        <w:spacing w:line="240" w:lineRule="auto"/>
        <w:ind w:left="567" w:hanging="567"/>
        <w:rPr>
          <w:b/>
          <w:bCs/>
          <w:lang w:val="sv-SE"/>
        </w:rPr>
      </w:pPr>
      <w:r w:rsidRPr="00760766">
        <w:rPr>
          <w:b/>
          <w:bCs/>
          <w:lang w:val="sv-SE"/>
        </w:rPr>
        <w:t>2.</w:t>
      </w:r>
      <w:r w:rsidRPr="00760766">
        <w:rPr>
          <w:b/>
          <w:bCs/>
          <w:lang w:val="sv-SE"/>
        </w:rPr>
        <w:tab/>
        <w:t>KVALITATIV OCH KVANTITATIV SAMMANSÄTTNING</w:t>
      </w:r>
    </w:p>
    <w:p w14:paraId="1D163358" w14:textId="77777777" w:rsidR="0019193A" w:rsidRPr="00760766" w:rsidRDefault="0019193A" w:rsidP="00257509">
      <w:pPr>
        <w:keepNext/>
        <w:spacing w:line="240" w:lineRule="auto"/>
        <w:rPr>
          <w:lang w:val="sv-SE"/>
        </w:rPr>
      </w:pPr>
    </w:p>
    <w:p w14:paraId="1D163359" w14:textId="77777777" w:rsidR="0019193A" w:rsidRPr="00760766" w:rsidRDefault="0019193A" w:rsidP="00257509">
      <w:pPr>
        <w:keepNext/>
        <w:spacing w:line="240" w:lineRule="auto"/>
        <w:rPr>
          <w:lang w:val="sv-SE"/>
        </w:rPr>
      </w:pPr>
      <w:r w:rsidRPr="00760766">
        <w:rPr>
          <w:lang w:val="sv-SE"/>
        </w:rPr>
        <w:t>Varje filmdragerad tablett innehåller 2,5 mg rivaroxaban.</w:t>
      </w:r>
    </w:p>
    <w:p w14:paraId="1D16335A" w14:textId="77777777" w:rsidR="0019193A" w:rsidRPr="00760766" w:rsidRDefault="0019193A" w:rsidP="00257509">
      <w:pPr>
        <w:keepNext/>
        <w:spacing w:line="240" w:lineRule="auto"/>
        <w:rPr>
          <w:lang w:val="sv-SE"/>
        </w:rPr>
      </w:pPr>
    </w:p>
    <w:p w14:paraId="1D16335B" w14:textId="77777777" w:rsidR="0019193A" w:rsidRPr="00760766" w:rsidRDefault="0019193A" w:rsidP="00257509">
      <w:pPr>
        <w:keepNext/>
        <w:spacing w:line="240" w:lineRule="auto"/>
        <w:rPr>
          <w:u w:val="single"/>
          <w:lang w:val="sv-SE"/>
        </w:rPr>
      </w:pPr>
      <w:r w:rsidRPr="00760766">
        <w:rPr>
          <w:u w:val="single"/>
          <w:lang w:val="sv-SE"/>
        </w:rPr>
        <w:t xml:space="preserve">Hjälpämne med känd effekt </w:t>
      </w:r>
    </w:p>
    <w:p w14:paraId="1D16335C" w14:textId="77777777" w:rsidR="0019193A" w:rsidRPr="00760766" w:rsidRDefault="0019193A" w:rsidP="00257509">
      <w:pPr>
        <w:keepNext/>
        <w:spacing w:line="240" w:lineRule="auto"/>
        <w:rPr>
          <w:lang w:val="sv-SE"/>
        </w:rPr>
      </w:pPr>
      <w:r w:rsidRPr="00760766">
        <w:rPr>
          <w:lang w:val="sv-SE"/>
        </w:rPr>
        <w:t xml:space="preserve">Varje filmdragerad tablett innehåller </w:t>
      </w:r>
      <w:r w:rsidR="00A15B81" w:rsidRPr="00760766">
        <w:rPr>
          <w:lang w:val="sv-SE"/>
        </w:rPr>
        <w:t>27,90</w:t>
      </w:r>
      <w:r w:rsidRPr="00760766">
        <w:rPr>
          <w:lang w:val="sv-SE"/>
        </w:rPr>
        <w:t> mg laktos (som monohydrat)</w:t>
      </w:r>
      <w:r w:rsidR="00DD59CB" w:rsidRPr="00760766">
        <w:rPr>
          <w:lang w:val="sv-SE"/>
        </w:rPr>
        <w:t>,</w:t>
      </w:r>
      <w:r w:rsidRPr="00760766">
        <w:rPr>
          <w:lang w:val="sv-SE"/>
        </w:rPr>
        <w:t xml:space="preserve"> se avsnitt 4.4.</w:t>
      </w:r>
    </w:p>
    <w:p w14:paraId="1D16335D" w14:textId="77777777" w:rsidR="0019193A" w:rsidRPr="00760766" w:rsidRDefault="0019193A" w:rsidP="00257509">
      <w:pPr>
        <w:keepNext/>
        <w:rPr>
          <w:lang w:val="sv-SE"/>
        </w:rPr>
      </w:pPr>
    </w:p>
    <w:p w14:paraId="1D16335E" w14:textId="77777777" w:rsidR="0019193A" w:rsidRPr="00760766" w:rsidRDefault="0019193A" w:rsidP="00257509">
      <w:pPr>
        <w:suppressAutoHyphens/>
        <w:rPr>
          <w:lang w:val="sv-SE"/>
        </w:rPr>
      </w:pPr>
      <w:r w:rsidRPr="00760766">
        <w:rPr>
          <w:lang w:val="sv-SE"/>
        </w:rPr>
        <w:t>För fullständig förteckning över hjälpämnen, se avsnitt 6.1.</w:t>
      </w:r>
    </w:p>
    <w:p w14:paraId="1D16335F" w14:textId="77777777" w:rsidR="0019193A" w:rsidRPr="00760766" w:rsidRDefault="0019193A" w:rsidP="00257509">
      <w:pPr>
        <w:suppressAutoHyphens/>
        <w:rPr>
          <w:lang w:val="sv-SE"/>
        </w:rPr>
      </w:pPr>
    </w:p>
    <w:p w14:paraId="1D163360" w14:textId="77777777" w:rsidR="0019193A" w:rsidRPr="00760766" w:rsidRDefault="0019193A" w:rsidP="00257509">
      <w:pPr>
        <w:suppressAutoHyphens/>
        <w:rPr>
          <w:lang w:val="sv-SE"/>
        </w:rPr>
      </w:pPr>
    </w:p>
    <w:p w14:paraId="1D163361" w14:textId="77777777" w:rsidR="0019193A" w:rsidRPr="00760766" w:rsidRDefault="0019193A" w:rsidP="00257509">
      <w:pPr>
        <w:suppressAutoHyphens/>
        <w:ind w:left="567" w:hanging="567"/>
        <w:rPr>
          <w:b/>
          <w:lang w:val="sv-SE"/>
        </w:rPr>
      </w:pPr>
      <w:r w:rsidRPr="00760766">
        <w:rPr>
          <w:b/>
          <w:lang w:val="sv-SE"/>
        </w:rPr>
        <w:t>3.</w:t>
      </w:r>
      <w:r w:rsidRPr="00760766">
        <w:rPr>
          <w:b/>
          <w:lang w:val="sv-SE"/>
        </w:rPr>
        <w:tab/>
        <w:t>LÄKEMEDELSFORM</w:t>
      </w:r>
    </w:p>
    <w:p w14:paraId="1D163362" w14:textId="77777777" w:rsidR="0019193A" w:rsidRPr="00760766" w:rsidRDefault="0019193A" w:rsidP="00257509">
      <w:pPr>
        <w:suppressAutoHyphens/>
        <w:ind w:left="567" w:hanging="567"/>
        <w:rPr>
          <w:lang w:val="sv-SE"/>
        </w:rPr>
      </w:pPr>
    </w:p>
    <w:p w14:paraId="1D163363" w14:textId="77777777" w:rsidR="0019193A" w:rsidRPr="00760766" w:rsidRDefault="0019193A" w:rsidP="00257509">
      <w:pPr>
        <w:keepNext/>
        <w:rPr>
          <w:lang w:val="sv-SE"/>
        </w:rPr>
      </w:pPr>
      <w:r w:rsidRPr="00760766">
        <w:rPr>
          <w:lang w:val="sv-SE"/>
        </w:rPr>
        <w:t>Filmdragerad tablett (tablett)</w:t>
      </w:r>
    </w:p>
    <w:p w14:paraId="1D163364" w14:textId="77777777" w:rsidR="0019193A" w:rsidRPr="00760766" w:rsidRDefault="0019193A" w:rsidP="00257509">
      <w:pPr>
        <w:keepNext/>
        <w:rPr>
          <w:lang w:val="sv-SE"/>
        </w:rPr>
      </w:pPr>
    </w:p>
    <w:p w14:paraId="1D163365" w14:textId="77777777" w:rsidR="0019193A" w:rsidRPr="00760766" w:rsidRDefault="0019193A" w:rsidP="00257509">
      <w:pPr>
        <w:rPr>
          <w:lang w:val="sv-SE"/>
        </w:rPr>
      </w:pPr>
      <w:r w:rsidRPr="00760766">
        <w:rPr>
          <w:lang w:val="sv-SE"/>
        </w:rPr>
        <w:t>Ljusgula, runda</w:t>
      </w:r>
      <w:r w:rsidR="00CF4F3E" w:rsidRPr="00760766">
        <w:rPr>
          <w:lang w:val="sv-SE"/>
        </w:rPr>
        <w:t>,</w:t>
      </w:r>
      <w:r w:rsidRPr="00760766">
        <w:rPr>
          <w:lang w:val="sv-SE"/>
        </w:rPr>
        <w:t xml:space="preserve"> bikonvexa </w:t>
      </w:r>
      <w:r w:rsidR="00A15B81" w:rsidRPr="00760766">
        <w:rPr>
          <w:lang w:val="sv-SE"/>
        </w:rPr>
        <w:t xml:space="preserve">filmdragerade </w:t>
      </w:r>
      <w:r w:rsidRPr="00760766">
        <w:rPr>
          <w:lang w:val="sv-SE"/>
        </w:rPr>
        <w:t>tabletter</w:t>
      </w:r>
      <w:r w:rsidR="00A15B81" w:rsidRPr="00760766">
        <w:rPr>
          <w:lang w:val="sv-SE"/>
        </w:rPr>
        <w:t>, cirka</w:t>
      </w:r>
      <w:r w:rsidR="00CF4F3E" w:rsidRPr="00760766">
        <w:rPr>
          <w:lang w:val="sv-SE"/>
        </w:rPr>
        <w:t xml:space="preserve"> </w:t>
      </w:r>
      <w:r w:rsidRPr="00760766">
        <w:rPr>
          <w:lang w:val="sv-SE"/>
        </w:rPr>
        <w:t>6</w:t>
      </w:r>
      <w:r w:rsidR="00CF4F3E" w:rsidRPr="00760766">
        <w:rPr>
          <w:lang w:val="sv-SE"/>
        </w:rPr>
        <w:t>,00 </w:t>
      </w:r>
      <w:r w:rsidRPr="00760766">
        <w:rPr>
          <w:lang w:val="sv-SE"/>
        </w:rPr>
        <w:t xml:space="preserve">mm </w:t>
      </w:r>
      <w:r w:rsidR="00DD59CB" w:rsidRPr="00760766">
        <w:rPr>
          <w:lang w:val="sv-SE"/>
        </w:rPr>
        <w:t xml:space="preserve">i </w:t>
      </w:r>
      <w:r w:rsidRPr="00760766">
        <w:rPr>
          <w:lang w:val="sv-SE"/>
        </w:rPr>
        <w:t xml:space="preserve">diameter, </w:t>
      </w:r>
      <w:r w:rsidR="00CF4F3E" w:rsidRPr="00760766">
        <w:rPr>
          <w:lang w:val="sv-SE"/>
        </w:rPr>
        <w:t>präglade</w:t>
      </w:r>
      <w:r w:rsidRPr="00760766">
        <w:rPr>
          <w:lang w:val="sv-SE"/>
        </w:rPr>
        <w:t xml:space="preserve"> med </w:t>
      </w:r>
      <w:r w:rsidR="00A15B81" w:rsidRPr="00760766">
        <w:rPr>
          <w:lang w:val="sv-SE"/>
        </w:rPr>
        <w:t>”IL4” på  ena sidan och släta</w:t>
      </w:r>
      <w:r w:rsidRPr="00760766">
        <w:rPr>
          <w:lang w:val="sv-SE"/>
        </w:rPr>
        <w:t xml:space="preserve"> på andra sidan.</w:t>
      </w:r>
    </w:p>
    <w:p w14:paraId="1D163366" w14:textId="77777777" w:rsidR="0019193A" w:rsidRPr="00760766" w:rsidRDefault="0019193A" w:rsidP="00257509">
      <w:pPr>
        <w:suppressAutoHyphens/>
        <w:rPr>
          <w:lang w:val="sv-SE"/>
        </w:rPr>
      </w:pPr>
    </w:p>
    <w:p w14:paraId="1D163367" w14:textId="77777777" w:rsidR="0019193A" w:rsidRPr="00760766" w:rsidRDefault="0019193A" w:rsidP="00257509">
      <w:pPr>
        <w:suppressAutoHyphens/>
        <w:rPr>
          <w:lang w:val="sv-SE"/>
        </w:rPr>
      </w:pPr>
    </w:p>
    <w:p w14:paraId="1D163368" w14:textId="77777777" w:rsidR="0019193A" w:rsidRPr="00760766" w:rsidRDefault="0019193A" w:rsidP="00257509">
      <w:pPr>
        <w:suppressAutoHyphens/>
        <w:ind w:left="567" w:hanging="567"/>
        <w:rPr>
          <w:lang w:val="sv-SE"/>
        </w:rPr>
      </w:pPr>
      <w:r w:rsidRPr="00760766">
        <w:rPr>
          <w:b/>
          <w:lang w:val="sv-SE"/>
        </w:rPr>
        <w:t>4.</w:t>
      </w:r>
      <w:r w:rsidRPr="00760766">
        <w:rPr>
          <w:b/>
          <w:lang w:val="sv-SE"/>
        </w:rPr>
        <w:tab/>
        <w:t>KLINISKA UPPGIFTER</w:t>
      </w:r>
    </w:p>
    <w:p w14:paraId="1D163369" w14:textId="77777777" w:rsidR="0019193A" w:rsidRPr="00760766" w:rsidRDefault="0019193A" w:rsidP="00257509">
      <w:pPr>
        <w:suppressAutoHyphens/>
        <w:rPr>
          <w:lang w:val="sv-SE"/>
        </w:rPr>
      </w:pPr>
    </w:p>
    <w:p w14:paraId="1D16336A" w14:textId="77777777" w:rsidR="0019193A" w:rsidRPr="00760766" w:rsidRDefault="0019193A" w:rsidP="00257509">
      <w:pPr>
        <w:suppressAutoHyphens/>
        <w:ind w:left="567" w:hanging="567"/>
        <w:rPr>
          <w:lang w:val="sv-SE"/>
        </w:rPr>
      </w:pPr>
      <w:r w:rsidRPr="00760766">
        <w:rPr>
          <w:b/>
          <w:lang w:val="sv-SE"/>
        </w:rPr>
        <w:t>4.1</w:t>
      </w:r>
      <w:r w:rsidRPr="00760766">
        <w:rPr>
          <w:b/>
          <w:lang w:val="sv-SE"/>
        </w:rPr>
        <w:tab/>
        <w:t>Terapeutiska indikationer</w:t>
      </w:r>
    </w:p>
    <w:p w14:paraId="1D16336B" w14:textId="77777777" w:rsidR="0019193A" w:rsidRPr="00760766" w:rsidRDefault="0019193A" w:rsidP="00257509">
      <w:pPr>
        <w:suppressAutoHyphens/>
        <w:rPr>
          <w:lang w:val="sv-SE"/>
        </w:rPr>
      </w:pPr>
    </w:p>
    <w:p w14:paraId="1D16336C" w14:textId="64064C86" w:rsidR="0019193A" w:rsidRPr="00760766" w:rsidRDefault="00A15B81" w:rsidP="00257509">
      <w:pPr>
        <w:suppressAutoHyphens/>
        <w:rPr>
          <w:lang w:val="sv-SE"/>
        </w:rPr>
      </w:pPr>
      <w:r w:rsidRPr="00760766">
        <w:rPr>
          <w:lang w:val="sv-SE"/>
        </w:rPr>
        <w:t>Rivaroxaban Accord</w:t>
      </w:r>
      <w:r w:rsidR="0019193A" w:rsidRPr="00760766">
        <w:rPr>
          <w:lang w:val="sv-SE"/>
        </w:rPr>
        <w:t>, i kombination med enbart acetylsalicylsyra eller med acetylsalicy</w:t>
      </w:r>
      <w:r w:rsidR="009B673C" w:rsidRPr="00760766">
        <w:rPr>
          <w:lang w:val="sv-SE"/>
        </w:rPr>
        <w:t>l</w:t>
      </w:r>
      <w:r w:rsidR="0019193A" w:rsidRPr="00760766">
        <w:rPr>
          <w:lang w:val="sv-SE"/>
        </w:rPr>
        <w:t>syra</w:t>
      </w:r>
      <w:r w:rsidR="00CF4F3E" w:rsidRPr="00760766">
        <w:rPr>
          <w:lang w:val="sv-SE"/>
        </w:rPr>
        <w:t xml:space="preserve"> </w:t>
      </w:r>
      <w:r w:rsidR="0019193A" w:rsidRPr="00760766">
        <w:rPr>
          <w:lang w:val="sv-SE"/>
        </w:rPr>
        <w:t xml:space="preserve">och </w:t>
      </w:r>
      <w:r w:rsidR="00062499" w:rsidRPr="002820D9">
        <w:rPr>
          <w:lang w:val="sv-SE"/>
        </w:rPr>
        <w:t>klopidogrel eller</w:t>
      </w:r>
      <w:r w:rsidR="0019193A" w:rsidRPr="002820D9">
        <w:rPr>
          <w:lang w:val="sv-SE"/>
        </w:rPr>
        <w:t xml:space="preserve"> tiklopidin, är avsett för att förebygga aterotrombotiska händelser hos vuxna patienter</w:t>
      </w:r>
      <w:r w:rsidR="0019193A" w:rsidRPr="00760766">
        <w:rPr>
          <w:lang w:val="sv-SE"/>
        </w:rPr>
        <w:t xml:space="preserve"> efter ett akut koronarsyndrom (AKS) med förhöjda hjärtmarkörer (se avsnitt 4.3, 4.4 och 5.1).</w:t>
      </w:r>
    </w:p>
    <w:p w14:paraId="1D16336D" w14:textId="77777777" w:rsidR="0019193A" w:rsidRPr="00760766" w:rsidRDefault="0019193A" w:rsidP="00257509">
      <w:pPr>
        <w:suppressAutoHyphens/>
        <w:rPr>
          <w:lang w:val="sv-SE"/>
        </w:rPr>
      </w:pPr>
    </w:p>
    <w:p w14:paraId="1D16336E" w14:textId="77777777" w:rsidR="002C4B47" w:rsidRPr="006A6CE5" w:rsidRDefault="00A15B81" w:rsidP="00257509">
      <w:pPr>
        <w:suppressAutoHyphens/>
        <w:rPr>
          <w:lang w:val="sv-SE"/>
        </w:rPr>
      </w:pPr>
      <w:r w:rsidRPr="006A6CE5">
        <w:rPr>
          <w:lang w:val="sv-SE"/>
        </w:rPr>
        <w:t>Rivaroxaban Accord</w:t>
      </w:r>
      <w:r w:rsidR="002C4B47" w:rsidRPr="006A6CE5">
        <w:rPr>
          <w:lang w:val="sv-SE"/>
        </w:rPr>
        <w:t xml:space="preserve">, </w:t>
      </w:r>
      <w:r w:rsidR="00DE4618" w:rsidRPr="006A6CE5">
        <w:rPr>
          <w:lang w:val="sv-SE"/>
        </w:rPr>
        <w:t xml:space="preserve">i </w:t>
      </w:r>
      <w:r w:rsidR="002C4B47" w:rsidRPr="006A6CE5">
        <w:rPr>
          <w:lang w:val="sv-SE"/>
        </w:rPr>
        <w:t>kombinat</w:t>
      </w:r>
      <w:r w:rsidR="00DE4618" w:rsidRPr="006A6CE5">
        <w:rPr>
          <w:lang w:val="sv-SE"/>
        </w:rPr>
        <w:t>ion</w:t>
      </w:r>
      <w:r w:rsidR="002C4B47" w:rsidRPr="006A6CE5">
        <w:rPr>
          <w:lang w:val="sv-SE"/>
        </w:rPr>
        <w:t xml:space="preserve"> med acetylsalicylsyra, är avsett för att förebygga aterotrombotiska händelser hos vuxna patienter med</w:t>
      </w:r>
      <w:r w:rsidR="00DE4618" w:rsidRPr="006A6CE5">
        <w:rPr>
          <w:lang w:val="sv-SE"/>
        </w:rPr>
        <w:t xml:space="preserve"> kranskärlssjukdom eller </w:t>
      </w:r>
      <w:r w:rsidR="00086C4F" w:rsidRPr="006A6CE5">
        <w:rPr>
          <w:lang w:val="sv-SE"/>
        </w:rPr>
        <w:t xml:space="preserve">symptomatisk </w:t>
      </w:r>
      <w:r w:rsidR="00DE4618" w:rsidRPr="006A6CE5">
        <w:rPr>
          <w:lang w:val="sv-SE"/>
        </w:rPr>
        <w:t xml:space="preserve">perifer kärlsjukdom </w:t>
      </w:r>
      <w:r w:rsidR="002C4B47" w:rsidRPr="006A6CE5">
        <w:rPr>
          <w:lang w:val="sv-SE"/>
        </w:rPr>
        <w:t>med hög risk för ischemiska händelser.</w:t>
      </w:r>
    </w:p>
    <w:p w14:paraId="1D16336F" w14:textId="77777777" w:rsidR="002C4B47" w:rsidRPr="00760766" w:rsidRDefault="002C4B47" w:rsidP="00257509">
      <w:pPr>
        <w:suppressAutoHyphens/>
        <w:rPr>
          <w:lang w:val="sv-SE"/>
        </w:rPr>
      </w:pPr>
    </w:p>
    <w:p w14:paraId="1D163370" w14:textId="77777777" w:rsidR="0019193A" w:rsidRPr="00760766" w:rsidRDefault="0019193A" w:rsidP="00257509">
      <w:pPr>
        <w:keepNext/>
        <w:suppressAutoHyphens/>
        <w:ind w:left="567" w:hanging="567"/>
        <w:rPr>
          <w:b/>
          <w:lang w:val="sv-SE"/>
        </w:rPr>
      </w:pPr>
      <w:r w:rsidRPr="00760766">
        <w:rPr>
          <w:b/>
          <w:lang w:val="sv-SE"/>
        </w:rPr>
        <w:t>4.2</w:t>
      </w:r>
      <w:r w:rsidRPr="00760766">
        <w:rPr>
          <w:b/>
          <w:lang w:val="sv-SE"/>
        </w:rPr>
        <w:tab/>
        <w:t>Dosering och administreringssätt</w:t>
      </w:r>
    </w:p>
    <w:p w14:paraId="1D163371" w14:textId="77777777" w:rsidR="0019193A" w:rsidRPr="00760766" w:rsidRDefault="0019193A" w:rsidP="00257509">
      <w:pPr>
        <w:keepNext/>
        <w:suppressAutoHyphens/>
        <w:ind w:left="567" w:hanging="567"/>
        <w:rPr>
          <w:b/>
          <w:lang w:val="sv-SE"/>
        </w:rPr>
      </w:pPr>
    </w:p>
    <w:p w14:paraId="1D163372" w14:textId="77777777" w:rsidR="0019193A" w:rsidRPr="006A6CE5" w:rsidRDefault="0019193A" w:rsidP="00257509">
      <w:pPr>
        <w:keepNext/>
        <w:rPr>
          <w:u w:val="single"/>
          <w:lang w:val="sv-SE"/>
        </w:rPr>
      </w:pPr>
      <w:r w:rsidRPr="006A6CE5">
        <w:rPr>
          <w:u w:val="single"/>
          <w:lang w:val="sv-SE"/>
        </w:rPr>
        <w:t>Dosering</w:t>
      </w:r>
    </w:p>
    <w:p w14:paraId="1D163373" w14:textId="77777777" w:rsidR="0019193A" w:rsidRPr="00760766" w:rsidRDefault="0019193A" w:rsidP="00257509">
      <w:pPr>
        <w:rPr>
          <w:lang w:val="sv-SE"/>
        </w:rPr>
      </w:pPr>
      <w:r w:rsidRPr="00760766">
        <w:rPr>
          <w:lang w:val="sv-SE"/>
        </w:rPr>
        <w:t>Den rekommenderade dosen är 2,5 mg två gånger dagligen.</w:t>
      </w:r>
    </w:p>
    <w:p w14:paraId="1D163374" w14:textId="77777777" w:rsidR="0019193A" w:rsidRPr="00760766" w:rsidRDefault="0019193A" w:rsidP="00257509">
      <w:pPr>
        <w:rPr>
          <w:i/>
          <w:lang w:val="sv-SE"/>
        </w:rPr>
      </w:pPr>
    </w:p>
    <w:p w14:paraId="1D163375" w14:textId="77777777" w:rsidR="002C4B47" w:rsidRPr="00760766" w:rsidRDefault="002C4B47" w:rsidP="00760766">
      <w:pPr>
        <w:numPr>
          <w:ilvl w:val="0"/>
          <w:numId w:val="34"/>
        </w:numPr>
        <w:spacing w:line="240" w:lineRule="auto"/>
        <w:ind w:left="567" w:hanging="567"/>
        <w:rPr>
          <w:i/>
          <w:u w:val="single"/>
          <w:lang w:val="sv-SE"/>
        </w:rPr>
      </w:pPr>
      <w:r w:rsidRPr="00760766">
        <w:rPr>
          <w:i/>
          <w:u w:val="single"/>
          <w:lang w:val="sv-SE"/>
        </w:rPr>
        <w:t>AKS</w:t>
      </w:r>
    </w:p>
    <w:p w14:paraId="1D163376" w14:textId="7174D727" w:rsidR="0019193A" w:rsidRPr="00760766" w:rsidRDefault="0019193A" w:rsidP="00257509">
      <w:pPr>
        <w:rPr>
          <w:lang w:val="sv-SE"/>
        </w:rPr>
      </w:pPr>
      <w:r w:rsidRPr="00760766">
        <w:rPr>
          <w:lang w:val="sv-SE"/>
        </w:rPr>
        <w:t xml:space="preserve">Patienter </w:t>
      </w:r>
      <w:r w:rsidR="009D527D" w:rsidRPr="00760766">
        <w:rPr>
          <w:lang w:val="sv-SE"/>
        </w:rPr>
        <w:t xml:space="preserve">som tar </w:t>
      </w:r>
      <w:r w:rsidR="00A15B81" w:rsidRPr="00760766">
        <w:rPr>
          <w:lang w:val="sv-SE"/>
        </w:rPr>
        <w:t>Rivaroxaban Accord</w:t>
      </w:r>
      <w:r w:rsidR="009D527D" w:rsidRPr="00760766">
        <w:rPr>
          <w:lang w:val="sv-SE"/>
        </w:rPr>
        <w:t xml:space="preserve"> 2,5 mg två gånger dagligen </w:t>
      </w:r>
      <w:r w:rsidRPr="00760766">
        <w:rPr>
          <w:lang w:val="sv-SE"/>
        </w:rPr>
        <w:t>ska också ta en daglig dos om 75–</w:t>
      </w:r>
      <w:r w:rsidRPr="002820D9">
        <w:rPr>
          <w:lang w:val="sv-SE"/>
        </w:rPr>
        <w:t>100 mg acetylsalicy</w:t>
      </w:r>
      <w:r w:rsidR="009B673C" w:rsidRPr="002820D9">
        <w:rPr>
          <w:lang w:val="sv-SE"/>
        </w:rPr>
        <w:t>l</w:t>
      </w:r>
      <w:r w:rsidRPr="002820D9">
        <w:rPr>
          <w:lang w:val="sv-SE"/>
        </w:rPr>
        <w:t xml:space="preserve">syra eller en daglig dos om 75–100 mg acetylsalicylsyra i tillägg till </w:t>
      </w:r>
      <w:r w:rsidR="00062499" w:rsidRPr="002820D9">
        <w:rPr>
          <w:lang w:val="sv-SE"/>
        </w:rPr>
        <w:t>antingen en da</w:t>
      </w:r>
      <w:r w:rsidR="006A6CE5" w:rsidRPr="002820D9">
        <w:rPr>
          <w:lang w:val="sv-SE"/>
        </w:rPr>
        <w:t>g</w:t>
      </w:r>
      <w:r w:rsidR="00062499" w:rsidRPr="002820D9">
        <w:rPr>
          <w:lang w:val="sv-SE"/>
        </w:rPr>
        <w:t xml:space="preserve">lig dos om 75 mg klopidogrel eller </w:t>
      </w:r>
      <w:r w:rsidRPr="002820D9">
        <w:rPr>
          <w:lang w:val="sv-SE"/>
        </w:rPr>
        <w:t>en vanlig daglig dos av tiklopidin.</w:t>
      </w:r>
    </w:p>
    <w:p w14:paraId="1D163377" w14:textId="77777777" w:rsidR="0019193A" w:rsidRPr="00760766" w:rsidRDefault="0019193A" w:rsidP="00257509">
      <w:pPr>
        <w:rPr>
          <w:u w:val="single"/>
          <w:lang w:val="sv-SE"/>
        </w:rPr>
      </w:pPr>
    </w:p>
    <w:p w14:paraId="1D163378" w14:textId="77777777" w:rsidR="0019193A" w:rsidRPr="00760766" w:rsidRDefault="0019193A" w:rsidP="00257509">
      <w:pPr>
        <w:rPr>
          <w:lang w:val="sv-SE"/>
        </w:rPr>
      </w:pPr>
      <w:r w:rsidRPr="00760766">
        <w:rPr>
          <w:lang w:val="sv-SE"/>
        </w:rPr>
        <w:t>Behandlingen ska regelbundet utvärderas för varje enskild patient</w:t>
      </w:r>
      <w:r w:rsidR="00F44787" w:rsidRPr="00760766">
        <w:rPr>
          <w:lang w:val="sv-SE"/>
        </w:rPr>
        <w:t>, där</w:t>
      </w:r>
      <w:r w:rsidRPr="00760766">
        <w:rPr>
          <w:lang w:val="sv-SE"/>
        </w:rPr>
        <w:t xml:space="preserve"> risken för ischemiska händelser vägs mot blödningsrisken. Förlängning av behandlingen längre än 12 månader ska göras efter individuell bedömning av varje patient, eftersom erfarenheten av mer än 24 månaders behandling är begränsad (se avsnitt 5.1).</w:t>
      </w:r>
    </w:p>
    <w:p w14:paraId="1D163379" w14:textId="77777777" w:rsidR="0019193A" w:rsidRPr="00760766" w:rsidRDefault="0019193A" w:rsidP="00257509">
      <w:pPr>
        <w:rPr>
          <w:lang w:val="sv-SE"/>
        </w:rPr>
      </w:pPr>
    </w:p>
    <w:p w14:paraId="1D16337A" w14:textId="77777777" w:rsidR="0019193A" w:rsidRPr="00760766" w:rsidRDefault="0019193A" w:rsidP="00257509">
      <w:pPr>
        <w:rPr>
          <w:lang w:val="sv-SE"/>
        </w:rPr>
      </w:pPr>
      <w:r w:rsidRPr="00760766">
        <w:rPr>
          <w:lang w:val="sv-SE"/>
        </w:rPr>
        <w:t xml:space="preserve">Behandling med </w:t>
      </w:r>
      <w:r w:rsidR="00A15B81" w:rsidRPr="00760766">
        <w:rPr>
          <w:lang w:val="sv-SE"/>
        </w:rPr>
        <w:t>rivaroxaban</w:t>
      </w:r>
      <w:r w:rsidRPr="00760766">
        <w:rPr>
          <w:lang w:val="sv-SE"/>
        </w:rPr>
        <w:t xml:space="preserve"> ska påbörjas så snart som möjligt efter stabilisering av AKS</w:t>
      </w:r>
      <w:r w:rsidRPr="00760766">
        <w:rPr>
          <w:lang w:val="sv-SE"/>
        </w:rPr>
        <w:noBreakHyphen/>
        <w:t>händelsen (inklusive revaskulariseringsingrepp); tidigast 24 timmar efter inläggning på sjukhus och vid den tidpunkt då parenteral antikoagulationsbehandling normalt skulle avslutas.</w:t>
      </w:r>
    </w:p>
    <w:p w14:paraId="1D16337B" w14:textId="77777777" w:rsidR="004F2C46" w:rsidRPr="006A6CE5" w:rsidRDefault="004F2C46" w:rsidP="00257509">
      <w:pPr>
        <w:rPr>
          <w:lang w:val="sv-SE"/>
        </w:rPr>
      </w:pPr>
    </w:p>
    <w:p w14:paraId="1D16337C" w14:textId="77777777" w:rsidR="004F2C46" w:rsidRPr="006A6CE5" w:rsidRDefault="004F2C46" w:rsidP="009731A2">
      <w:pPr>
        <w:pStyle w:val="ListParagraph"/>
        <w:numPr>
          <w:ilvl w:val="0"/>
          <w:numId w:val="35"/>
        </w:numPr>
        <w:tabs>
          <w:tab w:val="clear" w:pos="567"/>
        </w:tabs>
        <w:ind w:left="567" w:hanging="567"/>
        <w:rPr>
          <w:i/>
          <w:u w:val="single"/>
          <w:lang w:val="sv-SE"/>
        </w:rPr>
      </w:pPr>
      <w:r w:rsidRPr="006A6CE5">
        <w:rPr>
          <w:i/>
          <w:u w:val="single"/>
          <w:lang w:val="sv-SE"/>
        </w:rPr>
        <w:t>Kranskärlssjukdom</w:t>
      </w:r>
      <w:r w:rsidR="00DE4618" w:rsidRPr="006A6CE5">
        <w:rPr>
          <w:i/>
          <w:u w:val="single"/>
          <w:lang w:val="sv-SE"/>
        </w:rPr>
        <w:t>/</w:t>
      </w:r>
      <w:r w:rsidRPr="006A6CE5">
        <w:rPr>
          <w:i/>
          <w:u w:val="single"/>
          <w:lang w:val="sv-SE"/>
        </w:rPr>
        <w:t xml:space="preserve"> perifer kärlsjukdom</w:t>
      </w:r>
    </w:p>
    <w:p w14:paraId="1D16337D" w14:textId="77777777" w:rsidR="004F2C46" w:rsidRPr="006A6CE5" w:rsidRDefault="004F2C46" w:rsidP="00257509">
      <w:pPr>
        <w:tabs>
          <w:tab w:val="clear" w:pos="567"/>
        </w:tabs>
        <w:rPr>
          <w:lang w:val="sv-SE"/>
        </w:rPr>
      </w:pPr>
      <w:r w:rsidRPr="00760766">
        <w:rPr>
          <w:lang w:val="sv-SE"/>
        </w:rPr>
        <w:lastRenderedPageBreak/>
        <w:t xml:space="preserve">Patienter som tar </w:t>
      </w:r>
      <w:r w:rsidR="00A15B81" w:rsidRPr="00760766">
        <w:rPr>
          <w:lang w:val="sv-SE"/>
        </w:rPr>
        <w:t>Rivaroxaban Accord</w:t>
      </w:r>
      <w:r w:rsidRPr="00760766">
        <w:rPr>
          <w:lang w:val="sv-SE"/>
        </w:rPr>
        <w:t xml:space="preserve"> 2,5 mg två gånger dagligen ska </w:t>
      </w:r>
      <w:r w:rsidR="00822399" w:rsidRPr="00760766">
        <w:rPr>
          <w:lang w:val="sv-SE"/>
        </w:rPr>
        <w:t>också</w:t>
      </w:r>
      <w:r w:rsidRPr="00760766">
        <w:rPr>
          <w:lang w:val="sv-SE"/>
        </w:rPr>
        <w:t xml:space="preserve"> ta en daglig dos om 75–100 mg </w:t>
      </w:r>
      <w:r w:rsidR="00164F6E" w:rsidRPr="00760766">
        <w:rPr>
          <w:lang w:val="sv-SE"/>
        </w:rPr>
        <w:t>acetylsalicylsyra</w:t>
      </w:r>
      <w:r w:rsidRPr="006A6CE5">
        <w:rPr>
          <w:lang w:val="sv-SE"/>
        </w:rPr>
        <w:t>.</w:t>
      </w:r>
    </w:p>
    <w:p w14:paraId="1D16337E" w14:textId="77777777" w:rsidR="006A00C8" w:rsidRPr="006A6CE5" w:rsidRDefault="006A00C8" w:rsidP="00257509">
      <w:pPr>
        <w:tabs>
          <w:tab w:val="clear" w:pos="567"/>
        </w:tabs>
        <w:rPr>
          <w:lang w:val="sv-SE"/>
        </w:rPr>
      </w:pPr>
    </w:p>
    <w:p w14:paraId="1D16337F" w14:textId="77777777" w:rsidR="006A00C8" w:rsidRPr="006A6CE5" w:rsidRDefault="006A00C8" w:rsidP="00257509">
      <w:pPr>
        <w:tabs>
          <w:tab w:val="clear" w:pos="567"/>
        </w:tabs>
        <w:rPr>
          <w:lang w:val="sv-SE"/>
        </w:rPr>
      </w:pPr>
      <w:r w:rsidRPr="006A6CE5">
        <w:rPr>
          <w:lang w:val="sv-SE"/>
        </w:rPr>
        <w:t>Hos patienter som genomgått lyckat revaskulariseringsingrepp i nedre extremitet (kirurgiskt eller endovaskulärt ingrepp inklusive hybridingrepp) på grund av symptomatisk perifer kärlsjukdom ska behandling inte påbörjas förrän hemostas har uppnåtts (se avsnitt 5.1).</w:t>
      </w:r>
    </w:p>
    <w:p w14:paraId="1D163380" w14:textId="77777777" w:rsidR="004F2C46" w:rsidRPr="006A6CE5" w:rsidRDefault="004F2C46" w:rsidP="00257509">
      <w:pPr>
        <w:tabs>
          <w:tab w:val="clear" w:pos="567"/>
        </w:tabs>
        <w:rPr>
          <w:lang w:val="sv-SE"/>
        </w:rPr>
      </w:pPr>
    </w:p>
    <w:p w14:paraId="1D163381" w14:textId="77777777" w:rsidR="004F2C46" w:rsidRPr="006A6CE5" w:rsidRDefault="004F2C46" w:rsidP="00257509">
      <w:pPr>
        <w:tabs>
          <w:tab w:val="clear" w:pos="567"/>
        </w:tabs>
        <w:rPr>
          <w:lang w:val="sv-SE"/>
        </w:rPr>
      </w:pPr>
      <w:r w:rsidRPr="006A6CE5">
        <w:rPr>
          <w:lang w:val="sv-SE"/>
        </w:rPr>
        <w:t>Behandlingslängd</w:t>
      </w:r>
      <w:r w:rsidR="00526019" w:rsidRPr="006A6CE5">
        <w:rPr>
          <w:lang w:val="sv-SE"/>
        </w:rPr>
        <w:t>en</w:t>
      </w:r>
      <w:r w:rsidRPr="006A6CE5">
        <w:rPr>
          <w:lang w:val="sv-SE"/>
        </w:rPr>
        <w:t xml:space="preserve"> ska fastställas för varje enskild patient </w:t>
      </w:r>
      <w:r w:rsidR="00526019" w:rsidRPr="006A6CE5">
        <w:rPr>
          <w:lang w:val="sv-SE"/>
        </w:rPr>
        <w:t xml:space="preserve">baserat </w:t>
      </w:r>
      <w:r w:rsidRPr="006A6CE5">
        <w:rPr>
          <w:lang w:val="sv-SE"/>
        </w:rPr>
        <w:t xml:space="preserve">på regelbundna utvärderingar med hänsyn tagen till risken för trombotiska händelser </w:t>
      </w:r>
      <w:r w:rsidR="00526019" w:rsidRPr="006A6CE5">
        <w:rPr>
          <w:lang w:val="sv-SE"/>
        </w:rPr>
        <w:t>kontra</w:t>
      </w:r>
      <w:r w:rsidRPr="006A6CE5">
        <w:rPr>
          <w:lang w:val="sv-SE"/>
        </w:rPr>
        <w:t xml:space="preserve"> blödningsrisk.</w:t>
      </w:r>
    </w:p>
    <w:p w14:paraId="1D163382" w14:textId="77777777" w:rsidR="006A00C8" w:rsidRPr="006A6CE5" w:rsidRDefault="006A00C8" w:rsidP="00257509">
      <w:pPr>
        <w:tabs>
          <w:tab w:val="clear" w:pos="567"/>
        </w:tabs>
        <w:rPr>
          <w:lang w:val="sv-SE"/>
        </w:rPr>
      </w:pPr>
    </w:p>
    <w:p w14:paraId="1D163383" w14:textId="77777777" w:rsidR="006A00C8" w:rsidRPr="006A6CE5" w:rsidRDefault="006A00C8" w:rsidP="000B219D">
      <w:pPr>
        <w:pStyle w:val="ListParagraph"/>
        <w:numPr>
          <w:ilvl w:val="0"/>
          <w:numId w:val="35"/>
        </w:numPr>
        <w:tabs>
          <w:tab w:val="clear" w:pos="567"/>
        </w:tabs>
        <w:ind w:left="567" w:hanging="567"/>
        <w:rPr>
          <w:i/>
          <w:u w:val="single"/>
          <w:lang w:val="sv-SE"/>
        </w:rPr>
      </w:pPr>
      <w:r w:rsidRPr="006A6CE5">
        <w:rPr>
          <w:i/>
          <w:u w:val="single"/>
          <w:lang w:val="sv-SE"/>
        </w:rPr>
        <w:t>AKS, kranskärlssjukdom/perifer kärlsjukdom</w:t>
      </w:r>
    </w:p>
    <w:p w14:paraId="1D163384" w14:textId="77777777" w:rsidR="004F2C46" w:rsidRPr="006A6CE5" w:rsidRDefault="004F2C46" w:rsidP="00257509">
      <w:pPr>
        <w:tabs>
          <w:tab w:val="clear" w:pos="567"/>
        </w:tabs>
        <w:rPr>
          <w:lang w:val="sv-SE"/>
        </w:rPr>
      </w:pPr>
    </w:p>
    <w:p w14:paraId="1D163385" w14:textId="77777777" w:rsidR="006A00C8" w:rsidRPr="006A6CE5" w:rsidRDefault="006A00C8" w:rsidP="00257509">
      <w:pPr>
        <w:tabs>
          <w:tab w:val="clear" w:pos="567"/>
        </w:tabs>
        <w:rPr>
          <w:i/>
          <w:iCs/>
          <w:lang w:val="sv-SE"/>
        </w:rPr>
      </w:pPr>
      <w:r w:rsidRPr="006A6CE5">
        <w:rPr>
          <w:i/>
          <w:iCs/>
          <w:lang w:val="sv-SE"/>
        </w:rPr>
        <w:t>Samtidig administrering med trombocytaggregationshämmande behandling</w:t>
      </w:r>
    </w:p>
    <w:p w14:paraId="1D163386" w14:textId="77777777" w:rsidR="006A00C8" w:rsidRPr="006A6CE5" w:rsidRDefault="004F2C46" w:rsidP="00257509">
      <w:pPr>
        <w:tabs>
          <w:tab w:val="clear" w:pos="567"/>
        </w:tabs>
        <w:rPr>
          <w:lang w:val="sv-SE"/>
        </w:rPr>
      </w:pPr>
      <w:r w:rsidRPr="006A6CE5">
        <w:rPr>
          <w:lang w:val="sv-SE"/>
        </w:rPr>
        <w:t xml:space="preserve">Hos patienter med en akut trombotisk händelse eller </w:t>
      </w:r>
      <w:r w:rsidR="00FA171D" w:rsidRPr="006A6CE5">
        <w:rPr>
          <w:lang w:val="sv-SE"/>
        </w:rPr>
        <w:t xml:space="preserve">genomgången </w:t>
      </w:r>
      <w:r w:rsidRPr="006A6CE5">
        <w:rPr>
          <w:lang w:val="sv-SE"/>
        </w:rPr>
        <w:t>kärlprocedur och behov av dubbel trombocyt</w:t>
      </w:r>
      <w:r w:rsidR="00822399" w:rsidRPr="006A6CE5">
        <w:rPr>
          <w:lang w:val="sv-SE"/>
        </w:rPr>
        <w:t>aggregations</w:t>
      </w:r>
      <w:r w:rsidRPr="006A6CE5">
        <w:rPr>
          <w:lang w:val="sv-SE"/>
        </w:rPr>
        <w:t xml:space="preserve">hämmande behandling, ska fortsatt behandling med </w:t>
      </w:r>
      <w:r w:rsidR="00A15B81" w:rsidRPr="006A6CE5">
        <w:rPr>
          <w:lang w:val="sv-SE"/>
        </w:rPr>
        <w:t>Rivaroxaban Accord</w:t>
      </w:r>
      <w:r w:rsidRPr="006A6CE5">
        <w:rPr>
          <w:lang w:val="sv-SE"/>
        </w:rPr>
        <w:t xml:space="preserve"> 2,5 mg två gånger dagligen utvärderas beroende på typen av händelse eller procedur och trombocyt</w:t>
      </w:r>
      <w:r w:rsidR="00822399" w:rsidRPr="006A6CE5">
        <w:rPr>
          <w:lang w:val="sv-SE"/>
        </w:rPr>
        <w:t>aggregations</w:t>
      </w:r>
      <w:r w:rsidRPr="006A6CE5">
        <w:rPr>
          <w:lang w:val="sv-SE"/>
        </w:rPr>
        <w:t xml:space="preserve">hämmande behandling. </w:t>
      </w:r>
    </w:p>
    <w:p w14:paraId="1D163387" w14:textId="77777777" w:rsidR="006A00C8" w:rsidRPr="006A6CE5" w:rsidRDefault="006A00C8" w:rsidP="00257509">
      <w:pPr>
        <w:tabs>
          <w:tab w:val="clear" w:pos="567"/>
        </w:tabs>
        <w:rPr>
          <w:lang w:val="sv-SE"/>
        </w:rPr>
      </w:pPr>
    </w:p>
    <w:p w14:paraId="1D163388" w14:textId="77777777" w:rsidR="006A00C8" w:rsidRPr="006A6CE5" w:rsidRDefault="004F2C46" w:rsidP="00257509">
      <w:pPr>
        <w:tabs>
          <w:tab w:val="clear" w:pos="567"/>
        </w:tabs>
        <w:rPr>
          <w:lang w:val="sv-SE"/>
        </w:rPr>
      </w:pPr>
      <w:r w:rsidRPr="006A6CE5">
        <w:rPr>
          <w:lang w:val="sv-SE"/>
        </w:rPr>
        <w:t xml:space="preserve">Säkerhet och effekt för </w:t>
      </w:r>
      <w:r w:rsidR="00A15B81" w:rsidRPr="006A6CE5">
        <w:rPr>
          <w:lang w:val="sv-SE"/>
        </w:rPr>
        <w:t>rivaroxaban</w:t>
      </w:r>
      <w:r w:rsidRPr="006A6CE5">
        <w:rPr>
          <w:lang w:val="sv-SE"/>
        </w:rPr>
        <w:t xml:space="preserve"> 2,5 mg två gånger dagligen i kombination med </w:t>
      </w:r>
      <w:r w:rsidR="006A00C8" w:rsidRPr="006A6CE5">
        <w:rPr>
          <w:lang w:val="sv-SE"/>
        </w:rPr>
        <w:t xml:space="preserve">dubbel trombocytaggregationshämmande behandling </w:t>
      </w:r>
      <w:r w:rsidRPr="006A6CE5">
        <w:rPr>
          <w:lang w:val="sv-SE"/>
        </w:rPr>
        <w:t xml:space="preserve">har studerats hos patienter </w:t>
      </w:r>
    </w:p>
    <w:p w14:paraId="1D163389" w14:textId="77777777" w:rsidR="006A00C8" w:rsidRPr="006A6CE5" w:rsidRDefault="004F2C46" w:rsidP="000B219D">
      <w:pPr>
        <w:pStyle w:val="ListParagraph"/>
        <w:numPr>
          <w:ilvl w:val="0"/>
          <w:numId w:val="35"/>
        </w:numPr>
        <w:tabs>
          <w:tab w:val="clear" w:pos="567"/>
        </w:tabs>
        <w:ind w:left="567" w:hanging="567"/>
        <w:rPr>
          <w:iCs/>
          <w:lang w:val="sv-SE"/>
        </w:rPr>
      </w:pPr>
      <w:r w:rsidRPr="006A6CE5">
        <w:rPr>
          <w:iCs/>
          <w:lang w:val="sv-SE"/>
        </w:rPr>
        <w:t xml:space="preserve">med </w:t>
      </w:r>
      <w:r w:rsidR="002C18BB" w:rsidRPr="006A6CE5">
        <w:rPr>
          <w:iCs/>
          <w:lang w:val="sv-SE"/>
        </w:rPr>
        <w:t>nylig</w:t>
      </w:r>
      <w:r w:rsidR="00FA171D" w:rsidRPr="006A6CE5">
        <w:rPr>
          <w:iCs/>
          <w:lang w:val="sv-SE"/>
        </w:rPr>
        <w:t>en genomgången</w:t>
      </w:r>
      <w:r w:rsidRPr="006A6CE5">
        <w:rPr>
          <w:iCs/>
          <w:lang w:val="sv-SE"/>
        </w:rPr>
        <w:t xml:space="preserve"> AKS</w:t>
      </w:r>
      <w:r w:rsidR="006A00C8" w:rsidRPr="006A6CE5">
        <w:rPr>
          <w:iCs/>
          <w:lang w:val="sv-SE"/>
        </w:rPr>
        <w:t xml:space="preserve"> i kombination med acetylsalicylsyra plus klopidogrel/tiklopidin</w:t>
      </w:r>
      <w:r w:rsidRPr="006A6CE5">
        <w:rPr>
          <w:iCs/>
          <w:lang w:val="sv-SE"/>
        </w:rPr>
        <w:t xml:space="preserve"> (se avsnitt 4.1)</w:t>
      </w:r>
      <w:r w:rsidR="006A00C8" w:rsidRPr="006A6CE5">
        <w:rPr>
          <w:iCs/>
          <w:lang w:val="sv-SE"/>
        </w:rPr>
        <w:t xml:space="preserve"> och</w:t>
      </w:r>
      <w:r w:rsidRPr="006A6CE5">
        <w:rPr>
          <w:iCs/>
          <w:lang w:val="sv-SE"/>
        </w:rPr>
        <w:t xml:space="preserve"> </w:t>
      </w:r>
    </w:p>
    <w:p w14:paraId="1D16338A" w14:textId="77777777" w:rsidR="004F2C46" w:rsidRPr="006A6CE5" w:rsidRDefault="006A00C8" w:rsidP="000B219D">
      <w:pPr>
        <w:pStyle w:val="ListParagraph"/>
        <w:numPr>
          <w:ilvl w:val="0"/>
          <w:numId w:val="35"/>
        </w:numPr>
        <w:tabs>
          <w:tab w:val="clear" w:pos="567"/>
        </w:tabs>
        <w:ind w:left="567" w:hanging="567"/>
        <w:rPr>
          <w:iCs/>
          <w:lang w:val="sv-SE"/>
        </w:rPr>
      </w:pPr>
      <w:r w:rsidRPr="006A6CE5">
        <w:rPr>
          <w:iCs/>
          <w:lang w:val="sv-SE"/>
        </w:rPr>
        <w:t xml:space="preserve">efter nyligen genomgånget revaskulariseringsingrepp i nedre extremitet på grund av symptomatisk perifer kärlsjukdom i kombination med acetylsalicylsyra och, om relevant, korttidsanvändning av klopidogrel </w:t>
      </w:r>
      <w:r w:rsidR="004F2C46" w:rsidRPr="006A6CE5">
        <w:rPr>
          <w:iCs/>
          <w:lang w:val="sv-SE"/>
        </w:rPr>
        <w:t xml:space="preserve">(se avsnitt 4.4 och 5.1). </w:t>
      </w:r>
    </w:p>
    <w:p w14:paraId="1D16338B" w14:textId="77777777" w:rsidR="004F2C46" w:rsidRPr="00760766" w:rsidRDefault="004F2C46" w:rsidP="00257509">
      <w:pPr>
        <w:rPr>
          <w:u w:val="single"/>
          <w:lang w:val="sv-SE"/>
        </w:rPr>
      </w:pPr>
    </w:p>
    <w:p w14:paraId="1D16338C" w14:textId="77777777" w:rsidR="003B0F3A" w:rsidRPr="00760766" w:rsidRDefault="003B0F3A" w:rsidP="00257509">
      <w:pPr>
        <w:rPr>
          <w:i/>
          <w:iCs/>
          <w:lang w:val="sv-SE"/>
        </w:rPr>
      </w:pPr>
      <w:r w:rsidRPr="00760766">
        <w:rPr>
          <w:i/>
          <w:iCs/>
          <w:lang w:val="sv-SE"/>
        </w:rPr>
        <w:t>Glömd dos</w:t>
      </w:r>
    </w:p>
    <w:p w14:paraId="1D16338D" w14:textId="77777777" w:rsidR="0019193A" w:rsidRPr="00760766" w:rsidRDefault="0019193A" w:rsidP="00257509">
      <w:pPr>
        <w:rPr>
          <w:lang w:val="sv-SE"/>
        </w:rPr>
      </w:pPr>
      <w:r w:rsidRPr="00760766">
        <w:rPr>
          <w:lang w:val="sv-SE"/>
        </w:rPr>
        <w:t>Om en dos glöms ska patienten fortsätta med den rekommenderade dosen vid nästa planerade tidpunkt. Dosen ska inte fördubblas för att kompensera för en glömd dos.</w:t>
      </w:r>
    </w:p>
    <w:p w14:paraId="1D16338E" w14:textId="77777777" w:rsidR="0019193A" w:rsidRPr="00760766" w:rsidRDefault="0019193A" w:rsidP="00257509">
      <w:pPr>
        <w:rPr>
          <w:u w:val="single"/>
          <w:lang w:val="sv-SE"/>
        </w:rPr>
      </w:pPr>
    </w:p>
    <w:p w14:paraId="1D16338F" w14:textId="77777777" w:rsidR="0019193A" w:rsidRPr="00760766" w:rsidRDefault="0019193A" w:rsidP="00257509">
      <w:pPr>
        <w:keepNext/>
        <w:rPr>
          <w:i/>
          <w:lang w:val="sv-SE"/>
        </w:rPr>
      </w:pPr>
      <w:r w:rsidRPr="00760766">
        <w:rPr>
          <w:i/>
          <w:lang w:val="sv-SE"/>
        </w:rPr>
        <w:t xml:space="preserve">Byte från vitamin K-antagonister (VKA) till </w:t>
      </w:r>
      <w:r w:rsidR="00A15B81" w:rsidRPr="00760766">
        <w:rPr>
          <w:i/>
          <w:lang w:val="sv-SE"/>
        </w:rPr>
        <w:t>rivaroxaban</w:t>
      </w:r>
    </w:p>
    <w:p w14:paraId="1D163390" w14:textId="77777777" w:rsidR="0019193A" w:rsidRPr="00760766" w:rsidRDefault="0019193A" w:rsidP="00257509">
      <w:pPr>
        <w:rPr>
          <w:lang w:val="sv-SE"/>
        </w:rPr>
      </w:pPr>
      <w:r w:rsidRPr="00760766">
        <w:rPr>
          <w:lang w:val="sv-SE"/>
        </w:rPr>
        <w:t xml:space="preserve">Då patienter byter från VKA till </w:t>
      </w:r>
      <w:r w:rsidR="00A15B81" w:rsidRPr="00760766">
        <w:rPr>
          <w:lang w:val="sv-SE"/>
        </w:rPr>
        <w:t>rivaroxaban</w:t>
      </w:r>
      <w:r w:rsidR="00F44787" w:rsidRPr="00760766">
        <w:rPr>
          <w:lang w:val="sv-SE"/>
        </w:rPr>
        <w:t>,</w:t>
      </w:r>
      <w:r w:rsidRPr="00760766">
        <w:rPr>
          <w:lang w:val="sv-SE"/>
        </w:rPr>
        <w:t xml:space="preserve"> k</w:t>
      </w:r>
      <w:r w:rsidR="004F2C46" w:rsidRPr="00760766">
        <w:rPr>
          <w:lang w:val="sv-SE"/>
        </w:rPr>
        <w:t>an</w:t>
      </w:r>
      <w:r w:rsidRPr="00760766">
        <w:rPr>
          <w:lang w:val="sv-SE"/>
        </w:rPr>
        <w:t xml:space="preserve"> INR-värdet (internationellt normaliserat ratio) vara falskt förhöjt efter intag av </w:t>
      </w:r>
      <w:r w:rsidR="00A15B81" w:rsidRPr="00760766">
        <w:rPr>
          <w:lang w:val="sv-SE"/>
        </w:rPr>
        <w:t>rivaroxaban</w:t>
      </w:r>
      <w:r w:rsidRPr="00760766">
        <w:rPr>
          <w:lang w:val="sv-SE"/>
        </w:rPr>
        <w:t xml:space="preserve">. INR är inte en valid metod för att bestämma den antikoagulativa effekten av </w:t>
      </w:r>
      <w:r w:rsidR="00A15B81" w:rsidRPr="00760766">
        <w:rPr>
          <w:lang w:val="sv-SE"/>
        </w:rPr>
        <w:t>rivaroxaban</w:t>
      </w:r>
      <w:r w:rsidRPr="00760766">
        <w:rPr>
          <w:lang w:val="sv-SE"/>
        </w:rPr>
        <w:t xml:space="preserve"> och ska därför inte användas (se avsnitt 4.5). </w:t>
      </w:r>
    </w:p>
    <w:p w14:paraId="1D163391" w14:textId="77777777" w:rsidR="0019193A" w:rsidRPr="00760766" w:rsidRDefault="0019193A" w:rsidP="00257509">
      <w:pPr>
        <w:rPr>
          <w:lang w:val="sv-SE"/>
        </w:rPr>
      </w:pPr>
    </w:p>
    <w:p w14:paraId="1D163392" w14:textId="77777777" w:rsidR="0019193A" w:rsidRPr="00760766" w:rsidRDefault="0019193A" w:rsidP="00257509">
      <w:pPr>
        <w:keepNext/>
        <w:rPr>
          <w:i/>
          <w:lang w:val="sv-SE"/>
        </w:rPr>
      </w:pPr>
      <w:r w:rsidRPr="00760766">
        <w:rPr>
          <w:i/>
          <w:lang w:val="sv-SE"/>
        </w:rPr>
        <w:t xml:space="preserve">Byte från </w:t>
      </w:r>
      <w:r w:rsidR="00A15B81" w:rsidRPr="00760766">
        <w:rPr>
          <w:i/>
          <w:lang w:val="sv-SE"/>
        </w:rPr>
        <w:t>rivaroxaban</w:t>
      </w:r>
      <w:r w:rsidRPr="00760766">
        <w:rPr>
          <w:i/>
          <w:lang w:val="sv-SE"/>
        </w:rPr>
        <w:t xml:space="preserve"> till vitamin K-antagonister (VKA)</w:t>
      </w:r>
    </w:p>
    <w:p w14:paraId="1D163393" w14:textId="77777777" w:rsidR="0019193A" w:rsidRPr="00760766" w:rsidRDefault="0019193A" w:rsidP="00257509">
      <w:pPr>
        <w:rPr>
          <w:lang w:val="sv-SE"/>
        </w:rPr>
      </w:pPr>
      <w:r w:rsidRPr="00760766">
        <w:rPr>
          <w:lang w:val="sv-SE"/>
        </w:rPr>
        <w:t xml:space="preserve">Det finns en risk för otillräcklig antikoagulation vid byte från </w:t>
      </w:r>
      <w:r w:rsidR="00A15B81" w:rsidRPr="00760766">
        <w:rPr>
          <w:lang w:val="sv-SE"/>
        </w:rPr>
        <w:t>rivaroxaban</w:t>
      </w:r>
      <w:r w:rsidRPr="00760766">
        <w:rPr>
          <w:lang w:val="sv-SE"/>
        </w:rPr>
        <w:t xml:space="preserve"> till VKA. Kontinuerlig adekvat antikoagulation måste säkerställas vid varje byte till ett alternativt antikoagulantium. Det bör noteras att </w:t>
      </w:r>
      <w:r w:rsidR="00A15B81" w:rsidRPr="00760766">
        <w:rPr>
          <w:lang w:val="sv-SE"/>
        </w:rPr>
        <w:t>rivaroxaban</w:t>
      </w:r>
      <w:r w:rsidRPr="00760766">
        <w:rPr>
          <w:lang w:val="sv-SE"/>
        </w:rPr>
        <w:t xml:space="preserve"> kan bidra till ett förhöjt INR-värde. </w:t>
      </w:r>
    </w:p>
    <w:p w14:paraId="1D163394" w14:textId="77777777" w:rsidR="00A15B81" w:rsidRPr="00760766" w:rsidRDefault="0019193A" w:rsidP="00257509">
      <w:pPr>
        <w:rPr>
          <w:lang w:val="sv-SE"/>
        </w:rPr>
      </w:pPr>
      <w:r w:rsidRPr="00760766">
        <w:rPr>
          <w:lang w:val="sv-SE"/>
        </w:rPr>
        <w:t xml:space="preserve">Hos patienter som byter från </w:t>
      </w:r>
      <w:r w:rsidR="00A15B81" w:rsidRPr="00760766">
        <w:rPr>
          <w:lang w:val="sv-SE"/>
        </w:rPr>
        <w:t>rivaroxaban</w:t>
      </w:r>
      <w:r w:rsidRPr="00760766">
        <w:rPr>
          <w:lang w:val="sv-SE"/>
        </w:rPr>
        <w:t xml:space="preserve"> till VKA ska VKA ges samtidigt tills INR </w:t>
      </w:r>
      <w:r w:rsidR="007F5444" w:rsidRPr="00760766">
        <w:rPr>
          <w:lang w:val="sv-SE"/>
        </w:rPr>
        <w:t xml:space="preserve">är </w:t>
      </w:r>
      <w:r w:rsidRPr="00760766">
        <w:rPr>
          <w:lang w:val="sv-SE"/>
        </w:rPr>
        <w:t>≥2,0.</w:t>
      </w:r>
    </w:p>
    <w:p w14:paraId="1D163395" w14:textId="77777777" w:rsidR="0019193A" w:rsidRPr="00760766" w:rsidRDefault="0019193A" w:rsidP="00257509">
      <w:pPr>
        <w:rPr>
          <w:lang w:val="sv-SE"/>
        </w:rPr>
      </w:pPr>
      <w:r w:rsidRPr="00760766">
        <w:rPr>
          <w:lang w:val="sv-SE"/>
        </w:rPr>
        <w:t xml:space="preserve">Under de två första dagarna av övergångsperioden ska vanlig startdosering av VKA ges, följd av VKA-dosering baserat på INR-bestämning. Så länge patienten står på både </w:t>
      </w:r>
      <w:r w:rsidR="00A15B81" w:rsidRPr="00760766">
        <w:rPr>
          <w:lang w:val="sv-SE"/>
        </w:rPr>
        <w:t>rivaroxaba</w:t>
      </w:r>
      <w:r w:rsidR="00F44787" w:rsidRPr="00760766">
        <w:rPr>
          <w:lang w:val="sv-SE"/>
        </w:rPr>
        <w:t>n</w:t>
      </w:r>
      <w:r w:rsidRPr="00760766">
        <w:rPr>
          <w:lang w:val="sv-SE"/>
        </w:rPr>
        <w:t xml:space="preserve"> och VKA bör INR inte testas tidigare än 24 timmar efter den föregående dosen, men före nästa dos</w:t>
      </w:r>
      <w:r w:rsidR="00F44787" w:rsidRPr="00760766">
        <w:rPr>
          <w:lang w:val="sv-SE"/>
        </w:rPr>
        <w:t xml:space="preserve"> av rivaroxaban</w:t>
      </w:r>
      <w:r w:rsidRPr="00760766">
        <w:rPr>
          <w:lang w:val="sv-SE"/>
        </w:rPr>
        <w:t xml:space="preserve">. När behandling med </w:t>
      </w:r>
      <w:r w:rsidR="00A15B81" w:rsidRPr="00760766">
        <w:rPr>
          <w:lang w:val="sv-SE"/>
        </w:rPr>
        <w:t>Rivaroxaban Accord</w:t>
      </w:r>
      <w:r w:rsidRPr="00760766">
        <w:rPr>
          <w:lang w:val="sv-SE"/>
        </w:rPr>
        <w:t xml:space="preserve"> har avslutats kan INR bestämmas med tillförlitlighet minst 24 timmar efter den sista dosen (se avsnitt 4.5 och 5.2). </w:t>
      </w:r>
    </w:p>
    <w:p w14:paraId="1D163396" w14:textId="77777777" w:rsidR="0019193A" w:rsidRPr="00760766" w:rsidRDefault="0019193A" w:rsidP="00257509">
      <w:pPr>
        <w:rPr>
          <w:lang w:val="sv-SE"/>
        </w:rPr>
      </w:pPr>
    </w:p>
    <w:p w14:paraId="1D163397" w14:textId="77777777" w:rsidR="0019193A" w:rsidRPr="00760766" w:rsidRDefault="0019193A" w:rsidP="00257509">
      <w:pPr>
        <w:keepNext/>
        <w:rPr>
          <w:i/>
          <w:lang w:val="sv-SE"/>
        </w:rPr>
      </w:pPr>
      <w:r w:rsidRPr="00760766">
        <w:rPr>
          <w:i/>
          <w:lang w:val="sv-SE"/>
        </w:rPr>
        <w:t xml:space="preserve">Byte från parenterala antikoagulantia till </w:t>
      </w:r>
      <w:r w:rsidR="00A15B81" w:rsidRPr="00760766">
        <w:rPr>
          <w:i/>
          <w:lang w:val="sv-SE"/>
        </w:rPr>
        <w:t>rivaroxaban</w:t>
      </w:r>
    </w:p>
    <w:p w14:paraId="1D163398" w14:textId="77777777" w:rsidR="0019193A" w:rsidRPr="00760766" w:rsidRDefault="0019193A" w:rsidP="00257509">
      <w:pPr>
        <w:rPr>
          <w:lang w:val="sv-SE"/>
        </w:rPr>
      </w:pPr>
      <w:r w:rsidRPr="00760766">
        <w:rPr>
          <w:lang w:val="sv-SE"/>
        </w:rPr>
        <w:t>För patienter som står på parenterala antikoagulantia</w:t>
      </w:r>
      <w:r w:rsidR="00E23044" w:rsidRPr="00760766">
        <w:rPr>
          <w:lang w:val="sv-SE"/>
        </w:rPr>
        <w:t xml:space="preserve">, upphör med parenterala antikoagulantia och </w:t>
      </w:r>
      <w:r w:rsidR="00AF17E1" w:rsidRPr="00760766">
        <w:rPr>
          <w:lang w:val="sv-SE"/>
        </w:rPr>
        <w:t>börja med</w:t>
      </w:r>
      <w:r w:rsidR="009B673C" w:rsidRPr="00760766">
        <w:rPr>
          <w:lang w:val="sv-SE"/>
        </w:rPr>
        <w:t xml:space="preserve"> </w:t>
      </w:r>
      <w:r w:rsidR="00A15B81" w:rsidRPr="00760766">
        <w:rPr>
          <w:lang w:val="sv-SE"/>
        </w:rPr>
        <w:t>rivaroxaban</w:t>
      </w:r>
      <w:r w:rsidRPr="00760766">
        <w:rPr>
          <w:lang w:val="sv-SE"/>
        </w:rPr>
        <w:t xml:space="preserve"> 0-2 timmar före nästa planerade dos av det parenterala läkemedlet (t.ex. lågmolekylärt heparin), eller samtidigt som en kontinuerlig administrering av parenteralt läkemedel sätts ut (t.ex. intravenöst ofraktionerat heparin). </w:t>
      </w:r>
    </w:p>
    <w:p w14:paraId="1D163399" w14:textId="77777777" w:rsidR="0019193A" w:rsidRPr="00760766" w:rsidRDefault="0019193A" w:rsidP="00257509">
      <w:pPr>
        <w:rPr>
          <w:lang w:val="sv-SE"/>
        </w:rPr>
      </w:pPr>
    </w:p>
    <w:p w14:paraId="1D16339A" w14:textId="77777777" w:rsidR="0019193A" w:rsidRPr="00760766" w:rsidRDefault="0019193A" w:rsidP="00257509">
      <w:pPr>
        <w:keepNext/>
        <w:rPr>
          <w:i/>
          <w:lang w:val="sv-SE"/>
        </w:rPr>
      </w:pPr>
      <w:r w:rsidRPr="00760766">
        <w:rPr>
          <w:i/>
          <w:lang w:val="sv-SE"/>
        </w:rPr>
        <w:t xml:space="preserve">Byte från </w:t>
      </w:r>
      <w:r w:rsidR="00A15B81" w:rsidRPr="00760766">
        <w:rPr>
          <w:i/>
          <w:lang w:val="sv-SE"/>
        </w:rPr>
        <w:t>rivaroxaban</w:t>
      </w:r>
      <w:r w:rsidRPr="00760766">
        <w:rPr>
          <w:i/>
          <w:lang w:val="sv-SE"/>
        </w:rPr>
        <w:t xml:space="preserve"> till parenterala antikoagulantia</w:t>
      </w:r>
    </w:p>
    <w:p w14:paraId="1D16339B" w14:textId="77777777" w:rsidR="0019193A" w:rsidRPr="00760766" w:rsidRDefault="0019193A" w:rsidP="00257509">
      <w:pPr>
        <w:rPr>
          <w:lang w:val="sv-SE"/>
        </w:rPr>
      </w:pPr>
      <w:r w:rsidRPr="00760766">
        <w:rPr>
          <w:lang w:val="sv-SE"/>
        </w:rPr>
        <w:t xml:space="preserve">Den första dosen av parenteralt antikoagulantium ges vid den tidpunkt då nästa dos </w:t>
      </w:r>
      <w:r w:rsidR="00A15B81" w:rsidRPr="00760766">
        <w:rPr>
          <w:lang w:val="sv-SE"/>
        </w:rPr>
        <w:t>rivaroxaban</w:t>
      </w:r>
      <w:r w:rsidRPr="00760766">
        <w:rPr>
          <w:lang w:val="sv-SE"/>
        </w:rPr>
        <w:t xml:space="preserve"> skulle ha tagits. </w:t>
      </w:r>
    </w:p>
    <w:p w14:paraId="1D16339C" w14:textId="77777777" w:rsidR="0019193A" w:rsidRPr="00760766" w:rsidRDefault="0019193A" w:rsidP="00257509">
      <w:pPr>
        <w:rPr>
          <w:lang w:val="sv-SE"/>
        </w:rPr>
      </w:pPr>
    </w:p>
    <w:p w14:paraId="1D16339D" w14:textId="77777777" w:rsidR="0019193A" w:rsidRPr="00760766" w:rsidRDefault="0019193A" w:rsidP="00257509">
      <w:pPr>
        <w:keepNext/>
        <w:rPr>
          <w:u w:val="single"/>
          <w:lang w:val="sv-SE"/>
        </w:rPr>
      </w:pPr>
      <w:r w:rsidRPr="00760766">
        <w:rPr>
          <w:u w:val="single"/>
          <w:lang w:val="sv-SE"/>
        </w:rPr>
        <w:lastRenderedPageBreak/>
        <w:t>Särskilda patientgrupper</w:t>
      </w:r>
    </w:p>
    <w:p w14:paraId="1D16339E" w14:textId="77777777" w:rsidR="00EF323A" w:rsidRPr="00760766" w:rsidRDefault="00EF323A" w:rsidP="00257509">
      <w:pPr>
        <w:keepNext/>
        <w:rPr>
          <w:u w:val="single"/>
          <w:lang w:val="sv-SE"/>
        </w:rPr>
      </w:pPr>
    </w:p>
    <w:p w14:paraId="1D16339F" w14:textId="77777777" w:rsidR="0019193A" w:rsidRPr="00760766" w:rsidRDefault="0019193A" w:rsidP="00257509">
      <w:pPr>
        <w:keepNext/>
        <w:rPr>
          <w:i/>
          <w:lang w:val="sv-SE"/>
        </w:rPr>
      </w:pPr>
      <w:r w:rsidRPr="00760766">
        <w:rPr>
          <w:i/>
          <w:lang w:val="sv-SE"/>
        </w:rPr>
        <w:t>Nedsatt njurfunktion</w:t>
      </w:r>
    </w:p>
    <w:p w14:paraId="1D1633A0" w14:textId="77777777" w:rsidR="0019193A" w:rsidRPr="00760766" w:rsidRDefault="0019193A" w:rsidP="00257509">
      <w:pPr>
        <w:rPr>
          <w:lang w:val="sv-SE"/>
        </w:rPr>
      </w:pPr>
      <w:r w:rsidRPr="00760766">
        <w:rPr>
          <w:lang w:val="sv-SE"/>
        </w:rPr>
        <w:t xml:space="preserve">Begränsade kliniska data från patienter med svårt nedsatt njurfunktion (kreatininclearance </w:t>
      </w:r>
      <w:r w:rsidR="005A0A6F" w:rsidRPr="00760766">
        <w:rPr>
          <w:rFonts w:eastAsia="SimSun"/>
          <w:iCs/>
          <w:lang w:val="sv-SE" w:eastAsia="zh-CN"/>
        </w:rPr>
        <w:t>15</w:t>
      </w:r>
      <w:r w:rsidR="005A0A6F" w:rsidRPr="00760766">
        <w:rPr>
          <w:lang w:val="sv-SE"/>
        </w:rPr>
        <w:t> - </w:t>
      </w:r>
      <w:r w:rsidRPr="00760766">
        <w:rPr>
          <w:lang w:val="sv-SE"/>
        </w:rPr>
        <w:t xml:space="preserve">29 ml/min) tyder på att plasmakoncentrationen av rivaroxaban är signifikant förhöjd. </w:t>
      </w:r>
      <w:r w:rsidR="00A15B81" w:rsidRPr="00760766">
        <w:rPr>
          <w:lang w:val="sv-SE"/>
        </w:rPr>
        <w:t>Rivaroxaban Accord</w:t>
      </w:r>
      <w:r w:rsidRPr="00760766">
        <w:rPr>
          <w:lang w:val="sv-SE"/>
        </w:rPr>
        <w:t xml:space="preserve"> ska således användas med försiktighet hos dessa patienter. Användning hos patienter med kreatininclearance &lt;15 ml/min rekommenderas inte (se avsnitt 4.4 och 5.2).</w:t>
      </w:r>
    </w:p>
    <w:p w14:paraId="1D1633A1" w14:textId="77777777" w:rsidR="0019193A" w:rsidRPr="00760766" w:rsidRDefault="0019193A" w:rsidP="00257509">
      <w:pPr>
        <w:spacing w:line="240" w:lineRule="auto"/>
        <w:rPr>
          <w:lang w:val="sv-SE"/>
        </w:rPr>
      </w:pPr>
      <w:r w:rsidRPr="00760766">
        <w:rPr>
          <w:lang w:val="sv-SE"/>
        </w:rPr>
        <w:t xml:space="preserve">Ingen dosjustering behövs hos patienter med lätt (kreatininclearance </w:t>
      </w:r>
      <w:r w:rsidR="005A0A6F" w:rsidRPr="00760766">
        <w:rPr>
          <w:lang w:val="sv-SE"/>
        </w:rPr>
        <w:t>50 - </w:t>
      </w:r>
      <w:r w:rsidRPr="00760766">
        <w:rPr>
          <w:lang w:val="sv-SE"/>
        </w:rPr>
        <w:t xml:space="preserve">80 ml/min) eller måttligt nedsatt njurfunktion (kreatininclearance </w:t>
      </w:r>
      <w:r w:rsidR="005A0A6F" w:rsidRPr="00760766">
        <w:rPr>
          <w:lang w:val="sv-SE"/>
        </w:rPr>
        <w:t>30 - </w:t>
      </w:r>
      <w:r w:rsidRPr="00760766">
        <w:rPr>
          <w:lang w:val="sv-SE"/>
        </w:rPr>
        <w:t xml:space="preserve">49 ml/min) (se </w:t>
      </w:r>
      <w:r>
        <w:fldChar w:fldCharType="begin"/>
      </w:r>
      <w:r w:rsidRPr="00E21A3E">
        <w:rPr>
          <w:lang w:val="sv-SE"/>
          <w:rPrChange w:id="0" w:author="MAH Review_SL" w:date="2025-08-07T11:27:00Z" w16du:dateUtc="2025-08-07T09:27:00Z">
            <w:rPr/>
          </w:rPrChange>
        </w:rPr>
        <w:instrText>HYPERLINK \l "_5.2_Pharmacokinetic_properties"</w:instrText>
      </w:r>
      <w:r>
        <w:fldChar w:fldCharType="separate"/>
      </w:r>
      <w:r w:rsidRPr="00760766">
        <w:rPr>
          <w:lang w:val="sv-SE"/>
        </w:rPr>
        <w:t>avsnitt 5.2</w:t>
      </w:r>
      <w:r>
        <w:fldChar w:fldCharType="end"/>
      </w:r>
      <w:r w:rsidRPr="00760766">
        <w:rPr>
          <w:lang w:val="sv-SE"/>
        </w:rPr>
        <w:t>).</w:t>
      </w:r>
    </w:p>
    <w:p w14:paraId="1D1633A2" w14:textId="77777777" w:rsidR="0019193A" w:rsidRPr="00760766" w:rsidRDefault="0019193A" w:rsidP="00257509">
      <w:pPr>
        <w:rPr>
          <w:lang w:val="sv-SE"/>
        </w:rPr>
      </w:pPr>
    </w:p>
    <w:p w14:paraId="1D1633A3" w14:textId="77777777" w:rsidR="0019193A" w:rsidRPr="00760766" w:rsidRDefault="0019193A" w:rsidP="00257509">
      <w:pPr>
        <w:keepNext/>
        <w:rPr>
          <w:i/>
          <w:iCs/>
          <w:lang w:val="sv-SE"/>
        </w:rPr>
      </w:pPr>
      <w:r w:rsidRPr="00760766">
        <w:rPr>
          <w:i/>
          <w:iCs/>
          <w:lang w:val="sv-SE"/>
        </w:rPr>
        <w:t>Nedsatt leverfunktion</w:t>
      </w:r>
    </w:p>
    <w:p w14:paraId="1D1633A4" w14:textId="77777777" w:rsidR="0019193A" w:rsidRPr="00760766" w:rsidRDefault="00A15B81" w:rsidP="00257509">
      <w:pPr>
        <w:rPr>
          <w:lang w:val="sv-SE"/>
        </w:rPr>
      </w:pPr>
      <w:r w:rsidRPr="00760766">
        <w:rPr>
          <w:lang w:val="sv-SE"/>
        </w:rPr>
        <w:t>Rivaroxaban Accord</w:t>
      </w:r>
      <w:r w:rsidR="0019193A" w:rsidRPr="00760766">
        <w:rPr>
          <w:lang w:val="sv-SE"/>
        </w:rPr>
        <w:t xml:space="preserve"> är kontraindicerat hos patienter med leversjukdom förknippad med koagulopati och kliniskt relevant blödningsrisk, inkluderande cirrotiska patienter med Child Pugh B och C (se avsnitt 4.3 och 5.2). </w:t>
      </w:r>
    </w:p>
    <w:p w14:paraId="1D1633A5" w14:textId="77777777" w:rsidR="0019193A" w:rsidRPr="00760766" w:rsidRDefault="0019193A" w:rsidP="00257509">
      <w:pPr>
        <w:rPr>
          <w:lang w:val="sv-SE"/>
        </w:rPr>
      </w:pPr>
    </w:p>
    <w:p w14:paraId="1D1633A6" w14:textId="77777777" w:rsidR="0019193A" w:rsidRPr="00760766" w:rsidRDefault="0019193A" w:rsidP="00257509">
      <w:pPr>
        <w:keepNext/>
        <w:rPr>
          <w:lang w:val="sv-SE"/>
        </w:rPr>
      </w:pPr>
      <w:r w:rsidRPr="00760766">
        <w:rPr>
          <w:i/>
          <w:iCs/>
          <w:lang w:val="sv-SE"/>
        </w:rPr>
        <w:t>Äldre</w:t>
      </w:r>
    </w:p>
    <w:p w14:paraId="1D1633A7" w14:textId="77777777" w:rsidR="0019193A" w:rsidRPr="00760766" w:rsidRDefault="0019193A" w:rsidP="00257509">
      <w:pPr>
        <w:rPr>
          <w:lang w:val="sv-SE"/>
        </w:rPr>
      </w:pPr>
      <w:r w:rsidRPr="00760766">
        <w:rPr>
          <w:lang w:val="sv-SE"/>
        </w:rPr>
        <w:t>Ingen dosjustering (se avsnitt 4.4 och 5.2)</w:t>
      </w:r>
    </w:p>
    <w:p w14:paraId="1D1633A8" w14:textId="77777777" w:rsidR="004F2C46" w:rsidRPr="00760766" w:rsidRDefault="004F2C46" w:rsidP="00257509">
      <w:pPr>
        <w:rPr>
          <w:lang w:val="sv-SE"/>
        </w:rPr>
      </w:pPr>
      <w:r w:rsidRPr="00760766">
        <w:rPr>
          <w:lang w:val="sv-SE"/>
        </w:rPr>
        <w:t>Risken för blödning ökar med stigande ålder (se avsnitt 4.4).</w:t>
      </w:r>
    </w:p>
    <w:p w14:paraId="1D1633A9" w14:textId="77777777" w:rsidR="0019193A" w:rsidRPr="00760766" w:rsidRDefault="0019193A" w:rsidP="00257509">
      <w:pPr>
        <w:rPr>
          <w:lang w:val="sv-SE"/>
        </w:rPr>
      </w:pPr>
    </w:p>
    <w:p w14:paraId="1D1633AA" w14:textId="77777777" w:rsidR="0019193A" w:rsidRPr="00760766" w:rsidRDefault="0019193A" w:rsidP="00257509">
      <w:pPr>
        <w:keepNext/>
        <w:rPr>
          <w:i/>
          <w:iCs/>
          <w:lang w:val="sv-SE"/>
        </w:rPr>
      </w:pPr>
      <w:r w:rsidRPr="00760766">
        <w:rPr>
          <w:i/>
          <w:iCs/>
          <w:lang w:val="sv-SE"/>
        </w:rPr>
        <w:t>Kroppsvikt</w:t>
      </w:r>
    </w:p>
    <w:p w14:paraId="1D1633AB" w14:textId="77777777" w:rsidR="0019193A" w:rsidRPr="00760766" w:rsidRDefault="0019193A" w:rsidP="00257509">
      <w:pPr>
        <w:rPr>
          <w:lang w:val="sv-SE"/>
        </w:rPr>
      </w:pPr>
      <w:r w:rsidRPr="00760766">
        <w:rPr>
          <w:lang w:val="sv-SE"/>
        </w:rPr>
        <w:t>Ingen dosjustering (se avsnitt 4.4 och 5.2)</w:t>
      </w:r>
    </w:p>
    <w:p w14:paraId="1D1633AC" w14:textId="77777777" w:rsidR="0019193A" w:rsidRPr="00760766" w:rsidRDefault="0019193A" w:rsidP="00257509">
      <w:pPr>
        <w:rPr>
          <w:lang w:val="sv-SE"/>
        </w:rPr>
      </w:pPr>
    </w:p>
    <w:p w14:paraId="1D1633AD" w14:textId="77777777" w:rsidR="0019193A" w:rsidRPr="00760766" w:rsidRDefault="0019193A" w:rsidP="00257509">
      <w:pPr>
        <w:keepNext/>
        <w:rPr>
          <w:i/>
          <w:iCs/>
          <w:lang w:val="sv-SE"/>
        </w:rPr>
      </w:pPr>
      <w:r w:rsidRPr="00760766">
        <w:rPr>
          <w:i/>
          <w:iCs/>
          <w:lang w:val="sv-SE"/>
        </w:rPr>
        <w:t>Kön</w:t>
      </w:r>
    </w:p>
    <w:p w14:paraId="1D1633AE" w14:textId="77777777" w:rsidR="0019193A" w:rsidRPr="00760766" w:rsidRDefault="0019193A" w:rsidP="00257509">
      <w:pPr>
        <w:rPr>
          <w:lang w:val="sv-SE"/>
        </w:rPr>
      </w:pPr>
      <w:r w:rsidRPr="00760766">
        <w:rPr>
          <w:lang w:val="sv-SE"/>
        </w:rPr>
        <w:t>Ingen dosjustering (se avsnitt 5.2)</w:t>
      </w:r>
    </w:p>
    <w:p w14:paraId="1D1633AF" w14:textId="77777777" w:rsidR="0019193A" w:rsidRPr="00760766" w:rsidRDefault="0019193A" w:rsidP="00257509">
      <w:pPr>
        <w:rPr>
          <w:lang w:val="sv-SE"/>
        </w:rPr>
      </w:pPr>
    </w:p>
    <w:p w14:paraId="1D1633B0" w14:textId="77777777" w:rsidR="0019193A" w:rsidRPr="006A6CE5" w:rsidRDefault="0019193A" w:rsidP="00257509">
      <w:pPr>
        <w:keepNext/>
        <w:rPr>
          <w:bCs/>
          <w:i/>
          <w:iCs/>
          <w:lang w:val="sv-SE"/>
        </w:rPr>
      </w:pPr>
      <w:r w:rsidRPr="006A6CE5">
        <w:rPr>
          <w:bCs/>
          <w:i/>
          <w:iCs/>
          <w:lang w:val="sv-SE"/>
        </w:rPr>
        <w:t>Pediatrisk population</w:t>
      </w:r>
    </w:p>
    <w:p w14:paraId="1D1633B1" w14:textId="77777777" w:rsidR="0019193A" w:rsidRPr="00760766" w:rsidRDefault="0019193A" w:rsidP="00257509">
      <w:pPr>
        <w:rPr>
          <w:lang w:val="sv-SE"/>
        </w:rPr>
      </w:pPr>
      <w:r w:rsidRPr="00760766">
        <w:rPr>
          <w:lang w:val="sv-SE"/>
        </w:rPr>
        <w:t xml:space="preserve">Säkerhet och effekt för </w:t>
      </w:r>
      <w:r w:rsidR="00A15B81" w:rsidRPr="00760766">
        <w:rPr>
          <w:lang w:val="sv-SE"/>
        </w:rPr>
        <w:t>rivaroxaban</w:t>
      </w:r>
      <w:r w:rsidRPr="00760766">
        <w:rPr>
          <w:lang w:val="sv-SE"/>
        </w:rPr>
        <w:t xml:space="preserve"> för barn i åldern 0 till 18 år har inte fastställts. Inga data finns tillgängliga. </w:t>
      </w:r>
      <w:r w:rsidR="00A15B81" w:rsidRPr="00760766">
        <w:rPr>
          <w:lang w:val="sv-SE"/>
        </w:rPr>
        <w:t>Rivaroxaban Accord</w:t>
      </w:r>
      <w:r w:rsidRPr="00760766">
        <w:rPr>
          <w:lang w:val="sv-SE"/>
        </w:rPr>
        <w:t xml:space="preserve"> rekommenderas därför inte till barn under 18 års ålder. </w:t>
      </w:r>
    </w:p>
    <w:p w14:paraId="1D1633B2" w14:textId="77777777" w:rsidR="0019193A" w:rsidRPr="006A6CE5" w:rsidRDefault="0019193A" w:rsidP="00257509">
      <w:pPr>
        <w:rPr>
          <w:b/>
          <w:i/>
          <w:lang w:val="sv-SE"/>
        </w:rPr>
      </w:pPr>
    </w:p>
    <w:p w14:paraId="1D1633B3" w14:textId="77777777" w:rsidR="0019193A" w:rsidRPr="006A6CE5" w:rsidRDefault="0019193A" w:rsidP="00257509">
      <w:pPr>
        <w:keepNext/>
        <w:rPr>
          <w:u w:val="single"/>
          <w:lang w:val="sv-SE"/>
        </w:rPr>
      </w:pPr>
      <w:r w:rsidRPr="006A6CE5">
        <w:rPr>
          <w:u w:val="single"/>
          <w:lang w:val="sv-SE"/>
        </w:rPr>
        <w:t>Administreringssätt</w:t>
      </w:r>
    </w:p>
    <w:p w14:paraId="1D1633B4" w14:textId="77777777" w:rsidR="0019193A" w:rsidRPr="00760766" w:rsidRDefault="00A15B81" w:rsidP="00257509">
      <w:pPr>
        <w:suppressAutoHyphens/>
        <w:ind w:left="567" w:hanging="567"/>
        <w:rPr>
          <w:lang w:val="sv-SE"/>
        </w:rPr>
      </w:pPr>
      <w:r w:rsidRPr="00760766">
        <w:rPr>
          <w:lang w:val="sv-SE"/>
        </w:rPr>
        <w:t>Rivaroxaban Accord</w:t>
      </w:r>
      <w:r w:rsidR="00FA4910" w:rsidRPr="00760766">
        <w:rPr>
          <w:lang w:val="sv-SE"/>
        </w:rPr>
        <w:t xml:space="preserve"> används f</w:t>
      </w:r>
      <w:r w:rsidR="0019193A" w:rsidRPr="00760766">
        <w:rPr>
          <w:lang w:val="sv-SE"/>
        </w:rPr>
        <w:t>ör oralt bruk.</w:t>
      </w:r>
    </w:p>
    <w:p w14:paraId="1D1633B5" w14:textId="77777777" w:rsidR="0019193A" w:rsidRPr="00760766" w:rsidRDefault="00FA4910" w:rsidP="00257509">
      <w:pPr>
        <w:suppressAutoHyphens/>
        <w:rPr>
          <w:lang w:val="sv-SE"/>
        </w:rPr>
      </w:pPr>
      <w:r w:rsidRPr="00760766">
        <w:rPr>
          <w:lang w:val="sv-SE"/>
        </w:rPr>
        <w:t>Tabletterna</w:t>
      </w:r>
      <w:r w:rsidR="0019193A" w:rsidRPr="00760766">
        <w:rPr>
          <w:lang w:val="sv-SE"/>
        </w:rPr>
        <w:t xml:space="preserve"> </w:t>
      </w:r>
      <w:r w:rsidR="00BF4042" w:rsidRPr="00760766">
        <w:rPr>
          <w:lang w:val="sv-SE"/>
        </w:rPr>
        <w:t>kan</w:t>
      </w:r>
      <w:r w:rsidR="0019193A" w:rsidRPr="00760766">
        <w:rPr>
          <w:lang w:val="sv-SE"/>
        </w:rPr>
        <w:t xml:space="preserve"> tas med eller utan mat (se avsnitt 4.5 och 5.2). </w:t>
      </w:r>
    </w:p>
    <w:p w14:paraId="1D1633B6" w14:textId="77777777" w:rsidR="0019193A" w:rsidRPr="00760766" w:rsidRDefault="0019193A" w:rsidP="00257509">
      <w:pPr>
        <w:suppressAutoHyphens/>
        <w:ind w:left="567" w:hanging="567"/>
        <w:rPr>
          <w:lang w:val="sv-SE"/>
        </w:rPr>
      </w:pPr>
    </w:p>
    <w:p w14:paraId="1D1633B7" w14:textId="77777777" w:rsidR="00BF4042" w:rsidRPr="00760766" w:rsidRDefault="00BF4042" w:rsidP="00257509">
      <w:pPr>
        <w:suppressAutoHyphens/>
        <w:ind w:left="567" w:hanging="567"/>
        <w:rPr>
          <w:i/>
          <w:iCs/>
          <w:u w:val="single"/>
          <w:lang w:val="sv-SE"/>
        </w:rPr>
      </w:pPr>
      <w:r w:rsidRPr="00760766">
        <w:rPr>
          <w:i/>
          <w:iCs/>
          <w:u w:val="single"/>
          <w:lang w:val="sv-SE"/>
        </w:rPr>
        <w:t>Krossning av tabletter</w:t>
      </w:r>
    </w:p>
    <w:p w14:paraId="1D1633B8" w14:textId="77777777" w:rsidR="00150AF3" w:rsidRPr="00760766" w:rsidRDefault="00150AF3" w:rsidP="00257509">
      <w:pPr>
        <w:spacing w:line="240" w:lineRule="auto"/>
        <w:rPr>
          <w:lang w:val="sv-SE"/>
        </w:rPr>
      </w:pPr>
      <w:r w:rsidRPr="00760766">
        <w:rPr>
          <w:lang w:val="sv-SE"/>
        </w:rPr>
        <w:t xml:space="preserve">För patienter som inte </w:t>
      </w:r>
      <w:r w:rsidR="009C6C5B" w:rsidRPr="00760766">
        <w:rPr>
          <w:lang w:val="sv-SE"/>
        </w:rPr>
        <w:t xml:space="preserve">kan </w:t>
      </w:r>
      <w:r w:rsidRPr="00760766">
        <w:rPr>
          <w:lang w:val="sv-SE"/>
        </w:rPr>
        <w:t xml:space="preserve">svälja hela tabletter kan </w:t>
      </w:r>
      <w:r w:rsidR="00A15B81" w:rsidRPr="00760766">
        <w:rPr>
          <w:lang w:val="sv-SE"/>
        </w:rPr>
        <w:t>Rivaroxaban Accord</w:t>
      </w:r>
      <w:r w:rsidR="007F4B71" w:rsidRPr="00760766">
        <w:rPr>
          <w:lang w:val="sv-SE"/>
        </w:rPr>
        <w:t>-</w:t>
      </w:r>
      <w:r w:rsidRPr="00760766">
        <w:rPr>
          <w:lang w:val="sv-SE"/>
        </w:rPr>
        <w:t>tablett</w:t>
      </w:r>
      <w:r w:rsidR="007F4B71" w:rsidRPr="00760766">
        <w:rPr>
          <w:lang w:val="sv-SE"/>
        </w:rPr>
        <w:t>en</w:t>
      </w:r>
      <w:r w:rsidRPr="00760766">
        <w:rPr>
          <w:lang w:val="sv-SE"/>
        </w:rPr>
        <w:t xml:space="preserve"> krossas och blandas med vatten eller äppelmos precis före användning och administreras oralt.</w:t>
      </w:r>
    </w:p>
    <w:p w14:paraId="1D1633B9" w14:textId="77777777" w:rsidR="00150AF3" w:rsidRPr="00760766" w:rsidRDefault="00150AF3" w:rsidP="00257509">
      <w:pPr>
        <w:spacing w:line="240" w:lineRule="auto"/>
        <w:rPr>
          <w:lang w:val="sv-SE"/>
        </w:rPr>
      </w:pPr>
      <w:r w:rsidRPr="00760766">
        <w:rPr>
          <w:lang w:val="sv-SE"/>
        </w:rPr>
        <w:t xml:space="preserve">Den krossade tabletten kan </w:t>
      </w:r>
      <w:r w:rsidR="00502BEE" w:rsidRPr="00760766">
        <w:rPr>
          <w:lang w:val="sv-SE"/>
        </w:rPr>
        <w:t>också</w:t>
      </w:r>
      <w:r w:rsidR="00BA32E2" w:rsidRPr="00760766">
        <w:rPr>
          <w:lang w:val="sv-SE"/>
        </w:rPr>
        <w:t xml:space="preserve"> </w:t>
      </w:r>
      <w:r w:rsidRPr="00760766">
        <w:rPr>
          <w:lang w:val="sv-SE"/>
        </w:rPr>
        <w:t>ges via magsond</w:t>
      </w:r>
      <w:r w:rsidR="00BA32E2" w:rsidRPr="00760766">
        <w:rPr>
          <w:lang w:val="sv-SE"/>
        </w:rPr>
        <w:t xml:space="preserve"> </w:t>
      </w:r>
      <w:r w:rsidR="00CB320E" w:rsidRPr="00760766">
        <w:rPr>
          <w:lang w:val="sv-SE"/>
        </w:rPr>
        <w:t>(se avsnitt </w:t>
      </w:r>
      <w:r w:rsidRPr="00760766">
        <w:rPr>
          <w:lang w:val="sv-SE"/>
        </w:rPr>
        <w:t>5.2</w:t>
      </w:r>
      <w:r w:rsidR="00A15B81" w:rsidRPr="00760766">
        <w:rPr>
          <w:lang w:val="sv-SE"/>
        </w:rPr>
        <w:t xml:space="preserve"> och 6.6</w:t>
      </w:r>
      <w:r w:rsidRPr="00760766">
        <w:rPr>
          <w:lang w:val="sv-SE"/>
        </w:rPr>
        <w:t>).</w:t>
      </w:r>
    </w:p>
    <w:p w14:paraId="1D1633BA" w14:textId="77777777" w:rsidR="00150AF3" w:rsidRPr="00760766" w:rsidRDefault="00150AF3" w:rsidP="00257509">
      <w:pPr>
        <w:suppressAutoHyphens/>
        <w:ind w:left="567" w:hanging="567"/>
        <w:rPr>
          <w:lang w:val="sv-SE"/>
        </w:rPr>
      </w:pPr>
    </w:p>
    <w:p w14:paraId="1D1633BB" w14:textId="77777777" w:rsidR="0019193A" w:rsidRPr="00760766" w:rsidRDefault="0019193A" w:rsidP="00257509">
      <w:pPr>
        <w:keepNext/>
        <w:suppressAutoHyphens/>
        <w:ind w:left="567" w:hanging="567"/>
        <w:rPr>
          <w:lang w:val="sv-SE"/>
        </w:rPr>
      </w:pPr>
      <w:r w:rsidRPr="00760766">
        <w:rPr>
          <w:b/>
          <w:lang w:val="sv-SE"/>
        </w:rPr>
        <w:t>4.3</w:t>
      </w:r>
      <w:r w:rsidRPr="00760766">
        <w:rPr>
          <w:b/>
          <w:lang w:val="sv-SE"/>
        </w:rPr>
        <w:tab/>
        <w:t>Kontraindikationer</w:t>
      </w:r>
    </w:p>
    <w:p w14:paraId="1D1633BC" w14:textId="77777777" w:rsidR="0019193A" w:rsidRPr="00760766" w:rsidRDefault="0019193A" w:rsidP="00257509">
      <w:pPr>
        <w:keepNext/>
        <w:suppressAutoHyphens/>
        <w:rPr>
          <w:u w:val="single"/>
          <w:lang w:val="sv-SE"/>
        </w:rPr>
      </w:pPr>
    </w:p>
    <w:p w14:paraId="1D1633BD" w14:textId="77777777" w:rsidR="0019193A" w:rsidRPr="00760766" w:rsidRDefault="0019193A" w:rsidP="00257509">
      <w:pPr>
        <w:pStyle w:val="BulletIndent1"/>
        <w:numPr>
          <w:ilvl w:val="0"/>
          <w:numId w:val="0"/>
        </w:numPr>
        <w:spacing w:line="240" w:lineRule="auto"/>
        <w:rPr>
          <w:lang w:val="sv-SE"/>
        </w:rPr>
      </w:pPr>
      <w:r w:rsidRPr="00760766">
        <w:rPr>
          <w:lang w:val="sv-SE"/>
        </w:rPr>
        <w:t>Överkänslighet mot den aktiva substansen eller mot något hjälpämne som anges i avsnitt 6.1.</w:t>
      </w:r>
    </w:p>
    <w:p w14:paraId="1D1633BE" w14:textId="77777777" w:rsidR="0019193A" w:rsidRPr="00760766" w:rsidRDefault="0019193A" w:rsidP="00257509">
      <w:pPr>
        <w:pStyle w:val="BulletIndent1"/>
        <w:numPr>
          <w:ilvl w:val="0"/>
          <w:numId w:val="0"/>
        </w:numPr>
        <w:spacing w:line="240" w:lineRule="auto"/>
        <w:rPr>
          <w:lang w:val="sv-SE"/>
        </w:rPr>
      </w:pPr>
    </w:p>
    <w:p w14:paraId="1D1633BF" w14:textId="77777777" w:rsidR="0019193A" w:rsidRPr="00760766" w:rsidRDefault="009F3037" w:rsidP="00257509">
      <w:pPr>
        <w:pStyle w:val="BulletIndent1"/>
        <w:numPr>
          <w:ilvl w:val="0"/>
          <w:numId w:val="0"/>
        </w:numPr>
        <w:spacing w:line="240" w:lineRule="auto"/>
        <w:rPr>
          <w:lang w:val="sv-SE"/>
        </w:rPr>
      </w:pPr>
      <w:r w:rsidRPr="00760766">
        <w:rPr>
          <w:lang w:val="sv-SE"/>
        </w:rPr>
        <w:t>Aktiv, kliniskt signifikant blödning.</w:t>
      </w:r>
    </w:p>
    <w:p w14:paraId="1D1633C0" w14:textId="77777777" w:rsidR="0019193A" w:rsidRPr="00760766" w:rsidRDefault="0019193A" w:rsidP="00257509">
      <w:pPr>
        <w:pStyle w:val="BulletIndent1"/>
        <w:numPr>
          <w:ilvl w:val="0"/>
          <w:numId w:val="0"/>
        </w:numPr>
        <w:spacing w:line="240" w:lineRule="auto"/>
        <w:rPr>
          <w:lang w:val="sv-SE"/>
        </w:rPr>
      </w:pPr>
    </w:p>
    <w:p w14:paraId="1D1633C1" w14:textId="77777777" w:rsidR="0019193A" w:rsidRPr="006A6CE5" w:rsidRDefault="0019193A" w:rsidP="00257509">
      <w:pPr>
        <w:tabs>
          <w:tab w:val="clear" w:pos="567"/>
        </w:tabs>
        <w:spacing w:after="45" w:line="240" w:lineRule="auto"/>
        <w:rPr>
          <w:snapToGrid/>
          <w:lang w:val="sv-SE" w:eastAsia="en-US"/>
        </w:rPr>
      </w:pPr>
      <w:r w:rsidRPr="006A6CE5">
        <w:rPr>
          <w:snapToGrid/>
          <w:lang w:val="sv-SE" w:eastAsia="en-US"/>
        </w:rPr>
        <w:t>Organskada eller tillstånd</w:t>
      </w:r>
      <w:r w:rsidR="009F3037" w:rsidRPr="006A6CE5">
        <w:rPr>
          <w:snapToGrid/>
          <w:lang w:val="sv-SE" w:eastAsia="en-US"/>
        </w:rPr>
        <w:t>, som anses utgöra en</w:t>
      </w:r>
      <w:r w:rsidRPr="006A6CE5">
        <w:rPr>
          <w:snapToGrid/>
          <w:lang w:val="sv-SE" w:eastAsia="en-US"/>
        </w:rPr>
        <w:t xml:space="preserve"> ökad risk för </w:t>
      </w:r>
      <w:r w:rsidR="007365DE" w:rsidRPr="006A6CE5">
        <w:rPr>
          <w:snapToGrid/>
          <w:lang w:val="sv-SE" w:eastAsia="en-US"/>
        </w:rPr>
        <w:t xml:space="preserve">större </w:t>
      </w:r>
      <w:r w:rsidRPr="006A6CE5">
        <w:rPr>
          <w:snapToGrid/>
          <w:lang w:val="sv-SE" w:eastAsia="en-US"/>
        </w:rPr>
        <w:t>blödning</w:t>
      </w:r>
      <w:r w:rsidR="009F3037" w:rsidRPr="006A6CE5">
        <w:rPr>
          <w:snapToGrid/>
          <w:lang w:val="sv-SE" w:eastAsia="en-US"/>
        </w:rPr>
        <w:t>. Detta kan omfatta</w:t>
      </w:r>
      <w:r w:rsidRPr="006A6CE5">
        <w:rPr>
          <w:snapToGrid/>
          <w:lang w:val="sv-SE" w:eastAsia="en-US"/>
        </w:rPr>
        <w:t xml:space="preserve"> pågående eller nyliga ulcerationer i magtarmkanalen, förekomst av maligna tumörer med hög blödningsrisk, nyliga hjärn- eller ryggradsskador, nyligen genomgången hjärn-, ryggrads- eller ögonkirurgi, nyligen genomgången intrakraniell blödning, kända eller misstänkta esofagusvaricer, arteriovenösa missbildningar, vaskulära aneurysm eller större intraspinala eller intracerebrala vaskulära missbildningar.</w:t>
      </w:r>
    </w:p>
    <w:p w14:paraId="1D1633C2" w14:textId="77777777" w:rsidR="0019193A" w:rsidRPr="00760766" w:rsidRDefault="0019193A" w:rsidP="00257509">
      <w:pPr>
        <w:pStyle w:val="BulletIndent1"/>
        <w:numPr>
          <w:ilvl w:val="0"/>
          <w:numId w:val="0"/>
        </w:numPr>
        <w:spacing w:line="240" w:lineRule="auto"/>
        <w:rPr>
          <w:lang w:val="sv-SE"/>
        </w:rPr>
      </w:pPr>
    </w:p>
    <w:p w14:paraId="1D1633C3" w14:textId="77777777" w:rsidR="0019193A" w:rsidRPr="00760766" w:rsidRDefault="0019193A" w:rsidP="00257509">
      <w:pPr>
        <w:rPr>
          <w:lang w:val="sv-SE"/>
        </w:rPr>
      </w:pPr>
      <w:r w:rsidRPr="00760766">
        <w:rPr>
          <w:lang w:val="sv-SE"/>
        </w:rPr>
        <w:t xml:space="preserve">Samtidig behandling med </w:t>
      </w:r>
      <w:r w:rsidR="005A6D37" w:rsidRPr="00760766">
        <w:rPr>
          <w:lang w:val="sv-SE"/>
        </w:rPr>
        <w:t>andra</w:t>
      </w:r>
      <w:r w:rsidRPr="00760766">
        <w:rPr>
          <w:lang w:val="sv-SE"/>
        </w:rPr>
        <w:t xml:space="preserve"> antikoagulanti</w:t>
      </w:r>
      <w:r w:rsidR="005A6D37" w:rsidRPr="00760766">
        <w:rPr>
          <w:lang w:val="sv-SE"/>
        </w:rPr>
        <w:t>a</w:t>
      </w:r>
      <w:r w:rsidRPr="00760766">
        <w:rPr>
          <w:lang w:val="sv-SE"/>
        </w:rPr>
        <w:t>, t.ex. ofraktionerat heparin (UFH), lågmolekylärt heparin (enoxaparin, dalteparin etc), heparinderivat (fondaparinux etc), orala antikoagulantia (warfarin, dabigatran</w:t>
      </w:r>
      <w:r w:rsidR="009F3037" w:rsidRPr="00760766">
        <w:rPr>
          <w:lang w:val="sv-SE"/>
        </w:rPr>
        <w:t xml:space="preserve">etexilat, </w:t>
      </w:r>
      <w:r w:rsidRPr="00760766">
        <w:rPr>
          <w:lang w:val="sv-SE"/>
        </w:rPr>
        <w:t xml:space="preserve">apixaban etc), förutom vid byte av </w:t>
      </w:r>
      <w:r w:rsidR="00E23044" w:rsidRPr="00760766">
        <w:rPr>
          <w:lang w:val="sv-SE"/>
        </w:rPr>
        <w:t>antikoagulations</w:t>
      </w:r>
      <w:r w:rsidRPr="00760766">
        <w:rPr>
          <w:lang w:val="sv-SE"/>
        </w:rPr>
        <w:t>behandling</w:t>
      </w:r>
      <w:r w:rsidR="00E23044" w:rsidRPr="00760766">
        <w:rPr>
          <w:lang w:val="sv-SE"/>
        </w:rPr>
        <w:t xml:space="preserve"> under speciella omständigheter</w:t>
      </w:r>
      <w:r w:rsidRPr="00760766">
        <w:rPr>
          <w:lang w:val="sv-SE"/>
        </w:rPr>
        <w:t xml:space="preserve"> (se avsnitt 4.2) eller när UFH ges i doser som krävs för att hålla en central ven- eller artärkateter öppen</w:t>
      </w:r>
      <w:r w:rsidR="009F3037" w:rsidRPr="00760766">
        <w:rPr>
          <w:lang w:val="sv-SE"/>
        </w:rPr>
        <w:t xml:space="preserve"> (se avsnitt 4.5)</w:t>
      </w:r>
      <w:r w:rsidRPr="00760766">
        <w:rPr>
          <w:lang w:val="sv-SE"/>
        </w:rPr>
        <w:t>.</w:t>
      </w:r>
    </w:p>
    <w:p w14:paraId="1D1633C4" w14:textId="77777777" w:rsidR="0019193A" w:rsidRPr="00760766" w:rsidRDefault="0019193A" w:rsidP="00257509">
      <w:pPr>
        <w:rPr>
          <w:lang w:val="sv-SE"/>
        </w:rPr>
      </w:pPr>
    </w:p>
    <w:p w14:paraId="1D1633C5" w14:textId="77777777" w:rsidR="0019193A" w:rsidRPr="00760766" w:rsidRDefault="0019193A" w:rsidP="00257509">
      <w:pPr>
        <w:rPr>
          <w:lang w:val="sv-SE"/>
        </w:rPr>
      </w:pPr>
      <w:r w:rsidRPr="00760766">
        <w:rPr>
          <w:lang w:val="sv-SE"/>
        </w:rPr>
        <w:t>Samtidig behandling av AKS i kombination med trombocytaggregationshämmande behandling hos patienter med tidigare stroke eller en transitorisk ischemisk attack (TIA) (se avsnitt 4.4).</w:t>
      </w:r>
    </w:p>
    <w:p w14:paraId="1D1633C6" w14:textId="77777777" w:rsidR="00056A1A" w:rsidRPr="00760766" w:rsidRDefault="00056A1A" w:rsidP="00257509">
      <w:pPr>
        <w:tabs>
          <w:tab w:val="clear" w:pos="567"/>
          <w:tab w:val="left" w:pos="708"/>
        </w:tabs>
        <w:rPr>
          <w:snapToGrid/>
          <w:lang w:val="sv-SE"/>
        </w:rPr>
      </w:pPr>
    </w:p>
    <w:p w14:paraId="1D1633C7" w14:textId="77777777" w:rsidR="00056A1A" w:rsidRPr="00760766" w:rsidRDefault="00056A1A" w:rsidP="00257509">
      <w:pPr>
        <w:tabs>
          <w:tab w:val="clear" w:pos="567"/>
          <w:tab w:val="left" w:pos="708"/>
        </w:tabs>
        <w:rPr>
          <w:snapToGrid/>
          <w:lang w:val="sv-SE"/>
        </w:rPr>
      </w:pPr>
      <w:r w:rsidRPr="00760766">
        <w:rPr>
          <w:snapToGrid/>
          <w:lang w:val="sv-SE"/>
        </w:rPr>
        <w:t>Samtidig behandling av kranskärlssjukdom/perifer kärlsjukdom med acetylsalicylsyra hos patienter med tidigare hemorragisk eller lakunär stroke, eller någon form av stroke inom en månad (se avsnitt 4.4).</w:t>
      </w:r>
    </w:p>
    <w:p w14:paraId="1D1633C8" w14:textId="77777777" w:rsidR="0019193A" w:rsidRPr="00760766" w:rsidRDefault="0019193A" w:rsidP="00257509">
      <w:pPr>
        <w:rPr>
          <w:lang w:val="sv-SE"/>
        </w:rPr>
      </w:pPr>
    </w:p>
    <w:p w14:paraId="1D1633C9" w14:textId="77777777" w:rsidR="0019193A" w:rsidRPr="00760766" w:rsidRDefault="0019193A" w:rsidP="00257509">
      <w:pPr>
        <w:pStyle w:val="BulletIndent1"/>
        <w:numPr>
          <w:ilvl w:val="0"/>
          <w:numId w:val="0"/>
        </w:numPr>
        <w:spacing w:line="240" w:lineRule="auto"/>
        <w:rPr>
          <w:lang w:val="sv-SE"/>
        </w:rPr>
      </w:pPr>
      <w:r w:rsidRPr="00760766">
        <w:rPr>
          <w:lang w:val="sv-SE"/>
        </w:rPr>
        <w:t>Leversjukdom förknippad med koagulopati och kliniskt relevant blödningsrisk inklusive cirrotiska patienter med Child Pugh B och C (se avsnitt 5.2).</w:t>
      </w:r>
    </w:p>
    <w:p w14:paraId="1D1633CA" w14:textId="77777777" w:rsidR="0019193A" w:rsidRPr="00760766" w:rsidRDefault="0019193A" w:rsidP="00257509">
      <w:pPr>
        <w:rPr>
          <w:lang w:val="sv-SE"/>
        </w:rPr>
      </w:pPr>
    </w:p>
    <w:p w14:paraId="1D1633CB" w14:textId="77777777" w:rsidR="0019193A" w:rsidRPr="00760766" w:rsidRDefault="0019193A" w:rsidP="00257509">
      <w:pPr>
        <w:rPr>
          <w:lang w:val="sv-SE"/>
        </w:rPr>
      </w:pPr>
      <w:r w:rsidRPr="00760766">
        <w:rPr>
          <w:lang w:val="sv-SE"/>
        </w:rPr>
        <w:t>Graviditet och amning (se avsnitt 4.6).</w:t>
      </w:r>
    </w:p>
    <w:p w14:paraId="1D1633CC" w14:textId="77777777" w:rsidR="0019193A" w:rsidRPr="00760766" w:rsidRDefault="0019193A" w:rsidP="00257509">
      <w:pPr>
        <w:suppressAutoHyphens/>
        <w:rPr>
          <w:lang w:val="sv-SE"/>
        </w:rPr>
      </w:pPr>
    </w:p>
    <w:p w14:paraId="1D1633CD" w14:textId="77777777" w:rsidR="0019193A" w:rsidRPr="00760766" w:rsidRDefault="0019193A" w:rsidP="00257509">
      <w:pPr>
        <w:keepNext/>
        <w:suppressAutoHyphens/>
        <w:ind w:left="567" w:hanging="567"/>
        <w:rPr>
          <w:b/>
          <w:lang w:val="sv-SE"/>
        </w:rPr>
      </w:pPr>
      <w:r w:rsidRPr="00760766">
        <w:rPr>
          <w:b/>
          <w:lang w:val="sv-SE"/>
        </w:rPr>
        <w:t>4.4</w:t>
      </w:r>
      <w:r w:rsidRPr="00760766">
        <w:rPr>
          <w:b/>
          <w:lang w:val="sv-SE"/>
        </w:rPr>
        <w:tab/>
        <w:t>Varningar och försiktighet</w:t>
      </w:r>
    </w:p>
    <w:p w14:paraId="1D1633CE" w14:textId="77777777" w:rsidR="0019193A" w:rsidRPr="00760766" w:rsidRDefault="0019193A" w:rsidP="00257509">
      <w:pPr>
        <w:keepNext/>
        <w:suppressAutoHyphens/>
        <w:ind w:left="567" w:hanging="567"/>
        <w:rPr>
          <w:lang w:val="sv-SE"/>
        </w:rPr>
      </w:pPr>
    </w:p>
    <w:p w14:paraId="1D1633CF" w14:textId="77777777" w:rsidR="004F2C46" w:rsidRPr="00760766" w:rsidRDefault="004F2C46" w:rsidP="00257509">
      <w:pPr>
        <w:rPr>
          <w:lang w:val="sv-SE"/>
        </w:rPr>
      </w:pPr>
      <w:r w:rsidRPr="00760766">
        <w:rPr>
          <w:lang w:val="sv-SE"/>
        </w:rPr>
        <w:t>Hos patienter med AKS har e</w:t>
      </w:r>
      <w:r w:rsidR="0019193A" w:rsidRPr="00760766">
        <w:rPr>
          <w:lang w:val="sv-SE"/>
        </w:rPr>
        <w:t xml:space="preserve">ffekt och säkerhet </w:t>
      </w:r>
      <w:r w:rsidRPr="00760766">
        <w:rPr>
          <w:lang w:val="sv-SE"/>
        </w:rPr>
        <w:t>för</w:t>
      </w:r>
      <w:r w:rsidR="0019193A" w:rsidRPr="00760766">
        <w:rPr>
          <w:lang w:val="sv-SE"/>
        </w:rPr>
        <w:t xml:space="preserve"> </w:t>
      </w:r>
      <w:r w:rsidR="00A15B81" w:rsidRPr="00760766">
        <w:rPr>
          <w:lang w:val="sv-SE"/>
        </w:rPr>
        <w:t>rivaroxaban</w:t>
      </w:r>
      <w:r w:rsidR="0019193A" w:rsidRPr="00760766">
        <w:rPr>
          <w:lang w:val="sv-SE"/>
        </w:rPr>
        <w:t xml:space="preserve"> </w:t>
      </w:r>
      <w:r w:rsidRPr="00760766">
        <w:rPr>
          <w:lang w:val="sv-SE"/>
        </w:rPr>
        <w:t>2,5 mg</w:t>
      </w:r>
      <w:r w:rsidR="003B0F3A" w:rsidRPr="00760766">
        <w:rPr>
          <w:lang w:val="sv-SE"/>
        </w:rPr>
        <w:t xml:space="preserve"> två gånger dagligen</w:t>
      </w:r>
      <w:r w:rsidRPr="00760766">
        <w:rPr>
          <w:lang w:val="sv-SE"/>
        </w:rPr>
        <w:t xml:space="preserve"> </w:t>
      </w:r>
      <w:r w:rsidR="0019193A" w:rsidRPr="00760766">
        <w:rPr>
          <w:lang w:val="sv-SE"/>
        </w:rPr>
        <w:t xml:space="preserve">undersökts i kombination med de trombocytaggregationshämmande </w:t>
      </w:r>
      <w:r w:rsidR="00FA4910" w:rsidRPr="00760766">
        <w:rPr>
          <w:lang w:val="sv-SE"/>
        </w:rPr>
        <w:t>substanserna</w:t>
      </w:r>
      <w:r w:rsidR="0019193A" w:rsidRPr="00760766">
        <w:rPr>
          <w:lang w:val="sv-SE"/>
        </w:rPr>
        <w:t xml:space="preserve"> </w:t>
      </w:r>
      <w:r w:rsidR="00C9032B" w:rsidRPr="00760766">
        <w:rPr>
          <w:lang w:val="sv-SE"/>
        </w:rPr>
        <w:t xml:space="preserve">acetylsalicylsyra enbart eller </w:t>
      </w:r>
      <w:r w:rsidR="00164F6E" w:rsidRPr="00760766">
        <w:rPr>
          <w:lang w:val="sv-SE"/>
        </w:rPr>
        <w:t>acetylsalicylsyra</w:t>
      </w:r>
      <w:r w:rsidR="0019193A" w:rsidRPr="00760766">
        <w:rPr>
          <w:lang w:val="sv-SE"/>
        </w:rPr>
        <w:t xml:space="preserve"> </w:t>
      </w:r>
      <w:r w:rsidRPr="00760766">
        <w:rPr>
          <w:lang w:val="sv-SE"/>
        </w:rPr>
        <w:t>plus</w:t>
      </w:r>
      <w:r w:rsidR="0019193A" w:rsidRPr="00760766">
        <w:rPr>
          <w:lang w:val="sv-SE"/>
        </w:rPr>
        <w:t xml:space="preserve"> klopidogrel/tiklopidin. </w:t>
      </w:r>
    </w:p>
    <w:p w14:paraId="1D1633D0" w14:textId="77777777" w:rsidR="00374E89" w:rsidRPr="00760766" w:rsidRDefault="004F2C46" w:rsidP="00257509">
      <w:pPr>
        <w:rPr>
          <w:lang w:val="sv-SE"/>
        </w:rPr>
      </w:pPr>
      <w:r w:rsidRPr="00760766">
        <w:rPr>
          <w:lang w:val="sv-SE"/>
        </w:rPr>
        <w:t>Hos patienter med kranskärlssjukdom</w:t>
      </w:r>
      <w:r w:rsidR="00BE247A" w:rsidRPr="00760766">
        <w:rPr>
          <w:lang w:val="sv-SE"/>
        </w:rPr>
        <w:t>/</w:t>
      </w:r>
      <w:r w:rsidR="002C18BB" w:rsidRPr="00760766">
        <w:rPr>
          <w:lang w:val="sv-SE"/>
        </w:rPr>
        <w:t xml:space="preserve">perifer kärlsjukdom </w:t>
      </w:r>
      <w:r w:rsidRPr="00760766">
        <w:rPr>
          <w:lang w:val="sv-SE"/>
        </w:rPr>
        <w:t xml:space="preserve">med </w:t>
      </w:r>
      <w:r w:rsidR="002C18BB" w:rsidRPr="00760766">
        <w:rPr>
          <w:lang w:val="sv-SE"/>
        </w:rPr>
        <w:t xml:space="preserve">hög </w:t>
      </w:r>
      <w:r w:rsidRPr="00760766">
        <w:rPr>
          <w:lang w:val="sv-SE"/>
        </w:rPr>
        <w:t xml:space="preserve">risk för ischemiska händelser har effekt och säkerhet för </w:t>
      </w:r>
      <w:r w:rsidR="00CF4F3E" w:rsidRPr="00760766">
        <w:rPr>
          <w:lang w:val="sv-SE"/>
        </w:rPr>
        <w:t>r</w:t>
      </w:r>
      <w:r w:rsidR="00A15B81" w:rsidRPr="00760766">
        <w:rPr>
          <w:lang w:val="sv-SE"/>
        </w:rPr>
        <w:t>ivaroxaban</w:t>
      </w:r>
      <w:r w:rsidRPr="00760766">
        <w:rPr>
          <w:lang w:val="sv-SE"/>
        </w:rPr>
        <w:t xml:space="preserve"> 2,5 mg </w:t>
      </w:r>
      <w:r w:rsidR="003B0F3A" w:rsidRPr="00760766">
        <w:rPr>
          <w:lang w:val="sv-SE"/>
        </w:rPr>
        <w:t>två gånger dagligen</w:t>
      </w:r>
      <w:r w:rsidR="002C18BB" w:rsidRPr="00760766">
        <w:rPr>
          <w:lang w:val="sv-SE"/>
        </w:rPr>
        <w:t xml:space="preserve"> </w:t>
      </w:r>
      <w:r w:rsidRPr="00760766">
        <w:rPr>
          <w:lang w:val="sv-SE"/>
        </w:rPr>
        <w:t xml:space="preserve">undersökts i kombination med </w:t>
      </w:r>
      <w:r w:rsidR="00297A65" w:rsidRPr="00760766">
        <w:rPr>
          <w:snapToGrid/>
          <w:lang w:val="sv-SE"/>
        </w:rPr>
        <w:t>acetylsalicylsyra</w:t>
      </w:r>
      <w:r w:rsidR="000233A8" w:rsidRPr="00760766">
        <w:rPr>
          <w:lang w:val="sv-SE"/>
        </w:rPr>
        <w:t>.</w:t>
      </w:r>
      <w:r w:rsidR="0019193A" w:rsidRPr="00760766">
        <w:rPr>
          <w:lang w:val="sv-SE"/>
        </w:rPr>
        <w:t xml:space="preserve"> </w:t>
      </w:r>
    </w:p>
    <w:p w14:paraId="1D1633D1" w14:textId="77777777" w:rsidR="0019193A" w:rsidRPr="00760766" w:rsidRDefault="003B0F3A" w:rsidP="00257509">
      <w:pPr>
        <w:rPr>
          <w:lang w:val="sv-SE"/>
        </w:rPr>
      </w:pPr>
      <w:r w:rsidRPr="00760766">
        <w:rPr>
          <w:lang w:val="sv-SE"/>
        </w:rPr>
        <w:t>Hos patienter som nyligen genomgått revaskulariseringsingrepp i nedre extremitet på grund av symptomatisk perifer kärlsjukdom har effekt och säkerhet för rivaroxaban 2,5 mg två gånger dagligen undersökts i kombination med den trombocytaggregationshämmande substansen acetylsalicylsyra ensamt eller acetylsalicylsyra plus korttidsanvändning av klopidogrel. Vid behov ska dubbel trombocytaggregationshämmande behandling med klopidogrel vara kortvarig; långtidsanvändning av dubbel trombocytaggregationshämmande behandling ska undvikas (se avsnitt 5.1).</w:t>
      </w:r>
    </w:p>
    <w:p w14:paraId="1D1633D2" w14:textId="77777777" w:rsidR="00A20E83" w:rsidRPr="00760766" w:rsidRDefault="00A20E83" w:rsidP="00257509">
      <w:pPr>
        <w:rPr>
          <w:lang w:val="sv-SE"/>
        </w:rPr>
      </w:pPr>
    </w:p>
    <w:p w14:paraId="1D1633D3" w14:textId="77777777" w:rsidR="00A20E83" w:rsidRPr="00760766" w:rsidRDefault="00A20E83" w:rsidP="00257509">
      <w:pPr>
        <w:rPr>
          <w:lang w:val="sv-SE"/>
        </w:rPr>
      </w:pPr>
      <w:r w:rsidRPr="00760766">
        <w:rPr>
          <w:lang w:val="sv-SE"/>
        </w:rPr>
        <w:t>Behandling i kombination med andra trombocytaggregationshämmande substanser, t.ex. prasugrel eller tikagrelor, har inte undersökts och rekommenderas inte.</w:t>
      </w:r>
    </w:p>
    <w:p w14:paraId="1D1633D4" w14:textId="77777777" w:rsidR="0019193A" w:rsidRPr="00760766" w:rsidRDefault="0019193A" w:rsidP="00257509">
      <w:pPr>
        <w:rPr>
          <w:lang w:val="sv-SE"/>
        </w:rPr>
      </w:pPr>
    </w:p>
    <w:p w14:paraId="1D1633D5" w14:textId="77777777" w:rsidR="0019193A" w:rsidRPr="00760766" w:rsidRDefault="0019193A" w:rsidP="00257509">
      <w:pPr>
        <w:rPr>
          <w:lang w:val="sv-SE"/>
        </w:rPr>
      </w:pPr>
      <w:r w:rsidRPr="00760766">
        <w:rPr>
          <w:lang w:val="sv-SE"/>
        </w:rPr>
        <w:t xml:space="preserve">Klinisk uppföljning i enlighet med praxis för antikoagulantiabehandling rekommenderas under hela behandlingsperioden. </w:t>
      </w:r>
    </w:p>
    <w:p w14:paraId="1D1633D6" w14:textId="77777777" w:rsidR="0019193A" w:rsidRPr="00760766" w:rsidRDefault="0019193A" w:rsidP="00257509">
      <w:pPr>
        <w:rPr>
          <w:lang w:val="sv-SE"/>
        </w:rPr>
      </w:pPr>
    </w:p>
    <w:p w14:paraId="1D1633D7" w14:textId="77777777" w:rsidR="0019193A" w:rsidRPr="00760766" w:rsidRDefault="0019193A" w:rsidP="00257509">
      <w:pPr>
        <w:keepNext/>
        <w:rPr>
          <w:u w:val="single"/>
          <w:lang w:val="sv-SE"/>
        </w:rPr>
      </w:pPr>
      <w:r w:rsidRPr="00760766">
        <w:rPr>
          <w:u w:val="single"/>
          <w:lang w:val="sv-SE"/>
        </w:rPr>
        <w:t>Blödningsrisk</w:t>
      </w:r>
    </w:p>
    <w:p w14:paraId="1D1633D8" w14:textId="77777777" w:rsidR="0019193A" w:rsidRPr="00760766" w:rsidRDefault="0019193A" w:rsidP="00257509">
      <w:pPr>
        <w:rPr>
          <w:lang w:val="sv-SE"/>
        </w:rPr>
      </w:pPr>
      <w:r w:rsidRPr="00760766">
        <w:rPr>
          <w:lang w:val="sv-SE"/>
        </w:rPr>
        <w:t xml:space="preserve">Liksom för andra antikoagulantia bör patienter som tar </w:t>
      </w:r>
      <w:r w:rsidR="00A15B81" w:rsidRPr="00760766">
        <w:rPr>
          <w:lang w:val="sv-SE"/>
        </w:rPr>
        <w:t>Rivaroxaban Accord</w:t>
      </w:r>
      <w:r w:rsidRPr="00760766">
        <w:rPr>
          <w:lang w:val="sv-SE"/>
        </w:rPr>
        <w:t xml:space="preserve"> observeras noggrant med avseende på tecken på blödning. Vid tillstånd med ökad blödningsrisk bör </w:t>
      </w:r>
      <w:r w:rsidR="00A15B81" w:rsidRPr="00760766">
        <w:rPr>
          <w:lang w:val="sv-SE"/>
        </w:rPr>
        <w:t>Rivaroxaban Accord</w:t>
      </w:r>
      <w:r w:rsidRPr="00760766">
        <w:rPr>
          <w:lang w:val="sv-SE"/>
        </w:rPr>
        <w:t xml:space="preserve"> användas med försiktighet. Administrering av </w:t>
      </w:r>
      <w:r w:rsidR="00A15B81" w:rsidRPr="00760766">
        <w:rPr>
          <w:lang w:val="sv-SE"/>
        </w:rPr>
        <w:t>Rivaroxaban Accord</w:t>
      </w:r>
      <w:r w:rsidRPr="00760766">
        <w:rPr>
          <w:lang w:val="sv-SE"/>
        </w:rPr>
        <w:t xml:space="preserve"> bör avbrytas om svår blödning uppstår</w:t>
      </w:r>
      <w:r w:rsidR="006A05C9" w:rsidRPr="00760766">
        <w:rPr>
          <w:lang w:val="sv-SE"/>
        </w:rPr>
        <w:t xml:space="preserve"> (se avsnitt 4.9)</w:t>
      </w:r>
      <w:r w:rsidRPr="00760766">
        <w:rPr>
          <w:lang w:val="sv-SE"/>
        </w:rPr>
        <w:t xml:space="preserve">. </w:t>
      </w:r>
    </w:p>
    <w:p w14:paraId="1D1633D9" w14:textId="77777777" w:rsidR="0019193A" w:rsidRPr="00760766" w:rsidRDefault="0019193A" w:rsidP="00257509">
      <w:pPr>
        <w:rPr>
          <w:lang w:val="sv-SE"/>
        </w:rPr>
      </w:pPr>
    </w:p>
    <w:p w14:paraId="1D1633DA" w14:textId="77777777" w:rsidR="0019193A" w:rsidRPr="00760766" w:rsidRDefault="0019193A" w:rsidP="00257509">
      <w:pPr>
        <w:rPr>
          <w:lang w:val="sv-SE"/>
        </w:rPr>
      </w:pPr>
      <w:r w:rsidRPr="00760766">
        <w:rPr>
          <w:lang w:val="sv-SE"/>
        </w:rPr>
        <w:t>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Pr="00760766">
        <w:rPr>
          <w:lang w:val="sv-SE"/>
        </w:rPr>
        <w:t>) och anemi mer frekvent under långtidsbehandling med rivaroxaban i kombination med enkel eller dubbel trombocytaggregationshämmande behandling. Som tillägg till adekvat klinisk uppföljning kan sålunda laboratorietestning av hemoglobin/hematokrit vara av värde för att upptäcka ockult blödning</w:t>
      </w:r>
      <w:r w:rsidR="0039575B" w:rsidRPr="00760766">
        <w:rPr>
          <w:lang w:val="sv-SE"/>
        </w:rPr>
        <w:t xml:space="preserve"> och kvantifiera den kliniska relevansen av overt blödning</w:t>
      </w:r>
      <w:r w:rsidRPr="00760766">
        <w:rPr>
          <w:lang w:val="sv-SE"/>
        </w:rPr>
        <w:t xml:space="preserve">, då detta bedöms vara lämpligt. </w:t>
      </w:r>
    </w:p>
    <w:p w14:paraId="1D1633DB" w14:textId="77777777" w:rsidR="0019193A" w:rsidRPr="00760766" w:rsidRDefault="0019193A" w:rsidP="00257509">
      <w:pPr>
        <w:rPr>
          <w:lang w:val="sv-SE"/>
        </w:rPr>
      </w:pPr>
    </w:p>
    <w:p w14:paraId="1D1633DC" w14:textId="77777777" w:rsidR="0019193A" w:rsidRPr="00760766" w:rsidRDefault="0019193A" w:rsidP="00257509">
      <w:pPr>
        <w:rPr>
          <w:lang w:val="sv-SE"/>
        </w:rPr>
      </w:pPr>
      <w:r w:rsidRPr="00760766">
        <w:rPr>
          <w:lang w:val="sv-SE"/>
        </w:rPr>
        <w:t xml:space="preserve">Hos flera undergrupper av patienter, som anges nedan, föreligger en ökad blödningsrisk. Således ska användning av </w:t>
      </w:r>
      <w:r w:rsidR="00E26A9F" w:rsidRPr="00760766">
        <w:rPr>
          <w:lang w:val="sv-SE"/>
        </w:rPr>
        <w:t>r</w:t>
      </w:r>
      <w:r w:rsidR="00A15B81" w:rsidRPr="00760766">
        <w:rPr>
          <w:lang w:val="sv-SE"/>
        </w:rPr>
        <w:t>ivaroxaban</w:t>
      </w:r>
      <w:r w:rsidRPr="00760766">
        <w:rPr>
          <w:lang w:val="sv-SE"/>
        </w:rPr>
        <w:t xml:space="preserve"> i kombination med dubbel trombocytaggregationshämmande behandling hos patienter med känd ökad risk för blödning vägas mot nyttan av att förebygga aterotrombotiska händelser. Dessutom ska dessa patienter övervakas noga för tecken och symtom på blödningskomplikationer och anemi efter att behandlingen inletts (se avsnitt 4.8). </w:t>
      </w:r>
    </w:p>
    <w:p w14:paraId="1D1633DD" w14:textId="77777777" w:rsidR="0019193A" w:rsidRPr="00760766" w:rsidRDefault="0019193A" w:rsidP="00257509">
      <w:pPr>
        <w:rPr>
          <w:lang w:val="sv-SE"/>
        </w:rPr>
      </w:pPr>
      <w:r w:rsidRPr="00760766">
        <w:rPr>
          <w:lang w:val="sv-SE"/>
        </w:rPr>
        <w:t xml:space="preserve">En oförklarlig sänkning av hemoglobinvärdet eller blodtrycket bör föranleda sökning efter ett blödningsställe. </w:t>
      </w:r>
    </w:p>
    <w:p w14:paraId="1D1633DE" w14:textId="77777777" w:rsidR="0019193A" w:rsidRPr="00760766" w:rsidRDefault="0019193A" w:rsidP="00257509">
      <w:pPr>
        <w:rPr>
          <w:lang w:val="sv-SE"/>
        </w:rPr>
      </w:pPr>
    </w:p>
    <w:p w14:paraId="1D1633DF" w14:textId="77777777" w:rsidR="0019193A" w:rsidRPr="00760766" w:rsidRDefault="0019193A" w:rsidP="00257509">
      <w:pPr>
        <w:rPr>
          <w:lang w:val="sv-SE"/>
        </w:rPr>
      </w:pPr>
      <w:r w:rsidRPr="00760766">
        <w:rPr>
          <w:lang w:val="sv-SE"/>
        </w:rPr>
        <w:lastRenderedPageBreak/>
        <w:t xml:space="preserve">Även om behandling med rivaroxaban inte kräver rutinmässig kontroll av exponeringen, kan bestämning av rivaroxaban-nivåer med ett kalibrerat kvantitativt test för faktor Xa vara användbart i exceptionella situationer då kännedom om exponeringen för rivaroxaban kan vara till hjälp för att fatta kliniska beslut, t.ex. vid överdosering och akut kirurgi (se avsnitt 5.1 och 5.2). </w:t>
      </w:r>
    </w:p>
    <w:p w14:paraId="1D1633E0" w14:textId="77777777" w:rsidR="0019193A" w:rsidRPr="00760766" w:rsidRDefault="0019193A" w:rsidP="00257509">
      <w:pPr>
        <w:rPr>
          <w:lang w:val="sv-SE"/>
        </w:rPr>
      </w:pPr>
    </w:p>
    <w:p w14:paraId="1D1633E1" w14:textId="77777777" w:rsidR="0019193A" w:rsidRPr="00760766" w:rsidRDefault="0019193A" w:rsidP="00257509">
      <w:pPr>
        <w:keepNext/>
        <w:rPr>
          <w:u w:val="single"/>
          <w:lang w:val="sv-SE"/>
        </w:rPr>
      </w:pPr>
      <w:r w:rsidRPr="00760766">
        <w:rPr>
          <w:u w:val="single"/>
          <w:lang w:val="sv-SE"/>
        </w:rPr>
        <w:t>Nedsatt njurfunktion</w:t>
      </w:r>
    </w:p>
    <w:p w14:paraId="1D1633E2" w14:textId="77777777" w:rsidR="0019193A" w:rsidRPr="00760766" w:rsidRDefault="0019193A" w:rsidP="00257509">
      <w:pPr>
        <w:rPr>
          <w:lang w:val="sv-SE"/>
        </w:rPr>
      </w:pPr>
      <w:r w:rsidRPr="00760766">
        <w:rPr>
          <w:lang w:val="sv-SE"/>
        </w:rPr>
        <w:t xml:space="preserve">Hos patienter med svårt nedsatt njurfunktion (kreatininclearance &lt;30 ml/min) kan plasmanivåerna av rivaroxaban öka signifikant (i genomsnitt 1,6-faldigt) vilket kan leda till en ökad blödningsrisk. </w:t>
      </w:r>
      <w:r w:rsidR="00A15B81" w:rsidRPr="00760766">
        <w:rPr>
          <w:lang w:val="sv-SE"/>
        </w:rPr>
        <w:t>Rivaroxaban Accord</w:t>
      </w:r>
      <w:r w:rsidRPr="00760766">
        <w:rPr>
          <w:lang w:val="sv-SE"/>
        </w:rPr>
        <w:t xml:space="preserve"> ska användas med försiktighet hos patienter med kreatininclearance 15 - 29 ml/min. Användning av </w:t>
      </w:r>
      <w:r w:rsidR="00A15B81" w:rsidRPr="00760766">
        <w:rPr>
          <w:lang w:val="sv-SE"/>
        </w:rPr>
        <w:t>Rivaroxaban Accord</w:t>
      </w:r>
      <w:r w:rsidRPr="00760766">
        <w:rPr>
          <w:lang w:val="sv-SE"/>
        </w:rPr>
        <w:t xml:space="preserve"> hos patienter med kreatininclearance &lt;</w:t>
      </w:r>
      <w:r w:rsidRPr="006A6CE5">
        <w:rPr>
          <w:lang w:val="sv-SE"/>
        </w:rPr>
        <w:t>15 ml/min</w:t>
      </w:r>
      <w:r w:rsidRPr="00760766">
        <w:rPr>
          <w:lang w:val="sv-SE"/>
        </w:rPr>
        <w:t xml:space="preserve"> rekommenderas inte (se avsnitt 4.2 och 5.2)</w:t>
      </w:r>
      <w:r w:rsidRPr="006A6CE5">
        <w:rPr>
          <w:lang w:val="sv-SE"/>
        </w:rPr>
        <w:t>.</w:t>
      </w:r>
      <w:r w:rsidR="00BA32E2" w:rsidRPr="006A6CE5">
        <w:rPr>
          <w:lang w:val="sv-SE"/>
        </w:rPr>
        <w:t xml:space="preserve"> För</w:t>
      </w:r>
      <w:r w:rsidRPr="006A6CE5">
        <w:rPr>
          <w:lang w:val="sv-SE"/>
        </w:rPr>
        <w:t xml:space="preserve"> patienter med måttligt nedsatt njurfunktion </w:t>
      </w:r>
      <w:r w:rsidRPr="00760766">
        <w:rPr>
          <w:rFonts w:eastAsia="MS Mincho"/>
          <w:lang w:val="sv-SE" w:eastAsia="ja-JP"/>
        </w:rPr>
        <w:t xml:space="preserve">(kreatininclearance 30–49 ml/min) </w:t>
      </w:r>
      <w:r w:rsidRPr="006A6CE5">
        <w:rPr>
          <w:lang w:val="sv-SE"/>
        </w:rPr>
        <w:t xml:space="preserve">som samtidigt får andra läkemedel som ökar plasmakoncentrationerna av rivaroxaban </w:t>
      </w:r>
      <w:r w:rsidR="00F8074C" w:rsidRPr="006A6CE5">
        <w:rPr>
          <w:lang w:val="sv-SE"/>
        </w:rPr>
        <w:t xml:space="preserve">ska </w:t>
      </w:r>
      <w:r w:rsidR="00E26A9F" w:rsidRPr="006A6CE5">
        <w:rPr>
          <w:lang w:val="sv-SE"/>
        </w:rPr>
        <w:t>r</w:t>
      </w:r>
      <w:r w:rsidR="00A15B81" w:rsidRPr="006A6CE5">
        <w:rPr>
          <w:lang w:val="sv-SE"/>
        </w:rPr>
        <w:t>ivaroxaban</w:t>
      </w:r>
      <w:r w:rsidR="00F8074C" w:rsidRPr="006A6CE5">
        <w:rPr>
          <w:lang w:val="sv-SE"/>
        </w:rPr>
        <w:t xml:space="preserve"> användas med försiktighet </w:t>
      </w:r>
      <w:r w:rsidRPr="006A6CE5">
        <w:rPr>
          <w:lang w:val="sv-SE"/>
        </w:rPr>
        <w:t>(se avsnitt 4.5).</w:t>
      </w:r>
    </w:p>
    <w:p w14:paraId="1D1633E3" w14:textId="77777777" w:rsidR="0019193A" w:rsidRPr="00760766" w:rsidRDefault="0019193A" w:rsidP="00257509">
      <w:pPr>
        <w:rPr>
          <w:lang w:val="sv-SE"/>
        </w:rPr>
      </w:pPr>
    </w:p>
    <w:p w14:paraId="1D1633E4" w14:textId="77777777" w:rsidR="0019193A" w:rsidRPr="00760766" w:rsidRDefault="0019193A" w:rsidP="00257509">
      <w:pPr>
        <w:keepNext/>
        <w:rPr>
          <w:u w:val="single"/>
          <w:lang w:val="sv-SE"/>
        </w:rPr>
      </w:pPr>
      <w:r w:rsidRPr="00760766">
        <w:rPr>
          <w:u w:val="single"/>
          <w:lang w:val="sv-SE"/>
        </w:rPr>
        <w:t>Interaktion med andra läkemedel</w:t>
      </w:r>
    </w:p>
    <w:p w14:paraId="1D1633E5" w14:textId="77777777" w:rsidR="0019193A" w:rsidRPr="00760766" w:rsidRDefault="0019193A" w:rsidP="00257509">
      <w:pPr>
        <w:rPr>
          <w:lang w:val="sv-SE"/>
        </w:rPr>
      </w:pPr>
      <w:r w:rsidRPr="00760766">
        <w:rPr>
          <w:lang w:val="sv-SE"/>
        </w:rPr>
        <w:t xml:space="preserve">Användning av </w:t>
      </w:r>
      <w:r w:rsidR="00A15B81" w:rsidRPr="00760766">
        <w:rPr>
          <w:lang w:val="sv-SE"/>
        </w:rPr>
        <w:t>Rivaroxaban Accord</w:t>
      </w:r>
      <w:r w:rsidRPr="00760766">
        <w:rPr>
          <w:lang w:val="sv-SE"/>
        </w:rPr>
        <w:t xml:space="preserve"> hos patienter som erhåller samtidig systemisk behandling med azol-antimykotika (såsom ketokonazol, itrakonazol, vorikonazol och posakonazol) eller HIV-proteashämmare (t.ex. ritonavir) rekommenderas inte. Dessa aktiva substanser är kraftiga hämmare av såväl CYP3A4 som P-gp, och kan därför öka plasmakoncentrationen av rivaroxaban i kliniskt relevant grad (i genomsnitt 2,6-faldig ökning) vilket kan medföra en ökad risk för blödning (se avsnitt 4.5).</w:t>
      </w:r>
    </w:p>
    <w:p w14:paraId="1D1633E6" w14:textId="77777777" w:rsidR="0019193A" w:rsidRPr="00760766" w:rsidRDefault="0019193A" w:rsidP="00257509">
      <w:pPr>
        <w:rPr>
          <w:lang w:val="sv-SE"/>
        </w:rPr>
      </w:pPr>
    </w:p>
    <w:p w14:paraId="1D1633E7" w14:textId="77777777" w:rsidR="0019193A" w:rsidRPr="00760766" w:rsidRDefault="0019193A" w:rsidP="00257509">
      <w:pPr>
        <w:rPr>
          <w:lang w:val="sv-SE"/>
        </w:rPr>
      </w:pPr>
      <w:r w:rsidRPr="00760766">
        <w:rPr>
          <w:lang w:val="sv-SE"/>
        </w:rPr>
        <w:t>Försiktighet bör iakttas hos patienter som samtidigt behandlas med läkemedel som påverkar hemostasen, till exempel icke-steroida antiinflammatoriska läkemedel (NSAID), acetylsalicylsyra eller trombocytaggregationshämmare</w:t>
      </w:r>
      <w:r w:rsidR="0039575B" w:rsidRPr="00760766">
        <w:rPr>
          <w:lang w:val="sv-SE"/>
        </w:rPr>
        <w:t xml:space="preserve"> eller selektiva sero</w:t>
      </w:r>
      <w:r w:rsidR="00493153" w:rsidRPr="00760766">
        <w:rPr>
          <w:lang w:val="sv-SE"/>
        </w:rPr>
        <w:t>t</w:t>
      </w:r>
      <w:r w:rsidR="0039575B" w:rsidRPr="00760766">
        <w:rPr>
          <w:lang w:val="sv-SE"/>
        </w:rPr>
        <w:t xml:space="preserve">oninåterupptagshämmare (SSRI) och </w:t>
      </w:r>
      <w:r w:rsidR="00BA57BF" w:rsidRPr="00760766">
        <w:rPr>
          <w:lang w:val="sv-SE"/>
        </w:rPr>
        <w:t xml:space="preserve">serotonin- och </w:t>
      </w:r>
      <w:r w:rsidR="0039575B" w:rsidRPr="00760766">
        <w:rPr>
          <w:lang w:val="sv-SE"/>
        </w:rPr>
        <w:t>noradrenalinåterupptagshämmare (SNRI)</w:t>
      </w:r>
      <w:r w:rsidRPr="00760766">
        <w:rPr>
          <w:lang w:val="sv-SE"/>
        </w:rPr>
        <w:t>. För patienter i riskzonen för ulcerös gastrointestinal sjukdom kan en lämplig profylaktisk behandling övervägas (se avsnitt 4.5</w:t>
      </w:r>
      <w:r w:rsidR="00BF4042" w:rsidRPr="00760766">
        <w:rPr>
          <w:lang w:val="sv-SE"/>
        </w:rPr>
        <w:t> och 5.1</w:t>
      </w:r>
      <w:r w:rsidRPr="00760766">
        <w:rPr>
          <w:lang w:val="sv-SE"/>
        </w:rPr>
        <w:t>).</w:t>
      </w:r>
    </w:p>
    <w:p w14:paraId="1D1633E8" w14:textId="77777777" w:rsidR="0019193A" w:rsidRPr="00760766" w:rsidRDefault="004F2C46" w:rsidP="00257509">
      <w:pPr>
        <w:rPr>
          <w:lang w:val="sv-SE"/>
        </w:rPr>
      </w:pPr>
      <w:r w:rsidRPr="00760766">
        <w:rPr>
          <w:lang w:val="sv-SE"/>
        </w:rPr>
        <w:t>P</w:t>
      </w:r>
      <w:r w:rsidR="0019193A" w:rsidRPr="00760766">
        <w:rPr>
          <w:lang w:val="sv-SE"/>
        </w:rPr>
        <w:t xml:space="preserve">atienter som </w:t>
      </w:r>
      <w:r w:rsidR="00A20E83" w:rsidRPr="00760766">
        <w:rPr>
          <w:lang w:val="sv-SE"/>
        </w:rPr>
        <w:t>behandlas</w:t>
      </w:r>
      <w:r w:rsidR="0019193A" w:rsidRPr="00760766">
        <w:rPr>
          <w:lang w:val="sv-SE"/>
        </w:rPr>
        <w:t xml:space="preserve"> med </w:t>
      </w:r>
      <w:r w:rsidR="00E26A9F" w:rsidRPr="00760766">
        <w:rPr>
          <w:lang w:val="sv-SE"/>
        </w:rPr>
        <w:t>r</w:t>
      </w:r>
      <w:r w:rsidR="00A15B81" w:rsidRPr="00760766">
        <w:rPr>
          <w:lang w:val="sv-SE"/>
        </w:rPr>
        <w:t>ivaroxaban</w:t>
      </w:r>
      <w:r w:rsidR="0019193A" w:rsidRPr="00760766">
        <w:rPr>
          <w:lang w:val="sv-SE"/>
        </w:rPr>
        <w:t xml:space="preserve"> och </w:t>
      </w:r>
      <w:r w:rsidR="00A20E83" w:rsidRPr="00760766">
        <w:rPr>
          <w:lang w:val="sv-SE"/>
        </w:rPr>
        <w:t xml:space="preserve">trombocytaggregationshämmande substanser </w:t>
      </w:r>
      <w:r w:rsidR="007C1BE8" w:rsidRPr="00760766">
        <w:rPr>
          <w:lang w:val="sv-SE"/>
        </w:rPr>
        <w:t xml:space="preserve">bör </w:t>
      </w:r>
      <w:r w:rsidR="0019193A" w:rsidRPr="00760766">
        <w:rPr>
          <w:lang w:val="sv-SE"/>
        </w:rPr>
        <w:t>endast få samtidig behandling med NSAID om nyttan överväger blödningsrisken.</w:t>
      </w:r>
    </w:p>
    <w:p w14:paraId="1D1633E9" w14:textId="77777777" w:rsidR="0019193A" w:rsidRPr="00760766" w:rsidRDefault="0019193A" w:rsidP="00257509">
      <w:pPr>
        <w:rPr>
          <w:lang w:val="sv-SE"/>
        </w:rPr>
      </w:pPr>
    </w:p>
    <w:p w14:paraId="1D1633EA" w14:textId="77777777" w:rsidR="0019193A" w:rsidRPr="00760766" w:rsidRDefault="0019193A" w:rsidP="00257509">
      <w:pPr>
        <w:keepNext/>
        <w:rPr>
          <w:u w:val="single"/>
          <w:lang w:val="sv-SE"/>
        </w:rPr>
      </w:pPr>
      <w:r w:rsidRPr="00760766">
        <w:rPr>
          <w:u w:val="single"/>
          <w:lang w:val="sv-SE"/>
        </w:rPr>
        <w:t>Andra riskfaktorer för blödning</w:t>
      </w:r>
    </w:p>
    <w:p w14:paraId="1D1633EB" w14:textId="77777777" w:rsidR="0019193A" w:rsidRPr="00760766" w:rsidRDefault="0019193A" w:rsidP="00257509">
      <w:pPr>
        <w:keepNext/>
        <w:rPr>
          <w:lang w:val="sv-SE"/>
        </w:rPr>
      </w:pPr>
      <w:r w:rsidRPr="00760766">
        <w:rPr>
          <w:lang w:val="sv-SE"/>
        </w:rPr>
        <w:t>Liksom andra antikoagulantia rekommenderas rivaroxaban inte till patienter som har en ökad blödningsrisk, exempelvis:</w:t>
      </w:r>
    </w:p>
    <w:p w14:paraId="1D1633EC" w14:textId="77777777" w:rsidR="0019193A" w:rsidRPr="00760766" w:rsidRDefault="0019193A" w:rsidP="00257509">
      <w:pPr>
        <w:pStyle w:val="BulletIndent1"/>
        <w:spacing w:line="240" w:lineRule="auto"/>
        <w:rPr>
          <w:lang w:val="sv-SE"/>
        </w:rPr>
      </w:pPr>
      <w:r w:rsidRPr="00760766">
        <w:rPr>
          <w:lang w:val="sv-SE"/>
        </w:rPr>
        <w:t>medfödda eller förvärvade blödningsrubbningar</w:t>
      </w:r>
    </w:p>
    <w:p w14:paraId="1D1633ED" w14:textId="77777777" w:rsidR="0019193A" w:rsidRPr="00760766" w:rsidRDefault="0019193A" w:rsidP="00257509">
      <w:pPr>
        <w:pStyle w:val="BulletIndent1"/>
        <w:spacing w:line="240" w:lineRule="auto"/>
        <w:rPr>
          <w:lang w:val="sv-SE"/>
        </w:rPr>
      </w:pPr>
      <w:r w:rsidRPr="00760766">
        <w:rPr>
          <w:lang w:val="sv-SE"/>
        </w:rPr>
        <w:t>okontrollerad svår arteriell hypertoni</w:t>
      </w:r>
    </w:p>
    <w:p w14:paraId="1D1633EE" w14:textId="77777777" w:rsidR="00BA32E2" w:rsidRPr="00760766" w:rsidRDefault="00BA32E2" w:rsidP="00257509">
      <w:pPr>
        <w:pStyle w:val="BulletIndent1"/>
        <w:spacing w:line="240" w:lineRule="auto"/>
        <w:rPr>
          <w:lang w:val="sv-SE"/>
        </w:rPr>
      </w:pPr>
      <w:r w:rsidRPr="00760766">
        <w:rPr>
          <w:lang w:val="sv-SE"/>
        </w:rPr>
        <w:t>andra gastrointestinala sjukdomar utan aktiv ulceration som kan leda till blödningskomplikationer (t.ex. inflam</w:t>
      </w:r>
      <w:r w:rsidR="00502BEE" w:rsidRPr="00760766">
        <w:rPr>
          <w:lang w:val="sv-SE"/>
        </w:rPr>
        <w:t>m</w:t>
      </w:r>
      <w:r w:rsidRPr="00760766">
        <w:rPr>
          <w:lang w:val="sv-SE"/>
        </w:rPr>
        <w:t>atorisk tarmsjukdom, esofagit, gastrit och gastroesofag</w:t>
      </w:r>
      <w:r w:rsidR="00554421" w:rsidRPr="00760766">
        <w:rPr>
          <w:lang w:val="sv-SE"/>
        </w:rPr>
        <w:t>e</w:t>
      </w:r>
      <w:r w:rsidRPr="00760766">
        <w:rPr>
          <w:lang w:val="sv-SE"/>
        </w:rPr>
        <w:t>al refluxsjukdom</w:t>
      </w:r>
      <w:r w:rsidR="00554421" w:rsidRPr="00760766">
        <w:rPr>
          <w:lang w:val="sv-SE"/>
        </w:rPr>
        <w:t>)</w:t>
      </w:r>
      <w:r w:rsidRPr="00760766">
        <w:rPr>
          <w:lang w:val="sv-SE"/>
        </w:rPr>
        <w:t xml:space="preserve"> </w:t>
      </w:r>
    </w:p>
    <w:p w14:paraId="1D1633EF" w14:textId="77777777" w:rsidR="0019193A" w:rsidRPr="00760766" w:rsidRDefault="0019193A" w:rsidP="00257509">
      <w:pPr>
        <w:pStyle w:val="BulletIndent1"/>
        <w:spacing w:line="240" w:lineRule="auto"/>
        <w:rPr>
          <w:lang w:val="sv-SE"/>
        </w:rPr>
      </w:pPr>
      <w:r w:rsidRPr="00760766">
        <w:rPr>
          <w:lang w:val="sv-SE"/>
        </w:rPr>
        <w:t>vaskulär retinopati</w:t>
      </w:r>
    </w:p>
    <w:p w14:paraId="1D1633F0" w14:textId="77777777" w:rsidR="0019193A" w:rsidRPr="00760766" w:rsidRDefault="0019193A" w:rsidP="00257509">
      <w:pPr>
        <w:pStyle w:val="BulletIndent1"/>
        <w:spacing w:line="240" w:lineRule="auto"/>
        <w:rPr>
          <w:lang w:val="sv-SE"/>
        </w:rPr>
      </w:pPr>
      <w:r w:rsidRPr="00760766">
        <w:rPr>
          <w:lang w:val="sv-SE"/>
        </w:rPr>
        <w:t>bronkiektasi eller anamnes på pulmonell blödning.</w:t>
      </w:r>
    </w:p>
    <w:p w14:paraId="1D1633F1" w14:textId="77777777" w:rsidR="0019193A" w:rsidRPr="00760766" w:rsidRDefault="0019193A" w:rsidP="00257509">
      <w:pPr>
        <w:rPr>
          <w:lang w:val="sv-SE"/>
        </w:rPr>
      </w:pPr>
    </w:p>
    <w:p w14:paraId="1D1633F2" w14:textId="77777777" w:rsidR="0019193A" w:rsidRPr="00760766" w:rsidRDefault="00A15B81" w:rsidP="00257509">
      <w:pPr>
        <w:spacing w:line="240" w:lineRule="auto"/>
        <w:rPr>
          <w:lang w:val="sv-SE"/>
        </w:rPr>
      </w:pPr>
      <w:r w:rsidRPr="00760766">
        <w:rPr>
          <w:lang w:val="sv-SE"/>
        </w:rPr>
        <w:t>Rivaroxaban Accord</w:t>
      </w:r>
      <w:r w:rsidR="0019193A" w:rsidRPr="00760766">
        <w:rPr>
          <w:lang w:val="sv-SE"/>
        </w:rPr>
        <w:t xml:space="preserve"> bör användas med försiktighet hos patienter med AKS</w:t>
      </w:r>
      <w:r w:rsidR="00F70210" w:rsidRPr="00760766">
        <w:rPr>
          <w:lang w:val="sv-SE"/>
        </w:rPr>
        <w:t xml:space="preserve"> och patienter med kranskärlssjukdom/perifer kärlsjukdom</w:t>
      </w:r>
      <w:r w:rsidR="0019193A" w:rsidRPr="00760766">
        <w:rPr>
          <w:lang w:val="sv-SE"/>
        </w:rPr>
        <w:t>:</w:t>
      </w:r>
    </w:p>
    <w:p w14:paraId="1D1633F3" w14:textId="77777777" w:rsidR="0019193A" w:rsidRPr="00760766" w:rsidRDefault="0019193A" w:rsidP="00257509">
      <w:pPr>
        <w:numPr>
          <w:ilvl w:val="0"/>
          <w:numId w:val="18"/>
        </w:numPr>
        <w:spacing w:line="240" w:lineRule="auto"/>
        <w:ind w:left="567" w:hanging="567"/>
        <w:rPr>
          <w:lang w:val="sv-SE"/>
        </w:rPr>
      </w:pPr>
      <w:r w:rsidRPr="00760766">
        <w:rPr>
          <w:lang w:val="sv-SE"/>
        </w:rPr>
        <w:t xml:space="preserve">som är </w:t>
      </w:r>
      <w:r w:rsidR="007C1BE8" w:rsidRPr="00760766">
        <w:rPr>
          <w:lang w:val="sv-SE"/>
        </w:rPr>
        <w:t>≥</w:t>
      </w:r>
      <w:r w:rsidRPr="00760766">
        <w:rPr>
          <w:lang w:val="sv-SE"/>
        </w:rPr>
        <w:t> 75 år och samtidigt tar enbart acetylsalicylsyra eller acetylsalicylsyra och klopidogrel eller tiklopidin</w:t>
      </w:r>
      <w:r w:rsidR="007C1BE8" w:rsidRPr="00760766">
        <w:rPr>
          <w:lang w:val="sv-SE"/>
        </w:rPr>
        <w:t xml:space="preserve">. Nyttan och risken med behandlingen ska regelbundet </w:t>
      </w:r>
      <w:r w:rsidR="0033741B" w:rsidRPr="00760766">
        <w:rPr>
          <w:lang w:val="sv-SE"/>
        </w:rPr>
        <w:t>utvärderas för varje enskild individ</w:t>
      </w:r>
      <w:r w:rsidR="007C1BE8" w:rsidRPr="00760766">
        <w:rPr>
          <w:lang w:val="sv-SE"/>
        </w:rPr>
        <w:t>.</w:t>
      </w:r>
    </w:p>
    <w:p w14:paraId="1D1633F4" w14:textId="77777777" w:rsidR="0066515F" w:rsidRPr="00760766" w:rsidRDefault="0019193A" w:rsidP="0066515F">
      <w:pPr>
        <w:numPr>
          <w:ilvl w:val="0"/>
          <w:numId w:val="18"/>
        </w:numPr>
        <w:spacing w:line="240" w:lineRule="auto"/>
        <w:ind w:left="567" w:hanging="567"/>
        <w:rPr>
          <w:lang w:val="sv-SE"/>
        </w:rPr>
      </w:pPr>
      <w:r w:rsidRPr="00760766">
        <w:rPr>
          <w:lang w:val="sv-SE"/>
        </w:rPr>
        <w:t>som har låg kroppsvikt (&lt; 60 kg) och samtidigt tar enbart acetylsalicylsyra eller acetylsalicylsyra och klopidogrel eller tiklopidin.</w:t>
      </w:r>
    </w:p>
    <w:p w14:paraId="1D1633F5" w14:textId="77777777" w:rsidR="0066515F" w:rsidRPr="00760766" w:rsidRDefault="0066515F" w:rsidP="0066515F">
      <w:pPr>
        <w:numPr>
          <w:ilvl w:val="0"/>
          <w:numId w:val="18"/>
        </w:numPr>
        <w:spacing w:line="240" w:lineRule="auto"/>
        <w:ind w:left="567" w:hanging="567"/>
        <w:rPr>
          <w:lang w:val="sv-SE"/>
        </w:rPr>
      </w:pPr>
      <w:r w:rsidRPr="006A6CE5">
        <w:rPr>
          <w:lang w:val="sv-SE"/>
        </w:rPr>
        <w:t>Patienter med kranskärlssjukdom  som har svår symtomatisk hjärtsvikt. Studiedata tyder på att dessa patienter kan ha mindre nytta av behandling med rivaroxaban (se avsnitt 5.1).</w:t>
      </w:r>
    </w:p>
    <w:p w14:paraId="1D1633F6" w14:textId="77777777" w:rsidR="00B521BA" w:rsidRPr="00760766" w:rsidRDefault="00B521BA" w:rsidP="0066515F">
      <w:pPr>
        <w:spacing w:line="240" w:lineRule="auto"/>
        <w:ind w:left="567"/>
        <w:rPr>
          <w:lang w:val="sv-SE"/>
        </w:rPr>
      </w:pPr>
    </w:p>
    <w:p w14:paraId="1D1633F7" w14:textId="77777777" w:rsidR="00B521BA" w:rsidRPr="00760766" w:rsidRDefault="00B521BA" w:rsidP="001D392E">
      <w:pPr>
        <w:rPr>
          <w:u w:val="single"/>
          <w:lang w:val="sv-SE"/>
        </w:rPr>
      </w:pPr>
      <w:r w:rsidRPr="00760766">
        <w:rPr>
          <w:u w:val="single"/>
          <w:lang w:val="sv-SE"/>
        </w:rPr>
        <w:t>Patienter med cancer</w:t>
      </w:r>
    </w:p>
    <w:p w14:paraId="1D1633F8" w14:textId="77777777" w:rsidR="00B521BA" w:rsidRPr="006A6CE5" w:rsidRDefault="00B521BA" w:rsidP="00B521BA">
      <w:pPr>
        <w:rPr>
          <w:lang w:val="sv-SE"/>
        </w:rPr>
      </w:pPr>
      <w:r w:rsidRPr="00760766">
        <w:rPr>
          <w:lang w:val="sv-SE"/>
        </w:rPr>
        <w:t xml:space="preserve">Patienter med malign sjukdom kan samtidigt löpa högre risk för blödning och trombos. </w:t>
      </w:r>
      <w:r w:rsidRPr="006A6CE5">
        <w:rPr>
          <w:lang w:val="sv-SE"/>
        </w:rPr>
        <w:t>Den individuella fördelen med antitrombotisk behandling ska vägas mot risken för blödning hos patienter med aktiv cancer beroende på tumörlokalisation, antineoplastisk behandling och sjukdomsstadium. Tumörer lokaliserade i magtarmkanalen eller urogenitalområdet har associerats med en ökad risk för blödning under behandling med rivaroxaban.</w:t>
      </w:r>
    </w:p>
    <w:p w14:paraId="1D1633F9" w14:textId="77777777" w:rsidR="00B521BA" w:rsidRPr="006A6CE5" w:rsidRDefault="00B521BA" w:rsidP="001D392E">
      <w:pPr>
        <w:rPr>
          <w:lang w:val="sv-SE"/>
        </w:rPr>
      </w:pPr>
      <w:r w:rsidRPr="006A6CE5">
        <w:rPr>
          <w:lang w:val="sv-SE"/>
        </w:rPr>
        <w:lastRenderedPageBreak/>
        <w:t>Användning av rivaroxaban är kontraindicerad hos patienter med maligna tumörer med hög blödningsrisk (se avsnitt 4.3).</w:t>
      </w:r>
    </w:p>
    <w:p w14:paraId="1D1633FA" w14:textId="77777777" w:rsidR="00B521BA" w:rsidRPr="00760766" w:rsidRDefault="00B521BA" w:rsidP="001D392E">
      <w:pPr>
        <w:spacing w:line="240" w:lineRule="auto"/>
        <w:rPr>
          <w:lang w:val="sv-SE"/>
        </w:rPr>
      </w:pPr>
    </w:p>
    <w:p w14:paraId="1D1633FB" w14:textId="77777777" w:rsidR="00850AED" w:rsidRPr="00760766" w:rsidRDefault="00850AED" w:rsidP="00257509">
      <w:pPr>
        <w:keepNext/>
        <w:rPr>
          <w:iCs/>
          <w:u w:val="single"/>
          <w:lang w:val="sv-SE"/>
        </w:rPr>
      </w:pPr>
      <w:r w:rsidRPr="00760766">
        <w:rPr>
          <w:iCs/>
          <w:u w:val="single"/>
          <w:lang w:val="sv-SE"/>
        </w:rPr>
        <w:t>Patienter med hjärtklaffsprotes</w:t>
      </w:r>
    </w:p>
    <w:p w14:paraId="1D1633FC" w14:textId="77777777" w:rsidR="00850AED" w:rsidRPr="00760766" w:rsidRDefault="00AF7714" w:rsidP="00257509">
      <w:pPr>
        <w:keepNext/>
        <w:rPr>
          <w:iCs/>
          <w:lang w:val="sv-SE"/>
        </w:rPr>
      </w:pPr>
      <w:r w:rsidRPr="006A6CE5">
        <w:rPr>
          <w:lang w:val="sv-SE"/>
        </w:rPr>
        <w:t xml:space="preserve">Rivaroxaban bör inte användas </w:t>
      </w:r>
      <w:r w:rsidRPr="00760766">
        <w:rPr>
          <w:lang w:val="sv-SE"/>
        </w:rPr>
        <w:t>för att förebygga tromboemboliska händelser</w:t>
      </w:r>
      <w:r w:rsidRPr="006A6CE5">
        <w:rPr>
          <w:lang w:val="sv-SE"/>
        </w:rPr>
        <w:t xml:space="preserve"> hos patienter som nyligen genomgått kateterburen aortaklaffimplantation (TAVI). </w:t>
      </w:r>
      <w:r w:rsidR="00850AED" w:rsidRPr="00760766">
        <w:rPr>
          <w:iCs/>
          <w:lang w:val="sv-SE"/>
        </w:rPr>
        <w:t xml:space="preserve">Säkerhet och effekt hos </w:t>
      </w:r>
      <w:r w:rsidR="00E26A9F" w:rsidRPr="00760766">
        <w:rPr>
          <w:iCs/>
          <w:lang w:val="sv-SE"/>
        </w:rPr>
        <w:t>r</w:t>
      </w:r>
      <w:r w:rsidR="00A15B81" w:rsidRPr="00760766">
        <w:rPr>
          <w:iCs/>
          <w:lang w:val="sv-SE"/>
        </w:rPr>
        <w:t>ivaroxaban</w:t>
      </w:r>
      <w:r w:rsidR="00850AED" w:rsidRPr="00760766">
        <w:rPr>
          <w:iCs/>
          <w:lang w:val="sv-SE"/>
        </w:rPr>
        <w:t xml:space="preserve"> har inte studerats hos patienter med hjärtklaffsprotes. Det finns därför inga data som stöd</w:t>
      </w:r>
      <w:r w:rsidR="00493153" w:rsidRPr="00760766">
        <w:rPr>
          <w:iCs/>
          <w:lang w:val="sv-SE"/>
        </w:rPr>
        <w:t>j</w:t>
      </w:r>
      <w:r w:rsidR="00850AED" w:rsidRPr="00760766">
        <w:rPr>
          <w:iCs/>
          <w:lang w:val="sv-SE"/>
        </w:rPr>
        <w:t xml:space="preserve">er att </w:t>
      </w:r>
      <w:r w:rsidR="00E26A9F" w:rsidRPr="00760766">
        <w:rPr>
          <w:iCs/>
          <w:lang w:val="sv-SE"/>
        </w:rPr>
        <w:t>r</w:t>
      </w:r>
      <w:r w:rsidR="00A15B81" w:rsidRPr="00760766">
        <w:rPr>
          <w:iCs/>
          <w:lang w:val="sv-SE"/>
        </w:rPr>
        <w:t>ivaroxaban</w:t>
      </w:r>
      <w:r w:rsidR="00850AED" w:rsidRPr="00760766">
        <w:rPr>
          <w:iCs/>
          <w:lang w:val="sv-SE"/>
        </w:rPr>
        <w:t xml:space="preserve"> ger tillräcklig antikoagulation hos denna patientgrupp. Användning av </w:t>
      </w:r>
      <w:r w:rsidR="00A15B81" w:rsidRPr="00760766">
        <w:rPr>
          <w:iCs/>
          <w:lang w:val="sv-SE"/>
        </w:rPr>
        <w:t>Rivaroxaban Accord</w:t>
      </w:r>
      <w:r w:rsidR="00850AED" w:rsidRPr="00760766">
        <w:rPr>
          <w:iCs/>
          <w:lang w:val="sv-SE"/>
        </w:rPr>
        <w:t xml:space="preserve"> rekommenderas inte hos dessa patienter.</w:t>
      </w:r>
    </w:p>
    <w:p w14:paraId="1D1633FD" w14:textId="77777777" w:rsidR="00B566BC" w:rsidRPr="006A6CE5" w:rsidRDefault="00B566BC" w:rsidP="00B566BC">
      <w:pPr>
        <w:pStyle w:val="Default"/>
        <w:rPr>
          <w:sz w:val="22"/>
          <w:szCs w:val="22"/>
          <w:lang w:val="sv-SE"/>
        </w:rPr>
      </w:pPr>
    </w:p>
    <w:p w14:paraId="1D1633FE" w14:textId="738FF2AF" w:rsidR="0019193A" w:rsidRPr="00760766" w:rsidRDefault="0019193A" w:rsidP="00257509">
      <w:pPr>
        <w:keepNext/>
        <w:rPr>
          <w:iCs/>
          <w:u w:val="single"/>
          <w:lang w:val="sv-SE"/>
        </w:rPr>
      </w:pPr>
      <w:r w:rsidRPr="00760766">
        <w:rPr>
          <w:iCs/>
          <w:u w:val="single"/>
          <w:lang w:val="sv-SE"/>
        </w:rPr>
        <w:t xml:space="preserve">Patienter med stroke </w:t>
      </w:r>
      <w:r w:rsidR="00B01BAA" w:rsidRPr="00760766">
        <w:rPr>
          <w:iCs/>
          <w:u w:val="single"/>
          <w:lang w:val="sv-SE"/>
        </w:rPr>
        <w:t>och/</w:t>
      </w:r>
      <w:r w:rsidRPr="00760766">
        <w:rPr>
          <w:iCs/>
          <w:u w:val="single"/>
          <w:lang w:val="sv-SE"/>
        </w:rPr>
        <w:t>eller TIA</w:t>
      </w:r>
    </w:p>
    <w:p w14:paraId="1D1633FF" w14:textId="77777777" w:rsidR="00E26A9F" w:rsidRPr="00760766" w:rsidRDefault="00E26A9F" w:rsidP="00257509">
      <w:pPr>
        <w:rPr>
          <w:i/>
          <w:u w:val="single"/>
          <w:lang w:val="sv-SE"/>
        </w:rPr>
      </w:pPr>
    </w:p>
    <w:p w14:paraId="1D163400" w14:textId="77777777" w:rsidR="007C1BE8" w:rsidRPr="00760766" w:rsidRDefault="007C1BE8" w:rsidP="00257509">
      <w:pPr>
        <w:rPr>
          <w:i/>
          <w:u w:val="single"/>
          <w:lang w:val="sv-SE"/>
        </w:rPr>
      </w:pPr>
      <w:r w:rsidRPr="00760766">
        <w:rPr>
          <w:i/>
          <w:u w:val="single"/>
          <w:lang w:val="sv-SE"/>
        </w:rPr>
        <w:t>Patienter med AKS</w:t>
      </w:r>
    </w:p>
    <w:p w14:paraId="1D163401" w14:textId="77777777" w:rsidR="0019193A" w:rsidRPr="00760766" w:rsidRDefault="00A15B81" w:rsidP="00257509">
      <w:pPr>
        <w:rPr>
          <w:lang w:val="sv-SE"/>
        </w:rPr>
      </w:pPr>
      <w:r w:rsidRPr="00760766">
        <w:rPr>
          <w:lang w:val="sv-SE"/>
        </w:rPr>
        <w:t>Rivaroxaban</w:t>
      </w:r>
      <w:r w:rsidR="0019193A" w:rsidRPr="00760766">
        <w:rPr>
          <w:lang w:val="sv-SE"/>
        </w:rPr>
        <w:t xml:space="preserve"> 2,5 mg är kontraindicerat för behandling av AKS hos patienter med en tidigare stroke eller TIA (se avsnitt 4.3). Ett fåtal patienter med AKS med en tidigare stroke eller TIA har studerats men de begränsade effektdata som är tillgängliga indikerar att dessa patienter inte har någon nytta av behandlingen.</w:t>
      </w:r>
    </w:p>
    <w:p w14:paraId="1D163402" w14:textId="77777777" w:rsidR="003E5CF6" w:rsidRPr="00760766" w:rsidRDefault="003E5CF6" w:rsidP="00257509">
      <w:pPr>
        <w:rPr>
          <w:lang w:val="sv-SE"/>
        </w:rPr>
      </w:pPr>
    </w:p>
    <w:p w14:paraId="1D163403" w14:textId="77777777" w:rsidR="008A5635" w:rsidRPr="006A6CE5" w:rsidRDefault="008A5635" w:rsidP="00257509">
      <w:pPr>
        <w:tabs>
          <w:tab w:val="clear" w:pos="567"/>
        </w:tabs>
        <w:autoSpaceDE w:val="0"/>
        <w:autoSpaceDN w:val="0"/>
        <w:adjustRightInd w:val="0"/>
        <w:rPr>
          <w:i/>
          <w:u w:val="single"/>
          <w:lang w:val="sv-SE"/>
        </w:rPr>
      </w:pPr>
      <w:r w:rsidRPr="006A6CE5">
        <w:rPr>
          <w:i/>
          <w:u w:val="single"/>
          <w:lang w:val="sv-SE"/>
        </w:rPr>
        <w:t>Patienter med kranskärlssjukdom/perifer kärlsjukdom</w:t>
      </w:r>
    </w:p>
    <w:p w14:paraId="1D163404" w14:textId="77777777" w:rsidR="008A5635" w:rsidRPr="00760766" w:rsidRDefault="008A5635" w:rsidP="00257509">
      <w:pPr>
        <w:tabs>
          <w:tab w:val="clear" w:pos="567"/>
        </w:tabs>
        <w:autoSpaceDE w:val="0"/>
        <w:autoSpaceDN w:val="0"/>
        <w:adjustRightInd w:val="0"/>
        <w:rPr>
          <w:lang w:val="sv-SE"/>
        </w:rPr>
      </w:pPr>
      <w:r w:rsidRPr="00760766">
        <w:rPr>
          <w:lang w:val="sv-SE"/>
        </w:rPr>
        <w:t>Patienter med kranskärlssjukdom/perifer kärlsjukdom som tidigare haft</w:t>
      </w:r>
      <w:r w:rsidR="00C92CB8" w:rsidRPr="00760766">
        <w:rPr>
          <w:lang w:val="sv-SE"/>
        </w:rPr>
        <w:t xml:space="preserve"> en</w:t>
      </w:r>
      <w:r w:rsidRPr="00760766">
        <w:rPr>
          <w:lang w:val="sv-SE"/>
        </w:rPr>
        <w:t xml:space="preserve"> hemorragisk eller lakunär stroke, eller en ischemisk, icke lakunär stroke under den senaste månaden</w:t>
      </w:r>
      <w:r w:rsidR="00C92CB8" w:rsidRPr="00760766">
        <w:rPr>
          <w:lang w:val="sv-SE"/>
        </w:rPr>
        <w:t>,</w:t>
      </w:r>
      <w:r w:rsidRPr="00760766">
        <w:rPr>
          <w:lang w:val="sv-SE"/>
        </w:rPr>
        <w:t xml:space="preserve"> har inte studerats</w:t>
      </w:r>
      <w:r w:rsidR="0033741B" w:rsidRPr="00760766">
        <w:rPr>
          <w:lang w:val="sv-SE"/>
        </w:rPr>
        <w:t xml:space="preserve"> (se avsnitt 4.3)</w:t>
      </w:r>
      <w:r w:rsidRPr="00760766">
        <w:rPr>
          <w:lang w:val="sv-SE"/>
        </w:rPr>
        <w:t>.</w:t>
      </w:r>
    </w:p>
    <w:p w14:paraId="1D163405" w14:textId="77777777" w:rsidR="00A20E83" w:rsidRPr="00760766" w:rsidRDefault="00A20E83" w:rsidP="00257509">
      <w:pPr>
        <w:tabs>
          <w:tab w:val="clear" w:pos="567"/>
        </w:tabs>
        <w:autoSpaceDE w:val="0"/>
        <w:autoSpaceDN w:val="0"/>
        <w:adjustRightInd w:val="0"/>
        <w:rPr>
          <w:lang w:val="sv-SE"/>
        </w:rPr>
      </w:pPr>
      <w:r w:rsidRPr="00760766">
        <w:rPr>
          <w:lang w:val="sv-SE"/>
        </w:rPr>
        <w:t>Patienter efter nyligen genomgånget revaskulariseringsingrepp i nedre extremitet på grund av symptomatisk perifer kärlsjukdom med en tidigare stroke eller TIA har inte studerats. Behandling med rivaroxaban 2,5 mg ska undvikas till patienter som får dubbel trombocytaggregationshämmande behandling.</w:t>
      </w:r>
    </w:p>
    <w:p w14:paraId="1D163406" w14:textId="77777777" w:rsidR="0060382E" w:rsidRPr="00760766" w:rsidRDefault="0060382E" w:rsidP="00257509">
      <w:pPr>
        <w:rPr>
          <w:lang w:val="sv-SE"/>
        </w:rPr>
      </w:pPr>
    </w:p>
    <w:p w14:paraId="1D163407" w14:textId="77777777" w:rsidR="00E26A9F" w:rsidRPr="00760766" w:rsidRDefault="00E26A9F" w:rsidP="00E26A9F">
      <w:pPr>
        <w:keepNext/>
        <w:rPr>
          <w:iCs/>
          <w:u w:val="single"/>
          <w:lang w:val="sv-SE"/>
        </w:rPr>
      </w:pPr>
      <w:r w:rsidRPr="00760766">
        <w:rPr>
          <w:iCs/>
          <w:u w:val="single"/>
          <w:lang w:val="sv-SE"/>
        </w:rPr>
        <w:t xml:space="preserve">Patienter med antifosfolipidsyndrom </w:t>
      </w:r>
    </w:p>
    <w:p w14:paraId="1D163408" w14:textId="77777777" w:rsidR="00E26A9F" w:rsidRPr="00760766" w:rsidRDefault="00E26A9F" w:rsidP="00E26A9F">
      <w:pPr>
        <w:keepNext/>
        <w:rPr>
          <w:lang w:val="sv-SE"/>
        </w:rPr>
      </w:pPr>
      <w:r w:rsidRPr="00760766">
        <w:rPr>
          <w:lang w:val="sv-SE"/>
        </w:rPr>
        <w:t>Direktverkande orala antikoagulantia (DOAK) inräknat rivaroxaban rekommenderas inte till patienter med befintlig eller tidigare trombos som har fått diagnosen antifosfolipidsyndrom. Särskilt hos patienter som är trippelpositiva (för lupus antikoagulans, antikardiolipin</w:t>
      </w:r>
      <w:r w:rsidR="00394494" w:rsidRPr="00760766">
        <w:rPr>
          <w:lang w:val="sv-SE"/>
        </w:rPr>
        <w:noBreakHyphen/>
      </w:r>
      <w:r w:rsidRPr="00760766">
        <w:rPr>
          <w:lang w:val="sv-SE"/>
        </w:rPr>
        <w:t>antikroppar och anti–beta 2</w:t>
      </w:r>
      <w:r w:rsidRPr="00760766">
        <w:rPr>
          <w:lang w:val="sv-SE"/>
        </w:rPr>
        <w:noBreakHyphen/>
        <w:t>glykoprotein I</w:t>
      </w:r>
      <w:r w:rsidRPr="00760766">
        <w:rPr>
          <w:lang w:val="sv-SE"/>
        </w:rPr>
        <w:noBreakHyphen/>
        <w:t>antikroppar) kan behandling med DOAK vara förknippad med ökad förekomst av nya trombotiska händelser jämfört med behandling med vitamin K</w:t>
      </w:r>
      <w:r w:rsidRPr="00760766">
        <w:rPr>
          <w:lang w:val="sv-SE"/>
        </w:rPr>
        <w:noBreakHyphen/>
        <w:t>antagonister.</w:t>
      </w:r>
    </w:p>
    <w:p w14:paraId="1D163409" w14:textId="77777777" w:rsidR="00E26A9F" w:rsidRPr="00760766" w:rsidRDefault="00E26A9F" w:rsidP="00257509">
      <w:pPr>
        <w:rPr>
          <w:lang w:val="sv-SE"/>
        </w:rPr>
      </w:pPr>
    </w:p>
    <w:p w14:paraId="1D16340A" w14:textId="77777777" w:rsidR="004D71A0" w:rsidRPr="00760766" w:rsidRDefault="004D71A0" w:rsidP="00257509">
      <w:pPr>
        <w:keepNext/>
        <w:spacing w:line="240" w:lineRule="auto"/>
        <w:rPr>
          <w:iCs/>
          <w:u w:val="single"/>
          <w:lang w:val="sv-SE"/>
        </w:rPr>
      </w:pPr>
      <w:r w:rsidRPr="00760766">
        <w:rPr>
          <w:iCs/>
          <w:u w:val="single"/>
          <w:lang w:val="sv-SE"/>
        </w:rPr>
        <w:t>Spinal/epiduralanestesi eller punktion</w:t>
      </w:r>
    </w:p>
    <w:p w14:paraId="1D16340B" w14:textId="77777777" w:rsidR="00AC35CC" w:rsidRPr="00760766" w:rsidRDefault="004D71A0" w:rsidP="00257509">
      <w:pPr>
        <w:spacing w:line="240" w:lineRule="auto"/>
        <w:rPr>
          <w:lang w:val="sv-SE"/>
        </w:rPr>
      </w:pPr>
      <w:r w:rsidRPr="00760766">
        <w:rPr>
          <w:lang w:val="sv-SE"/>
        </w:rPr>
        <w:t>När neuroaxial anestesi (spinal/epiduralanestesi) eller spinal/epiduralpunktion används löper patienter som behandlas med antikoagulantia för förebyggande av tromboemboliska komplikationer en ökad risk att utveckla ett epidural- eller spinalhematom som kan resultera i långvarig eller permanent förlamning. Risken för dessa händelser kan öka genom postoperativ användning av kvarliggande epiduralkatetrar eller samtidig användning av läkemedel som påverkar hemostasen. Risken kan också öka till följd av traumatisk eller upprepade epidural- eller spinalpunktioner. Patienten bör frekvent kontrolleras avseende tecken och symtom på neurologisk försämring (t.ex. domningar eller svaghet i benen, tarm- eller blåsdysfunktion). Om neurologisk försämring noteras är det nödvändigt med snabb diagnos och behandling. Innan en neuroaxial intervention påbörjas ska läkaren överväga fördelen kontra risken hos de patienter som har en pågående behandling med antikoagulantia liksom hos de patienter som kommer att ges antikoagulantia som trombosprofylax.</w:t>
      </w:r>
      <w:r w:rsidR="00AC35CC" w:rsidRPr="00760766">
        <w:rPr>
          <w:lang w:val="sv-SE"/>
        </w:rPr>
        <w:t xml:space="preserve"> Det finns ingen klinisk erf</w:t>
      </w:r>
      <w:r w:rsidR="00EE3CA8" w:rsidRPr="00760766">
        <w:rPr>
          <w:lang w:val="sv-SE"/>
        </w:rPr>
        <w:t>a</w:t>
      </w:r>
      <w:r w:rsidR="00AC35CC" w:rsidRPr="00760766">
        <w:rPr>
          <w:lang w:val="sv-SE"/>
        </w:rPr>
        <w:t xml:space="preserve">renhet av användning av </w:t>
      </w:r>
      <w:r w:rsidR="00A20E83" w:rsidRPr="00760766">
        <w:rPr>
          <w:lang w:val="sv-SE"/>
        </w:rPr>
        <w:t xml:space="preserve">rivaroxaban </w:t>
      </w:r>
      <w:r w:rsidR="00AC35CC" w:rsidRPr="00760766">
        <w:rPr>
          <w:lang w:val="sv-SE"/>
        </w:rPr>
        <w:t xml:space="preserve">2,5 mg </w:t>
      </w:r>
      <w:r w:rsidR="00A20E83" w:rsidRPr="00760766">
        <w:rPr>
          <w:lang w:val="sv-SE"/>
        </w:rPr>
        <w:t xml:space="preserve">och trombocytaggregationshämmande substanser </w:t>
      </w:r>
      <w:r w:rsidR="00AC35CC" w:rsidRPr="00760766">
        <w:rPr>
          <w:lang w:val="sv-SE"/>
        </w:rPr>
        <w:t xml:space="preserve">i dessa situationer. </w:t>
      </w:r>
      <w:r w:rsidR="00A20E83" w:rsidRPr="00760766">
        <w:rPr>
          <w:lang w:val="sv-SE"/>
        </w:rPr>
        <w:t>Trombocytaggregationshämmare ska sättas ut i enlighet med tillverkarens förskrivningsinformation.</w:t>
      </w:r>
    </w:p>
    <w:p w14:paraId="1D16340C" w14:textId="77777777" w:rsidR="0060382E" w:rsidRPr="00760766" w:rsidRDefault="00AC35CC" w:rsidP="00257509">
      <w:pPr>
        <w:spacing w:line="240" w:lineRule="auto"/>
        <w:rPr>
          <w:lang w:val="sv-SE"/>
        </w:rPr>
      </w:pPr>
      <w:r w:rsidRPr="00760766">
        <w:rPr>
          <w:lang w:val="sv-SE"/>
        </w:rPr>
        <w:t>För att minska potentiella risker för blödning i samband med användning av rivaroxaban under neuro</w:t>
      </w:r>
      <w:r w:rsidR="00EE3CA8" w:rsidRPr="00760766">
        <w:rPr>
          <w:lang w:val="sv-SE"/>
        </w:rPr>
        <w:t>a</w:t>
      </w:r>
      <w:r w:rsidRPr="00760766">
        <w:rPr>
          <w:lang w:val="sv-SE"/>
        </w:rPr>
        <w:t>xial spinal/epiduralanest</w:t>
      </w:r>
      <w:r w:rsidR="00EE3CA8" w:rsidRPr="00760766">
        <w:rPr>
          <w:lang w:val="sv-SE"/>
        </w:rPr>
        <w:t>e</w:t>
      </w:r>
      <w:r w:rsidRPr="00760766">
        <w:rPr>
          <w:lang w:val="sv-SE"/>
        </w:rPr>
        <w:t xml:space="preserve">si eller punktion, bör den farmakokinetiska profilen för rivaroxaban </w:t>
      </w:r>
      <w:r w:rsidR="004D36A5" w:rsidRPr="00760766">
        <w:rPr>
          <w:lang w:val="sv-SE"/>
        </w:rPr>
        <w:t>beaktas</w:t>
      </w:r>
      <w:r w:rsidRPr="00760766">
        <w:rPr>
          <w:lang w:val="sv-SE"/>
        </w:rPr>
        <w:t>. Placering eller borttag</w:t>
      </w:r>
      <w:r w:rsidR="003B68F6" w:rsidRPr="00760766">
        <w:rPr>
          <w:lang w:val="sv-SE"/>
        </w:rPr>
        <w:t>ning</w:t>
      </w:r>
      <w:r w:rsidRPr="00760766">
        <w:rPr>
          <w:lang w:val="sv-SE"/>
        </w:rPr>
        <w:t xml:space="preserve"> av</w:t>
      </w:r>
      <w:r w:rsidR="003B68F6" w:rsidRPr="00760766">
        <w:rPr>
          <w:lang w:val="sv-SE"/>
        </w:rPr>
        <w:t xml:space="preserve"> en epiduralkateter eller lumbal</w:t>
      </w:r>
      <w:r w:rsidRPr="00760766">
        <w:rPr>
          <w:lang w:val="sv-SE"/>
        </w:rPr>
        <w:t>punktion lämpar sig bäst när den antikoagulerande</w:t>
      </w:r>
      <w:r w:rsidR="003B68F6" w:rsidRPr="00760766">
        <w:rPr>
          <w:lang w:val="sv-SE"/>
        </w:rPr>
        <w:t xml:space="preserve"> effekten</w:t>
      </w:r>
      <w:r w:rsidRPr="00760766">
        <w:rPr>
          <w:lang w:val="sv-SE"/>
        </w:rPr>
        <w:t xml:space="preserve"> av rivaroxaban är beräknad som låg (se avsnitt 5.2). </w:t>
      </w:r>
      <w:r w:rsidR="003B68F6" w:rsidRPr="00760766">
        <w:rPr>
          <w:lang w:val="sv-SE"/>
        </w:rPr>
        <w:t>Den exakta tidpunkten för att nå tillräckligt låg antikoagulerande ef</w:t>
      </w:r>
      <w:r w:rsidR="00DC0F04" w:rsidRPr="00760766">
        <w:rPr>
          <w:lang w:val="sv-SE"/>
        </w:rPr>
        <w:t>fekt för enskild</w:t>
      </w:r>
      <w:r w:rsidR="003B68F6" w:rsidRPr="00760766">
        <w:rPr>
          <w:lang w:val="sv-SE"/>
        </w:rPr>
        <w:t xml:space="preserve"> patient är inte känd. </w:t>
      </w:r>
    </w:p>
    <w:p w14:paraId="1D16340D" w14:textId="77777777" w:rsidR="009F3037" w:rsidRPr="00760766" w:rsidRDefault="009F3037" w:rsidP="00257509">
      <w:pPr>
        <w:rPr>
          <w:lang w:val="sv-SE"/>
        </w:rPr>
      </w:pPr>
    </w:p>
    <w:p w14:paraId="1D16340E" w14:textId="77777777" w:rsidR="0019193A" w:rsidRPr="00760766" w:rsidRDefault="0019193A" w:rsidP="00257509">
      <w:pPr>
        <w:keepNext/>
        <w:rPr>
          <w:u w:val="single"/>
          <w:lang w:val="sv-SE"/>
        </w:rPr>
      </w:pPr>
      <w:r w:rsidRPr="00760766">
        <w:rPr>
          <w:u w:val="single"/>
          <w:lang w:val="sv-SE"/>
        </w:rPr>
        <w:lastRenderedPageBreak/>
        <w:t>Doseringsrekommendationer före och efter invasiva procedurer och kirurgiska ingrepp</w:t>
      </w:r>
    </w:p>
    <w:p w14:paraId="1D16340F" w14:textId="77777777" w:rsidR="005A6D37" w:rsidRPr="00760766" w:rsidRDefault="0019193A" w:rsidP="00257509">
      <w:pPr>
        <w:rPr>
          <w:lang w:val="sv-SE"/>
        </w:rPr>
      </w:pPr>
      <w:r w:rsidRPr="00760766">
        <w:rPr>
          <w:lang w:val="sv-SE"/>
        </w:rPr>
        <w:t xml:space="preserve">Om en invasiv procedur eller ett kirurgiskt ingrepp blir nödvändigt ska </w:t>
      </w:r>
      <w:r w:rsidR="00A15B81" w:rsidRPr="00760766">
        <w:rPr>
          <w:lang w:val="sv-SE"/>
        </w:rPr>
        <w:t>Rivaroxaban Accord</w:t>
      </w:r>
      <w:r w:rsidRPr="00760766">
        <w:rPr>
          <w:lang w:val="sv-SE"/>
        </w:rPr>
        <w:t xml:space="preserve"> </w:t>
      </w:r>
      <w:r w:rsidR="004D71A0" w:rsidRPr="00760766">
        <w:rPr>
          <w:lang w:val="sv-SE"/>
        </w:rPr>
        <w:t xml:space="preserve">2,5 mg </w:t>
      </w:r>
      <w:r w:rsidRPr="00760766">
        <w:rPr>
          <w:lang w:val="sv-SE"/>
        </w:rPr>
        <w:t>sättas ut minst 12 timmar innan ingreppet, om så är möjligt och baserat på läkarens kliniska bedömning. Om en patient ska genomgå elektiv kirurgi och om en trombocytaggregationshämmande effekt inte är önskvärd, ska behandling med trombocytaggregationshämmare sättas ut enligt tillverkarens förskrivningsinformation</w:t>
      </w:r>
      <w:r w:rsidR="005A6D37" w:rsidRPr="00760766">
        <w:rPr>
          <w:lang w:val="sv-SE"/>
        </w:rPr>
        <w:t>.</w:t>
      </w:r>
    </w:p>
    <w:p w14:paraId="1D163410" w14:textId="77777777" w:rsidR="0019193A" w:rsidRPr="00760766" w:rsidRDefault="0019193A" w:rsidP="00257509">
      <w:pPr>
        <w:rPr>
          <w:lang w:val="sv-SE"/>
        </w:rPr>
      </w:pPr>
      <w:r w:rsidRPr="00760766">
        <w:rPr>
          <w:lang w:val="sv-SE"/>
        </w:rPr>
        <w:t xml:space="preserve">Om ingreppet inte kan senareläggas bör den ökade risken för blödning vägas mot behovet av att genomföra ett akut ingrepp. </w:t>
      </w:r>
    </w:p>
    <w:p w14:paraId="1D163411" w14:textId="77777777" w:rsidR="0019193A" w:rsidRPr="00760766" w:rsidRDefault="00A15B81" w:rsidP="00257509">
      <w:pPr>
        <w:rPr>
          <w:lang w:val="sv-SE"/>
        </w:rPr>
      </w:pPr>
      <w:r w:rsidRPr="00760766">
        <w:rPr>
          <w:lang w:val="sv-SE"/>
        </w:rPr>
        <w:t>Rivaroxaban Accord</w:t>
      </w:r>
      <w:r w:rsidR="0019193A" w:rsidRPr="00760766">
        <w:rPr>
          <w:lang w:val="sv-SE"/>
        </w:rPr>
        <w:t xml:space="preserve"> bör sättas in så snart som möjligt efter en invasiv procedur eller ett kirurgiskt ingrepp under förutsättning att den kliniska situationen så tillåter och adekvat hemostas har uppnåtts</w:t>
      </w:r>
      <w:r w:rsidR="005A6D37" w:rsidRPr="00760766">
        <w:rPr>
          <w:lang w:val="sv-SE"/>
        </w:rPr>
        <w:t xml:space="preserve"> e</w:t>
      </w:r>
      <w:r w:rsidR="00254189" w:rsidRPr="00760766">
        <w:rPr>
          <w:lang w:val="sv-SE"/>
        </w:rPr>
        <w:t>nligt</w:t>
      </w:r>
      <w:r w:rsidR="009F3037" w:rsidRPr="00760766">
        <w:rPr>
          <w:lang w:val="sv-SE"/>
        </w:rPr>
        <w:t xml:space="preserve"> beslut av behandlande läkare</w:t>
      </w:r>
      <w:r w:rsidR="0019193A" w:rsidRPr="00760766">
        <w:rPr>
          <w:lang w:val="sv-SE"/>
        </w:rPr>
        <w:t xml:space="preserve"> (se avsnitt 5.2).</w:t>
      </w:r>
    </w:p>
    <w:p w14:paraId="1D163412" w14:textId="77777777" w:rsidR="00213648" w:rsidRPr="00760766" w:rsidRDefault="00213648" w:rsidP="00257509">
      <w:pPr>
        <w:rPr>
          <w:lang w:val="sv-SE"/>
        </w:rPr>
      </w:pPr>
    </w:p>
    <w:p w14:paraId="1D163413" w14:textId="77777777" w:rsidR="00213648" w:rsidRPr="00760766" w:rsidRDefault="00213648" w:rsidP="00257509">
      <w:pPr>
        <w:keepNext/>
        <w:rPr>
          <w:u w:val="single"/>
          <w:lang w:val="sv-SE"/>
        </w:rPr>
      </w:pPr>
      <w:r w:rsidRPr="00760766">
        <w:rPr>
          <w:u w:val="single"/>
          <w:lang w:val="sv-SE"/>
        </w:rPr>
        <w:t>Äldre</w:t>
      </w:r>
    </w:p>
    <w:p w14:paraId="1D163414" w14:textId="77777777" w:rsidR="00213648" w:rsidRPr="00760766" w:rsidRDefault="00213648" w:rsidP="00257509">
      <w:pPr>
        <w:rPr>
          <w:lang w:val="sv-SE"/>
        </w:rPr>
      </w:pPr>
      <w:r w:rsidRPr="00760766">
        <w:rPr>
          <w:lang w:val="sv-SE"/>
        </w:rPr>
        <w:t>Blödningsrisken kan öka med stigande ålder (se avsnitt </w:t>
      </w:r>
      <w:r w:rsidR="00164F6E" w:rsidRPr="00760766">
        <w:rPr>
          <w:lang w:val="sv-SE"/>
        </w:rPr>
        <w:t xml:space="preserve">5.1 och </w:t>
      </w:r>
      <w:r w:rsidRPr="00760766">
        <w:rPr>
          <w:lang w:val="sv-SE"/>
        </w:rPr>
        <w:t>5.2).</w:t>
      </w:r>
    </w:p>
    <w:p w14:paraId="1D163415" w14:textId="77777777" w:rsidR="00F1022E" w:rsidRPr="00760766" w:rsidRDefault="00F1022E" w:rsidP="00257509">
      <w:pPr>
        <w:rPr>
          <w:lang w:val="sv-SE"/>
        </w:rPr>
      </w:pPr>
    </w:p>
    <w:p w14:paraId="1D163416" w14:textId="77777777" w:rsidR="00F1022E" w:rsidRPr="00760766" w:rsidRDefault="00F1022E" w:rsidP="00257509">
      <w:pPr>
        <w:rPr>
          <w:u w:val="single"/>
          <w:lang w:val="sv-SE"/>
        </w:rPr>
      </w:pPr>
      <w:r w:rsidRPr="00760766">
        <w:rPr>
          <w:u w:val="single"/>
          <w:lang w:val="sv-SE"/>
        </w:rPr>
        <w:t>Hudreaktioner</w:t>
      </w:r>
    </w:p>
    <w:p w14:paraId="1D163417" w14:textId="144376EC" w:rsidR="00F1022E" w:rsidRPr="00760766" w:rsidRDefault="00F1022E" w:rsidP="00257509">
      <w:pPr>
        <w:rPr>
          <w:lang w:val="sv-SE"/>
        </w:rPr>
      </w:pPr>
      <w:r w:rsidRPr="00760766">
        <w:rPr>
          <w:lang w:val="sv-SE"/>
        </w:rPr>
        <w:t>Allvarliga hudreaktioner, inklu</w:t>
      </w:r>
      <w:r w:rsidR="00B07A0C" w:rsidRPr="00760766">
        <w:rPr>
          <w:lang w:val="sv-SE"/>
        </w:rPr>
        <w:t>sive</w:t>
      </w:r>
      <w:r w:rsidRPr="00760766">
        <w:rPr>
          <w:lang w:val="sv-SE"/>
        </w:rPr>
        <w:t xml:space="preserve"> Stevens-Johnson</w:t>
      </w:r>
      <w:r w:rsidR="00B07A0C" w:rsidRPr="00760766">
        <w:rPr>
          <w:lang w:val="sv-SE"/>
        </w:rPr>
        <w:t>s</w:t>
      </w:r>
      <w:r w:rsidRPr="00760766">
        <w:rPr>
          <w:lang w:val="sv-SE"/>
        </w:rPr>
        <w:t xml:space="preserve"> syndrom/toxisk epidermal nekrolys</w:t>
      </w:r>
      <w:r w:rsidR="00DE08D7" w:rsidRPr="00760766">
        <w:rPr>
          <w:lang w:val="sv-SE"/>
        </w:rPr>
        <w:t xml:space="preserve"> och DRESS</w:t>
      </w:r>
      <w:r w:rsidR="00524263" w:rsidRPr="00760766">
        <w:rPr>
          <w:lang w:val="sv-SE"/>
        </w:rPr>
        <w:t>-</w:t>
      </w:r>
      <w:r w:rsidR="00DE08D7" w:rsidRPr="00760766">
        <w:rPr>
          <w:lang w:val="sv-SE"/>
        </w:rPr>
        <w:t xml:space="preserve"> syndrom</w:t>
      </w:r>
      <w:r w:rsidR="00B07A0C" w:rsidRPr="00760766">
        <w:rPr>
          <w:lang w:val="sv-SE"/>
        </w:rPr>
        <w:t>,</w:t>
      </w:r>
      <w:r w:rsidRPr="00760766">
        <w:rPr>
          <w:lang w:val="sv-SE"/>
        </w:rPr>
        <w:t xml:space="preserve"> har rapporterats </w:t>
      </w:r>
      <w:r w:rsidR="00782D7F" w:rsidRPr="00760766">
        <w:rPr>
          <w:lang w:val="sv-SE"/>
        </w:rPr>
        <w:t xml:space="preserve">i samband med användning av rivaroxaban </w:t>
      </w:r>
      <w:r w:rsidRPr="00760766">
        <w:rPr>
          <w:lang w:val="sv-SE"/>
        </w:rPr>
        <w:t xml:space="preserve">efter godkännandet för försäljning (se avsnitt 4.8). </w:t>
      </w:r>
      <w:r w:rsidR="00B07A0C" w:rsidRPr="00760766">
        <w:rPr>
          <w:lang w:val="sv-SE"/>
        </w:rPr>
        <w:t>Störst</w:t>
      </w:r>
      <w:r w:rsidRPr="00760766">
        <w:rPr>
          <w:lang w:val="sv-SE"/>
        </w:rPr>
        <w:t xml:space="preserve"> risk för patienterna att utveckla dessa reaktioner tycks vara i </w:t>
      </w:r>
      <w:r w:rsidR="00B07A0C" w:rsidRPr="00760766">
        <w:rPr>
          <w:lang w:val="sv-SE"/>
        </w:rPr>
        <w:t xml:space="preserve">ett </w:t>
      </w:r>
      <w:r w:rsidRPr="00760766">
        <w:rPr>
          <w:lang w:val="sv-SE"/>
        </w:rPr>
        <w:t>tidigt skede av behandlingen</w:t>
      </w:r>
      <w:r w:rsidR="00B07A0C" w:rsidRPr="00760766">
        <w:rPr>
          <w:lang w:val="sv-SE"/>
        </w:rPr>
        <w:t>.</w:t>
      </w:r>
      <w:r w:rsidR="00477F86" w:rsidRPr="00760766">
        <w:rPr>
          <w:lang w:val="sv-SE"/>
        </w:rPr>
        <w:t xml:space="preserve"> </w:t>
      </w:r>
      <w:r w:rsidR="00B07A0C" w:rsidRPr="00760766">
        <w:rPr>
          <w:lang w:val="sv-SE"/>
        </w:rPr>
        <w:t>I de flesta</w:t>
      </w:r>
      <w:r w:rsidRPr="00760766">
        <w:rPr>
          <w:lang w:val="sv-SE"/>
        </w:rPr>
        <w:t xml:space="preserve"> fallen har reaktionerna </w:t>
      </w:r>
      <w:r w:rsidR="00B07A0C" w:rsidRPr="00760766">
        <w:rPr>
          <w:lang w:val="sv-SE"/>
        </w:rPr>
        <w:t>inträffat</w:t>
      </w:r>
      <w:r w:rsidRPr="00760766">
        <w:rPr>
          <w:lang w:val="sv-SE"/>
        </w:rPr>
        <w:t xml:space="preserve"> under de första behandlingsveckorna. Behandling med rivaroxaban bör avbrytas </w:t>
      </w:r>
      <w:r w:rsidR="00B07A0C" w:rsidRPr="00760766">
        <w:rPr>
          <w:lang w:val="sv-SE"/>
        </w:rPr>
        <w:t xml:space="preserve">om </w:t>
      </w:r>
      <w:r w:rsidRPr="00760766">
        <w:rPr>
          <w:lang w:val="sv-SE"/>
        </w:rPr>
        <w:t>allvarliga hudutslag</w:t>
      </w:r>
      <w:r w:rsidR="00B07A0C" w:rsidRPr="00760766">
        <w:rPr>
          <w:lang w:val="sv-SE"/>
        </w:rPr>
        <w:t xml:space="preserve"> uppträder</w:t>
      </w:r>
      <w:r w:rsidRPr="00760766">
        <w:rPr>
          <w:lang w:val="sv-SE"/>
        </w:rPr>
        <w:t xml:space="preserve"> (t</w:t>
      </w:r>
      <w:r w:rsidR="00B07A0C" w:rsidRPr="00760766">
        <w:rPr>
          <w:lang w:val="sv-SE"/>
        </w:rPr>
        <w:t>.</w:t>
      </w:r>
      <w:r w:rsidRPr="00760766">
        <w:rPr>
          <w:lang w:val="sv-SE"/>
        </w:rPr>
        <w:t xml:space="preserve">ex. </w:t>
      </w:r>
      <w:r w:rsidR="00F12035" w:rsidRPr="00760766">
        <w:rPr>
          <w:lang w:val="sv-SE"/>
        </w:rPr>
        <w:t>kraftiga</w:t>
      </w:r>
      <w:r w:rsidR="00161F98" w:rsidRPr="00760766">
        <w:rPr>
          <w:lang w:val="sv-SE"/>
        </w:rPr>
        <w:t xml:space="preserve"> </w:t>
      </w:r>
      <w:r w:rsidR="001023FC" w:rsidRPr="00760766">
        <w:rPr>
          <w:lang w:val="sv-SE"/>
        </w:rPr>
        <w:t>utslag som sprider sig</w:t>
      </w:r>
      <w:r w:rsidRPr="00760766">
        <w:rPr>
          <w:lang w:val="sv-SE"/>
        </w:rPr>
        <w:t>,</w:t>
      </w:r>
      <w:r w:rsidR="001023FC" w:rsidRPr="00760766">
        <w:rPr>
          <w:lang w:val="sv-SE"/>
        </w:rPr>
        <w:t xml:space="preserve"> med </w:t>
      </w:r>
      <w:r w:rsidR="00F77D72" w:rsidRPr="00760766">
        <w:rPr>
          <w:lang w:val="sv-SE"/>
        </w:rPr>
        <w:t xml:space="preserve">eller utan </w:t>
      </w:r>
      <w:r w:rsidR="001023FC" w:rsidRPr="00760766">
        <w:rPr>
          <w:lang w:val="sv-SE"/>
        </w:rPr>
        <w:t>blås</w:t>
      </w:r>
      <w:r w:rsidR="00F77D72" w:rsidRPr="00760766">
        <w:rPr>
          <w:lang w:val="sv-SE"/>
        </w:rPr>
        <w:t>bildning</w:t>
      </w:r>
      <w:r w:rsidRPr="00760766">
        <w:rPr>
          <w:lang w:val="sv-SE"/>
        </w:rPr>
        <w:t>), eller vid något annat tecken på överkänslighet i samband med mukosala lesioner</w:t>
      </w:r>
      <w:r w:rsidR="00166E29" w:rsidRPr="00760766">
        <w:rPr>
          <w:lang w:val="sv-SE"/>
        </w:rPr>
        <w:t>.</w:t>
      </w:r>
      <w:r w:rsidR="00A056BE" w:rsidRPr="00760766">
        <w:rPr>
          <w:lang w:val="sv-SE"/>
        </w:rPr>
        <w:t xml:space="preserve"> </w:t>
      </w:r>
    </w:p>
    <w:p w14:paraId="1D163418" w14:textId="77777777" w:rsidR="00F1022E" w:rsidRPr="00760766" w:rsidRDefault="00F1022E" w:rsidP="00257509">
      <w:pPr>
        <w:rPr>
          <w:lang w:val="sv-SE"/>
        </w:rPr>
      </w:pPr>
    </w:p>
    <w:p w14:paraId="1D163419" w14:textId="77777777" w:rsidR="0019193A" w:rsidRPr="00760766" w:rsidRDefault="0019193A" w:rsidP="00257509">
      <w:pPr>
        <w:keepNext/>
        <w:rPr>
          <w:iCs/>
          <w:u w:val="single"/>
          <w:lang w:val="sv-SE"/>
        </w:rPr>
      </w:pPr>
      <w:r w:rsidRPr="00760766">
        <w:rPr>
          <w:iCs/>
          <w:u w:val="single"/>
          <w:lang w:val="sv-SE"/>
        </w:rPr>
        <w:t>Information om hjälpämnen</w:t>
      </w:r>
    </w:p>
    <w:p w14:paraId="1D16341A" w14:textId="77777777" w:rsidR="0019193A" w:rsidRPr="00760766" w:rsidRDefault="00A15B81" w:rsidP="00257509">
      <w:pPr>
        <w:rPr>
          <w:lang w:val="sv-SE"/>
        </w:rPr>
      </w:pPr>
      <w:r w:rsidRPr="00760766">
        <w:rPr>
          <w:lang w:val="sv-SE"/>
        </w:rPr>
        <w:t>Rivaroxaban Accord</w:t>
      </w:r>
      <w:r w:rsidR="0019193A" w:rsidRPr="00760766">
        <w:rPr>
          <w:lang w:val="sv-SE"/>
        </w:rPr>
        <w:t xml:space="preserve"> innehåller laktos. Patienter med något av följande sällsynta ärftliga tillstånd ska inte ta detta läkemedel: galaktosintolerans, total laktasbrist eller glukos-galaktos malabsorption.</w:t>
      </w:r>
    </w:p>
    <w:p w14:paraId="1D16341B" w14:textId="77777777" w:rsidR="0019193A" w:rsidRPr="00760766" w:rsidRDefault="00E26A9F" w:rsidP="00257509">
      <w:pPr>
        <w:suppressAutoHyphens/>
        <w:rPr>
          <w:lang w:val="sv-SE"/>
        </w:rPr>
      </w:pPr>
      <w:r w:rsidRPr="00760766">
        <w:rPr>
          <w:lang w:val="sv-SE"/>
        </w:rPr>
        <w:t>Detta läkemedel innehåller mindre än 1 mmol (23 mg) natrium</w:t>
      </w:r>
      <w:r w:rsidR="00F5220E" w:rsidRPr="00760766">
        <w:rPr>
          <w:lang w:val="sv-SE"/>
        </w:rPr>
        <w:t xml:space="preserve"> per tablett</w:t>
      </w:r>
      <w:r w:rsidRPr="00760766">
        <w:rPr>
          <w:lang w:val="sv-SE"/>
        </w:rPr>
        <w:t>, d.v.s. är näst intill ”natriumfritt”.</w:t>
      </w:r>
    </w:p>
    <w:p w14:paraId="1D16341C" w14:textId="77777777" w:rsidR="00A076FF" w:rsidRPr="00760766" w:rsidRDefault="00A076FF" w:rsidP="00257509">
      <w:pPr>
        <w:suppressAutoHyphens/>
        <w:rPr>
          <w:lang w:val="sv-SE"/>
        </w:rPr>
      </w:pPr>
    </w:p>
    <w:p w14:paraId="1D16341D" w14:textId="77777777" w:rsidR="0019193A" w:rsidRPr="00760766" w:rsidRDefault="0019193A" w:rsidP="00257509">
      <w:pPr>
        <w:keepNext/>
        <w:suppressAutoHyphens/>
        <w:ind w:left="567" w:hanging="567"/>
        <w:rPr>
          <w:b/>
          <w:lang w:val="sv-SE"/>
        </w:rPr>
      </w:pPr>
      <w:r w:rsidRPr="00760766">
        <w:rPr>
          <w:b/>
          <w:lang w:val="sv-SE"/>
        </w:rPr>
        <w:t>4.5</w:t>
      </w:r>
      <w:r w:rsidRPr="00760766">
        <w:rPr>
          <w:b/>
          <w:lang w:val="sv-SE"/>
        </w:rPr>
        <w:tab/>
        <w:t>Interaktioner med andra läkemedel och övriga interaktioner</w:t>
      </w:r>
    </w:p>
    <w:p w14:paraId="1D16341E" w14:textId="77777777" w:rsidR="0019193A" w:rsidRPr="00760766" w:rsidRDefault="0019193A" w:rsidP="00257509">
      <w:pPr>
        <w:keepNext/>
        <w:suppressAutoHyphens/>
        <w:ind w:left="567" w:hanging="567"/>
        <w:rPr>
          <w:b/>
          <w:lang w:val="sv-SE"/>
        </w:rPr>
      </w:pPr>
    </w:p>
    <w:p w14:paraId="1D16341F" w14:textId="77777777" w:rsidR="0019193A" w:rsidRPr="00760766" w:rsidRDefault="0019193A" w:rsidP="00257509">
      <w:pPr>
        <w:keepNext/>
        <w:rPr>
          <w:lang w:val="sv-SE"/>
        </w:rPr>
      </w:pPr>
      <w:r w:rsidRPr="00760766">
        <w:rPr>
          <w:iCs/>
          <w:u w:val="single"/>
          <w:lang w:val="sv-SE"/>
        </w:rPr>
        <w:t>CYP3A4 och P-gp-hämmare</w:t>
      </w:r>
    </w:p>
    <w:p w14:paraId="1D163420" w14:textId="77777777" w:rsidR="0019193A" w:rsidRPr="00760766" w:rsidRDefault="0019193A" w:rsidP="00257509">
      <w:pPr>
        <w:rPr>
          <w:lang w:val="sv-SE"/>
        </w:rPr>
      </w:pPr>
      <w:r w:rsidRPr="00760766">
        <w:rPr>
          <w:lang w:val="sv-SE"/>
        </w:rPr>
        <w:t>Samtidig administrering av rivaroxaban och ketokonazol (400 mg en gång dagligen) eller ritonavir (600 mg två gånger dagligen) ledde till en 2,6-faldig/2,5-faldig genomsnittlig ökning av AUC för rivaroxaban och en 1,7-faldig/1,6-faldig genomsnittlig ökning av C</w:t>
      </w:r>
      <w:r w:rsidRPr="00760766">
        <w:rPr>
          <w:vertAlign w:val="subscript"/>
          <w:lang w:val="sv-SE"/>
        </w:rPr>
        <w:t>max</w:t>
      </w:r>
      <w:r w:rsidRPr="00760766">
        <w:rPr>
          <w:lang w:val="sv-SE"/>
        </w:rPr>
        <w:t xml:space="preserve"> för rivaroxaban med signifikanta ökningar av farmakodynamiska effekter, vilket kan leda till en ökad risk för blödning. Användning av </w:t>
      </w:r>
      <w:r w:rsidR="00E26A9F" w:rsidRPr="00760766">
        <w:rPr>
          <w:lang w:val="sv-SE"/>
        </w:rPr>
        <w:t>r</w:t>
      </w:r>
      <w:r w:rsidR="00A15B81" w:rsidRPr="00760766">
        <w:rPr>
          <w:lang w:val="sv-SE"/>
        </w:rPr>
        <w:t>ivaroxaban</w:t>
      </w:r>
      <w:r w:rsidRPr="00760766">
        <w:rPr>
          <w:lang w:val="sv-SE"/>
        </w:rPr>
        <w:t xml:space="preserve"> rekommenderas därför inte hos patienter som erhåller samtidig systemisk behandling med azol-antimykotika såsom ketokonazol, itrakonazol, vorikonazol och posakonazol eller HIV-proteashämmare. Dessa aktiva substanser är kraftiga hämmare av såväl CYP3A4 som P-gp (se avsnitt 4.4).</w:t>
      </w:r>
    </w:p>
    <w:p w14:paraId="1D163421" w14:textId="77777777" w:rsidR="0019193A" w:rsidRPr="00760766" w:rsidRDefault="0019193A" w:rsidP="00257509">
      <w:pPr>
        <w:rPr>
          <w:lang w:val="sv-SE"/>
        </w:rPr>
      </w:pPr>
    </w:p>
    <w:p w14:paraId="1D163422" w14:textId="77777777" w:rsidR="0019193A" w:rsidRPr="00760766" w:rsidRDefault="0019193A" w:rsidP="00257509">
      <w:pPr>
        <w:rPr>
          <w:lang w:val="sv-SE"/>
        </w:rPr>
      </w:pPr>
      <w:r w:rsidRPr="00760766">
        <w:rPr>
          <w:lang w:val="sv-SE"/>
        </w:rPr>
        <w:t>Aktiva substanser som kraftigt hämmar endast en av elimineringsvägarna för rivaroxaban, antingen CYP3A4 eller P-gp, förväntas kunna öka plasmakoncentrationen av rivaroxaban i mindre utsträckning. Exempelvis gav klaritromycin (500 mg två gånger dagligen), ansedd som en kraftig hämmare av CYP3A4 och måttlig hämmare av P-gp, en 1,5-faldig ökning av genomsnittligt AUC för rivaroxaban och en 1,4-faldig ökning av C</w:t>
      </w:r>
      <w:r w:rsidRPr="00760766">
        <w:rPr>
          <w:vertAlign w:val="subscript"/>
          <w:lang w:val="sv-SE"/>
        </w:rPr>
        <w:t>max</w:t>
      </w:r>
      <w:r w:rsidRPr="00760766">
        <w:rPr>
          <w:lang w:val="sv-SE"/>
        </w:rPr>
        <w:t xml:space="preserve">. </w:t>
      </w:r>
      <w:r w:rsidR="00DE08D7" w:rsidRPr="00760766">
        <w:rPr>
          <w:lang w:val="sv-SE"/>
        </w:rPr>
        <w:t>Interaktionen med klaritromycin är sannolikt inte kliniskt relevant hos de flesta patienter, men kan hos högriskpatienter potentiellt</w:t>
      </w:r>
      <w:r w:rsidR="00DD5547" w:rsidRPr="00760766">
        <w:rPr>
          <w:lang w:val="sv-SE"/>
        </w:rPr>
        <w:t xml:space="preserve"> bli</w:t>
      </w:r>
      <w:r w:rsidR="00DE08D7" w:rsidRPr="00760766">
        <w:rPr>
          <w:lang w:val="sv-SE"/>
        </w:rPr>
        <w:t xml:space="preserve"> signifikant. </w:t>
      </w:r>
      <w:r w:rsidRPr="00760766">
        <w:rPr>
          <w:vertAlign w:val="subscript"/>
          <w:lang w:val="sv-SE"/>
        </w:rPr>
        <w:t xml:space="preserve"> </w:t>
      </w:r>
      <w:r w:rsidR="009F3037" w:rsidRPr="00760766">
        <w:rPr>
          <w:lang w:val="sv-SE"/>
        </w:rPr>
        <w:t>(För patienter med nedsatt njurfunktion, se avsnitt 4.4).</w:t>
      </w:r>
    </w:p>
    <w:p w14:paraId="1D163423" w14:textId="77777777" w:rsidR="0019193A" w:rsidRPr="00760766" w:rsidRDefault="0019193A" w:rsidP="00257509">
      <w:pPr>
        <w:rPr>
          <w:lang w:val="sv-SE"/>
        </w:rPr>
      </w:pPr>
    </w:p>
    <w:p w14:paraId="1D163424" w14:textId="77777777" w:rsidR="0019193A" w:rsidRPr="00760766" w:rsidRDefault="0019193A" w:rsidP="00257509">
      <w:pPr>
        <w:rPr>
          <w:lang w:val="sv-SE"/>
        </w:rPr>
      </w:pPr>
      <w:r w:rsidRPr="00760766">
        <w:rPr>
          <w:lang w:val="sv-SE"/>
        </w:rPr>
        <w:t>Erytromycin (500 mg 3 gånger dagligen), som måttligt hämmar CYP3A4 och P-gp, ledde till en 1,3-faldig ökning av genomsnittligt AUC och C</w:t>
      </w:r>
      <w:r w:rsidRPr="00760766">
        <w:rPr>
          <w:vertAlign w:val="subscript"/>
          <w:lang w:val="sv-SE"/>
        </w:rPr>
        <w:t>max</w:t>
      </w:r>
      <w:r w:rsidRPr="00760766">
        <w:rPr>
          <w:lang w:val="sv-SE"/>
        </w:rPr>
        <w:t xml:space="preserve"> för rivaroxaban. </w:t>
      </w:r>
      <w:r w:rsidR="00DE08D7" w:rsidRPr="00760766">
        <w:rPr>
          <w:lang w:val="sv-SE"/>
        </w:rPr>
        <w:t xml:space="preserve"> Interaktionen med erytromycin är sannolikt inte kliniskt relevant hos de flesta patienter, men kan hos högriskpatienter potentiellt</w:t>
      </w:r>
      <w:r w:rsidR="00DD5547" w:rsidRPr="00760766">
        <w:rPr>
          <w:lang w:val="sv-SE"/>
        </w:rPr>
        <w:t xml:space="preserve"> bli</w:t>
      </w:r>
      <w:r w:rsidR="00DE08D7" w:rsidRPr="00760766">
        <w:rPr>
          <w:lang w:val="sv-SE"/>
        </w:rPr>
        <w:t xml:space="preserve"> signifikant. </w:t>
      </w:r>
      <w:r w:rsidR="00DE08D7" w:rsidRPr="00760766">
        <w:rPr>
          <w:vertAlign w:val="subscript"/>
          <w:lang w:val="sv-SE"/>
        </w:rPr>
        <w:t xml:space="preserve"> </w:t>
      </w:r>
    </w:p>
    <w:p w14:paraId="1D163425" w14:textId="77777777" w:rsidR="00150AF3" w:rsidRPr="00760766" w:rsidRDefault="00BA32E2" w:rsidP="00257509">
      <w:pPr>
        <w:rPr>
          <w:lang w:val="sv-SE"/>
        </w:rPr>
      </w:pPr>
      <w:r w:rsidRPr="00760766">
        <w:rPr>
          <w:lang w:val="sv-SE"/>
        </w:rPr>
        <w:t>Hos p</w:t>
      </w:r>
      <w:r w:rsidR="00502BEE" w:rsidRPr="00760766">
        <w:rPr>
          <w:lang w:val="sv-SE"/>
        </w:rPr>
        <w:t>atienter</w:t>
      </w:r>
      <w:r w:rsidRPr="00760766">
        <w:rPr>
          <w:lang w:val="sv-SE"/>
        </w:rPr>
        <w:t xml:space="preserve"> med </w:t>
      </w:r>
      <w:r w:rsidR="00554421" w:rsidRPr="00760766">
        <w:rPr>
          <w:lang w:val="sv-SE"/>
        </w:rPr>
        <w:t>lätt</w:t>
      </w:r>
      <w:r w:rsidRPr="00760766">
        <w:rPr>
          <w:lang w:val="sv-SE"/>
        </w:rPr>
        <w:t xml:space="preserve"> nedsatt njurfunktion </w:t>
      </w:r>
      <w:r w:rsidR="00D45218" w:rsidRPr="00760766">
        <w:rPr>
          <w:lang w:val="sv-SE"/>
        </w:rPr>
        <w:t xml:space="preserve">ledde </w:t>
      </w:r>
      <w:r w:rsidRPr="00760766">
        <w:rPr>
          <w:lang w:val="sv-SE"/>
        </w:rPr>
        <w:t>e</w:t>
      </w:r>
      <w:r w:rsidR="00150AF3" w:rsidRPr="00760766">
        <w:rPr>
          <w:lang w:val="sv-SE"/>
        </w:rPr>
        <w:t>rytromycin (500 mg</w:t>
      </w:r>
      <w:r w:rsidR="003C737E" w:rsidRPr="00760766">
        <w:rPr>
          <w:lang w:val="sv-SE"/>
        </w:rPr>
        <w:t xml:space="preserve"> </w:t>
      </w:r>
      <w:r w:rsidR="00BA4D38" w:rsidRPr="00760766">
        <w:rPr>
          <w:lang w:val="sv-SE"/>
        </w:rPr>
        <w:t>3</w:t>
      </w:r>
      <w:r w:rsidR="003C737E" w:rsidRPr="00760766">
        <w:rPr>
          <w:lang w:val="sv-SE"/>
        </w:rPr>
        <w:t> </w:t>
      </w:r>
      <w:r w:rsidR="00150AF3" w:rsidRPr="00760766">
        <w:rPr>
          <w:lang w:val="sv-SE"/>
        </w:rPr>
        <w:t>gånger dagligen) till en 1,8</w:t>
      </w:r>
      <w:r w:rsidR="00150AF3" w:rsidRPr="00760766">
        <w:rPr>
          <w:lang w:val="sv-SE"/>
        </w:rPr>
        <w:noBreakHyphen/>
        <w:t>faldig ökning av genomsnittligt AUC för rivaroxaban och en 1,6</w:t>
      </w:r>
      <w:r w:rsidR="007E4013" w:rsidRPr="00760766">
        <w:rPr>
          <w:lang w:val="sv-SE"/>
        </w:rPr>
        <w:t xml:space="preserve">  </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F44787" w:rsidRPr="00760766">
        <w:rPr>
          <w:lang w:val="sv-SE"/>
        </w:rPr>
        <w:t xml:space="preserve">vid </w:t>
      </w:r>
      <w:r w:rsidR="00502BEE" w:rsidRPr="00760766">
        <w:rPr>
          <w:lang w:val="sv-SE"/>
        </w:rPr>
        <w:lastRenderedPageBreak/>
        <w:t>jämför</w:t>
      </w:r>
      <w:r w:rsidR="00F44787" w:rsidRPr="00760766">
        <w:rPr>
          <w:lang w:val="sv-SE"/>
        </w:rPr>
        <w:t>else</w:t>
      </w:r>
      <w:r w:rsidR="00150AF3" w:rsidRPr="00760766">
        <w:rPr>
          <w:lang w:val="sv-SE"/>
        </w:rPr>
        <w:t xml:space="preserve"> med patienter med normal njurfunktion. Hos patienter med måttligt nedsatt njurfunktion ledde erytromycin till en 2,0</w:t>
      </w:r>
      <w:r w:rsidR="00150AF3" w:rsidRPr="00760766">
        <w:rPr>
          <w:lang w:val="sv-SE"/>
        </w:rPr>
        <w:noBreakHyphen/>
        <w:t>faldig ökning av genomsnittligt AUC för rivaroxaban och en 1,6</w:t>
      </w:r>
      <w:r w:rsidR="007E4013" w:rsidRPr="00760766">
        <w:rPr>
          <w:lang w:val="sv-SE"/>
        </w:rPr>
        <w:t xml:space="preserve">  </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502BEE" w:rsidRPr="00760766">
        <w:rPr>
          <w:lang w:val="sv-SE"/>
        </w:rPr>
        <w:t>jämfört</w:t>
      </w:r>
      <w:r w:rsidR="00150AF3" w:rsidRPr="00760766">
        <w:rPr>
          <w:lang w:val="sv-SE"/>
        </w:rPr>
        <w:t xml:space="preserve"> med patienter med normal njurfunktion</w:t>
      </w:r>
      <w:r w:rsidR="003E7E97" w:rsidRPr="00760766">
        <w:rPr>
          <w:lang w:val="sv-SE"/>
        </w:rPr>
        <w:t>. Effekten av eryt</w:t>
      </w:r>
      <w:r w:rsidRPr="00760766">
        <w:rPr>
          <w:lang w:val="sv-SE"/>
        </w:rPr>
        <w:t xml:space="preserve">romycin är additativ </w:t>
      </w:r>
      <w:r w:rsidR="003E7E97" w:rsidRPr="00760766">
        <w:rPr>
          <w:lang w:val="sv-SE"/>
        </w:rPr>
        <w:t>till</w:t>
      </w:r>
      <w:r w:rsidRPr="00760766">
        <w:rPr>
          <w:lang w:val="sv-SE"/>
        </w:rPr>
        <w:t xml:space="preserve"> nedsatt njurfunktion</w:t>
      </w:r>
      <w:r w:rsidR="00150AF3" w:rsidRPr="00760766">
        <w:rPr>
          <w:lang w:val="sv-SE"/>
        </w:rPr>
        <w:t xml:space="preserve"> (se avsnitt 4.4).</w:t>
      </w:r>
    </w:p>
    <w:p w14:paraId="1D163426" w14:textId="77777777" w:rsidR="00150AF3" w:rsidRPr="00760766" w:rsidRDefault="00150AF3" w:rsidP="00257509">
      <w:pPr>
        <w:rPr>
          <w:lang w:val="sv-SE"/>
        </w:rPr>
      </w:pPr>
    </w:p>
    <w:p w14:paraId="1D163427" w14:textId="77777777" w:rsidR="0019193A" w:rsidRPr="00760766" w:rsidRDefault="0019193A" w:rsidP="00257509">
      <w:pPr>
        <w:rPr>
          <w:lang w:val="sv-SE"/>
        </w:rPr>
      </w:pPr>
      <w:r w:rsidRPr="00760766">
        <w:rPr>
          <w:lang w:val="sv-SE"/>
        </w:rPr>
        <w:t>Flukonazol (400 mg en gång dagligen), som anses vara en måttlig hämmare av CYP3A4, gav en 1,4-faldig ökning av genomsnittligt AUC och en 1,3-faldig ökning av C</w:t>
      </w:r>
      <w:r w:rsidRPr="00760766">
        <w:rPr>
          <w:vertAlign w:val="subscript"/>
          <w:lang w:val="sv-SE"/>
        </w:rPr>
        <w:t>max</w:t>
      </w:r>
      <w:r w:rsidRPr="00760766">
        <w:rPr>
          <w:lang w:val="sv-SE"/>
        </w:rPr>
        <w:t xml:space="preserve"> för rivaroxaban. </w:t>
      </w:r>
      <w:r w:rsidR="00DE08D7" w:rsidRPr="00760766">
        <w:rPr>
          <w:lang w:val="sv-SE"/>
        </w:rPr>
        <w:t xml:space="preserve"> Interaktionen med flukonazol är sannolikt inte kliniskt relevant hos de flesta patienter, men kan hos högriskpatienter potentiellt </w:t>
      </w:r>
      <w:r w:rsidR="00DD5547" w:rsidRPr="00760766">
        <w:rPr>
          <w:lang w:val="sv-SE"/>
        </w:rPr>
        <w:t xml:space="preserve">bli </w:t>
      </w:r>
      <w:r w:rsidR="00DE08D7" w:rsidRPr="00760766">
        <w:rPr>
          <w:lang w:val="sv-SE"/>
        </w:rPr>
        <w:t>signifikant.</w:t>
      </w:r>
      <w:r w:rsidR="00F44787" w:rsidRPr="00760766">
        <w:rPr>
          <w:lang w:val="sv-SE"/>
        </w:rPr>
        <w:t xml:space="preserve"> </w:t>
      </w:r>
      <w:r w:rsidR="00BA32E2" w:rsidRPr="00760766">
        <w:rPr>
          <w:lang w:val="sv-SE"/>
        </w:rPr>
        <w:t>(För patienter med nedsatt njurfunktion</w:t>
      </w:r>
      <w:r w:rsidR="00664834" w:rsidRPr="00760766">
        <w:rPr>
          <w:lang w:val="sv-SE"/>
        </w:rPr>
        <w:t xml:space="preserve">, </w:t>
      </w:r>
      <w:r w:rsidR="00BA32E2" w:rsidRPr="00760766">
        <w:rPr>
          <w:lang w:val="sv-SE"/>
        </w:rPr>
        <w:t>se avsnitt</w:t>
      </w:r>
      <w:r w:rsidR="007E4013" w:rsidRPr="00760766">
        <w:rPr>
          <w:lang w:val="sv-SE"/>
        </w:rPr>
        <w:t> </w:t>
      </w:r>
      <w:r w:rsidR="00BA32E2" w:rsidRPr="00760766">
        <w:rPr>
          <w:lang w:val="sv-SE"/>
        </w:rPr>
        <w:t xml:space="preserve">4.4). </w:t>
      </w:r>
    </w:p>
    <w:p w14:paraId="1D163428" w14:textId="77777777" w:rsidR="0019193A" w:rsidRPr="00760766" w:rsidRDefault="0019193A" w:rsidP="00257509">
      <w:pPr>
        <w:rPr>
          <w:lang w:val="sv-SE"/>
        </w:rPr>
      </w:pPr>
    </w:p>
    <w:p w14:paraId="1D163429" w14:textId="77777777" w:rsidR="0019193A" w:rsidRPr="00760766" w:rsidRDefault="0019193A" w:rsidP="00257509">
      <w:pPr>
        <w:rPr>
          <w:lang w:val="sv-SE"/>
        </w:rPr>
      </w:pPr>
      <w:r w:rsidRPr="00760766">
        <w:rPr>
          <w:lang w:val="sv-SE"/>
        </w:rPr>
        <w:t xml:space="preserve">Baserat på de begränsade kliniska data som finns tillgängliga för dronedaron bör samtidig administrering med rivaroxaban undvikas. </w:t>
      </w:r>
    </w:p>
    <w:p w14:paraId="1D16342A" w14:textId="77777777" w:rsidR="0019193A" w:rsidRPr="00760766" w:rsidRDefault="0019193A" w:rsidP="00257509">
      <w:pPr>
        <w:rPr>
          <w:lang w:val="sv-SE"/>
        </w:rPr>
      </w:pPr>
    </w:p>
    <w:p w14:paraId="1D16342B" w14:textId="77777777" w:rsidR="0019193A" w:rsidRPr="00760766" w:rsidRDefault="0019193A" w:rsidP="00257509">
      <w:pPr>
        <w:keepNext/>
        <w:rPr>
          <w:lang w:val="sv-SE"/>
        </w:rPr>
      </w:pPr>
      <w:r w:rsidRPr="00760766">
        <w:rPr>
          <w:iCs/>
          <w:u w:val="single"/>
          <w:lang w:val="sv-SE"/>
        </w:rPr>
        <w:t>Antikoagulantia</w:t>
      </w:r>
      <w:r w:rsidRPr="00760766">
        <w:rPr>
          <w:iCs/>
          <w:lang w:val="sv-SE"/>
        </w:rPr>
        <w:t xml:space="preserve"> </w:t>
      </w:r>
    </w:p>
    <w:p w14:paraId="1D16342C" w14:textId="77777777" w:rsidR="0019193A" w:rsidRPr="00760766" w:rsidRDefault="0019193A" w:rsidP="00257509">
      <w:pPr>
        <w:rPr>
          <w:lang w:val="sv-SE"/>
        </w:rPr>
      </w:pPr>
      <w:r w:rsidRPr="00760766">
        <w:rPr>
          <w:lang w:val="sv-SE"/>
        </w:rPr>
        <w:t>Efter kombinerad administrering av enoxaparin (40 mg enkeldos) och rivaroxaban (10 mg enkeldos) observerades en tilläggseffekt på anti-faktor Xa-aktiviteten utan några ytterligare effekter på koagulationstester (PT, aPTT). Enoxaparin påverkade inte farmakokinetiken för rivaroxaban.</w:t>
      </w:r>
    </w:p>
    <w:p w14:paraId="1D16342D" w14:textId="77777777" w:rsidR="0019193A" w:rsidRPr="00760766" w:rsidRDefault="0019193A" w:rsidP="00257509">
      <w:pPr>
        <w:rPr>
          <w:lang w:val="sv-SE"/>
        </w:rPr>
      </w:pPr>
      <w:r w:rsidRPr="00760766">
        <w:rPr>
          <w:lang w:val="sv-SE"/>
        </w:rPr>
        <w:t xml:space="preserve">På grund av den ökade blödningsrisken ska försiktighet iakttas om patienter samtidigt behandlas med andra antikoagulantia (se avsnitt 4.3 och 4.4). </w:t>
      </w:r>
    </w:p>
    <w:p w14:paraId="1D16342E" w14:textId="77777777" w:rsidR="0019193A" w:rsidRPr="00760766" w:rsidRDefault="0019193A" w:rsidP="00257509">
      <w:pPr>
        <w:rPr>
          <w:lang w:val="sv-SE"/>
        </w:rPr>
      </w:pPr>
    </w:p>
    <w:p w14:paraId="1D16342F" w14:textId="77777777" w:rsidR="0019193A" w:rsidRPr="00760766" w:rsidRDefault="0019193A" w:rsidP="00257509">
      <w:pPr>
        <w:keepNext/>
        <w:rPr>
          <w:lang w:val="sv-SE"/>
        </w:rPr>
      </w:pPr>
      <w:r w:rsidRPr="00760766">
        <w:rPr>
          <w:iCs/>
          <w:u w:val="single"/>
          <w:lang w:val="sv-SE"/>
        </w:rPr>
        <w:t>NSAID/trombocytaggregationshämmare</w:t>
      </w:r>
      <w:r w:rsidRPr="00760766">
        <w:rPr>
          <w:iCs/>
          <w:lang w:val="sv-SE"/>
        </w:rPr>
        <w:t xml:space="preserve"> </w:t>
      </w:r>
    </w:p>
    <w:p w14:paraId="1D163430" w14:textId="77777777" w:rsidR="0019193A" w:rsidRPr="00760766" w:rsidRDefault="0019193A" w:rsidP="00257509">
      <w:pPr>
        <w:rPr>
          <w:lang w:val="sv-SE"/>
        </w:rPr>
      </w:pPr>
      <w:r w:rsidRPr="00760766">
        <w:rPr>
          <w:lang w:val="sv-SE"/>
        </w:rPr>
        <w:t xml:space="preserve">Ingen kliniskt relevant förlängning av blödningstiden iakttogs efter samtidig administrering av rivaroxaban (15 mg) och 500 mg naproxen. Trots detta kan det finnas personer med ett mera uttalat farmakodynamiskt svar. </w:t>
      </w:r>
    </w:p>
    <w:p w14:paraId="1D163431" w14:textId="77777777" w:rsidR="0019193A" w:rsidRPr="00760766" w:rsidRDefault="0019193A" w:rsidP="00257509">
      <w:pPr>
        <w:rPr>
          <w:lang w:val="sv-SE"/>
        </w:rPr>
      </w:pPr>
      <w:r w:rsidRPr="00760766">
        <w:rPr>
          <w:lang w:val="sv-SE"/>
        </w:rPr>
        <w:t>Inga kliniskt signifikanta farmakokinetiska eller farmakodynamiska interaktioner iakttogs när rivaroxaban administrerades samtidigt med 500 mg acetylsalicylsyra.</w:t>
      </w:r>
    </w:p>
    <w:p w14:paraId="1D163432" w14:textId="77777777" w:rsidR="0019193A" w:rsidRPr="00760766" w:rsidRDefault="0019193A" w:rsidP="00257509">
      <w:pPr>
        <w:rPr>
          <w:lang w:val="sv-SE"/>
        </w:rPr>
      </w:pPr>
      <w:r w:rsidRPr="00760766">
        <w:rPr>
          <w:lang w:val="sv-SE"/>
        </w:rPr>
        <w:t>Klopidogrel (300 mg bolusdos följt av 75 mg underhållsdos) visade inte någon farmakokinetisk interaktion med rivaroxaban (15 mg) men en relevant ökning av blödningstiden observerades hos en subpopulation av patienterna, utan att samtidigt påverka trombocytaggregationen, eller nivåerna av P-selektin- eller GPIIb-/IIIa-receptorer.</w:t>
      </w:r>
    </w:p>
    <w:p w14:paraId="1D163433" w14:textId="77777777" w:rsidR="0019193A" w:rsidRPr="00760766" w:rsidRDefault="0019193A" w:rsidP="00257509">
      <w:pPr>
        <w:rPr>
          <w:lang w:val="sv-SE"/>
        </w:rPr>
      </w:pPr>
      <w:r w:rsidRPr="00760766">
        <w:rPr>
          <w:lang w:val="sv-SE"/>
        </w:rPr>
        <w:t>Försiktighet ska iakttas hos patienter som samtidigt behandlas med NSAID (inklusive acetylsalicylsyra) och trombocytaggregationshämmare eftersom dessa läkemedel vanligtvis ökar blödningsrisken (se avsnitt 4.4).</w:t>
      </w:r>
    </w:p>
    <w:p w14:paraId="1D163434" w14:textId="77777777" w:rsidR="0019193A" w:rsidRPr="00760766" w:rsidRDefault="0019193A" w:rsidP="00257509">
      <w:pPr>
        <w:rPr>
          <w:lang w:val="sv-SE"/>
        </w:rPr>
      </w:pPr>
    </w:p>
    <w:p w14:paraId="1D163435" w14:textId="77777777" w:rsidR="00850AED" w:rsidRPr="00760766" w:rsidRDefault="00850AED" w:rsidP="00257509">
      <w:pPr>
        <w:rPr>
          <w:u w:val="single"/>
          <w:lang w:val="sv-SE"/>
        </w:rPr>
      </w:pPr>
      <w:r w:rsidRPr="00760766">
        <w:rPr>
          <w:u w:val="single"/>
          <w:lang w:val="sv-SE"/>
        </w:rPr>
        <w:t>SSRI/SNRI</w:t>
      </w:r>
    </w:p>
    <w:p w14:paraId="1D163436" w14:textId="77777777" w:rsidR="00850AED" w:rsidRPr="00760766" w:rsidRDefault="00850AED" w:rsidP="00257509">
      <w:pPr>
        <w:rPr>
          <w:lang w:val="sv-SE"/>
        </w:rPr>
      </w:pPr>
      <w:r w:rsidRPr="00760766">
        <w:rPr>
          <w:lang w:val="sv-SE"/>
        </w:rPr>
        <w:t xml:space="preserve">Liksom med andra antikoagulantia kan en ökad blödningsrisk föreligga vid samtidig användning av SSRI och SNRI på grund av deras rapporterade effekt på trombocyter. </w:t>
      </w:r>
      <w:r w:rsidR="00501042" w:rsidRPr="00760766">
        <w:rPr>
          <w:lang w:val="sv-SE"/>
        </w:rPr>
        <w:t xml:space="preserve">Vid </w:t>
      </w:r>
      <w:r w:rsidRPr="00760766">
        <w:rPr>
          <w:lang w:val="sv-SE"/>
        </w:rPr>
        <w:t>samtidi</w:t>
      </w:r>
      <w:r w:rsidR="00501042" w:rsidRPr="00760766">
        <w:rPr>
          <w:lang w:val="sv-SE"/>
        </w:rPr>
        <w:t xml:space="preserve">g användning i det </w:t>
      </w:r>
      <w:r w:rsidR="00501042" w:rsidRPr="00760766">
        <w:rPr>
          <w:iCs/>
          <w:lang w:val="sv-SE"/>
        </w:rPr>
        <w:t xml:space="preserve">kliniska programmet för </w:t>
      </w:r>
      <w:r w:rsidR="00501042" w:rsidRPr="006A6CE5">
        <w:rPr>
          <w:lang w:val="sv-SE"/>
        </w:rPr>
        <w:t>rivaroxaban observerades numeriskt högre incidenser av större allvarlig samt icke-allvarlig kliniskt relevant blödning i alla behandlingsgrupper</w:t>
      </w:r>
      <w:r w:rsidR="00501042" w:rsidRPr="00760766">
        <w:rPr>
          <w:lang w:val="sv-SE"/>
        </w:rPr>
        <w:t>.</w:t>
      </w:r>
    </w:p>
    <w:p w14:paraId="1D163437" w14:textId="77777777" w:rsidR="00501042" w:rsidRPr="00760766" w:rsidRDefault="00501042" w:rsidP="00257509">
      <w:pPr>
        <w:rPr>
          <w:lang w:val="sv-SE"/>
        </w:rPr>
      </w:pPr>
    </w:p>
    <w:p w14:paraId="1D163438" w14:textId="77777777" w:rsidR="0019193A" w:rsidRPr="00760766" w:rsidRDefault="0019193A" w:rsidP="00257509">
      <w:pPr>
        <w:keepNext/>
        <w:rPr>
          <w:u w:val="single"/>
          <w:lang w:val="sv-SE"/>
        </w:rPr>
      </w:pPr>
      <w:r w:rsidRPr="00760766">
        <w:rPr>
          <w:u w:val="single"/>
          <w:lang w:val="sv-SE"/>
        </w:rPr>
        <w:t>Warfarin</w:t>
      </w:r>
    </w:p>
    <w:p w14:paraId="1D163439" w14:textId="77777777" w:rsidR="0019193A" w:rsidRPr="00760766" w:rsidRDefault="0019193A" w:rsidP="00257509">
      <w:pPr>
        <w:rPr>
          <w:lang w:val="sv-SE"/>
        </w:rPr>
      </w:pPr>
      <w:r w:rsidRPr="00760766">
        <w:rPr>
          <w:lang w:val="sv-SE"/>
        </w:rPr>
        <w:t>Vid byte av medicinering av patienter från vitamin K-antagonisten warfarin (INR 2,0 – 3,0) till rivaroxaban (20 mg) eller från rivaroxaban (20 mg) till warfarin (INR 2,0 – 3,0) ökade protrombintiden/INR (Neoplastin) mer än additivt (INR-värden upp till 12 kan ses hos enskilda individer), medan effekten på aPTT, hämning av faktor Xa-aktivitet och endogen trombinpotential var additiva.</w:t>
      </w:r>
    </w:p>
    <w:p w14:paraId="1D16343A" w14:textId="77777777" w:rsidR="00F44787" w:rsidRPr="00760766" w:rsidRDefault="00F44787" w:rsidP="00257509">
      <w:pPr>
        <w:rPr>
          <w:lang w:val="sv-SE"/>
        </w:rPr>
      </w:pPr>
    </w:p>
    <w:p w14:paraId="1D16343B" w14:textId="77777777" w:rsidR="0019193A" w:rsidRPr="00760766" w:rsidRDefault="0019193A" w:rsidP="00257509">
      <w:pPr>
        <w:rPr>
          <w:lang w:val="sv-SE"/>
        </w:rPr>
      </w:pPr>
      <w:r w:rsidRPr="00760766">
        <w:rPr>
          <w:lang w:val="sv-SE"/>
        </w:rPr>
        <w:t xml:space="preserve">Om det är önskvärt att bestämma de farmakodynamiska effekterna av rivaroxaban under pågående byte av medicinering kan anti-faktor Xa-aktivitet, PiCT och Heptest användas eftersom dessa tester inte påverkas av warfarin. På den fjärde dagen efter den sista warfarindosen visade alla tester (inklusive PT, aPTT, hämning av faktor Xa-aktivitet och ETP) enbart effekten av rivaroxaban. </w:t>
      </w:r>
    </w:p>
    <w:p w14:paraId="1D16343C" w14:textId="77777777" w:rsidR="0019193A" w:rsidRPr="00760766" w:rsidRDefault="0019193A" w:rsidP="00257509">
      <w:pPr>
        <w:rPr>
          <w:lang w:val="sv-SE"/>
        </w:rPr>
      </w:pPr>
    </w:p>
    <w:p w14:paraId="1D16343D" w14:textId="77777777" w:rsidR="0019193A" w:rsidRPr="00760766" w:rsidRDefault="0019193A" w:rsidP="00257509">
      <w:pPr>
        <w:rPr>
          <w:lang w:val="sv-SE"/>
        </w:rPr>
      </w:pPr>
      <w:r w:rsidRPr="00760766">
        <w:rPr>
          <w:lang w:val="sv-SE"/>
        </w:rPr>
        <w:t>Om det är önskvärt att bestämma de farmakodynamiska effekterna av warfarin under pågående byte av medicinering kan bestämning av INR göras vid dalnivå (C</w:t>
      </w:r>
      <w:r w:rsidRPr="00760766">
        <w:rPr>
          <w:vertAlign w:val="subscript"/>
          <w:lang w:val="sv-SE"/>
        </w:rPr>
        <w:t>trough</w:t>
      </w:r>
      <w:r w:rsidRPr="00760766">
        <w:rPr>
          <w:lang w:val="sv-SE"/>
        </w:rPr>
        <w:t xml:space="preserve">) av rivaroxaban (24 timmar efter föregående intag av rivaroxaban), eftersom detta test vid denna tidpunkt påverkas minimalt av rivaroxaban. </w:t>
      </w:r>
    </w:p>
    <w:p w14:paraId="1D16343E" w14:textId="77777777" w:rsidR="0019193A" w:rsidRPr="00760766" w:rsidRDefault="0019193A" w:rsidP="00257509">
      <w:pPr>
        <w:rPr>
          <w:lang w:val="sv-SE"/>
        </w:rPr>
      </w:pPr>
      <w:r w:rsidRPr="00760766">
        <w:rPr>
          <w:lang w:val="sv-SE"/>
        </w:rPr>
        <w:lastRenderedPageBreak/>
        <w:t xml:space="preserve">Ingen farmakokinetisk interaktion mellan warfarin och rivaroxaban har observerats. </w:t>
      </w:r>
    </w:p>
    <w:p w14:paraId="1D16343F" w14:textId="77777777" w:rsidR="0019193A" w:rsidRPr="00760766" w:rsidRDefault="0019193A" w:rsidP="00257509">
      <w:pPr>
        <w:rPr>
          <w:lang w:val="sv-SE"/>
        </w:rPr>
      </w:pPr>
    </w:p>
    <w:p w14:paraId="1D163440" w14:textId="77777777" w:rsidR="0019193A" w:rsidRPr="00760766" w:rsidRDefault="0019193A" w:rsidP="00257509">
      <w:pPr>
        <w:keepNext/>
        <w:rPr>
          <w:lang w:val="sv-SE"/>
        </w:rPr>
      </w:pPr>
      <w:r w:rsidRPr="00760766">
        <w:rPr>
          <w:iCs/>
          <w:u w:val="single"/>
          <w:lang w:val="sv-SE"/>
        </w:rPr>
        <w:t>CYP3A4-inducerare</w:t>
      </w:r>
      <w:r w:rsidRPr="00760766">
        <w:rPr>
          <w:iCs/>
          <w:lang w:val="sv-SE"/>
        </w:rPr>
        <w:t xml:space="preserve"> </w:t>
      </w:r>
    </w:p>
    <w:p w14:paraId="1D163441" w14:textId="77777777" w:rsidR="0019193A" w:rsidRPr="00760766" w:rsidRDefault="0019193A" w:rsidP="00257509">
      <w:pPr>
        <w:rPr>
          <w:lang w:val="sv-SE"/>
        </w:rPr>
      </w:pPr>
      <w:r w:rsidRPr="00760766">
        <w:rPr>
          <w:lang w:val="sv-SE"/>
        </w:rPr>
        <w:t>Samtidig administrering av rivaroxaban och den kraftiga CYP3A4-induceraren rifampicin ledde till en genomsnittlig minskning av AUC på cirka 50% för rivaroxaban och parallellt en minskning av den farmakodynamiska effekten. Samtidig användning av rivaroxaban och andra kraftiga CYP3A4-inducerare (t.ex. fenytoin, karbamazepin, fenobarbital eller johannesört [</w:t>
      </w:r>
      <w:r w:rsidRPr="00760766">
        <w:rPr>
          <w:rStyle w:val="BoldtextinprintedPIonly"/>
          <w:b w:val="0"/>
          <w:i/>
          <w:lang w:val="sv-SE"/>
        </w:rPr>
        <w:t>Hypericum perforatum]</w:t>
      </w:r>
      <w:r w:rsidRPr="00760766">
        <w:rPr>
          <w:lang w:val="sv-SE"/>
        </w:rPr>
        <w:t xml:space="preserve">) kan också leda till reducerade plasmakoncentrationer av rivaroxaban. </w:t>
      </w:r>
      <w:r w:rsidR="00BA32E2" w:rsidRPr="00760766">
        <w:rPr>
          <w:lang w:val="sv-SE"/>
        </w:rPr>
        <w:t>Därför ska s</w:t>
      </w:r>
      <w:r w:rsidRPr="00760766">
        <w:rPr>
          <w:lang w:val="sv-SE"/>
        </w:rPr>
        <w:t xml:space="preserve">amtidig administrering av kraftiga CYP3A4-inducerare </w:t>
      </w:r>
      <w:r w:rsidR="009C6C5B" w:rsidRPr="00760766">
        <w:rPr>
          <w:lang w:val="sv-SE"/>
        </w:rPr>
        <w:t xml:space="preserve">undvikas om inte patienten kontrolleras noggrant </w:t>
      </w:r>
      <w:r w:rsidR="00664834" w:rsidRPr="00760766">
        <w:rPr>
          <w:lang w:val="sv-SE"/>
        </w:rPr>
        <w:t>för</w:t>
      </w:r>
      <w:r w:rsidR="009C6C5B" w:rsidRPr="00760766">
        <w:rPr>
          <w:lang w:val="sv-SE"/>
        </w:rPr>
        <w:t xml:space="preserve"> tecken och symtom på trombos.</w:t>
      </w:r>
    </w:p>
    <w:p w14:paraId="1D163442" w14:textId="77777777" w:rsidR="0019193A" w:rsidRPr="00760766" w:rsidRDefault="0019193A" w:rsidP="00257509">
      <w:pPr>
        <w:rPr>
          <w:lang w:val="sv-SE"/>
        </w:rPr>
      </w:pPr>
    </w:p>
    <w:p w14:paraId="1D163443" w14:textId="77777777" w:rsidR="0019193A" w:rsidRPr="00760766" w:rsidRDefault="0019193A" w:rsidP="00257509">
      <w:pPr>
        <w:keepNext/>
        <w:rPr>
          <w:lang w:val="sv-SE"/>
        </w:rPr>
      </w:pPr>
      <w:r w:rsidRPr="00760766">
        <w:rPr>
          <w:iCs/>
          <w:u w:val="single"/>
          <w:lang w:val="sv-SE"/>
        </w:rPr>
        <w:t>Andra samtidigt pågående behandlingar</w:t>
      </w:r>
      <w:r w:rsidRPr="00760766">
        <w:rPr>
          <w:iCs/>
          <w:lang w:val="sv-SE"/>
        </w:rPr>
        <w:t xml:space="preserve"> </w:t>
      </w:r>
    </w:p>
    <w:p w14:paraId="1D163444" w14:textId="77777777" w:rsidR="0019193A" w:rsidRPr="00760766" w:rsidRDefault="0019193A" w:rsidP="00257509">
      <w:pPr>
        <w:rPr>
          <w:lang w:val="sv-SE"/>
        </w:rPr>
      </w:pPr>
      <w:r w:rsidRPr="00760766">
        <w:rPr>
          <w:lang w:val="sv-SE"/>
        </w:rPr>
        <w:t>Inga kliniskt signifikanta farmakokinetiska eller farmakodynamiska interaktioner iakttogs när rivaroxaban administrerades samtidigt med midazolam (substrat av CYP3A4), digoxin (substrat av P-gp), atorvastatin (substrat av CYP3A4 och P-gp) eller omeprazol (protonpumpshämmare). Rivaroxaban vare sig hämmar eller inducerar några viktiga CYP-isoformer såsom CYP3A4.</w:t>
      </w:r>
    </w:p>
    <w:p w14:paraId="1D163445" w14:textId="77777777" w:rsidR="0019193A" w:rsidRPr="00760766" w:rsidRDefault="0019193A" w:rsidP="00257509">
      <w:pPr>
        <w:rPr>
          <w:lang w:val="sv-SE"/>
        </w:rPr>
      </w:pPr>
      <w:r w:rsidRPr="00760766">
        <w:rPr>
          <w:lang w:val="sv-SE"/>
        </w:rPr>
        <w:t>Ingen kliniskt relevant interaktion med föda iakttogs (se avsnitt 4.2).</w:t>
      </w:r>
    </w:p>
    <w:p w14:paraId="1D163446" w14:textId="77777777" w:rsidR="0019193A" w:rsidRPr="00760766" w:rsidRDefault="0019193A" w:rsidP="00257509">
      <w:pPr>
        <w:rPr>
          <w:lang w:val="sv-SE"/>
        </w:rPr>
      </w:pPr>
    </w:p>
    <w:p w14:paraId="1D163447" w14:textId="77777777" w:rsidR="0019193A" w:rsidRPr="00760766" w:rsidRDefault="0019193A" w:rsidP="00257509">
      <w:pPr>
        <w:keepNext/>
        <w:rPr>
          <w:lang w:val="sv-SE"/>
        </w:rPr>
      </w:pPr>
      <w:r w:rsidRPr="00760766">
        <w:rPr>
          <w:iCs/>
          <w:u w:val="single"/>
          <w:lang w:val="sv-SE"/>
        </w:rPr>
        <w:t>Laboratorieparametrar</w:t>
      </w:r>
      <w:r w:rsidRPr="00760766">
        <w:rPr>
          <w:iCs/>
          <w:lang w:val="sv-SE"/>
        </w:rPr>
        <w:t xml:space="preserve"> </w:t>
      </w:r>
    </w:p>
    <w:p w14:paraId="1D163448" w14:textId="77777777" w:rsidR="0019193A" w:rsidRPr="00760766" w:rsidRDefault="0019193A" w:rsidP="00257509">
      <w:pPr>
        <w:rPr>
          <w:lang w:val="sv-SE"/>
        </w:rPr>
      </w:pPr>
      <w:r w:rsidRPr="00760766">
        <w:rPr>
          <w:lang w:val="sv-SE"/>
        </w:rPr>
        <w:t xml:space="preserve">Koagulationsparametrar (t.ex. PT, aPTT, HepTest) påverkas som förväntat av rivaroxabans verkningsmekanism (se avsnitt 5.1). </w:t>
      </w:r>
    </w:p>
    <w:p w14:paraId="1D163449" w14:textId="77777777" w:rsidR="0019193A" w:rsidRPr="00760766" w:rsidRDefault="0019193A" w:rsidP="00257509">
      <w:pPr>
        <w:rPr>
          <w:lang w:val="sv-SE"/>
        </w:rPr>
      </w:pPr>
    </w:p>
    <w:p w14:paraId="1D16344A" w14:textId="77777777" w:rsidR="0019193A" w:rsidRPr="00760766" w:rsidRDefault="0019193A" w:rsidP="00257509">
      <w:pPr>
        <w:keepNext/>
        <w:keepLines/>
        <w:ind w:left="567" w:hanging="567"/>
        <w:rPr>
          <w:b/>
          <w:bCs/>
          <w:lang w:val="sv-SE"/>
        </w:rPr>
      </w:pPr>
      <w:r w:rsidRPr="00760766">
        <w:rPr>
          <w:b/>
          <w:bCs/>
          <w:lang w:val="sv-SE"/>
        </w:rPr>
        <w:t>4.6</w:t>
      </w:r>
      <w:r w:rsidRPr="00760766">
        <w:rPr>
          <w:b/>
          <w:bCs/>
          <w:lang w:val="sv-SE"/>
        </w:rPr>
        <w:tab/>
        <w:t>Fertilitet, graviditet och amning</w:t>
      </w:r>
    </w:p>
    <w:p w14:paraId="1D16344B" w14:textId="77777777" w:rsidR="0019193A" w:rsidRPr="00760766" w:rsidRDefault="0019193A" w:rsidP="00257509">
      <w:pPr>
        <w:keepNext/>
        <w:keepLines/>
        <w:rPr>
          <w:lang w:val="sv-SE"/>
        </w:rPr>
      </w:pPr>
    </w:p>
    <w:p w14:paraId="1D16344C" w14:textId="77777777" w:rsidR="0019193A" w:rsidRPr="00760766" w:rsidRDefault="0019193A" w:rsidP="00257509">
      <w:pPr>
        <w:keepNext/>
        <w:keepLines/>
        <w:rPr>
          <w:u w:val="single"/>
          <w:lang w:val="sv-SE"/>
        </w:rPr>
      </w:pPr>
      <w:r w:rsidRPr="00760766">
        <w:rPr>
          <w:u w:val="single"/>
          <w:lang w:val="sv-SE"/>
        </w:rPr>
        <w:t>Graviditet</w:t>
      </w:r>
    </w:p>
    <w:p w14:paraId="1D16344D" w14:textId="77777777" w:rsidR="0019193A" w:rsidRPr="00760766" w:rsidRDefault="0019193A" w:rsidP="00257509">
      <w:pPr>
        <w:rPr>
          <w:lang w:val="sv-SE"/>
        </w:rPr>
      </w:pPr>
      <w:r w:rsidRPr="00760766">
        <w:rPr>
          <w:lang w:val="sv-SE"/>
        </w:rPr>
        <w:t xml:space="preserve">Säkerhet och effekt av </w:t>
      </w:r>
      <w:r w:rsidR="00E26A9F" w:rsidRPr="00760766">
        <w:rPr>
          <w:lang w:val="sv-SE"/>
        </w:rPr>
        <w:t>r</w:t>
      </w:r>
      <w:r w:rsidR="00A15B81" w:rsidRPr="00760766">
        <w:rPr>
          <w:lang w:val="sv-SE"/>
        </w:rPr>
        <w:t>ivaroxaban</w:t>
      </w:r>
      <w:r w:rsidRPr="00760766">
        <w:rPr>
          <w:lang w:val="sv-SE"/>
        </w:rPr>
        <w:t xml:space="preserve"> hos gravida kvinnor har inte fastställts. Djurstudier har visat reproduktionstoxicitet (se avsnitt 5.3). På grund av den potentiella reproduktionstoxiciteten, risken för blödning och evidens för att rivaroxaban passerar placenta, är </w:t>
      </w:r>
      <w:r w:rsidR="00E26A9F" w:rsidRPr="00760766">
        <w:rPr>
          <w:lang w:val="sv-SE"/>
        </w:rPr>
        <w:t>r</w:t>
      </w:r>
      <w:r w:rsidR="00A15B81" w:rsidRPr="00760766">
        <w:rPr>
          <w:lang w:val="sv-SE"/>
        </w:rPr>
        <w:t>ivaroxaban</w:t>
      </w:r>
      <w:r w:rsidRPr="00760766">
        <w:rPr>
          <w:lang w:val="sv-SE"/>
        </w:rPr>
        <w:t xml:space="preserve"> kontraindicerat under graviditet (se avsnitt 4.3).</w:t>
      </w:r>
    </w:p>
    <w:p w14:paraId="1D16344E" w14:textId="77777777" w:rsidR="0019193A" w:rsidRPr="00760766" w:rsidRDefault="0019193A" w:rsidP="00257509">
      <w:pPr>
        <w:rPr>
          <w:lang w:val="sv-SE"/>
        </w:rPr>
      </w:pPr>
      <w:r w:rsidRPr="00760766">
        <w:rPr>
          <w:lang w:val="sv-SE"/>
        </w:rPr>
        <w:t xml:space="preserve">Kvinnor i fertil ålder ska undvika att bli gravida under pågående behandling med rivaroxaban. </w:t>
      </w:r>
    </w:p>
    <w:p w14:paraId="1D16344F" w14:textId="77777777" w:rsidR="0019193A" w:rsidRPr="00760766" w:rsidRDefault="0019193A" w:rsidP="00257509">
      <w:pPr>
        <w:rPr>
          <w:lang w:val="sv-SE"/>
        </w:rPr>
      </w:pPr>
    </w:p>
    <w:p w14:paraId="1D163450" w14:textId="77777777" w:rsidR="0019193A" w:rsidRPr="00760766" w:rsidRDefault="0019193A" w:rsidP="00257509">
      <w:pPr>
        <w:keepNext/>
        <w:rPr>
          <w:u w:val="single"/>
          <w:lang w:val="sv-SE"/>
        </w:rPr>
      </w:pPr>
      <w:r w:rsidRPr="00760766">
        <w:rPr>
          <w:u w:val="single"/>
          <w:lang w:val="sv-SE"/>
        </w:rPr>
        <w:t>Amning</w:t>
      </w:r>
    </w:p>
    <w:p w14:paraId="1D163451" w14:textId="77777777" w:rsidR="0019193A" w:rsidRPr="00760766" w:rsidRDefault="0019193A" w:rsidP="00257509">
      <w:pPr>
        <w:rPr>
          <w:lang w:val="sv-SE"/>
        </w:rPr>
      </w:pPr>
      <w:r w:rsidRPr="00760766">
        <w:rPr>
          <w:lang w:val="sv-SE"/>
        </w:rPr>
        <w:t xml:space="preserve">Säkerhet och effekt av </w:t>
      </w:r>
      <w:r w:rsidR="00E26A9F" w:rsidRPr="00760766">
        <w:rPr>
          <w:lang w:val="sv-SE"/>
        </w:rPr>
        <w:t>r</w:t>
      </w:r>
      <w:r w:rsidR="00A15B81" w:rsidRPr="00760766">
        <w:rPr>
          <w:lang w:val="sv-SE"/>
        </w:rPr>
        <w:t>ivaroxaban</w:t>
      </w:r>
      <w:r w:rsidRPr="00760766">
        <w:rPr>
          <w:lang w:val="sv-SE"/>
        </w:rPr>
        <w:t xml:space="preserve"> hos ammande kvinnor har inte fastställts. Uppgifter från djur indikerar att rivaroxaban utsöndras i modersmjölk</w:t>
      </w:r>
      <w:r w:rsidR="00F44787" w:rsidRPr="00760766">
        <w:rPr>
          <w:lang w:val="sv-SE"/>
        </w:rPr>
        <w:t>,</w:t>
      </w:r>
      <w:r w:rsidRPr="00760766">
        <w:rPr>
          <w:lang w:val="sv-SE"/>
        </w:rPr>
        <w:t xml:space="preserve"> </w:t>
      </w:r>
      <w:r w:rsidR="00E26A9F" w:rsidRPr="00760766">
        <w:rPr>
          <w:lang w:val="sv-SE"/>
        </w:rPr>
        <w:t>r</w:t>
      </w:r>
      <w:r w:rsidR="00A15B81" w:rsidRPr="00760766">
        <w:rPr>
          <w:lang w:val="sv-SE"/>
        </w:rPr>
        <w:t>ivaroxaban</w:t>
      </w:r>
      <w:r w:rsidRPr="00760766">
        <w:rPr>
          <w:lang w:val="sv-SE"/>
        </w:rPr>
        <w:t xml:space="preserve"> är därför kontraindicerat under amning (se avsnitt 4.3). Beslut måste fattas om att antingen avsluta amningen eller sätta ut/avstå från behandling. </w:t>
      </w:r>
    </w:p>
    <w:p w14:paraId="1D163452" w14:textId="77777777" w:rsidR="0019193A" w:rsidRPr="00760766" w:rsidRDefault="0019193A" w:rsidP="00257509">
      <w:pPr>
        <w:suppressAutoHyphens/>
        <w:rPr>
          <w:lang w:val="sv-SE"/>
        </w:rPr>
      </w:pPr>
    </w:p>
    <w:p w14:paraId="1D163453" w14:textId="77777777" w:rsidR="0019193A" w:rsidRPr="00760766" w:rsidRDefault="0019193A" w:rsidP="00257509">
      <w:pPr>
        <w:keepNext/>
        <w:keepLines/>
        <w:rPr>
          <w:u w:val="single"/>
          <w:lang w:val="sv-SE"/>
        </w:rPr>
      </w:pPr>
      <w:r w:rsidRPr="00760766">
        <w:rPr>
          <w:u w:val="single"/>
          <w:lang w:val="sv-SE"/>
        </w:rPr>
        <w:t>Fertilitet</w:t>
      </w:r>
    </w:p>
    <w:p w14:paraId="1D163454" w14:textId="77777777" w:rsidR="0019193A" w:rsidRPr="00760766" w:rsidRDefault="0019193A" w:rsidP="00257509">
      <w:pPr>
        <w:keepNext/>
        <w:rPr>
          <w:lang w:val="sv-SE"/>
        </w:rPr>
      </w:pPr>
      <w:r w:rsidRPr="006A6CE5">
        <w:rPr>
          <w:lang w:val="sv-SE"/>
        </w:rPr>
        <w:t>Inga specifika studier med rivaroxaban har genomförts på människa för att utvärdera effekter på fertilitet. I en studie på manlig och kvinnlig fertilitet hos råtta sågs inga effekter (se avsnitt 5.3).</w:t>
      </w:r>
    </w:p>
    <w:p w14:paraId="1D163455" w14:textId="77777777" w:rsidR="0019193A" w:rsidRPr="00760766" w:rsidRDefault="0019193A" w:rsidP="00257509">
      <w:pPr>
        <w:keepLines/>
        <w:rPr>
          <w:lang w:val="sv-SE"/>
        </w:rPr>
      </w:pPr>
    </w:p>
    <w:p w14:paraId="1D163456" w14:textId="77777777" w:rsidR="0019193A" w:rsidRPr="00760766" w:rsidRDefault="0019193A" w:rsidP="00257509">
      <w:pPr>
        <w:keepNext/>
        <w:suppressAutoHyphens/>
        <w:ind w:left="567" w:hanging="567"/>
        <w:rPr>
          <w:lang w:val="sv-SE"/>
        </w:rPr>
      </w:pPr>
      <w:r w:rsidRPr="00760766">
        <w:rPr>
          <w:b/>
          <w:lang w:val="sv-SE"/>
        </w:rPr>
        <w:t>4.7</w:t>
      </w:r>
      <w:r w:rsidRPr="00760766">
        <w:rPr>
          <w:b/>
          <w:lang w:val="sv-SE"/>
        </w:rPr>
        <w:tab/>
        <w:t>Effekter på förmågan att framföra fordon och använda maskiner</w:t>
      </w:r>
    </w:p>
    <w:p w14:paraId="1D163457" w14:textId="77777777" w:rsidR="0019193A" w:rsidRPr="00760766" w:rsidRDefault="0019193A" w:rsidP="00257509">
      <w:pPr>
        <w:keepNext/>
        <w:suppressAutoHyphens/>
        <w:rPr>
          <w:lang w:val="sv-SE"/>
        </w:rPr>
      </w:pPr>
    </w:p>
    <w:p w14:paraId="1D163458" w14:textId="77777777" w:rsidR="0019193A" w:rsidRPr="00760766" w:rsidRDefault="00A15B81" w:rsidP="00257509">
      <w:pPr>
        <w:spacing w:line="240" w:lineRule="auto"/>
        <w:rPr>
          <w:lang w:val="sv-SE"/>
        </w:rPr>
      </w:pPr>
      <w:r w:rsidRPr="00760766">
        <w:rPr>
          <w:lang w:val="sv-SE"/>
        </w:rPr>
        <w:t>Rivaroxaban</w:t>
      </w:r>
      <w:r w:rsidR="0019193A" w:rsidRPr="00760766">
        <w:rPr>
          <w:lang w:val="sv-SE"/>
        </w:rPr>
        <w:t xml:space="preserve"> har mindre effekt på förmågan att framföra fordon och använda maskiner. Biverkningar såsom synkope (frekvens: mindre vanlig) och yrsel (frekvens: vanlig) har rapporterats (se avsnitt 4.8). Patienter som upplever dessa biverkningar ska inte framföra fordon eller använda maskiner.</w:t>
      </w:r>
    </w:p>
    <w:p w14:paraId="1D163459" w14:textId="77777777" w:rsidR="0019193A" w:rsidRPr="00760766" w:rsidRDefault="0019193A" w:rsidP="00257509">
      <w:pPr>
        <w:suppressAutoHyphens/>
        <w:rPr>
          <w:lang w:val="sv-SE"/>
        </w:rPr>
      </w:pPr>
    </w:p>
    <w:p w14:paraId="1D16345A" w14:textId="77777777" w:rsidR="0019193A" w:rsidRPr="00760766" w:rsidRDefault="0019193A" w:rsidP="00257509">
      <w:pPr>
        <w:keepNext/>
        <w:suppressAutoHyphens/>
        <w:ind w:left="567" w:hanging="567"/>
        <w:rPr>
          <w:lang w:val="sv-SE"/>
        </w:rPr>
      </w:pPr>
      <w:r w:rsidRPr="00760766">
        <w:rPr>
          <w:b/>
          <w:lang w:val="sv-SE"/>
        </w:rPr>
        <w:t>4.8</w:t>
      </w:r>
      <w:r w:rsidRPr="00760766">
        <w:rPr>
          <w:b/>
          <w:lang w:val="sv-SE"/>
        </w:rPr>
        <w:tab/>
        <w:t>Biverkningar</w:t>
      </w:r>
    </w:p>
    <w:p w14:paraId="1D16345B" w14:textId="77777777" w:rsidR="0019193A" w:rsidRPr="00760766" w:rsidRDefault="0019193A" w:rsidP="00257509">
      <w:pPr>
        <w:keepNext/>
        <w:rPr>
          <w:i/>
          <w:u w:val="single"/>
          <w:lang w:val="sv-SE"/>
        </w:rPr>
      </w:pPr>
    </w:p>
    <w:p w14:paraId="1D16345C" w14:textId="77777777" w:rsidR="0019193A" w:rsidRPr="00760766" w:rsidRDefault="0019193A" w:rsidP="00257509">
      <w:pPr>
        <w:keepNext/>
        <w:rPr>
          <w:u w:val="single"/>
          <w:lang w:val="sv-SE"/>
        </w:rPr>
      </w:pPr>
      <w:r w:rsidRPr="00760766">
        <w:rPr>
          <w:u w:val="single"/>
          <w:lang w:val="sv-SE"/>
        </w:rPr>
        <w:t>Sammanfattning av säkerhetsprofilen</w:t>
      </w:r>
    </w:p>
    <w:p w14:paraId="1D16345D" w14:textId="77777777" w:rsidR="009C6E17" w:rsidRPr="00760766" w:rsidRDefault="0019193A" w:rsidP="00257509">
      <w:pPr>
        <w:rPr>
          <w:lang w:val="sv-SE"/>
        </w:rPr>
      </w:pPr>
      <w:r w:rsidRPr="00760766">
        <w:rPr>
          <w:lang w:val="sv-SE"/>
        </w:rPr>
        <w:t xml:space="preserve">Säkerheten för rivaroxaban har utvärderats i </w:t>
      </w:r>
      <w:r w:rsidR="00164F6E" w:rsidRPr="00760766">
        <w:rPr>
          <w:lang w:val="sv-SE"/>
        </w:rPr>
        <w:t>tretton</w:t>
      </w:r>
      <w:r w:rsidR="00501042" w:rsidRPr="00760766">
        <w:rPr>
          <w:lang w:val="sv-SE"/>
        </w:rPr>
        <w:t xml:space="preserve"> </w:t>
      </w:r>
      <w:r w:rsidR="00A20E83" w:rsidRPr="00760766">
        <w:rPr>
          <w:lang w:val="sv-SE"/>
        </w:rPr>
        <w:t xml:space="preserve">pivotala </w:t>
      </w:r>
      <w:r w:rsidRPr="00760766">
        <w:rPr>
          <w:lang w:val="sv-SE"/>
        </w:rPr>
        <w:t>fas III-studier</w:t>
      </w:r>
      <w:r w:rsidR="00A20E83" w:rsidRPr="00760766">
        <w:rPr>
          <w:lang w:val="sv-SE"/>
        </w:rPr>
        <w:t xml:space="preserve"> (se tabell 1).</w:t>
      </w:r>
      <w:r w:rsidRPr="00760766">
        <w:rPr>
          <w:lang w:val="sv-SE"/>
        </w:rPr>
        <w:t xml:space="preserve"> </w:t>
      </w:r>
    </w:p>
    <w:p w14:paraId="1D16345E" w14:textId="77777777" w:rsidR="009C6E17" w:rsidRPr="00760766" w:rsidRDefault="009C6E17" w:rsidP="00257509">
      <w:pPr>
        <w:rPr>
          <w:lang w:val="sv-SE"/>
        </w:rPr>
      </w:pPr>
    </w:p>
    <w:p w14:paraId="1D16345F" w14:textId="45C1BD1E" w:rsidR="0019193A" w:rsidRPr="00760766" w:rsidRDefault="009C6E17" w:rsidP="00257509">
      <w:pPr>
        <w:rPr>
          <w:lang w:val="sv-SE"/>
        </w:rPr>
      </w:pPr>
      <w:r w:rsidRPr="00760766">
        <w:rPr>
          <w:lang w:val="sv-SE"/>
        </w:rPr>
        <w:t>Totalt 69 608</w:t>
      </w:r>
      <w:r w:rsidR="00BF4042" w:rsidRPr="00760766">
        <w:rPr>
          <w:lang w:val="sv-SE"/>
        </w:rPr>
        <w:t xml:space="preserve"> vuxna</w:t>
      </w:r>
      <w:r w:rsidRPr="00760766">
        <w:rPr>
          <w:lang w:val="sv-SE"/>
        </w:rPr>
        <w:t xml:space="preserve"> patienter i nitton fas III-studier och 4</w:t>
      </w:r>
      <w:r w:rsidR="001B080D" w:rsidRPr="00760766">
        <w:rPr>
          <w:lang w:val="sv-SE"/>
        </w:rPr>
        <w:t>88</w:t>
      </w:r>
      <w:r w:rsidRPr="00760766">
        <w:rPr>
          <w:lang w:val="sv-SE"/>
        </w:rPr>
        <w:t xml:space="preserve"> pediatriska patienter </w:t>
      </w:r>
      <w:r w:rsidR="00BF4042" w:rsidRPr="00760766">
        <w:rPr>
          <w:lang w:val="sv-SE"/>
        </w:rPr>
        <w:t xml:space="preserve">i två fas II-studier och </w:t>
      </w:r>
      <w:r w:rsidR="001B080D" w:rsidRPr="00760766">
        <w:rPr>
          <w:lang w:val="sv-SE"/>
        </w:rPr>
        <w:t>två</w:t>
      </w:r>
      <w:r w:rsidR="00BF4042" w:rsidRPr="00760766">
        <w:rPr>
          <w:lang w:val="sv-SE"/>
        </w:rPr>
        <w:t xml:space="preserve"> fas III-studie</w:t>
      </w:r>
      <w:r w:rsidR="00D55ED5" w:rsidRPr="00760766">
        <w:rPr>
          <w:lang w:val="sv-SE"/>
        </w:rPr>
        <w:t>r</w:t>
      </w:r>
      <w:r w:rsidR="00BF4042" w:rsidRPr="00760766">
        <w:rPr>
          <w:lang w:val="sv-SE"/>
        </w:rPr>
        <w:t xml:space="preserve"> </w:t>
      </w:r>
      <w:r w:rsidRPr="00760766">
        <w:rPr>
          <w:lang w:val="sv-SE"/>
        </w:rPr>
        <w:t>exponerades för rivaroxaban.</w:t>
      </w:r>
    </w:p>
    <w:p w14:paraId="1D163460" w14:textId="77777777" w:rsidR="0019193A" w:rsidRPr="00760766" w:rsidRDefault="0019193A" w:rsidP="00257509">
      <w:pPr>
        <w:rPr>
          <w:lang w:val="sv-SE"/>
        </w:rPr>
      </w:pPr>
    </w:p>
    <w:p w14:paraId="1D163461" w14:textId="77777777" w:rsidR="0019193A" w:rsidRPr="006A6CE5" w:rsidRDefault="0019193A" w:rsidP="00257509">
      <w:pPr>
        <w:keepNext/>
        <w:keepLines/>
        <w:rPr>
          <w:b/>
          <w:lang w:val="sv-SE"/>
        </w:rPr>
      </w:pPr>
      <w:r w:rsidRPr="006A6CE5">
        <w:rPr>
          <w:b/>
          <w:lang w:val="sv-SE"/>
        </w:rPr>
        <w:lastRenderedPageBreak/>
        <w:t xml:space="preserve">Tabell 1: Antal patienter, </w:t>
      </w:r>
      <w:r w:rsidR="00523DDC" w:rsidRPr="006A6CE5">
        <w:rPr>
          <w:b/>
          <w:lang w:val="sv-SE"/>
        </w:rPr>
        <w:t xml:space="preserve">total </w:t>
      </w:r>
      <w:r w:rsidRPr="006A6CE5">
        <w:rPr>
          <w:b/>
          <w:lang w:val="sv-SE"/>
        </w:rPr>
        <w:t xml:space="preserve">dygnsdos och </w:t>
      </w:r>
      <w:r w:rsidR="00523DDC" w:rsidRPr="006A6CE5">
        <w:rPr>
          <w:b/>
          <w:lang w:val="sv-SE"/>
        </w:rPr>
        <w:t xml:space="preserve">maximal </w:t>
      </w:r>
      <w:r w:rsidRPr="006A6CE5">
        <w:rPr>
          <w:b/>
          <w:lang w:val="sv-SE"/>
        </w:rPr>
        <w:t xml:space="preserve">behandlingstid i </w:t>
      </w:r>
      <w:r w:rsidR="00BF4042" w:rsidRPr="006A6CE5">
        <w:rPr>
          <w:b/>
          <w:lang w:val="sv-SE"/>
        </w:rPr>
        <w:t xml:space="preserve">vuxna och pediatriska </w:t>
      </w:r>
      <w:r w:rsidRPr="006A6CE5">
        <w:rPr>
          <w:b/>
          <w:lang w:val="sv-SE"/>
        </w:rPr>
        <w:t>fas III-studier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198"/>
        <w:gridCol w:w="2139"/>
        <w:gridCol w:w="2040"/>
      </w:tblGrid>
      <w:tr w:rsidR="0019193A" w:rsidRPr="006A6CE5" w14:paraId="1D163466" w14:textId="77777777" w:rsidTr="00957294">
        <w:tc>
          <w:tcPr>
            <w:tcW w:w="3828" w:type="dxa"/>
          </w:tcPr>
          <w:p w14:paraId="1D163462" w14:textId="77777777" w:rsidR="0019193A" w:rsidRPr="006A6CE5" w:rsidRDefault="0019193A" w:rsidP="00257509">
            <w:pPr>
              <w:keepNext/>
              <w:keepLines/>
              <w:rPr>
                <w:b/>
                <w:lang w:val="sv-SE"/>
              </w:rPr>
            </w:pPr>
            <w:r w:rsidRPr="006A6CE5">
              <w:rPr>
                <w:b/>
                <w:lang w:val="sv-SE"/>
              </w:rPr>
              <w:t>Indikation</w:t>
            </w:r>
          </w:p>
        </w:tc>
        <w:tc>
          <w:tcPr>
            <w:tcW w:w="1200" w:type="dxa"/>
          </w:tcPr>
          <w:p w14:paraId="1D163463" w14:textId="77777777" w:rsidR="0019193A" w:rsidRPr="006A6CE5" w:rsidRDefault="0019193A" w:rsidP="00257509">
            <w:pPr>
              <w:keepNext/>
              <w:keepLines/>
              <w:rPr>
                <w:b/>
                <w:lang w:val="sv-SE"/>
              </w:rPr>
            </w:pPr>
            <w:r w:rsidRPr="006A6CE5">
              <w:rPr>
                <w:b/>
                <w:lang w:val="sv-SE"/>
              </w:rPr>
              <w:t>Antal patienter*</w:t>
            </w:r>
          </w:p>
        </w:tc>
        <w:tc>
          <w:tcPr>
            <w:tcW w:w="2160" w:type="dxa"/>
          </w:tcPr>
          <w:p w14:paraId="1D163464" w14:textId="77777777" w:rsidR="0019193A" w:rsidRPr="006A6CE5" w:rsidRDefault="00523DDC" w:rsidP="00257509">
            <w:pPr>
              <w:keepNext/>
              <w:keepLines/>
              <w:rPr>
                <w:b/>
                <w:lang w:val="sv-SE"/>
              </w:rPr>
            </w:pPr>
            <w:r w:rsidRPr="006A6CE5">
              <w:rPr>
                <w:b/>
                <w:lang w:val="sv-SE"/>
              </w:rPr>
              <w:t xml:space="preserve">Total </w:t>
            </w:r>
            <w:r w:rsidR="0019193A" w:rsidRPr="006A6CE5">
              <w:rPr>
                <w:b/>
                <w:lang w:val="sv-SE"/>
              </w:rPr>
              <w:t>dygnsdos</w:t>
            </w:r>
          </w:p>
        </w:tc>
        <w:tc>
          <w:tcPr>
            <w:tcW w:w="2099" w:type="dxa"/>
          </w:tcPr>
          <w:p w14:paraId="1D163465" w14:textId="77777777" w:rsidR="0019193A" w:rsidRPr="006A6CE5" w:rsidRDefault="0019193A" w:rsidP="00257509">
            <w:pPr>
              <w:keepNext/>
              <w:keepLines/>
              <w:rPr>
                <w:b/>
                <w:lang w:val="sv-SE"/>
              </w:rPr>
            </w:pPr>
            <w:r w:rsidRPr="006A6CE5">
              <w:rPr>
                <w:b/>
                <w:lang w:val="sv-SE"/>
              </w:rPr>
              <w:t>Maximal behandlingstid</w:t>
            </w:r>
          </w:p>
        </w:tc>
      </w:tr>
      <w:tr w:rsidR="0019193A" w:rsidRPr="006A6CE5" w14:paraId="1D16346B" w14:textId="77777777" w:rsidTr="00957294">
        <w:tc>
          <w:tcPr>
            <w:tcW w:w="3828" w:type="dxa"/>
          </w:tcPr>
          <w:p w14:paraId="1D163467" w14:textId="77777777" w:rsidR="0019193A" w:rsidRPr="006A6CE5" w:rsidRDefault="0019193A" w:rsidP="00257509">
            <w:pPr>
              <w:keepNext/>
              <w:keepLines/>
              <w:rPr>
                <w:lang w:val="sv-SE"/>
              </w:rPr>
            </w:pPr>
            <w:r w:rsidRPr="00760766">
              <w:rPr>
                <w:lang w:val="sv-SE"/>
              </w:rPr>
              <w:t>Förebyggande av venös tromboembolism (VTE) hos vuxna patienter som genomgår kirurgisk elektiv höft- eller knäledsplastik</w:t>
            </w:r>
          </w:p>
        </w:tc>
        <w:tc>
          <w:tcPr>
            <w:tcW w:w="1200" w:type="dxa"/>
          </w:tcPr>
          <w:p w14:paraId="1D163468" w14:textId="77777777" w:rsidR="0019193A" w:rsidRPr="006A6CE5" w:rsidRDefault="0019193A" w:rsidP="00257509">
            <w:pPr>
              <w:keepNext/>
              <w:keepLines/>
              <w:rPr>
                <w:lang w:val="sv-SE"/>
              </w:rPr>
            </w:pPr>
            <w:r w:rsidRPr="006A6CE5">
              <w:rPr>
                <w:lang w:val="sv-SE"/>
              </w:rPr>
              <w:t>6 097</w:t>
            </w:r>
          </w:p>
        </w:tc>
        <w:tc>
          <w:tcPr>
            <w:tcW w:w="2160" w:type="dxa"/>
          </w:tcPr>
          <w:p w14:paraId="1D163469" w14:textId="77777777" w:rsidR="0019193A" w:rsidRPr="006A6CE5" w:rsidRDefault="0019193A" w:rsidP="00257509">
            <w:pPr>
              <w:keepNext/>
              <w:keepLines/>
              <w:rPr>
                <w:lang w:val="sv-SE"/>
              </w:rPr>
            </w:pPr>
            <w:r w:rsidRPr="006A6CE5">
              <w:rPr>
                <w:lang w:val="sv-SE"/>
              </w:rPr>
              <w:t>10 mg</w:t>
            </w:r>
          </w:p>
        </w:tc>
        <w:tc>
          <w:tcPr>
            <w:tcW w:w="2099" w:type="dxa"/>
          </w:tcPr>
          <w:p w14:paraId="1D16346A" w14:textId="77777777" w:rsidR="0019193A" w:rsidRPr="006A6CE5" w:rsidRDefault="0019193A" w:rsidP="00257509">
            <w:pPr>
              <w:keepNext/>
              <w:keepLines/>
              <w:rPr>
                <w:lang w:val="sv-SE"/>
              </w:rPr>
            </w:pPr>
            <w:r w:rsidRPr="006A6CE5">
              <w:rPr>
                <w:lang w:val="sv-SE"/>
              </w:rPr>
              <w:t>39 dagar</w:t>
            </w:r>
          </w:p>
        </w:tc>
      </w:tr>
      <w:tr w:rsidR="0019193A" w:rsidRPr="006A6CE5" w14:paraId="1D163470" w14:textId="77777777" w:rsidTr="00957294">
        <w:tc>
          <w:tcPr>
            <w:tcW w:w="3828" w:type="dxa"/>
          </w:tcPr>
          <w:p w14:paraId="1D16346C" w14:textId="77777777" w:rsidR="0019193A" w:rsidRPr="00760766" w:rsidRDefault="0019193A" w:rsidP="00257509">
            <w:pPr>
              <w:keepNext/>
              <w:keepLines/>
              <w:rPr>
                <w:lang w:val="sv-SE"/>
              </w:rPr>
            </w:pPr>
            <w:r w:rsidRPr="00760766">
              <w:rPr>
                <w:lang w:val="sv-SE"/>
              </w:rPr>
              <w:t>Förebyggande av VTE hos medicinskt sjuka patienter</w:t>
            </w:r>
          </w:p>
        </w:tc>
        <w:tc>
          <w:tcPr>
            <w:tcW w:w="1200" w:type="dxa"/>
          </w:tcPr>
          <w:p w14:paraId="1D16346D" w14:textId="77777777" w:rsidR="0019193A" w:rsidRPr="006A6CE5" w:rsidRDefault="0019193A" w:rsidP="00257509">
            <w:pPr>
              <w:keepNext/>
              <w:keepLines/>
              <w:rPr>
                <w:lang w:val="sv-SE"/>
              </w:rPr>
            </w:pPr>
            <w:r w:rsidRPr="006A6CE5">
              <w:rPr>
                <w:lang w:val="sv-SE"/>
              </w:rPr>
              <w:t>3 997</w:t>
            </w:r>
          </w:p>
        </w:tc>
        <w:tc>
          <w:tcPr>
            <w:tcW w:w="2160" w:type="dxa"/>
          </w:tcPr>
          <w:p w14:paraId="1D16346E" w14:textId="77777777" w:rsidR="0019193A" w:rsidRPr="006A6CE5" w:rsidRDefault="0019193A" w:rsidP="00257509">
            <w:pPr>
              <w:keepNext/>
              <w:keepLines/>
              <w:rPr>
                <w:lang w:val="sv-SE"/>
              </w:rPr>
            </w:pPr>
            <w:r w:rsidRPr="006A6CE5">
              <w:rPr>
                <w:lang w:val="sv-SE"/>
              </w:rPr>
              <w:t>10 mg</w:t>
            </w:r>
          </w:p>
        </w:tc>
        <w:tc>
          <w:tcPr>
            <w:tcW w:w="2099" w:type="dxa"/>
          </w:tcPr>
          <w:p w14:paraId="1D16346F" w14:textId="77777777" w:rsidR="0019193A" w:rsidRPr="006A6CE5" w:rsidRDefault="0019193A" w:rsidP="00257509">
            <w:pPr>
              <w:keepNext/>
              <w:keepLines/>
              <w:rPr>
                <w:lang w:val="sv-SE"/>
              </w:rPr>
            </w:pPr>
            <w:r w:rsidRPr="006A6CE5">
              <w:rPr>
                <w:lang w:val="sv-SE"/>
              </w:rPr>
              <w:t>39 dagar</w:t>
            </w:r>
          </w:p>
        </w:tc>
      </w:tr>
      <w:tr w:rsidR="0019193A" w:rsidRPr="006A6CE5" w14:paraId="1D163477" w14:textId="77777777" w:rsidTr="00957294">
        <w:tc>
          <w:tcPr>
            <w:tcW w:w="3828" w:type="dxa"/>
          </w:tcPr>
          <w:p w14:paraId="1D163471" w14:textId="77777777" w:rsidR="0019193A" w:rsidRPr="006A6CE5" w:rsidRDefault="0019193A" w:rsidP="00257509">
            <w:pPr>
              <w:keepNext/>
              <w:rPr>
                <w:lang w:val="sv-SE"/>
              </w:rPr>
            </w:pPr>
            <w:r w:rsidRPr="00760766">
              <w:rPr>
                <w:lang w:val="sv-SE"/>
              </w:rPr>
              <w:t xml:space="preserve">Behandling av </w:t>
            </w:r>
            <w:r w:rsidR="00C53355" w:rsidRPr="00760766">
              <w:rPr>
                <w:lang w:val="sv-SE"/>
              </w:rPr>
              <w:t>djup ventrombos (</w:t>
            </w:r>
            <w:r w:rsidRPr="00760766">
              <w:rPr>
                <w:lang w:val="sv-SE"/>
              </w:rPr>
              <w:t>DVT</w:t>
            </w:r>
            <w:r w:rsidR="00C53355" w:rsidRPr="00760766">
              <w:rPr>
                <w:lang w:val="sv-SE"/>
              </w:rPr>
              <w:t>)</w:t>
            </w:r>
            <w:r w:rsidRPr="00760766">
              <w:rPr>
                <w:lang w:val="sv-SE"/>
              </w:rPr>
              <w:t xml:space="preserve">, </w:t>
            </w:r>
            <w:r w:rsidR="00C53355" w:rsidRPr="00760766">
              <w:rPr>
                <w:lang w:val="sv-SE"/>
              </w:rPr>
              <w:t>lungemboli (</w:t>
            </w:r>
            <w:r w:rsidRPr="00760766">
              <w:rPr>
                <w:lang w:val="sv-SE"/>
              </w:rPr>
              <w:t>LE</w:t>
            </w:r>
            <w:r w:rsidR="00C53355" w:rsidRPr="00760766">
              <w:rPr>
                <w:lang w:val="sv-SE"/>
              </w:rPr>
              <w:t>)</w:t>
            </w:r>
            <w:r w:rsidRPr="00760766">
              <w:rPr>
                <w:lang w:val="sv-SE"/>
              </w:rPr>
              <w:t xml:space="preserve"> och förebyggande av återkommande händelser</w:t>
            </w:r>
          </w:p>
        </w:tc>
        <w:tc>
          <w:tcPr>
            <w:tcW w:w="1200" w:type="dxa"/>
          </w:tcPr>
          <w:p w14:paraId="1D163472" w14:textId="77777777" w:rsidR="0019193A" w:rsidRPr="006A6CE5" w:rsidRDefault="009318B9" w:rsidP="00257509">
            <w:pPr>
              <w:keepNext/>
              <w:rPr>
                <w:lang w:val="sv-SE"/>
              </w:rPr>
            </w:pPr>
            <w:r w:rsidRPr="006A6CE5">
              <w:rPr>
                <w:lang w:val="sv-SE"/>
              </w:rPr>
              <w:t>6 790</w:t>
            </w:r>
          </w:p>
        </w:tc>
        <w:tc>
          <w:tcPr>
            <w:tcW w:w="2160" w:type="dxa"/>
          </w:tcPr>
          <w:p w14:paraId="1D163473" w14:textId="77777777" w:rsidR="0019193A" w:rsidRPr="006A6CE5" w:rsidRDefault="0019193A" w:rsidP="00257509">
            <w:pPr>
              <w:keepNext/>
              <w:rPr>
                <w:lang w:val="sv-SE"/>
              </w:rPr>
            </w:pPr>
            <w:r w:rsidRPr="006A6CE5">
              <w:rPr>
                <w:lang w:val="sv-SE"/>
              </w:rPr>
              <w:t>Dag 1-21: 30 mg</w:t>
            </w:r>
          </w:p>
          <w:p w14:paraId="1D163474" w14:textId="77777777" w:rsidR="0019193A" w:rsidRPr="006A6CE5" w:rsidRDefault="0019193A" w:rsidP="00257509">
            <w:pPr>
              <w:keepNext/>
              <w:rPr>
                <w:lang w:val="sv-SE"/>
              </w:rPr>
            </w:pPr>
            <w:r w:rsidRPr="006A6CE5">
              <w:rPr>
                <w:lang w:val="sv-SE"/>
              </w:rPr>
              <w:t>Dag 22 och framåt: 20 mg</w:t>
            </w:r>
          </w:p>
          <w:p w14:paraId="1D163475" w14:textId="77777777" w:rsidR="009318B9" w:rsidRPr="006A6CE5" w:rsidRDefault="009318B9" w:rsidP="00257509">
            <w:pPr>
              <w:keepNext/>
              <w:rPr>
                <w:lang w:val="sv-SE"/>
              </w:rPr>
            </w:pPr>
            <w:r w:rsidRPr="006A6CE5">
              <w:rPr>
                <w:lang w:val="sv-SE"/>
              </w:rPr>
              <w:t xml:space="preserve">Efter </w:t>
            </w:r>
            <w:r w:rsidR="009D6840" w:rsidRPr="006A6CE5">
              <w:rPr>
                <w:lang w:val="sv-SE"/>
              </w:rPr>
              <w:t>minst</w:t>
            </w:r>
            <w:r w:rsidRPr="006A6CE5">
              <w:rPr>
                <w:lang w:val="sv-SE"/>
              </w:rPr>
              <w:t xml:space="preserve"> 6 månader: 10 mg eller 20 mg</w:t>
            </w:r>
          </w:p>
        </w:tc>
        <w:tc>
          <w:tcPr>
            <w:tcW w:w="2099" w:type="dxa"/>
          </w:tcPr>
          <w:p w14:paraId="1D163476" w14:textId="77777777" w:rsidR="0019193A" w:rsidRPr="006A6CE5" w:rsidRDefault="0019193A" w:rsidP="00257509">
            <w:pPr>
              <w:keepNext/>
              <w:rPr>
                <w:lang w:val="sv-SE"/>
              </w:rPr>
            </w:pPr>
            <w:r w:rsidRPr="006A6CE5">
              <w:rPr>
                <w:lang w:val="sv-SE"/>
              </w:rPr>
              <w:t>21 månader</w:t>
            </w:r>
          </w:p>
        </w:tc>
      </w:tr>
      <w:tr w:rsidR="009D73E5" w:rsidRPr="006A6CE5" w14:paraId="1D16347C" w14:textId="77777777" w:rsidTr="00957294">
        <w:tc>
          <w:tcPr>
            <w:tcW w:w="3828" w:type="dxa"/>
          </w:tcPr>
          <w:p w14:paraId="1D163478" w14:textId="77777777" w:rsidR="009D73E5" w:rsidRPr="00760766" w:rsidRDefault="009D73E5" w:rsidP="00257509">
            <w:pPr>
              <w:keepNext/>
              <w:rPr>
                <w:lang w:val="sv-SE"/>
              </w:rPr>
            </w:pPr>
            <w:r w:rsidRPr="00760766">
              <w:rPr>
                <w:lang w:val="sv-SE"/>
              </w:rPr>
              <w:t>Behandling av VTE och förebyggande av återkommande VTE hos fullgångna nyfödda och barn under 18 år efter initiering av standard-antikoagulationsbehandling</w:t>
            </w:r>
          </w:p>
        </w:tc>
        <w:tc>
          <w:tcPr>
            <w:tcW w:w="1200" w:type="dxa"/>
          </w:tcPr>
          <w:p w14:paraId="1D163479" w14:textId="77777777" w:rsidR="009D73E5" w:rsidRPr="006A6CE5" w:rsidRDefault="009D73E5" w:rsidP="00257509">
            <w:pPr>
              <w:keepNext/>
              <w:rPr>
                <w:lang w:val="sv-SE"/>
              </w:rPr>
            </w:pPr>
            <w:r w:rsidRPr="006A6CE5">
              <w:rPr>
                <w:lang w:val="sv-SE"/>
              </w:rPr>
              <w:t>329</w:t>
            </w:r>
          </w:p>
        </w:tc>
        <w:tc>
          <w:tcPr>
            <w:tcW w:w="2160" w:type="dxa"/>
          </w:tcPr>
          <w:p w14:paraId="1D16347A" w14:textId="77777777" w:rsidR="009D73E5" w:rsidRPr="006A6CE5" w:rsidRDefault="009D73E5" w:rsidP="00257509">
            <w:pPr>
              <w:keepNext/>
              <w:rPr>
                <w:lang w:val="sv-SE"/>
              </w:rPr>
            </w:pPr>
            <w:r w:rsidRPr="00760766">
              <w:rPr>
                <w:lang w:val="sv-SE"/>
              </w:rPr>
              <w:t>Kroppsviktsjusterad dos för att uppnå en exponering likartad den som observeras hos vuxna behandlade för DVT med 20 mg rivaroxaban en gång dagligen</w:t>
            </w:r>
          </w:p>
        </w:tc>
        <w:tc>
          <w:tcPr>
            <w:tcW w:w="2099" w:type="dxa"/>
          </w:tcPr>
          <w:p w14:paraId="1D16347B" w14:textId="77777777" w:rsidR="009D73E5" w:rsidRPr="006A6CE5" w:rsidRDefault="009D73E5" w:rsidP="00257509">
            <w:pPr>
              <w:keepNext/>
              <w:rPr>
                <w:lang w:val="sv-SE"/>
              </w:rPr>
            </w:pPr>
            <w:r w:rsidRPr="006A6CE5">
              <w:rPr>
                <w:lang w:val="sv-SE"/>
              </w:rPr>
              <w:t>12 månader</w:t>
            </w:r>
          </w:p>
        </w:tc>
      </w:tr>
      <w:tr w:rsidR="0019193A" w:rsidRPr="006A6CE5" w14:paraId="1D163481" w14:textId="77777777" w:rsidTr="00957294">
        <w:tc>
          <w:tcPr>
            <w:tcW w:w="3828" w:type="dxa"/>
          </w:tcPr>
          <w:p w14:paraId="1D16347D" w14:textId="77777777" w:rsidR="0019193A" w:rsidRPr="006A6CE5" w:rsidRDefault="0019193A"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1200" w:type="dxa"/>
          </w:tcPr>
          <w:p w14:paraId="1D16347E" w14:textId="77777777" w:rsidR="0019193A" w:rsidRPr="006A6CE5" w:rsidRDefault="0019193A" w:rsidP="00257509">
            <w:pPr>
              <w:keepNext/>
              <w:rPr>
                <w:lang w:val="sv-SE"/>
              </w:rPr>
            </w:pPr>
            <w:r w:rsidRPr="006A6CE5">
              <w:rPr>
                <w:lang w:val="sv-SE"/>
              </w:rPr>
              <w:t>7 750</w:t>
            </w:r>
          </w:p>
        </w:tc>
        <w:tc>
          <w:tcPr>
            <w:tcW w:w="2160" w:type="dxa"/>
          </w:tcPr>
          <w:p w14:paraId="1D16347F" w14:textId="77777777" w:rsidR="0019193A" w:rsidRPr="006A6CE5" w:rsidRDefault="0019193A" w:rsidP="00257509">
            <w:pPr>
              <w:keepNext/>
              <w:rPr>
                <w:lang w:val="sv-SE"/>
              </w:rPr>
            </w:pPr>
            <w:r w:rsidRPr="006A6CE5">
              <w:rPr>
                <w:lang w:val="sv-SE"/>
              </w:rPr>
              <w:t>20 mg</w:t>
            </w:r>
          </w:p>
        </w:tc>
        <w:tc>
          <w:tcPr>
            <w:tcW w:w="2099" w:type="dxa"/>
          </w:tcPr>
          <w:p w14:paraId="1D163480" w14:textId="77777777" w:rsidR="0019193A" w:rsidRPr="006A6CE5" w:rsidRDefault="0019193A" w:rsidP="00257509">
            <w:pPr>
              <w:keepNext/>
              <w:rPr>
                <w:lang w:val="sv-SE"/>
              </w:rPr>
            </w:pPr>
            <w:r w:rsidRPr="006A6CE5">
              <w:rPr>
                <w:lang w:val="sv-SE"/>
              </w:rPr>
              <w:t>41 månader</w:t>
            </w:r>
          </w:p>
        </w:tc>
      </w:tr>
      <w:tr w:rsidR="0019193A" w:rsidRPr="006A6CE5" w14:paraId="1D163486" w14:textId="77777777" w:rsidTr="00957294">
        <w:tc>
          <w:tcPr>
            <w:tcW w:w="3828" w:type="dxa"/>
          </w:tcPr>
          <w:p w14:paraId="1D163482" w14:textId="77777777" w:rsidR="0019193A" w:rsidRPr="00760766" w:rsidRDefault="0019193A" w:rsidP="00257509">
            <w:pPr>
              <w:rPr>
                <w:lang w:val="sv-SE"/>
              </w:rPr>
            </w:pPr>
            <w:r w:rsidRPr="00760766">
              <w:rPr>
                <w:lang w:val="sv-SE"/>
              </w:rPr>
              <w:t>Förebyggande av aterotrombotiska händelser hos patienter efter AKS</w:t>
            </w:r>
          </w:p>
        </w:tc>
        <w:tc>
          <w:tcPr>
            <w:tcW w:w="1200" w:type="dxa"/>
          </w:tcPr>
          <w:p w14:paraId="1D163483" w14:textId="77777777" w:rsidR="0019193A" w:rsidRPr="006A6CE5" w:rsidRDefault="0019193A" w:rsidP="00257509">
            <w:pPr>
              <w:rPr>
                <w:lang w:val="sv-SE"/>
              </w:rPr>
            </w:pPr>
            <w:r w:rsidRPr="006A6CE5">
              <w:rPr>
                <w:lang w:val="sv-SE"/>
              </w:rPr>
              <w:t>10 225</w:t>
            </w:r>
          </w:p>
        </w:tc>
        <w:tc>
          <w:tcPr>
            <w:tcW w:w="2160" w:type="dxa"/>
          </w:tcPr>
          <w:p w14:paraId="1D163484" w14:textId="77777777" w:rsidR="0019193A" w:rsidRPr="006A6CE5" w:rsidRDefault="0019193A" w:rsidP="00257509">
            <w:pPr>
              <w:rPr>
                <w:lang w:val="sv-SE"/>
              </w:rPr>
            </w:pPr>
            <w:r w:rsidRPr="006A6CE5">
              <w:rPr>
                <w:lang w:val="sv-SE"/>
              </w:rPr>
              <w:t>5 mg respektive 10 mg vid samtidig administrering med acety</w:t>
            </w:r>
            <w:r w:rsidR="009B673C" w:rsidRPr="006A6CE5">
              <w:rPr>
                <w:lang w:val="sv-SE"/>
              </w:rPr>
              <w:t>l</w:t>
            </w:r>
            <w:r w:rsidRPr="006A6CE5">
              <w:rPr>
                <w:lang w:val="sv-SE"/>
              </w:rPr>
              <w:t>salicylsyra eller acetylsalicylsyra och klopidogrel eller tiklopidin</w:t>
            </w:r>
          </w:p>
        </w:tc>
        <w:tc>
          <w:tcPr>
            <w:tcW w:w="2099" w:type="dxa"/>
          </w:tcPr>
          <w:p w14:paraId="1D163485" w14:textId="77777777" w:rsidR="0019193A" w:rsidRPr="006A6CE5" w:rsidRDefault="0019193A" w:rsidP="00257509">
            <w:pPr>
              <w:rPr>
                <w:lang w:val="sv-SE"/>
              </w:rPr>
            </w:pPr>
            <w:r w:rsidRPr="006A6CE5">
              <w:rPr>
                <w:lang w:val="sv-SE"/>
              </w:rPr>
              <w:t>31 månader</w:t>
            </w:r>
          </w:p>
        </w:tc>
      </w:tr>
      <w:tr w:rsidR="009C6E17" w:rsidRPr="006A6CE5" w14:paraId="1D16348B" w14:textId="77777777" w:rsidTr="00957294">
        <w:tc>
          <w:tcPr>
            <w:tcW w:w="3828" w:type="dxa"/>
            <w:vMerge w:val="restart"/>
          </w:tcPr>
          <w:p w14:paraId="1D163487" w14:textId="77777777" w:rsidR="009C6E17" w:rsidRPr="00760766" w:rsidRDefault="009C6E17" w:rsidP="00257509">
            <w:pPr>
              <w:rPr>
                <w:lang w:val="sv-SE"/>
              </w:rPr>
            </w:pPr>
            <w:r w:rsidRPr="00760766">
              <w:rPr>
                <w:lang w:val="sv-SE"/>
              </w:rPr>
              <w:t>Förebyggande av aterotrombotiska händelser hos patienter med kranskärlssjukdom/perifer kärlsjukdom</w:t>
            </w:r>
          </w:p>
        </w:tc>
        <w:tc>
          <w:tcPr>
            <w:tcW w:w="1200" w:type="dxa"/>
          </w:tcPr>
          <w:p w14:paraId="1D163488" w14:textId="77777777" w:rsidR="009C6E17" w:rsidRPr="006A6CE5" w:rsidRDefault="009C6E17" w:rsidP="00257509">
            <w:pPr>
              <w:rPr>
                <w:lang w:val="sv-SE"/>
              </w:rPr>
            </w:pPr>
            <w:r w:rsidRPr="006A6CE5">
              <w:rPr>
                <w:lang w:val="sv-SE"/>
              </w:rPr>
              <w:t>18 244</w:t>
            </w:r>
          </w:p>
        </w:tc>
        <w:tc>
          <w:tcPr>
            <w:tcW w:w="2160" w:type="dxa"/>
          </w:tcPr>
          <w:p w14:paraId="1D163489" w14:textId="77777777" w:rsidR="009C6E17" w:rsidRPr="006A6CE5" w:rsidRDefault="009C6E17" w:rsidP="00257509">
            <w:pPr>
              <w:rPr>
                <w:lang w:val="sv-SE"/>
              </w:rPr>
            </w:pPr>
            <w:r w:rsidRPr="006A6CE5">
              <w:rPr>
                <w:lang w:val="sv-SE"/>
              </w:rPr>
              <w:t>5 mg vid samtidig administrering med acetylsalicylsyra eller enbart 10 mg</w:t>
            </w:r>
          </w:p>
        </w:tc>
        <w:tc>
          <w:tcPr>
            <w:tcW w:w="2099" w:type="dxa"/>
          </w:tcPr>
          <w:p w14:paraId="1D16348A" w14:textId="77777777" w:rsidR="009C6E17" w:rsidRPr="006A6CE5" w:rsidRDefault="009C6E17" w:rsidP="00257509">
            <w:pPr>
              <w:rPr>
                <w:lang w:val="sv-SE"/>
              </w:rPr>
            </w:pPr>
            <w:r w:rsidRPr="006A6CE5">
              <w:rPr>
                <w:lang w:val="sv-SE"/>
              </w:rPr>
              <w:t>47 månader</w:t>
            </w:r>
          </w:p>
        </w:tc>
      </w:tr>
      <w:tr w:rsidR="009C6E17" w:rsidRPr="006A6CE5" w14:paraId="1D163490" w14:textId="77777777" w:rsidTr="00957294">
        <w:tc>
          <w:tcPr>
            <w:tcW w:w="3828" w:type="dxa"/>
            <w:vMerge/>
          </w:tcPr>
          <w:p w14:paraId="1D16348C" w14:textId="77777777" w:rsidR="009C6E17" w:rsidRPr="00760766" w:rsidRDefault="009C6E17" w:rsidP="00257509">
            <w:pPr>
              <w:rPr>
                <w:lang w:val="sv-SE"/>
              </w:rPr>
            </w:pPr>
          </w:p>
        </w:tc>
        <w:tc>
          <w:tcPr>
            <w:tcW w:w="1200" w:type="dxa"/>
          </w:tcPr>
          <w:p w14:paraId="1D16348D" w14:textId="77777777" w:rsidR="009C6E17" w:rsidRPr="006A6CE5" w:rsidRDefault="009C6E17" w:rsidP="00257509">
            <w:pPr>
              <w:rPr>
                <w:lang w:val="sv-SE"/>
              </w:rPr>
            </w:pPr>
            <w:r w:rsidRPr="006A6CE5">
              <w:rPr>
                <w:lang w:val="sv-SE"/>
              </w:rPr>
              <w:t>3 256**</w:t>
            </w:r>
          </w:p>
        </w:tc>
        <w:tc>
          <w:tcPr>
            <w:tcW w:w="2160" w:type="dxa"/>
          </w:tcPr>
          <w:p w14:paraId="1D16348E" w14:textId="77777777" w:rsidR="009C6E17" w:rsidRPr="006A6CE5" w:rsidRDefault="009C6E17" w:rsidP="00257509">
            <w:pPr>
              <w:rPr>
                <w:lang w:val="sv-SE"/>
              </w:rPr>
            </w:pPr>
            <w:r w:rsidRPr="006A6CE5">
              <w:rPr>
                <w:lang w:val="sv-SE"/>
              </w:rPr>
              <w:t>5 mg vid samtidig administr</w:t>
            </w:r>
            <w:r w:rsidR="00ED0FAA" w:rsidRPr="006A6CE5">
              <w:rPr>
                <w:lang w:val="sv-SE"/>
              </w:rPr>
              <w:t>ering</w:t>
            </w:r>
            <w:r w:rsidRPr="006A6CE5">
              <w:rPr>
                <w:lang w:val="sv-SE"/>
              </w:rPr>
              <w:t xml:space="preserve"> med acetylsalicylsyra</w:t>
            </w:r>
          </w:p>
        </w:tc>
        <w:tc>
          <w:tcPr>
            <w:tcW w:w="2099" w:type="dxa"/>
          </w:tcPr>
          <w:p w14:paraId="1D16348F" w14:textId="77777777" w:rsidR="009C6E17" w:rsidRPr="006A6CE5" w:rsidRDefault="009C6E17" w:rsidP="00257509">
            <w:pPr>
              <w:rPr>
                <w:lang w:val="sv-SE"/>
              </w:rPr>
            </w:pPr>
            <w:r w:rsidRPr="006A6CE5">
              <w:rPr>
                <w:lang w:val="sv-SE"/>
              </w:rPr>
              <w:t>42 månader</w:t>
            </w:r>
          </w:p>
        </w:tc>
      </w:tr>
    </w:tbl>
    <w:p w14:paraId="1D163491" w14:textId="77777777" w:rsidR="0019193A" w:rsidRPr="006A6CE5" w:rsidRDefault="0019193A" w:rsidP="00257509">
      <w:pPr>
        <w:rPr>
          <w:lang w:val="sv-SE"/>
        </w:rPr>
      </w:pPr>
      <w:r w:rsidRPr="006A6CE5">
        <w:rPr>
          <w:lang w:val="sv-SE"/>
        </w:rPr>
        <w:t>*Patienter som fått minst en dos rivaroxaban</w:t>
      </w:r>
    </w:p>
    <w:p w14:paraId="1D163492" w14:textId="77777777" w:rsidR="009C6E17" w:rsidRPr="006A6CE5" w:rsidRDefault="009C6E17" w:rsidP="00257509">
      <w:pPr>
        <w:rPr>
          <w:lang w:val="sv-SE"/>
        </w:rPr>
      </w:pPr>
      <w:r w:rsidRPr="006A6CE5">
        <w:rPr>
          <w:lang w:val="sv-SE"/>
        </w:rPr>
        <w:t>**Från VOYAGER PAD-studien</w:t>
      </w:r>
    </w:p>
    <w:p w14:paraId="1D163493" w14:textId="77777777" w:rsidR="0019193A" w:rsidRPr="00760766" w:rsidRDefault="0019193A" w:rsidP="00257509">
      <w:pPr>
        <w:rPr>
          <w:lang w:val="sv-SE"/>
        </w:rPr>
      </w:pPr>
    </w:p>
    <w:p w14:paraId="1D163494" w14:textId="77777777" w:rsidR="004616C0" w:rsidRPr="006A6CE5" w:rsidRDefault="004616C0" w:rsidP="00257509">
      <w:pPr>
        <w:rPr>
          <w:lang w:val="sv-SE"/>
        </w:rPr>
      </w:pPr>
      <w:r w:rsidRPr="00760766">
        <w:rPr>
          <w:lang w:val="sv-SE"/>
        </w:rPr>
        <w:t>De vanligast rapporterade biverkningarna hos patienter som fick rivaroxaban var blödning</w:t>
      </w:r>
      <w:r w:rsidR="007E4013" w:rsidRPr="00760766">
        <w:rPr>
          <w:lang w:val="sv-SE"/>
        </w:rPr>
        <w:t xml:space="preserve"> (</w:t>
      </w:r>
      <w:r w:rsidR="002854E4" w:rsidRPr="00760766">
        <w:rPr>
          <w:lang w:val="sv-SE"/>
        </w:rPr>
        <w:t>t</w:t>
      </w:r>
      <w:r w:rsidR="007E4013" w:rsidRPr="00760766">
        <w:rPr>
          <w:lang w:val="sv-SE"/>
        </w:rPr>
        <w:t>abell 2)</w:t>
      </w:r>
      <w:r w:rsidRPr="00760766">
        <w:rPr>
          <w:lang w:val="sv-SE"/>
        </w:rPr>
        <w:t xml:space="preserve"> (se </w:t>
      </w:r>
      <w:r w:rsidR="007E4013" w:rsidRPr="00760766">
        <w:rPr>
          <w:lang w:val="sv-SE"/>
        </w:rPr>
        <w:t xml:space="preserve">också </w:t>
      </w:r>
      <w:r w:rsidRPr="00760766">
        <w:rPr>
          <w:lang w:val="sv-SE"/>
        </w:rPr>
        <w:t>avsnitt 4.4 och ”Beskrivning av utvalda biverkningar” nedan). De vanligast rapporterade blödningarna</w:t>
      </w:r>
      <w:r w:rsidRPr="006A6CE5">
        <w:rPr>
          <w:lang w:val="sv-SE"/>
        </w:rPr>
        <w:t xml:space="preserve"> var näsbl</w:t>
      </w:r>
      <w:r w:rsidR="00FA171D" w:rsidRPr="006A6CE5">
        <w:rPr>
          <w:lang w:val="sv-SE"/>
        </w:rPr>
        <w:t>ödning</w:t>
      </w:r>
      <w:r w:rsidRPr="006A6CE5">
        <w:rPr>
          <w:lang w:val="sv-SE"/>
        </w:rPr>
        <w:t xml:space="preserve"> (</w:t>
      </w:r>
      <w:r w:rsidR="00FB6416" w:rsidRPr="006A6CE5">
        <w:rPr>
          <w:lang w:val="sv-SE"/>
        </w:rPr>
        <w:t>4,</w:t>
      </w:r>
      <w:r w:rsidRPr="006A6CE5">
        <w:rPr>
          <w:lang w:val="sv-SE"/>
        </w:rPr>
        <w:t>5 %) och blödning i mag-tarmkanalen (</w:t>
      </w:r>
      <w:r w:rsidR="00FB6416" w:rsidRPr="006A6CE5">
        <w:rPr>
          <w:lang w:val="sv-SE"/>
        </w:rPr>
        <w:t>3,8</w:t>
      </w:r>
      <w:r w:rsidRPr="006A6CE5">
        <w:rPr>
          <w:lang w:val="sv-SE"/>
        </w:rPr>
        <w:t> %).</w:t>
      </w:r>
    </w:p>
    <w:p w14:paraId="1D163495" w14:textId="77777777" w:rsidR="00387AA2" w:rsidRPr="00760766" w:rsidRDefault="00387AA2" w:rsidP="00257509">
      <w:pPr>
        <w:rPr>
          <w:lang w:val="sv-SE"/>
        </w:rPr>
      </w:pPr>
    </w:p>
    <w:p w14:paraId="1D163496" w14:textId="77777777" w:rsidR="00387AA2" w:rsidRPr="006A6CE5" w:rsidRDefault="00387AA2" w:rsidP="00257509">
      <w:pPr>
        <w:keepNext/>
        <w:rPr>
          <w:b/>
          <w:lang w:val="sv-SE"/>
        </w:rPr>
      </w:pPr>
      <w:r w:rsidRPr="00760766">
        <w:rPr>
          <w:b/>
          <w:lang w:val="sv-SE"/>
        </w:rPr>
        <w:lastRenderedPageBreak/>
        <w:t xml:space="preserve">Tabell 2: </w:t>
      </w:r>
      <w:r w:rsidR="0048394C" w:rsidRPr="00760766">
        <w:rPr>
          <w:b/>
          <w:lang w:val="sv-SE"/>
        </w:rPr>
        <w:t>B</w:t>
      </w:r>
      <w:r w:rsidRPr="00760766">
        <w:rPr>
          <w:b/>
          <w:lang w:val="sv-SE"/>
        </w:rPr>
        <w:t>lödning</w:t>
      </w:r>
      <w:r w:rsidR="00D74C87" w:rsidRPr="00760766">
        <w:rPr>
          <w:b/>
          <w:lang w:val="sv-SE"/>
        </w:rPr>
        <w:t>*</w:t>
      </w:r>
      <w:r w:rsidRPr="00760766">
        <w:rPr>
          <w:b/>
          <w:lang w:val="sv-SE"/>
        </w:rPr>
        <w:t xml:space="preserve"> och anemi hos patienter exponerade för </w:t>
      </w:r>
      <w:r w:rsidRPr="006A6CE5">
        <w:rPr>
          <w:b/>
          <w:lang w:val="sv-SE"/>
        </w:rPr>
        <w:t xml:space="preserve">rivaroxaban i de avslutade </w:t>
      </w:r>
      <w:r w:rsidR="009D73E5" w:rsidRPr="006A6CE5">
        <w:rPr>
          <w:b/>
          <w:lang w:val="sv-SE"/>
        </w:rPr>
        <w:t xml:space="preserve">vuxna och pediatriska </w:t>
      </w:r>
      <w:r w:rsidRPr="006A6CE5">
        <w:rPr>
          <w:b/>
          <w:lang w:val="sv-SE"/>
        </w:rPr>
        <w:t>fas III-studierna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843"/>
      </w:tblGrid>
      <w:tr w:rsidR="00387AA2" w:rsidRPr="006A6CE5" w14:paraId="1D16349A" w14:textId="77777777" w:rsidTr="007D769B">
        <w:trPr>
          <w:tblHeader/>
        </w:trPr>
        <w:tc>
          <w:tcPr>
            <w:tcW w:w="3544" w:type="dxa"/>
          </w:tcPr>
          <w:p w14:paraId="1D163497" w14:textId="77777777" w:rsidR="00387AA2" w:rsidRPr="006A6CE5" w:rsidRDefault="00387AA2" w:rsidP="00257509">
            <w:pPr>
              <w:keepNext/>
              <w:rPr>
                <w:b/>
                <w:lang w:val="sv-SE"/>
              </w:rPr>
            </w:pPr>
            <w:r w:rsidRPr="006A6CE5">
              <w:rPr>
                <w:b/>
                <w:lang w:val="sv-SE"/>
              </w:rPr>
              <w:t>Indikation</w:t>
            </w:r>
          </w:p>
        </w:tc>
        <w:tc>
          <w:tcPr>
            <w:tcW w:w="2268" w:type="dxa"/>
          </w:tcPr>
          <w:p w14:paraId="1D163498" w14:textId="77777777" w:rsidR="00387AA2" w:rsidRPr="006A6CE5" w:rsidRDefault="00387AA2" w:rsidP="00257509">
            <w:pPr>
              <w:keepNext/>
              <w:rPr>
                <w:lang w:val="sv-SE"/>
              </w:rPr>
            </w:pPr>
            <w:r w:rsidRPr="006A6CE5">
              <w:rPr>
                <w:b/>
                <w:lang w:val="sv-SE"/>
              </w:rPr>
              <w:t xml:space="preserve">Blödning </w:t>
            </w:r>
            <w:r w:rsidR="00052CBB" w:rsidRPr="006A6CE5">
              <w:rPr>
                <w:b/>
                <w:lang w:val="sv-SE"/>
              </w:rPr>
              <w:t>av alla slag</w:t>
            </w:r>
          </w:p>
        </w:tc>
        <w:tc>
          <w:tcPr>
            <w:tcW w:w="1843" w:type="dxa"/>
          </w:tcPr>
          <w:p w14:paraId="1D163499" w14:textId="77777777" w:rsidR="00387AA2" w:rsidRPr="006A6CE5" w:rsidRDefault="00387AA2" w:rsidP="00257509">
            <w:pPr>
              <w:keepNext/>
              <w:rPr>
                <w:b/>
                <w:lang w:val="sv-SE"/>
              </w:rPr>
            </w:pPr>
            <w:r w:rsidRPr="006A6CE5">
              <w:rPr>
                <w:b/>
                <w:lang w:val="sv-SE"/>
              </w:rPr>
              <w:t>Anemi</w:t>
            </w:r>
          </w:p>
        </w:tc>
      </w:tr>
      <w:tr w:rsidR="00387AA2" w:rsidRPr="006A6CE5" w14:paraId="1D16349E" w14:textId="77777777" w:rsidTr="007D769B">
        <w:tc>
          <w:tcPr>
            <w:tcW w:w="3544" w:type="dxa"/>
          </w:tcPr>
          <w:p w14:paraId="1D16349B" w14:textId="77777777" w:rsidR="00387AA2" w:rsidRPr="006A6CE5" w:rsidRDefault="00387AA2" w:rsidP="00257509">
            <w:pPr>
              <w:keepNext/>
              <w:rPr>
                <w:lang w:val="sv-SE"/>
              </w:rPr>
            </w:pPr>
            <w:r w:rsidRPr="00760766">
              <w:rPr>
                <w:lang w:val="sv-SE"/>
              </w:rPr>
              <w:t>Förebyggande av VTE hos vuxna patienter som genomgår kirurgisk elektiv höft- eller knäledsplastik</w:t>
            </w:r>
          </w:p>
        </w:tc>
        <w:tc>
          <w:tcPr>
            <w:tcW w:w="2268" w:type="dxa"/>
          </w:tcPr>
          <w:p w14:paraId="1D16349C" w14:textId="77777777" w:rsidR="00387AA2" w:rsidRPr="006A6CE5" w:rsidRDefault="00387AA2" w:rsidP="00257509">
            <w:pPr>
              <w:keepNext/>
              <w:rPr>
                <w:lang w:val="sv-SE"/>
              </w:rPr>
            </w:pPr>
            <w:r w:rsidRPr="006A6CE5">
              <w:rPr>
                <w:lang w:val="sv-SE"/>
              </w:rPr>
              <w:t>6,8 % av patienter</w:t>
            </w:r>
          </w:p>
        </w:tc>
        <w:tc>
          <w:tcPr>
            <w:tcW w:w="1843" w:type="dxa"/>
          </w:tcPr>
          <w:p w14:paraId="1D16349D" w14:textId="77777777" w:rsidR="00387AA2" w:rsidRPr="006A6CE5" w:rsidRDefault="00387AA2" w:rsidP="00257509">
            <w:pPr>
              <w:keepNext/>
              <w:rPr>
                <w:lang w:val="sv-SE"/>
              </w:rPr>
            </w:pPr>
            <w:r w:rsidRPr="006A6CE5">
              <w:rPr>
                <w:lang w:val="sv-SE"/>
              </w:rPr>
              <w:t>5,9 % av patienter</w:t>
            </w:r>
          </w:p>
        </w:tc>
      </w:tr>
      <w:tr w:rsidR="00387AA2" w:rsidRPr="006A6CE5" w14:paraId="1D1634A2" w14:textId="77777777" w:rsidTr="007D769B">
        <w:tc>
          <w:tcPr>
            <w:tcW w:w="3544" w:type="dxa"/>
          </w:tcPr>
          <w:p w14:paraId="1D16349F" w14:textId="77777777" w:rsidR="00387AA2" w:rsidRPr="006A6CE5" w:rsidRDefault="00387AA2" w:rsidP="00257509">
            <w:pPr>
              <w:keepNext/>
              <w:rPr>
                <w:lang w:val="sv-SE"/>
              </w:rPr>
            </w:pPr>
            <w:r w:rsidRPr="00760766">
              <w:rPr>
                <w:lang w:val="sv-SE"/>
              </w:rPr>
              <w:t>Förebyggande av VTE hos medicinskt sjuka patienter</w:t>
            </w:r>
          </w:p>
        </w:tc>
        <w:tc>
          <w:tcPr>
            <w:tcW w:w="2268" w:type="dxa"/>
          </w:tcPr>
          <w:p w14:paraId="1D1634A0" w14:textId="77777777" w:rsidR="00387AA2" w:rsidRPr="006A6CE5" w:rsidRDefault="00387AA2" w:rsidP="00257509">
            <w:pPr>
              <w:keepNext/>
              <w:rPr>
                <w:lang w:val="sv-SE"/>
              </w:rPr>
            </w:pPr>
            <w:r w:rsidRPr="006A6CE5">
              <w:rPr>
                <w:lang w:val="sv-SE"/>
              </w:rPr>
              <w:t>12,6 % av patienter</w:t>
            </w:r>
          </w:p>
        </w:tc>
        <w:tc>
          <w:tcPr>
            <w:tcW w:w="1843" w:type="dxa"/>
          </w:tcPr>
          <w:p w14:paraId="1D1634A1" w14:textId="77777777" w:rsidR="00387AA2" w:rsidRPr="006A6CE5" w:rsidRDefault="00387AA2" w:rsidP="00257509">
            <w:pPr>
              <w:keepNext/>
              <w:rPr>
                <w:lang w:val="sv-SE"/>
              </w:rPr>
            </w:pPr>
            <w:r w:rsidRPr="006A6CE5">
              <w:rPr>
                <w:lang w:val="sv-SE"/>
              </w:rPr>
              <w:t>2,1 % av patienter</w:t>
            </w:r>
          </w:p>
        </w:tc>
      </w:tr>
      <w:tr w:rsidR="00387AA2" w:rsidRPr="006A6CE5" w14:paraId="1D1634A6" w14:textId="77777777" w:rsidTr="007D769B">
        <w:tc>
          <w:tcPr>
            <w:tcW w:w="3544" w:type="dxa"/>
          </w:tcPr>
          <w:p w14:paraId="1D1634A3" w14:textId="77777777" w:rsidR="00387AA2" w:rsidRPr="006A6CE5" w:rsidRDefault="00387AA2" w:rsidP="00257509">
            <w:pPr>
              <w:keepNext/>
              <w:rPr>
                <w:lang w:val="sv-SE"/>
              </w:rPr>
            </w:pPr>
            <w:r w:rsidRPr="00760766">
              <w:rPr>
                <w:lang w:val="sv-SE"/>
              </w:rPr>
              <w:t>Behandling av DVT, LE och förebyggande av återkommande händelser</w:t>
            </w:r>
          </w:p>
        </w:tc>
        <w:tc>
          <w:tcPr>
            <w:tcW w:w="2268" w:type="dxa"/>
          </w:tcPr>
          <w:p w14:paraId="1D1634A4" w14:textId="77777777" w:rsidR="00387AA2" w:rsidRPr="006A6CE5" w:rsidRDefault="00387AA2" w:rsidP="00257509">
            <w:pPr>
              <w:keepNext/>
              <w:rPr>
                <w:lang w:val="sv-SE"/>
              </w:rPr>
            </w:pPr>
            <w:r w:rsidRPr="006A6CE5">
              <w:rPr>
                <w:lang w:val="sv-SE"/>
              </w:rPr>
              <w:t>23 % av patienter</w:t>
            </w:r>
          </w:p>
        </w:tc>
        <w:tc>
          <w:tcPr>
            <w:tcW w:w="1843" w:type="dxa"/>
          </w:tcPr>
          <w:p w14:paraId="1D1634A5" w14:textId="77777777" w:rsidR="00387AA2" w:rsidRPr="006A6CE5" w:rsidRDefault="00387AA2" w:rsidP="00257509">
            <w:pPr>
              <w:keepNext/>
              <w:rPr>
                <w:lang w:val="sv-SE"/>
              </w:rPr>
            </w:pPr>
            <w:r w:rsidRPr="006A6CE5">
              <w:rPr>
                <w:lang w:val="sv-SE"/>
              </w:rPr>
              <w:t>1,6 % av patienter</w:t>
            </w:r>
          </w:p>
        </w:tc>
      </w:tr>
      <w:tr w:rsidR="009D73E5" w:rsidRPr="006A6CE5" w14:paraId="1D1634AA" w14:textId="77777777" w:rsidTr="007D769B">
        <w:tc>
          <w:tcPr>
            <w:tcW w:w="3544" w:type="dxa"/>
          </w:tcPr>
          <w:p w14:paraId="1D1634A7" w14:textId="77777777" w:rsidR="009D73E5" w:rsidRPr="00760766" w:rsidRDefault="009D73E5" w:rsidP="00257509">
            <w:pPr>
              <w:keepNext/>
              <w:rPr>
                <w:lang w:val="sv-SE"/>
              </w:rPr>
            </w:pPr>
            <w:r w:rsidRPr="006A6CE5">
              <w:rPr>
                <w:lang w:val="sv-SE"/>
              </w:rPr>
              <w:t>Behandling av VTE och förebyggande av återkommande VTE hos fullgångna nyfödda och barn under 18 år efter initiering av standard-antikoagulationsbehandling</w:t>
            </w:r>
          </w:p>
        </w:tc>
        <w:tc>
          <w:tcPr>
            <w:tcW w:w="2268" w:type="dxa"/>
          </w:tcPr>
          <w:p w14:paraId="1D1634A8" w14:textId="77777777" w:rsidR="009D73E5" w:rsidRPr="006A6CE5" w:rsidRDefault="009D73E5" w:rsidP="00257509">
            <w:pPr>
              <w:keepNext/>
              <w:rPr>
                <w:lang w:val="sv-SE"/>
              </w:rPr>
            </w:pPr>
            <w:r w:rsidRPr="006A6CE5">
              <w:rPr>
                <w:lang w:val="sv-SE"/>
              </w:rPr>
              <w:t>39,5 % av patienter</w:t>
            </w:r>
          </w:p>
        </w:tc>
        <w:tc>
          <w:tcPr>
            <w:tcW w:w="1843" w:type="dxa"/>
          </w:tcPr>
          <w:p w14:paraId="1D1634A9" w14:textId="77777777" w:rsidR="009D73E5" w:rsidRPr="006A6CE5" w:rsidRDefault="009D73E5" w:rsidP="00257509">
            <w:pPr>
              <w:keepNext/>
              <w:rPr>
                <w:lang w:val="sv-SE"/>
              </w:rPr>
            </w:pPr>
            <w:r w:rsidRPr="006A6CE5">
              <w:rPr>
                <w:lang w:val="sv-SE"/>
              </w:rPr>
              <w:t>4,6 % av patienter</w:t>
            </w:r>
          </w:p>
        </w:tc>
      </w:tr>
      <w:tr w:rsidR="00387AA2" w:rsidRPr="006A6CE5" w14:paraId="1D1634AE" w14:textId="77777777" w:rsidTr="007D769B">
        <w:tc>
          <w:tcPr>
            <w:tcW w:w="3544" w:type="dxa"/>
          </w:tcPr>
          <w:p w14:paraId="1D1634AB" w14:textId="77777777" w:rsidR="00387AA2" w:rsidRPr="006A6CE5" w:rsidRDefault="00387AA2"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2268" w:type="dxa"/>
          </w:tcPr>
          <w:p w14:paraId="1D1634AC" w14:textId="77777777" w:rsidR="00387AA2" w:rsidRPr="006A6CE5" w:rsidRDefault="007D769B" w:rsidP="00257509">
            <w:pPr>
              <w:keepNext/>
              <w:rPr>
                <w:lang w:val="sv-SE"/>
              </w:rPr>
            </w:pPr>
            <w:r w:rsidRPr="006A6CE5">
              <w:rPr>
                <w:lang w:val="sv-SE"/>
              </w:rPr>
              <w:t>28 per 100 </w:t>
            </w:r>
            <w:r w:rsidR="00387AA2" w:rsidRPr="006A6CE5">
              <w:rPr>
                <w:lang w:val="sv-SE"/>
              </w:rPr>
              <w:t>patientår</w:t>
            </w:r>
          </w:p>
        </w:tc>
        <w:tc>
          <w:tcPr>
            <w:tcW w:w="1843" w:type="dxa"/>
          </w:tcPr>
          <w:p w14:paraId="1D1634AD" w14:textId="77777777" w:rsidR="00387AA2" w:rsidRPr="006A6CE5" w:rsidRDefault="00387AA2" w:rsidP="00257509">
            <w:pPr>
              <w:keepNext/>
              <w:rPr>
                <w:lang w:val="sv-SE"/>
              </w:rPr>
            </w:pPr>
            <w:r w:rsidRPr="006A6CE5">
              <w:rPr>
                <w:lang w:val="sv-SE"/>
              </w:rPr>
              <w:t>2,5 per 100 patientår</w:t>
            </w:r>
          </w:p>
        </w:tc>
      </w:tr>
      <w:tr w:rsidR="00387AA2" w:rsidRPr="006A6CE5" w14:paraId="1D1634B2" w14:textId="77777777" w:rsidTr="007D769B">
        <w:tc>
          <w:tcPr>
            <w:tcW w:w="3544" w:type="dxa"/>
          </w:tcPr>
          <w:p w14:paraId="1D1634AF" w14:textId="77777777" w:rsidR="00387AA2" w:rsidRPr="006A6CE5" w:rsidRDefault="00387AA2" w:rsidP="00257509">
            <w:pPr>
              <w:keepNext/>
              <w:rPr>
                <w:lang w:val="sv-SE"/>
              </w:rPr>
            </w:pPr>
            <w:r w:rsidRPr="00760766">
              <w:rPr>
                <w:lang w:val="sv-SE"/>
              </w:rPr>
              <w:t>Förebyggande av aterotrombotiska händelser hos patienter efter AKS</w:t>
            </w:r>
          </w:p>
        </w:tc>
        <w:tc>
          <w:tcPr>
            <w:tcW w:w="2268" w:type="dxa"/>
          </w:tcPr>
          <w:p w14:paraId="1D1634B0" w14:textId="77777777" w:rsidR="00387AA2" w:rsidRPr="006A6CE5" w:rsidRDefault="00387AA2" w:rsidP="00257509">
            <w:pPr>
              <w:keepNext/>
              <w:rPr>
                <w:lang w:val="sv-SE"/>
              </w:rPr>
            </w:pPr>
            <w:r w:rsidRPr="006A6CE5">
              <w:rPr>
                <w:lang w:val="sv-SE"/>
              </w:rPr>
              <w:t>22 per 100</w:t>
            </w:r>
            <w:r w:rsidR="007D769B" w:rsidRPr="006A6CE5">
              <w:rPr>
                <w:lang w:val="sv-SE"/>
              </w:rPr>
              <w:t> </w:t>
            </w:r>
            <w:r w:rsidRPr="006A6CE5">
              <w:rPr>
                <w:lang w:val="sv-SE"/>
              </w:rPr>
              <w:t>patientår</w:t>
            </w:r>
          </w:p>
        </w:tc>
        <w:tc>
          <w:tcPr>
            <w:tcW w:w="1843" w:type="dxa"/>
          </w:tcPr>
          <w:p w14:paraId="1D1634B1" w14:textId="77777777" w:rsidR="00387AA2" w:rsidRPr="006A6CE5" w:rsidRDefault="00387AA2" w:rsidP="00257509">
            <w:pPr>
              <w:keepNext/>
              <w:rPr>
                <w:lang w:val="sv-SE"/>
              </w:rPr>
            </w:pPr>
            <w:r w:rsidRPr="006A6CE5">
              <w:rPr>
                <w:lang w:val="sv-SE"/>
              </w:rPr>
              <w:t>1,</w:t>
            </w:r>
            <w:r w:rsidR="007D769B" w:rsidRPr="006A6CE5">
              <w:rPr>
                <w:lang w:val="sv-SE"/>
              </w:rPr>
              <w:t>4 per 100 </w:t>
            </w:r>
            <w:r w:rsidRPr="006A6CE5">
              <w:rPr>
                <w:lang w:val="sv-SE"/>
              </w:rPr>
              <w:t>patientår</w:t>
            </w:r>
          </w:p>
        </w:tc>
      </w:tr>
      <w:tr w:rsidR="009C6E17" w:rsidRPr="006A6CE5" w14:paraId="1D1634B6" w14:textId="77777777" w:rsidTr="007D769B">
        <w:tc>
          <w:tcPr>
            <w:tcW w:w="3544" w:type="dxa"/>
            <w:vMerge w:val="restart"/>
          </w:tcPr>
          <w:p w14:paraId="1D1634B3" w14:textId="77777777" w:rsidR="009C6E17" w:rsidRPr="00760766" w:rsidRDefault="009C6E17" w:rsidP="00257509">
            <w:pPr>
              <w:keepNext/>
              <w:rPr>
                <w:lang w:val="sv-SE"/>
              </w:rPr>
            </w:pPr>
            <w:r w:rsidRPr="00760766">
              <w:rPr>
                <w:lang w:val="sv-SE"/>
              </w:rPr>
              <w:t>Förebyggande av aterotrombotiska händelser hos patienter med kranskärlssjukdom/perifer kärlsjukdom</w:t>
            </w:r>
          </w:p>
        </w:tc>
        <w:tc>
          <w:tcPr>
            <w:tcW w:w="2268" w:type="dxa"/>
          </w:tcPr>
          <w:p w14:paraId="1D1634B4" w14:textId="77777777" w:rsidR="009C6E17" w:rsidRPr="006A6CE5" w:rsidRDefault="009C6E17" w:rsidP="00257509">
            <w:pPr>
              <w:keepNext/>
              <w:rPr>
                <w:lang w:val="sv-SE"/>
              </w:rPr>
            </w:pPr>
            <w:r w:rsidRPr="006A6CE5">
              <w:rPr>
                <w:lang w:val="sv-SE"/>
              </w:rPr>
              <w:t>6,7 per 100 patientår</w:t>
            </w:r>
          </w:p>
        </w:tc>
        <w:tc>
          <w:tcPr>
            <w:tcW w:w="1843" w:type="dxa"/>
          </w:tcPr>
          <w:p w14:paraId="1D1634B5" w14:textId="77777777" w:rsidR="009C6E17" w:rsidRPr="006A6CE5" w:rsidRDefault="009C6E17" w:rsidP="00257509">
            <w:pPr>
              <w:keepNext/>
              <w:rPr>
                <w:lang w:val="sv-SE"/>
              </w:rPr>
            </w:pPr>
            <w:r w:rsidRPr="006A6CE5">
              <w:rPr>
                <w:lang w:val="sv-SE"/>
              </w:rPr>
              <w:t>0,15 per 100 patientår **</w:t>
            </w:r>
          </w:p>
        </w:tc>
      </w:tr>
      <w:tr w:rsidR="009C6E17" w:rsidRPr="006A6CE5" w14:paraId="1D1634BA" w14:textId="77777777" w:rsidTr="007D769B">
        <w:tc>
          <w:tcPr>
            <w:tcW w:w="3544" w:type="dxa"/>
            <w:vMerge/>
          </w:tcPr>
          <w:p w14:paraId="1D1634B7" w14:textId="77777777" w:rsidR="009C6E17" w:rsidRPr="00760766" w:rsidRDefault="009C6E17" w:rsidP="00257509">
            <w:pPr>
              <w:keepNext/>
              <w:rPr>
                <w:lang w:val="sv-SE"/>
              </w:rPr>
            </w:pPr>
          </w:p>
        </w:tc>
        <w:tc>
          <w:tcPr>
            <w:tcW w:w="2268" w:type="dxa"/>
          </w:tcPr>
          <w:p w14:paraId="1D1634B8" w14:textId="77777777" w:rsidR="009C6E17" w:rsidRPr="006A6CE5" w:rsidRDefault="009C6E17" w:rsidP="00257509">
            <w:pPr>
              <w:keepNext/>
              <w:rPr>
                <w:lang w:val="sv-SE"/>
              </w:rPr>
            </w:pPr>
            <w:r w:rsidRPr="006A6CE5">
              <w:rPr>
                <w:lang w:val="sv-SE"/>
              </w:rPr>
              <w:t>8,38 per 100 patientår</w:t>
            </w:r>
            <w:r w:rsidRPr="006A6CE5">
              <w:rPr>
                <w:vertAlign w:val="superscript"/>
                <w:lang w:val="sv-SE"/>
              </w:rPr>
              <w:t>#</w:t>
            </w:r>
          </w:p>
        </w:tc>
        <w:tc>
          <w:tcPr>
            <w:tcW w:w="1843" w:type="dxa"/>
          </w:tcPr>
          <w:p w14:paraId="1D1634B9" w14:textId="77777777" w:rsidR="009C6E17" w:rsidRPr="006A6CE5" w:rsidRDefault="009C6E17" w:rsidP="00257509">
            <w:pPr>
              <w:keepNext/>
              <w:rPr>
                <w:lang w:val="sv-SE"/>
              </w:rPr>
            </w:pPr>
            <w:r w:rsidRPr="006A6CE5">
              <w:rPr>
                <w:lang w:val="sv-SE"/>
              </w:rPr>
              <w:t>0,74 per 100</w:t>
            </w:r>
            <w:r w:rsidR="00ED0FAA" w:rsidRPr="006A6CE5">
              <w:rPr>
                <w:lang w:val="sv-SE"/>
              </w:rPr>
              <w:t> </w:t>
            </w:r>
            <w:r w:rsidRPr="006A6CE5">
              <w:rPr>
                <w:lang w:val="sv-SE"/>
              </w:rPr>
              <w:t xml:space="preserve">patientår*** </w:t>
            </w:r>
            <w:r w:rsidRPr="006A6CE5">
              <w:rPr>
                <w:vertAlign w:val="superscript"/>
                <w:lang w:val="sv-SE"/>
              </w:rPr>
              <w:t>#</w:t>
            </w:r>
          </w:p>
        </w:tc>
      </w:tr>
    </w:tbl>
    <w:p w14:paraId="1D1634BB" w14:textId="77777777" w:rsidR="00FB6416" w:rsidRPr="006A6CE5" w:rsidRDefault="00FB6416" w:rsidP="00257509">
      <w:pPr>
        <w:keepNext/>
        <w:rPr>
          <w:lang w:val="sv-SE"/>
        </w:rPr>
      </w:pPr>
      <w:r w:rsidRPr="006A6CE5">
        <w:rPr>
          <w:lang w:val="sv-SE"/>
        </w:rPr>
        <w:t>*</w:t>
      </w:r>
      <w:r w:rsidRPr="006A6CE5">
        <w:rPr>
          <w:lang w:val="sv-SE"/>
        </w:rPr>
        <w:tab/>
        <w:t>Alla blödningshändelser samlas in, rapporteras och bedöms i alla rivaroxabanstudier.</w:t>
      </w:r>
    </w:p>
    <w:p w14:paraId="1D1634BC" w14:textId="77777777" w:rsidR="00ED0FAA" w:rsidRPr="006A6CE5" w:rsidRDefault="00FB6416" w:rsidP="00257509">
      <w:pPr>
        <w:rPr>
          <w:lang w:val="sv-SE"/>
        </w:rPr>
      </w:pPr>
      <w:r w:rsidRPr="006A6CE5">
        <w:rPr>
          <w:lang w:val="sv-SE"/>
        </w:rPr>
        <w:t xml:space="preserve">** </w:t>
      </w:r>
      <w:r w:rsidRPr="006A6CE5">
        <w:rPr>
          <w:lang w:val="sv-SE"/>
        </w:rPr>
        <w:tab/>
        <w:t xml:space="preserve">I COMPASS-studien är anemiincidensen låg på grund av att en selektiv metod att samla in </w:t>
      </w:r>
    </w:p>
    <w:p w14:paraId="1D1634BD" w14:textId="77777777" w:rsidR="0019193A" w:rsidRPr="006A6CE5" w:rsidRDefault="00ED0FAA" w:rsidP="00257509">
      <w:pPr>
        <w:rPr>
          <w:lang w:val="sv-SE"/>
        </w:rPr>
      </w:pPr>
      <w:r w:rsidRPr="006A6CE5">
        <w:rPr>
          <w:lang w:val="sv-SE"/>
        </w:rPr>
        <w:t xml:space="preserve">          </w:t>
      </w:r>
      <w:r w:rsidR="00FB6416" w:rsidRPr="006A6CE5">
        <w:rPr>
          <w:lang w:val="sv-SE"/>
        </w:rPr>
        <w:t>biverkningar</w:t>
      </w:r>
      <w:r w:rsidR="00A948A1" w:rsidRPr="006A6CE5">
        <w:rPr>
          <w:lang w:val="sv-SE"/>
        </w:rPr>
        <w:t xml:space="preserve"> användes</w:t>
      </w:r>
    </w:p>
    <w:p w14:paraId="1D1634BE" w14:textId="77777777" w:rsidR="009C6E17" w:rsidRPr="006A6CE5" w:rsidRDefault="009C6E17" w:rsidP="00257509">
      <w:pPr>
        <w:rPr>
          <w:lang w:val="sv-SE"/>
        </w:rPr>
      </w:pPr>
      <w:r w:rsidRPr="006A6CE5">
        <w:rPr>
          <w:lang w:val="sv-SE"/>
        </w:rPr>
        <w:t xml:space="preserve">*** </w:t>
      </w:r>
      <w:r w:rsidR="00ED0FAA" w:rsidRPr="006A6CE5">
        <w:rPr>
          <w:lang w:val="sv-SE"/>
        </w:rPr>
        <w:t xml:space="preserve">   </w:t>
      </w:r>
      <w:r w:rsidRPr="006A6CE5">
        <w:rPr>
          <w:lang w:val="sv-SE"/>
        </w:rPr>
        <w:t>En selektiv metod att samla in biverkningar användes</w:t>
      </w:r>
    </w:p>
    <w:p w14:paraId="1D1634BF" w14:textId="77777777" w:rsidR="009C6E17" w:rsidRPr="006A6CE5" w:rsidRDefault="009C6E17" w:rsidP="00257509">
      <w:pPr>
        <w:rPr>
          <w:lang w:val="sv-SE"/>
        </w:rPr>
      </w:pPr>
      <w:r w:rsidRPr="006A6CE5">
        <w:rPr>
          <w:lang w:val="sv-SE"/>
        </w:rPr>
        <w:t xml:space="preserve"># </w:t>
      </w:r>
      <w:r w:rsidR="00ED0FAA" w:rsidRPr="006A6CE5">
        <w:rPr>
          <w:lang w:val="sv-SE"/>
        </w:rPr>
        <w:t xml:space="preserve">       </w:t>
      </w:r>
      <w:r w:rsidRPr="006A6CE5">
        <w:rPr>
          <w:lang w:val="sv-SE"/>
        </w:rPr>
        <w:t>Från VOYAGER PAD-studien</w:t>
      </w:r>
    </w:p>
    <w:p w14:paraId="1D1634C0" w14:textId="77777777" w:rsidR="00FB6416" w:rsidRPr="00760766" w:rsidRDefault="00FB6416" w:rsidP="00257509">
      <w:pPr>
        <w:rPr>
          <w:lang w:val="sv-SE"/>
        </w:rPr>
      </w:pPr>
    </w:p>
    <w:p w14:paraId="1D1634C1" w14:textId="77777777" w:rsidR="0019193A" w:rsidRPr="00760766" w:rsidRDefault="0019193A" w:rsidP="00257509">
      <w:pPr>
        <w:keepNext/>
        <w:rPr>
          <w:u w:val="single"/>
          <w:lang w:val="sv-SE"/>
        </w:rPr>
      </w:pPr>
      <w:r w:rsidRPr="00760766">
        <w:rPr>
          <w:u w:val="single"/>
          <w:lang w:val="sv-SE"/>
        </w:rPr>
        <w:t>Sammanfattning av biverkningar i tabellform</w:t>
      </w:r>
    </w:p>
    <w:p w14:paraId="1D1634C2" w14:textId="3481069C" w:rsidR="0019193A" w:rsidRPr="00760766" w:rsidRDefault="0019193A" w:rsidP="00257509">
      <w:pPr>
        <w:ind w:right="-709"/>
        <w:rPr>
          <w:lang w:val="sv-SE"/>
        </w:rPr>
      </w:pPr>
      <w:r w:rsidRPr="00760766">
        <w:rPr>
          <w:lang w:val="sv-SE"/>
        </w:rPr>
        <w:t xml:space="preserve">Frekvenserna av biverkningar rapporterade med </w:t>
      </w:r>
      <w:r w:rsidR="00E26A9F" w:rsidRPr="00760766">
        <w:rPr>
          <w:lang w:val="sv-SE"/>
        </w:rPr>
        <w:t>r</w:t>
      </w:r>
      <w:r w:rsidR="00A15B81" w:rsidRPr="00760766">
        <w:rPr>
          <w:lang w:val="sv-SE"/>
        </w:rPr>
        <w:t>ivaroxaban</w:t>
      </w:r>
      <w:r w:rsidR="009D73E5" w:rsidRPr="00760766">
        <w:rPr>
          <w:lang w:val="sv-SE"/>
        </w:rPr>
        <w:t xml:space="preserve"> hos vuxna och pediatriska patienter</w:t>
      </w:r>
      <w:r w:rsidRPr="00760766">
        <w:rPr>
          <w:lang w:val="sv-SE"/>
        </w:rPr>
        <w:t xml:space="preserve"> sammanfattas </w:t>
      </w:r>
      <w:r w:rsidRPr="002820D9">
        <w:rPr>
          <w:lang w:val="sv-SE"/>
        </w:rPr>
        <w:t xml:space="preserve">i </w:t>
      </w:r>
      <w:r w:rsidR="00062499" w:rsidRPr="002820D9">
        <w:rPr>
          <w:lang w:val="sv-SE"/>
        </w:rPr>
        <w:t>T</w:t>
      </w:r>
      <w:r w:rsidRPr="002820D9">
        <w:rPr>
          <w:lang w:val="sv-SE"/>
        </w:rPr>
        <w:t>abell </w:t>
      </w:r>
      <w:r w:rsidR="007D769B" w:rsidRPr="002820D9">
        <w:rPr>
          <w:lang w:val="sv-SE"/>
        </w:rPr>
        <w:t>3</w:t>
      </w:r>
      <w:r w:rsidRPr="002820D9">
        <w:rPr>
          <w:lang w:val="sv-SE"/>
        </w:rPr>
        <w:t xml:space="preserve"> nedan enligt klassificering av organsystem (i MedDRA) och frekvens.</w:t>
      </w:r>
      <w:r w:rsidRPr="00760766">
        <w:rPr>
          <w:lang w:val="sv-SE"/>
        </w:rPr>
        <w:t xml:space="preserve"> </w:t>
      </w:r>
    </w:p>
    <w:p w14:paraId="1D1634C3" w14:textId="77777777" w:rsidR="0019193A" w:rsidRPr="00760766" w:rsidRDefault="0019193A" w:rsidP="00257509">
      <w:pPr>
        <w:rPr>
          <w:lang w:val="sv-SE"/>
        </w:rPr>
      </w:pPr>
    </w:p>
    <w:p w14:paraId="1D1634C4" w14:textId="77777777" w:rsidR="0019193A" w:rsidRPr="00760766" w:rsidRDefault="0019193A" w:rsidP="00257509">
      <w:pPr>
        <w:keepNext/>
        <w:keepLines/>
        <w:rPr>
          <w:lang w:val="sv-SE"/>
        </w:rPr>
      </w:pPr>
      <w:r w:rsidRPr="00760766">
        <w:rPr>
          <w:lang w:val="sv-SE"/>
        </w:rPr>
        <w:t>Frekvenser definieras som:</w:t>
      </w:r>
    </w:p>
    <w:p w14:paraId="1D1634C5" w14:textId="77777777" w:rsidR="0019193A" w:rsidRPr="00760766" w:rsidRDefault="0019193A" w:rsidP="00257509">
      <w:pPr>
        <w:keepNext/>
        <w:keepLines/>
        <w:rPr>
          <w:lang w:val="sv-SE"/>
        </w:rPr>
      </w:pPr>
      <w:r w:rsidRPr="00760766">
        <w:rPr>
          <w:lang w:val="sv-SE"/>
        </w:rPr>
        <w:t xml:space="preserve">Mycket vanliga </w:t>
      </w:r>
      <w:r w:rsidRPr="006A6CE5">
        <w:rPr>
          <w:lang w:val="sv-SE"/>
        </w:rPr>
        <w:t>(≥ 1/10)</w:t>
      </w:r>
    </w:p>
    <w:p w14:paraId="1D1634C6" w14:textId="77777777" w:rsidR="0019193A" w:rsidRPr="00760766" w:rsidRDefault="0019193A" w:rsidP="00257509">
      <w:pPr>
        <w:keepNext/>
        <w:keepLines/>
        <w:rPr>
          <w:lang w:val="sv-SE"/>
        </w:rPr>
      </w:pPr>
      <w:r w:rsidRPr="00760766">
        <w:rPr>
          <w:lang w:val="sv-SE"/>
        </w:rPr>
        <w:t>Vanliga ≥1/100 till &lt;1/10</w:t>
      </w:r>
      <w:r w:rsidRPr="00760766">
        <w:rPr>
          <w:lang w:val="sv-SE"/>
        </w:rPr>
        <w:br/>
        <w:t>Mindre vanliga ≥1/1 000 till &lt;1/100</w:t>
      </w:r>
      <w:r w:rsidRPr="00760766">
        <w:rPr>
          <w:lang w:val="sv-SE"/>
        </w:rPr>
        <w:br/>
        <w:t>Sällsynta ≥1/10 000 till &lt;1/1 000</w:t>
      </w:r>
    </w:p>
    <w:p w14:paraId="1D1634C7" w14:textId="54E758ED" w:rsidR="0019193A" w:rsidRPr="00760766" w:rsidRDefault="0019193A" w:rsidP="00257509">
      <w:pPr>
        <w:keepNext/>
        <w:keepLines/>
        <w:rPr>
          <w:lang w:val="sv-SE"/>
        </w:rPr>
      </w:pPr>
      <w:r w:rsidRPr="006A6CE5">
        <w:rPr>
          <w:lang w:val="sv-SE"/>
        </w:rPr>
        <w:t>Mycket sällsynta (&lt;1/10 000)</w:t>
      </w:r>
    </w:p>
    <w:p w14:paraId="1D1634C8" w14:textId="77777777" w:rsidR="0019193A" w:rsidRPr="00760766" w:rsidRDefault="0019193A" w:rsidP="00257509">
      <w:pPr>
        <w:keepLines/>
        <w:rPr>
          <w:lang w:val="sv-SE"/>
        </w:rPr>
      </w:pPr>
      <w:r w:rsidRPr="00760766">
        <w:rPr>
          <w:lang w:val="sv-SE"/>
        </w:rPr>
        <w:t>Ingen känd frekvens (kan inte beräknas från tillgängliga data)</w:t>
      </w:r>
    </w:p>
    <w:p w14:paraId="1D1634C9" w14:textId="77777777" w:rsidR="0019193A" w:rsidRPr="00760766" w:rsidRDefault="0019193A" w:rsidP="00257509">
      <w:pPr>
        <w:keepLines/>
        <w:rPr>
          <w:lang w:val="sv-SE"/>
        </w:rPr>
      </w:pPr>
    </w:p>
    <w:p w14:paraId="1D1634CA" w14:textId="4A4B5629" w:rsidR="0019193A" w:rsidRPr="00760766" w:rsidRDefault="0019193A" w:rsidP="00257509">
      <w:pPr>
        <w:keepNext/>
        <w:tabs>
          <w:tab w:val="left" w:pos="993"/>
        </w:tabs>
        <w:rPr>
          <w:b/>
          <w:u w:val="single"/>
          <w:lang w:val="sv-SE"/>
        </w:rPr>
      </w:pPr>
      <w:r w:rsidRPr="00760766">
        <w:rPr>
          <w:b/>
          <w:bCs/>
          <w:lang w:val="sv-SE"/>
        </w:rPr>
        <w:lastRenderedPageBreak/>
        <w:t>Tabell </w:t>
      </w:r>
      <w:r w:rsidR="007156D1" w:rsidRPr="00760766">
        <w:rPr>
          <w:b/>
          <w:bCs/>
          <w:lang w:val="sv-SE"/>
        </w:rPr>
        <w:t>3</w:t>
      </w:r>
      <w:r w:rsidRPr="00760766">
        <w:rPr>
          <w:b/>
          <w:bCs/>
          <w:lang w:val="sv-SE"/>
        </w:rPr>
        <w:t>:</w:t>
      </w:r>
      <w:r w:rsidRPr="00760766">
        <w:rPr>
          <w:lang w:val="sv-SE"/>
        </w:rPr>
        <w:tab/>
      </w:r>
      <w:r w:rsidR="00563ABA" w:rsidRPr="00760766">
        <w:rPr>
          <w:b/>
          <w:lang w:val="sv-SE"/>
        </w:rPr>
        <w:t>Alla b</w:t>
      </w:r>
      <w:r w:rsidRPr="00760766">
        <w:rPr>
          <w:b/>
          <w:lang w:val="sv-SE"/>
        </w:rPr>
        <w:t xml:space="preserve">iverkningar som rapporterats </w:t>
      </w:r>
      <w:r w:rsidR="009D73E5" w:rsidRPr="00760766">
        <w:rPr>
          <w:b/>
          <w:lang w:val="sv-SE"/>
        </w:rPr>
        <w:t xml:space="preserve">hos vuxna </w:t>
      </w:r>
      <w:r w:rsidRPr="00760766">
        <w:rPr>
          <w:b/>
          <w:lang w:val="sv-SE"/>
        </w:rPr>
        <w:t>i samband med behandling i fas III-studier</w:t>
      </w:r>
      <w:r w:rsidR="00563ABA" w:rsidRPr="00760766">
        <w:rPr>
          <w:b/>
          <w:lang w:val="sv-SE"/>
        </w:rPr>
        <w:t xml:space="preserve"> </w:t>
      </w:r>
      <w:r w:rsidR="00806946" w:rsidRPr="00760766">
        <w:rPr>
          <w:b/>
          <w:lang w:val="sv-SE"/>
        </w:rPr>
        <w:t>eller</w:t>
      </w:r>
      <w:r w:rsidR="00563ABA" w:rsidRPr="00760766">
        <w:rPr>
          <w:b/>
          <w:lang w:val="sv-SE"/>
        </w:rPr>
        <w:t xml:space="preserve"> efter godkännandet för försäljning</w:t>
      </w:r>
      <w:r w:rsidR="00FB6416" w:rsidRPr="00760766">
        <w:rPr>
          <w:b/>
          <w:lang w:val="sv-SE"/>
        </w:rPr>
        <w:t>*</w:t>
      </w:r>
      <w:r w:rsidR="009D73E5" w:rsidRPr="00760766">
        <w:rPr>
          <w:b/>
          <w:lang w:val="sv-SE"/>
        </w:rPr>
        <w:t xml:space="preserve"> samt hos barn i två fas II-studier och </w:t>
      </w:r>
      <w:r w:rsidR="004029D0" w:rsidRPr="00760766">
        <w:rPr>
          <w:b/>
          <w:lang w:val="sv-SE"/>
        </w:rPr>
        <w:t>två</w:t>
      </w:r>
      <w:r w:rsidR="009D73E5" w:rsidRPr="00760766">
        <w:rPr>
          <w:b/>
          <w:lang w:val="sv-SE"/>
        </w:rPr>
        <w:t xml:space="preserve"> fas III-studie</w:t>
      </w:r>
      <w:r w:rsidR="00F016CA" w:rsidRPr="00760766">
        <w:rPr>
          <w:b/>
          <w:lang w:val="sv-SE"/>
        </w:rPr>
        <w:t>r</w:t>
      </w:r>
    </w:p>
    <w:p w14:paraId="1D1634CB" w14:textId="77777777" w:rsidR="00A076FF" w:rsidRPr="00760766" w:rsidRDefault="00A076FF" w:rsidP="00257509">
      <w:pPr>
        <w:keepNext/>
        <w:tabs>
          <w:tab w:val="left" w:pos="993"/>
        </w:tabs>
        <w:rPr>
          <w:b/>
          <w:lang w:val="sv-SE"/>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6"/>
        <w:gridCol w:w="1968"/>
        <w:gridCol w:w="1701"/>
        <w:gridCol w:w="1985"/>
        <w:gridCol w:w="1984"/>
      </w:tblGrid>
      <w:tr w:rsidR="00563ABA" w:rsidRPr="006A6CE5" w14:paraId="1D1634D1" w14:textId="77777777" w:rsidTr="00DA4BFF">
        <w:trPr>
          <w:cantSplit/>
          <w:tblHeader/>
        </w:trPr>
        <w:tc>
          <w:tcPr>
            <w:tcW w:w="2269" w:type="dxa"/>
            <w:tcBorders>
              <w:top w:val="single" w:sz="4" w:space="0" w:color="auto"/>
              <w:left w:val="single" w:sz="4" w:space="0" w:color="auto"/>
              <w:bottom w:val="single" w:sz="4" w:space="0" w:color="auto"/>
              <w:right w:val="single" w:sz="4" w:space="0" w:color="auto"/>
            </w:tcBorders>
            <w:shd w:val="pct15" w:color="auto" w:fill="FFFFFF"/>
          </w:tcPr>
          <w:p w14:paraId="1D1634CC" w14:textId="77777777" w:rsidR="00563ABA" w:rsidRPr="00760766" w:rsidRDefault="00563ABA" w:rsidP="00257509">
            <w:pPr>
              <w:keepNext/>
              <w:ind w:left="71" w:right="24"/>
              <w:rPr>
                <w:lang w:val="sv-SE"/>
              </w:rPr>
            </w:pPr>
            <w:r w:rsidRPr="00760766">
              <w:rPr>
                <w:b/>
                <w:bCs/>
                <w:lang w:val="sv-SE"/>
              </w:rPr>
              <w:t>Vanliga</w:t>
            </w:r>
            <w:r w:rsidRPr="00760766">
              <w:rPr>
                <w:b/>
                <w:bCs/>
                <w:lang w:val="sv-SE"/>
              </w:rPr>
              <w:br/>
            </w:r>
          </w:p>
        </w:tc>
        <w:tc>
          <w:tcPr>
            <w:tcW w:w="1984" w:type="dxa"/>
            <w:gridSpan w:val="2"/>
            <w:tcBorders>
              <w:top w:val="single" w:sz="4" w:space="0" w:color="auto"/>
              <w:left w:val="single" w:sz="4" w:space="0" w:color="auto"/>
              <w:bottom w:val="single" w:sz="4" w:space="0" w:color="auto"/>
              <w:right w:val="single" w:sz="4" w:space="0" w:color="auto"/>
            </w:tcBorders>
            <w:shd w:val="pct15" w:color="auto" w:fill="FFFFFF"/>
          </w:tcPr>
          <w:p w14:paraId="1D1634CD" w14:textId="77777777" w:rsidR="00563ABA" w:rsidRPr="00760766" w:rsidRDefault="00563ABA" w:rsidP="00257509">
            <w:pPr>
              <w:keepNext/>
              <w:ind w:left="71" w:right="24"/>
              <w:rPr>
                <w:lang w:val="sv-SE"/>
              </w:rPr>
            </w:pPr>
            <w:r w:rsidRPr="00760766">
              <w:rPr>
                <w:b/>
                <w:bCs/>
                <w:lang w:val="sv-SE"/>
              </w:rPr>
              <w:t>Mindre vanliga</w:t>
            </w:r>
            <w:r w:rsidRPr="00760766">
              <w:rPr>
                <w:b/>
                <w:bCs/>
                <w:lang w:val="sv-SE"/>
              </w:rPr>
              <w:br/>
            </w:r>
          </w:p>
        </w:tc>
        <w:tc>
          <w:tcPr>
            <w:tcW w:w="1701" w:type="dxa"/>
            <w:tcBorders>
              <w:top w:val="single" w:sz="4" w:space="0" w:color="auto"/>
              <w:left w:val="single" w:sz="4" w:space="0" w:color="auto"/>
              <w:bottom w:val="single" w:sz="4" w:space="0" w:color="auto"/>
              <w:right w:val="single" w:sz="4" w:space="0" w:color="auto"/>
            </w:tcBorders>
            <w:shd w:val="pct15" w:color="auto" w:fill="FFFFFF"/>
          </w:tcPr>
          <w:p w14:paraId="1D1634CE" w14:textId="77777777" w:rsidR="00563ABA" w:rsidRPr="00760766" w:rsidRDefault="00F44787" w:rsidP="00257509">
            <w:pPr>
              <w:keepNext/>
              <w:ind w:left="-70" w:right="24"/>
              <w:rPr>
                <w:lang w:val="sv-SE"/>
              </w:rPr>
            </w:pPr>
            <w:r w:rsidRPr="00760766">
              <w:rPr>
                <w:b/>
                <w:bCs/>
                <w:lang w:val="sv-SE"/>
              </w:rPr>
              <w:t xml:space="preserve"> </w:t>
            </w:r>
            <w:r w:rsidR="00563ABA" w:rsidRPr="00760766">
              <w:rPr>
                <w:b/>
                <w:bCs/>
                <w:lang w:val="sv-SE"/>
              </w:rPr>
              <w:t>Sällsynta</w:t>
            </w:r>
            <w:r w:rsidR="00563ABA" w:rsidRPr="00760766">
              <w:rPr>
                <w:b/>
                <w:bCs/>
                <w:lang w:val="sv-SE"/>
              </w:rPr>
              <w:br/>
            </w:r>
          </w:p>
        </w:tc>
        <w:tc>
          <w:tcPr>
            <w:tcW w:w="1985" w:type="dxa"/>
            <w:tcBorders>
              <w:top w:val="single" w:sz="4" w:space="0" w:color="auto"/>
              <w:left w:val="single" w:sz="4" w:space="0" w:color="auto"/>
              <w:bottom w:val="single" w:sz="4" w:space="0" w:color="auto"/>
              <w:right w:val="single" w:sz="4" w:space="0" w:color="auto"/>
            </w:tcBorders>
            <w:shd w:val="pct15" w:color="auto" w:fill="FFFFFF"/>
          </w:tcPr>
          <w:p w14:paraId="1D1634CF" w14:textId="77777777" w:rsidR="00563ABA" w:rsidRPr="00760766" w:rsidRDefault="00563ABA" w:rsidP="00257509">
            <w:pPr>
              <w:keepNext/>
              <w:ind w:left="71" w:right="24"/>
              <w:rPr>
                <w:b/>
                <w:lang w:val="sv-SE"/>
              </w:rPr>
            </w:pPr>
            <w:r w:rsidRPr="00760766">
              <w:rPr>
                <w:b/>
                <w:lang w:val="sv-SE"/>
              </w:rPr>
              <w:t>Mycket sällsynta</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34D0" w14:textId="77777777" w:rsidR="00563ABA" w:rsidRPr="00760766" w:rsidRDefault="00563ABA" w:rsidP="00257509">
            <w:pPr>
              <w:keepNext/>
              <w:ind w:left="71" w:right="24"/>
              <w:rPr>
                <w:b/>
                <w:lang w:val="sv-SE"/>
              </w:rPr>
            </w:pPr>
            <w:r w:rsidRPr="00760766">
              <w:rPr>
                <w:b/>
                <w:lang w:val="sv-SE"/>
              </w:rPr>
              <w:t>Ingen känd frekvens</w:t>
            </w:r>
          </w:p>
        </w:tc>
      </w:tr>
      <w:tr w:rsidR="00563ABA" w:rsidRPr="006A6CE5" w14:paraId="1D1634D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4D2" w14:textId="77777777" w:rsidR="00563ABA" w:rsidRPr="00760766" w:rsidRDefault="00563ABA" w:rsidP="00257509">
            <w:pPr>
              <w:keepNext/>
              <w:ind w:left="71" w:right="24"/>
              <w:rPr>
                <w:lang w:val="sv-SE"/>
              </w:rPr>
            </w:pPr>
            <w:r w:rsidRPr="00760766">
              <w:rPr>
                <w:b/>
                <w:bCs/>
                <w:lang w:val="sv-SE"/>
              </w:rPr>
              <w:t>Blodet och lymfsystemet</w:t>
            </w:r>
          </w:p>
        </w:tc>
      </w:tr>
      <w:tr w:rsidR="00563ABA" w:rsidRPr="00E21A3E" w14:paraId="1D1634D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4D4" w14:textId="77777777" w:rsidR="00563ABA" w:rsidRPr="00760766" w:rsidRDefault="00563ABA" w:rsidP="00257509">
            <w:pPr>
              <w:keepNext/>
              <w:ind w:left="71" w:right="24"/>
              <w:rPr>
                <w:lang w:val="sv-SE"/>
              </w:rPr>
            </w:pPr>
            <w:r w:rsidRPr="00760766">
              <w:rPr>
                <w:lang w:val="sv-SE"/>
              </w:rPr>
              <w:t>Anemi (inkl. respektive laboratorieparameter)</w:t>
            </w:r>
          </w:p>
        </w:tc>
        <w:tc>
          <w:tcPr>
            <w:tcW w:w="1968" w:type="dxa"/>
            <w:tcBorders>
              <w:top w:val="single" w:sz="4" w:space="0" w:color="auto"/>
              <w:left w:val="single" w:sz="4" w:space="0" w:color="auto"/>
              <w:bottom w:val="single" w:sz="4" w:space="0" w:color="auto"/>
              <w:right w:val="single" w:sz="4" w:space="0" w:color="auto"/>
            </w:tcBorders>
          </w:tcPr>
          <w:p w14:paraId="1D1634D5" w14:textId="77777777" w:rsidR="00563ABA" w:rsidRPr="00760766" w:rsidRDefault="00563ABA" w:rsidP="00257509">
            <w:pPr>
              <w:keepNext/>
              <w:ind w:left="71" w:right="24"/>
              <w:rPr>
                <w:lang w:val="sv-SE"/>
              </w:rPr>
            </w:pPr>
            <w:r w:rsidRPr="00760766">
              <w:rPr>
                <w:lang w:val="sv-SE"/>
              </w:rPr>
              <w:t>Trombocytos (inkl. förhöjt trombocytvärde)</w:t>
            </w:r>
            <w:r w:rsidRPr="00760766">
              <w:rPr>
                <w:vertAlign w:val="superscript"/>
                <w:lang w:val="sv-SE"/>
              </w:rPr>
              <w:t>A</w:t>
            </w:r>
            <w:r w:rsidRPr="006A6CE5">
              <w:rPr>
                <w:lang w:val="sv-SE"/>
              </w:rPr>
              <w:t>, trombocytopeni</w:t>
            </w:r>
          </w:p>
        </w:tc>
        <w:tc>
          <w:tcPr>
            <w:tcW w:w="1701" w:type="dxa"/>
            <w:tcBorders>
              <w:top w:val="single" w:sz="4" w:space="0" w:color="auto"/>
              <w:left w:val="single" w:sz="4" w:space="0" w:color="auto"/>
              <w:bottom w:val="single" w:sz="4" w:space="0" w:color="auto"/>
              <w:right w:val="single" w:sz="4" w:space="0" w:color="auto"/>
            </w:tcBorders>
          </w:tcPr>
          <w:p w14:paraId="1D1634D6" w14:textId="77777777" w:rsidR="00563ABA" w:rsidRPr="00760766" w:rsidRDefault="00563ABA" w:rsidP="00257509">
            <w:pPr>
              <w:keepNext/>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4D7" w14:textId="77777777" w:rsidR="00563ABA" w:rsidRPr="00760766" w:rsidRDefault="00563ABA"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4D8" w14:textId="77777777" w:rsidR="00563ABA" w:rsidRPr="00760766" w:rsidRDefault="00563ABA" w:rsidP="00257509">
            <w:pPr>
              <w:keepNext/>
              <w:ind w:left="71" w:right="24"/>
              <w:rPr>
                <w:lang w:val="sv-SE"/>
              </w:rPr>
            </w:pPr>
          </w:p>
        </w:tc>
      </w:tr>
      <w:tr w:rsidR="00563ABA" w:rsidRPr="006A6CE5" w14:paraId="1D1634D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4DA" w14:textId="77777777" w:rsidR="00563ABA" w:rsidRPr="00760766" w:rsidRDefault="00563ABA" w:rsidP="00257509">
            <w:pPr>
              <w:keepNext/>
              <w:ind w:left="71" w:right="24"/>
              <w:rPr>
                <w:b/>
                <w:bCs/>
                <w:lang w:val="sv-SE"/>
              </w:rPr>
            </w:pPr>
            <w:r w:rsidRPr="00760766">
              <w:rPr>
                <w:b/>
                <w:lang w:val="sv-SE"/>
              </w:rPr>
              <w:t>Immunsystemet</w:t>
            </w:r>
          </w:p>
        </w:tc>
      </w:tr>
      <w:tr w:rsidR="00563ABA" w:rsidRPr="00E21A3E" w14:paraId="1D1634E1"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4DC" w14:textId="77777777" w:rsidR="00563ABA" w:rsidRPr="00760766" w:rsidRDefault="00563ABA" w:rsidP="00257509">
            <w:pPr>
              <w:ind w:left="71" w:right="24"/>
              <w:rPr>
                <w:lang w:val="sv-SE"/>
              </w:rPr>
            </w:pPr>
          </w:p>
        </w:tc>
        <w:tc>
          <w:tcPr>
            <w:tcW w:w="1968" w:type="dxa"/>
            <w:tcBorders>
              <w:top w:val="single" w:sz="4" w:space="0" w:color="auto"/>
              <w:left w:val="single" w:sz="4" w:space="0" w:color="auto"/>
              <w:bottom w:val="single" w:sz="4" w:space="0" w:color="auto"/>
              <w:right w:val="single" w:sz="4" w:space="0" w:color="auto"/>
            </w:tcBorders>
          </w:tcPr>
          <w:p w14:paraId="1D1634DD" w14:textId="77777777" w:rsidR="00563ABA" w:rsidRPr="00760766" w:rsidRDefault="00563ABA" w:rsidP="00257509">
            <w:pPr>
              <w:ind w:left="71" w:right="24"/>
              <w:rPr>
                <w:lang w:val="sv-SE"/>
              </w:rPr>
            </w:pPr>
            <w:r w:rsidRPr="00760766">
              <w:rPr>
                <w:lang w:val="sv-SE"/>
              </w:rPr>
              <w:t>Allergisk reaktion, allergisk dermatit, angioödem och allergiskt ödem</w:t>
            </w:r>
          </w:p>
        </w:tc>
        <w:tc>
          <w:tcPr>
            <w:tcW w:w="1701" w:type="dxa"/>
            <w:tcBorders>
              <w:top w:val="single" w:sz="4" w:space="0" w:color="auto"/>
              <w:left w:val="single" w:sz="4" w:space="0" w:color="auto"/>
              <w:bottom w:val="single" w:sz="4" w:space="0" w:color="auto"/>
              <w:right w:val="single" w:sz="4" w:space="0" w:color="auto"/>
            </w:tcBorders>
          </w:tcPr>
          <w:p w14:paraId="1D1634D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4DF" w14:textId="77777777" w:rsidR="00563ABA" w:rsidRPr="00760766" w:rsidRDefault="00563ABA" w:rsidP="00257509">
            <w:pPr>
              <w:ind w:left="71" w:right="24"/>
              <w:rPr>
                <w:lang w:val="sv-SE"/>
              </w:rPr>
            </w:pPr>
            <w:r w:rsidRPr="00760766">
              <w:rPr>
                <w:lang w:val="sv-SE"/>
              </w:rPr>
              <w:t>Anafylaktisk</w:t>
            </w:r>
            <w:r w:rsidR="00792135" w:rsidRPr="00760766">
              <w:rPr>
                <w:lang w:val="sv-SE"/>
              </w:rPr>
              <w:t>a</w:t>
            </w:r>
            <w:r w:rsidRPr="00760766">
              <w:rPr>
                <w:lang w:val="sv-SE"/>
              </w:rPr>
              <w:t xml:space="preserve"> reaktioner inkl. anafylaktisk chock</w:t>
            </w:r>
          </w:p>
        </w:tc>
        <w:tc>
          <w:tcPr>
            <w:tcW w:w="1984" w:type="dxa"/>
            <w:tcBorders>
              <w:top w:val="single" w:sz="4" w:space="0" w:color="auto"/>
              <w:left w:val="single" w:sz="4" w:space="0" w:color="auto"/>
              <w:bottom w:val="single" w:sz="4" w:space="0" w:color="auto"/>
              <w:right w:val="single" w:sz="4" w:space="0" w:color="auto"/>
            </w:tcBorders>
          </w:tcPr>
          <w:p w14:paraId="1D1634E0" w14:textId="77777777" w:rsidR="00563ABA" w:rsidRPr="00760766" w:rsidRDefault="00563ABA" w:rsidP="00257509">
            <w:pPr>
              <w:ind w:left="71" w:right="24"/>
              <w:rPr>
                <w:lang w:val="sv-SE"/>
              </w:rPr>
            </w:pPr>
          </w:p>
        </w:tc>
      </w:tr>
      <w:tr w:rsidR="00563ABA" w:rsidRPr="006A6CE5" w14:paraId="1D1634E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4E2" w14:textId="77777777" w:rsidR="00563ABA" w:rsidRPr="00760766" w:rsidRDefault="00563ABA" w:rsidP="00257509">
            <w:pPr>
              <w:keepNext/>
              <w:ind w:left="71" w:right="24"/>
              <w:rPr>
                <w:b/>
                <w:bCs/>
                <w:lang w:val="sv-SE"/>
              </w:rPr>
            </w:pPr>
            <w:r w:rsidRPr="00760766">
              <w:rPr>
                <w:b/>
                <w:bCs/>
                <w:lang w:val="sv-SE"/>
              </w:rPr>
              <w:t>Centrala och perifera nervsystemet</w:t>
            </w:r>
          </w:p>
        </w:tc>
      </w:tr>
      <w:tr w:rsidR="00563ABA" w:rsidRPr="00E21A3E" w14:paraId="1D1634E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4E4" w14:textId="77777777" w:rsidR="00563ABA" w:rsidRPr="00760766" w:rsidRDefault="00563ABA" w:rsidP="00257509">
            <w:pPr>
              <w:ind w:left="71" w:right="24"/>
              <w:rPr>
                <w:lang w:val="sv-SE"/>
              </w:rPr>
            </w:pPr>
            <w:r w:rsidRPr="00760766">
              <w:rPr>
                <w:lang w:val="sv-SE"/>
              </w:rPr>
              <w:t>Yrsel, huvudvärk</w:t>
            </w:r>
          </w:p>
        </w:tc>
        <w:tc>
          <w:tcPr>
            <w:tcW w:w="1968" w:type="dxa"/>
            <w:tcBorders>
              <w:top w:val="single" w:sz="4" w:space="0" w:color="auto"/>
              <w:left w:val="single" w:sz="4" w:space="0" w:color="auto"/>
              <w:bottom w:val="single" w:sz="4" w:space="0" w:color="auto"/>
              <w:right w:val="single" w:sz="4" w:space="0" w:color="auto"/>
            </w:tcBorders>
          </w:tcPr>
          <w:p w14:paraId="1D1634E5" w14:textId="77777777" w:rsidR="00563ABA" w:rsidRPr="00760766" w:rsidRDefault="00563ABA" w:rsidP="00257509">
            <w:pPr>
              <w:ind w:left="71" w:right="24"/>
              <w:rPr>
                <w:lang w:val="sv-SE"/>
              </w:rPr>
            </w:pPr>
            <w:r w:rsidRPr="00760766">
              <w:rPr>
                <w:lang w:val="sv-SE"/>
              </w:rPr>
              <w:t>Cerebral och intrakraniell blödning, synkope</w:t>
            </w:r>
          </w:p>
        </w:tc>
        <w:tc>
          <w:tcPr>
            <w:tcW w:w="1701" w:type="dxa"/>
            <w:tcBorders>
              <w:top w:val="single" w:sz="4" w:space="0" w:color="auto"/>
              <w:left w:val="single" w:sz="4" w:space="0" w:color="auto"/>
              <w:bottom w:val="single" w:sz="4" w:space="0" w:color="auto"/>
              <w:right w:val="single" w:sz="4" w:space="0" w:color="auto"/>
            </w:tcBorders>
          </w:tcPr>
          <w:p w14:paraId="1D1634E6"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4E7"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4E8" w14:textId="77777777" w:rsidR="00563ABA" w:rsidRPr="00760766" w:rsidRDefault="00563ABA" w:rsidP="00257509">
            <w:pPr>
              <w:ind w:left="71" w:right="24"/>
              <w:rPr>
                <w:lang w:val="sv-SE"/>
              </w:rPr>
            </w:pPr>
          </w:p>
        </w:tc>
      </w:tr>
      <w:tr w:rsidR="00563ABA" w:rsidRPr="006A6CE5" w14:paraId="1D1634E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4EA" w14:textId="77777777" w:rsidR="00563ABA" w:rsidRPr="00760766" w:rsidRDefault="00563ABA" w:rsidP="00257509">
            <w:pPr>
              <w:ind w:left="71" w:right="24"/>
              <w:rPr>
                <w:b/>
                <w:lang w:val="sv-SE"/>
              </w:rPr>
            </w:pPr>
            <w:r w:rsidRPr="00760766">
              <w:rPr>
                <w:b/>
                <w:lang w:val="sv-SE"/>
              </w:rPr>
              <w:t>Ögon</w:t>
            </w:r>
          </w:p>
        </w:tc>
      </w:tr>
      <w:tr w:rsidR="00563ABA" w:rsidRPr="00E21A3E" w14:paraId="1D1634F1"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4EC" w14:textId="77777777" w:rsidR="00563ABA" w:rsidRPr="00760766" w:rsidRDefault="00563ABA" w:rsidP="00257509">
            <w:pPr>
              <w:ind w:left="71" w:right="24"/>
              <w:rPr>
                <w:lang w:val="sv-SE"/>
              </w:rPr>
            </w:pPr>
            <w:r w:rsidRPr="00760766">
              <w:rPr>
                <w:lang w:val="sv-SE"/>
              </w:rPr>
              <w:t>Blödning från ögat (inkl. konjunktivalblödning)</w:t>
            </w:r>
          </w:p>
        </w:tc>
        <w:tc>
          <w:tcPr>
            <w:tcW w:w="1968" w:type="dxa"/>
            <w:tcBorders>
              <w:top w:val="single" w:sz="4" w:space="0" w:color="auto"/>
              <w:left w:val="single" w:sz="4" w:space="0" w:color="auto"/>
              <w:bottom w:val="single" w:sz="4" w:space="0" w:color="auto"/>
              <w:right w:val="single" w:sz="4" w:space="0" w:color="auto"/>
            </w:tcBorders>
          </w:tcPr>
          <w:p w14:paraId="1D1634ED" w14:textId="77777777" w:rsidR="00563ABA" w:rsidRPr="00760766" w:rsidRDefault="00563ABA"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4E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4EF"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4F0" w14:textId="77777777" w:rsidR="00563ABA" w:rsidRPr="00760766" w:rsidRDefault="00563ABA" w:rsidP="00257509">
            <w:pPr>
              <w:ind w:left="71" w:right="24"/>
              <w:rPr>
                <w:lang w:val="sv-SE"/>
              </w:rPr>
            </w:pPr>
          </w:p>
        </w:tc>
      </w:tr>
      <w:tr w:rsidR="00563ABA" w:rsidRPr="006A6CE5" w14:paraId="1D1634F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4F2" w14:textId="77777777" w:rsidR="00563ABA" w:rsidRPr="00760766" w:rsidRDefault="00563ABA" w:rsidP="00257509">
            <w:pPr>
              <w:ind w:left="71" w:right="24"/>
              <w:rPr>
                <w:b/>
                <w:lang w:val="sv-SE"/>
              </w:rPr>
            </w:pPr>
            <w:r w:rsidRPr="00760766">
              <w:rPr>
                <w:b/>
                <w:lang w:val="sv-SE"/>
              </w:rPr>
              <w:t>Hjärtat</w:t>
            </w:r>
          </w:p>
        </w:tc>
      </w:tr>
      <w:tr w:rsidR="00563ABA" w:rsidRPr="006A6CE5" w14:paraId="1D1634F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4F4" w14:textId="77777777" w:rsidR="00563ABA" w:rsidRPr="00760766" w:rsidRDefault="00563ABA" w:rsidP="00257509">
            <w:pPr>
              <w:ind w:left="71" w:right="24"/>
              <w:rPr>
                <w:lang w:val="sv-SE"/>
              </w:rPr>
            </w:pPr>
          </w:p>
        </w:tc>
        <w:tc>
          <w:tcPr>
            <w:tcW w:w="1968" w:type="dxa"/>
            <w:tcBorders>
              <w:top w:val="single" w:sz="4" w:space="0" w:color="auto"/>
              <w:left w:val="single" w:sz="4" w:space="0" w:color="auto"/>
              <w:bottom w:val="single" w:sz="4" w:space="0" w:color="auto"/>
              <w:right w:val="single" w:sz="4" w:space="0" w:color="auto"/>
            </w:tcBorders>
          </w:tcPr>
          <w:p w14:paraId="1D1634F5" w14:textId="77777777" w:rsidR="00563ABA" w:rsidRPr="00760766" w:rsidRDefault="00563ABA" w:rsidP="00257509">
            <w:pPr>
              <w:ind w:left="71" w:right="24"/>
              <w:rPr>
                <w:lang w:val="sv-SE"/>
              </w:rPr>
            </w:pPr>
            <w:r w:rsidRPr="00760766">
              <w:rPr>
                <w:lang w:val="sv-SE"/>
              </w:rPr>
              <w:t>Takykardi</w:t>
            </w:r>
          </w:p>
        </w:tc>
        <w:tc>
          <w:tcPr>
            <w:tcW w:w="1701" w:type="dxa"/>
            <w:tcBorders>
              <w:top w:val="single" w:sz="4" w:space="0" w:color="auto"/>
              <w:left w:val="single" w:sz="4" w:space="0" w:color="auto"/>
              <w:bottom w:val="single" w:sz="4" w:space="0" w:color="auto"/>
              <w:right w:val="single" w:sz="4" w:space="0" w:color="auto"/>
            </w:tcBorders>
          </w:tcPr>
          <w:p w14:paraId="1D1634F6"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4F7"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4F8" w14:textId="77777777" w:rsidR="00563ABA" w:rsidRPr="00760766" w:rsidRDefault="00563ABA" w:rsidP="00257509">
            <w:pPr>
              <w:ind w:left="71" w:right="24"/>
              <w:rPr>
                <w:lang w:val="sv-SE"/>
              </w:rPr>
            </w:pPr>
          </w:p>
        </w:tc>
      </w:tr>
      <w:tr w:rsidR="00563ABA" w:rsidRPr="006A6CE5" w14:paraId="1D1634F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4FA" w14:textId="77777777" w:rsidR="00563ABA" w:rsidRPr="00760766" w:rsidRDefault="00563ABA" w:rsidP="00257509">
            <w:pPr>
              <w:keepNext/>
              <w:ind w:left="71" w:right="24"/>
              <w:rPr>
                <w:b/>
                <w:bCs/>
                <w:lang w:val="sv-SE"/>
              </w:rPr>
            </w:pPr>
            <w:r w:rsidRPr="00760766">
              <w:rPr>
                <w:b/>
                <w:bCs/>
                <w:lang w:val="sv-SE"/>
              </w:rPr>
              <w:t>Blodkärl</w:t>
            </w:r>
            <w:r w:rsidRPr="00760766">
              <w:rPr>
                <w:b/>
                <w:lang w:val="sv-SE"/>
              </w:rPr>
              <w:t xml:space="preserve"> </w:t>
            </w:r>
          </w:p>
        </w:tc>
      </w:tr>
      <w:tr w:rsidR="00563ABA" w:rsidRPr="006A6CE5" w14:paraId="1D163501"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4FC" w14:textId="77777777" w:rsidR="00563ABA" w:rsidRPr="00760766" w:rsidRDefault="00563ABA" w:rsidP="00257509">
            <w:pPr>
              <w:ind w:left="71" w:right="24"/>
              <w:rPr>
                <w:lang w:val="sv-SE"/>
              </w:rPr>
            </w:pPr>
            <w:r w:rsidRPr="00760766">
              <w:rPr>
                <w:lang w:val="sv-SE"/>
              </w:rPr>
              <w:t>Hypotoni, hematom</w:t>
            </w:r>
          </w:p>
        </w:tc>
        <w:tc>
          <w:tcPr>
            <w:tcW w:w="1968" w:type="dxa"/>
            <w:tcBorders>
              <w:top w:val="single" w:sz="4" w:space="0" w:color="auto"/>
              <w:left w:val="single" w:sz="4" w:space="0" w:color="auto"/>
              <w:bottom w:val="single" w:sz="4" w:space="0" w:color="auto"/>
              <w:right w:val="single" w:sz="4" w:space="0" w:color="auto"/>
            </w:tcBorders>
          </w:tcPr>
          <w:p w14:paraId="1D1634FD" w14:textId="77777777" w:rsidR="00563ABA" w:rsidRPr="00760766" w:rsidRDefault="00563ABA"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4F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4FF"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00" w14:textId="77777777" w:rsidR="00563ABA" w:rsidRPr="00760766" w:rsidRDefault="00563ABA" w:rsidP="00257509">
            <w:pPr>
              <w:ind w:left="71" w:right="24"/>
              <w:rPr>
                <w:lang w:val="sv-SE"/>
              </w:rPr>
            </w:pPr>
          </w:p>
        </w:tc>
      </w:tr>
      <w:tr w:rsidR="00563ABA" w:rsidRPr="006A6CE5" w14:paraId="1D16350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02" w14:textId="77777777" w:rsidR="00563ABA" w:rsidRPr="00760766" w:rsidRDefault="00563ABA" w:rsidP="00257509">
            <w:pPr>
              <w:keepNext/>
              <w:ind w:left="71" w:right="24"/>
              <w:rPr>
                <w:b/>
                <w:bCs/>
                <w:lang w:val="sv-SE"/>
              </w:rPr>
            </w:pPr>
            <w:r w:rsidRPr="00760766">
              <w:rPr>
                <w:b/>
                <w:bCs/>
                <w:lang w:val="sv-SE"/>
              </w:rPr>
              <w:t>Andningsvägar, bröstkorg och mediastinum</w:t>
            </w:r>
          </w:p>
        </w:tc>
      </w:tr>
      <w:tr w:rsidR="00563ABA" w:rsidRPr="006A6CE5" w14:paraId="1D16350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04" w14:textId="77777777" w:rsidR="00563ABA" w:rsidRPr="002820D9" w:rsidRDefault="00563ABA" w:rsidP="00257509">
            <w:pPr>
              <w:ind w:left="71" w:right="24"/>
              <w:rPr>
                <w:lang w:val="sv-SE"/>
              </w:rPr>
            </w:pPr>
            <w:r w:rsidRPr="002820D9">
              <w:rPr>
                <w:lang w:val="sv-SE"/>
              </w:rPr>
              <w:t>Epistaxis, hemoptys</w:t>
            </w:r>
          </w:p>
        </w:tc>
        <w:tc>
          <w:tcPr>
            <w:tcW w:w="1968" w:type="dxa"/>
            <w:tcBorders>
              <w:top w:val="single" w:sz="4" w:space="0" w:color="auto"/>
              <w:left w:val="single" w:sz="4" w:space="0" w:color="auto"/>
              <w:bottom w:val="single" w:sz="4" w:space="0" w:color="auto"/>
              <w:right w:val="single" w:sz="4" w:space="0" w:color="auto"/>
            </w:tcBorders>
          </w:tcPr>
          <w:p w14:paraId="1D163505" w14:textId="77777777" w:rsidR="00563ABA" w:rsidRPr="002820D9" w:rsidRDefault="00563ABA"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506" w14:textId="77777777" w:rsidR="00563ABA" w:rsidRPr="002820D9"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507" w14:textId="106C2423" w:rsidR="00563ABA" w:rsidRPr="00760766" w:rsidRDefault="00AA7C67" w:rsidP="00257509">
            <w:pPr>
              <w:ind w:left="71" w:right="24"/>
              <w:rPr>
                <w:lang w:val="sv-SE"/>
              </w:rPr>
            </w:pPr>
            <w:r w:rsidRPr="002820D9">
              <w:rPr>
                <w:lang w:val="sv-SE"/>
              </w:rPr>
              <w:t>Eosinofil pneumoni</w:t>
            </w:r>
          </w:p>
        </w:tc>
        <w:tc>
          <w:tcPr>
            <w:tcW w:w="1984" w:type="dxa"/>
            <w:tcBorders>
              <w:top w:val="single" w:sz="4" w:space="0" w:color="auto"/>
              <w:left w:val="single" w:sz="4" w:space="0" w:color="auto"/>
              <w:bottom w:val="single" w:sz="4" w:space="0" w:color="auto"/>
              <w:right w:val="single" w:sz="4" w:space="0" w:color="auto"/>
            </w:tcBorders>
          </w:tcPr>
          <w:p w14:paraId="1D163508" w14:textId="77777777" w:rsidR="00563ABA" w:rsidRPr="00760766" w:rsidRDefault="00563ABA" w:rsidP="00257509">
            <w:pPr>
              <w:ind w:left="71" w:right="24"/>
              <w:rPr>
                <w:lang w:val="sv-SE"/>
              </w:rPr>
            </w:pPr>
          </w:p>
        </w:tc>
      </w:tr>
      <w:tr w:rsidR="00563ABA" w:rsidRPr="006A6CE5" w14:paraId="1D16350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0A" w14:textId="77777777" w:rsidR="00563ABA" w:rsidRPr="00760766" w:rsidRDefault="00563ABA" w:rsidP="00257509">
            <w:pPr>
              <w:keepNext/>
              <w:ind w:left="71" w:right="24"/>
              <w:rPr>
                <w:lang w:val="sv-SE"/>
              </w:rPr>
            </w:pPr>
            <w:r w:rsidRPr="00760766">
              <w:rPr>
                <w:b/>
                <w:bCs/>
                <w:lang w:val="sv-SE"/>
              </w:rPr>
              <w:t>Magtarmkanalen</w:t>
            </w:r>
            <w:r w:rsidRPr="00760766" w:rsidDel="00556C74">
              <w:rPr>
                <w:b/>
                <w:bCs/>
                <w:lang w:val="sv-SE"/>
              </w:rPr>
              <w:t xml:space="preserve"> </w:t>
            </w:r>
          </w:p>
        </w:tc>
      </w:tr>
      <w:tr w:rsidR="00563ABA" w:rsidRPr="006A6CE5" w14:paraId="1D163511"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0C" w14:textId="77777777" w:rsidR="00563ABA" w:rsidRPr="00760766" w:rsidRDefault="00563ABA" w:rsidP="00257509">
            <w:pPr>
              <w:ind w:left="71" w:right="24"/>
              <w:rPr>
                <w:vertAlign w:val="superscript"/>
                <w:lang w:val="sv-SE"/>
              </w:rPr>
            </w:pPr>
            <w:r w:rsidRPr="00760766">
              <w:rPr>
                <w:lang w:val="sv-SE"/>
              </w:rPr>
              <w:t>Gingivalblödning, blödning i magtarmkanalen (inkl. rektalblödning), gastrointestinal- och buksmärta, dyspepsi, illamående, konstipation</w:t>
            </w:r>
            <w:r w:rsidRPr="00760766">
              <w:rPr>
                <w:vertAlign w:val="superscript"/>
                <w:lang w:val="sv-SE"/>
              </w:rPr>
              <w:t>A</w:t>
            </w:r>
            <w:r w:rsidRPr="00760766">
              <w:rPr>
                <w:lang w:val="sv-SE"/>
              </w:rPr>
              <w:t>, diarré, kräkning</w:t>
            </w:r>
            <w:r w:rsidRPr="00760766">
              <w:rPr>
                <w:vertAlign w:val="superscript"/>
                <w:lang w:val="sv-SE"/>
              </w:rPr>
              <w:t>A</w:t>
            </w:r>
          </w:p>
        </w:tc>
        <w:tc>
          <w:tcPr>
            <w:tcW w:w="1968" w:type="dxa"/>
            <w:tcBorders>
              <w:top w:val="single" w:sz="4" w:space="0" w:color="auto"/>
              <w:left w:val="single" w:sz="4" w:space="0" w:color="auto"/>
              <w:bottom w:val="single" w:sz="4" w:space="0" w:color="auto"/>
              <w:right w:val="single" w:sz="4" w:space="0" w:color="auto"/>
            </w:tcBorders>
          </w:tcPr>
          <w:p w14:paraId="1D16350D" w14:textId="77777777" w:rsidR="00563ABA" w:rsidRPr="00760766" w:rsidRDefault="00563ABA" w:rsidP="00257509">
            <w:pPr>
              <w:ind w:left="71" w:right="24"/>
              <w:rPr>
                <w:lang w:val="sv-SE"/>
              </w:rPr>
            </w:pPr>
            <w:r w:rsidRPr="00760766">
              <w:rPr>
                <w:lang w:val="sv-SE"/>
              </w:rPr>
              <w:t>Muntorrhet</w:t>
            </w:r>
          </w:p>
        </w:tc>
        <w:tc>
          <w:tcPr>
            <w:tcW w:w="1701" w:type="dxa"/>
            <w:tcBorders>
              <w:top w:val="single" w:sz="4" w:space="0" w:color="auto"/>
              <w:left w:val="single" w:sz="4" w:space="0" w:color="auto"/>
              <w:bottom w:val="single" w:sz="4" w:space="0" w:color="auto"/>
              <w:right w:val="single" w:sz="4" w:space="0" w:color="auto"/>
            </w:tcBorders>
          </w:tcPr>
          <w:p w14:paraId="1D16350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50F"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10" w14:textId="77777777" w:rsidR="00563ABA" w:rsidRPr="00760766" w:rsidRDefault="00563ABA" w:rsidP="00257509">
            <w:pPr>
              <w:ind w:left="71" w:right="24"/>
              <w:rPr>
                <w:lang w:val="sv-SE"/>
              </w:rPr>
            </w:pPr>
          </w:p>
        </w:tc>
      </w:tr>
      <w:tr w:rsidR="00563ABA" w:rsidRPr="006A6CE5" w14:paraId="1D16351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12" w14:textId="77777777" w:rsidR="00563ABA" w:rsidRPr="00760766" w:rsidRDefault="00563ABA" w:rsidP="00257509">
            <w:pPr>
              <w:keepNext/>
              <w:ind w:left="71" w:right="24"/>
              <w:rPr>
                <w:lang w:val="sv-SE"/>
              </w:rPr>
            </w:pPr>
            <w:r w:rsidRPr="00760766">
              <w:rPr>
                <w:b/>
                <w:bCs/>
                <w:lang w:val="sv-SE"/>
              </w:rPr>
              <w:t>Lever och gallvägar</w:t>
            </w:r>
            <w:r w:rsidRPr="00760766" w:rsidDel="00744048">
              <w:rPr>
                <w:b/>
                <w:bCs/>
                <w:lang w:val="sv-SE"/>
              </w:rPr>
              <w:t xml:space="preserve"> </w:t>
            </w:r>
          </w:p>
        </w:tc>
      </w:tr>
      <w:tr w:rsidR="00563ABA" w:rsidRPr="00E21A3E" w14:paraId="1D16351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14" w14:textId="77777777" w:rsidR="00563ABA" w:rsidRPr="00760766" w:rsidRDefault="00563ABA" w:rsidP="00257509">
            <w:pPr>
              <w:ind w:left="71" w:right="24"/>
              <w:rPr>
                <w:lang w:val="sv-SE"/>
              </w:rPr>
            </w:pPr>
            <w:r w:rsidRPr="00760766">
              <w:rPr>
                <w:lang w:val="sv-SE"/>
              </w:rPr>
              <w:t>Förhöjning av transaminaser</w:t>
            </w:r>
          </w:p>
        </w:tc>
        <w:tc>
          <w:tcPr>
            <w:tcW w:w="1968" w:type="dxa"/>
            <w:tcBorders>
              <w:top w:val="single" w:sz="4" w:space="0" w:color="auto"/>
              <w:left w:val="single" w:sz="4" w:space="0" w:color="auto"/>
              <w:bottom w:val="single" w:sz="4" w:space="0" w:color="auto"/>
              <w:right w:val="single" w:sz="4" w:space="0" w:color="auto"/>
            </w:tcBorders>
          </w:tcPr>
          <w:p w14:paraId="1D163515" w14:textId="77777777" w:rsidR="00563ABA" w:rsidRPr="00760766" w:rsidRDefault="00563ABA" w:rsidP="00257509">
            <w:pPr>
              <w:ind w:left="71" w:right="24"/>
              <w:rPr>
                <w:lang w:val="sv-SE"/>
              </w:rPr>
            </w:pPr>
            <w:r w:rsidRPr="00760766">
              <w:rPr>
                <w:lang w:val="sv-SE"/>
              </w:rPr>
              <w:t>Nedsatt leverfunktion, förhöjt bilirubin, förhöjt alkaliskt fosfatas i blod</w:t>
            </w:r>
            <w:r w:rsidRPr="00760766">
              <w:rPr>
                <w:vertAlign w:val="superscript"/>
                <w:lang w:val="sv-SE"/>
              </w:rPr>
              <w:t>A</w:t>
            </w:r>
            <w:r w:rsidRPr="00760766">
              <w:rPr>
                <w:lang w:val="sv-SE"/>
              </w:rPr>
              <w:t>, förhöjt GGT</w:t>
            </w:r>
            <w:r w:rsidRPr="00760766">
              <w:rPr>
                <w:vertAlign w:val="superscript"/>
                <w:lang w:val="sv-SE"/>
              </w:rPr>
              <w:t>A</w:t>
            </w:r>
          </w:p>
        </w:tc>
        <w:tc>
          <w:tcPr>
            <w:tcW w:w="1701" w:type="dxa"/>
            <w:tcBorders>
              <w:top w:val="single" w:sz="4" w:space="0" w:color="auto"/>
              <w:left w:val="single" w:sz="4" w:space="0" w:color="auto"/>
              <w:bottom w:val="single" w:sz="4" w:space="0" w:color="auto"/>
              <w:right w:val="single" w:sz="4" w:space="0" w:color="auto"/>
            </w:tcBorders>
          </w:tcPr>
          <w:p w14:paraId="1D163516" w14:textId="77777777" w:rsidR="00563ABA" w:rsidRPr="00760766" w:rsidRDefault="00563ABA" w:rsidP="00257509">
            <w:pPr>
              <w:ind w:left="71" w:right="24"/>
              <w:rPr>
                <w:lang w:val="sv-SE"/>
              </w:rPr>
            </w:pPr>
            <w:r w:rsidRPr="00760766">
              <w:rPr>
                <w:lang w:val="sv-SE"/>
              </w:rPr>
              <w:t xml:space="preserve">Gulsot, förhöjning av konjugerat bilirubin (med eller utan samtidig ALAT- förhöjning), </w:t>
            </w:r>
            <w:r w:rsidR="00D83010" w:rsidRPr="00760766">
              <w:rPr>
                <w:lang w:val="sv-SE"/>
              </w:rPr>
              <w:t>gallstas</w:t>
            </w:r>
            <w:r w:rsidR="00792135" w:rsidRPr="00760766">
              <w:rPr>
                <w:lang w:val="sv-SE"/>
              </w:rPr>
              <w:t>, hepatit</w:t>
            </w:r>
            <w:r w:rsidR="00B436FF" w:rsidRPr="00760766">
              <w:rPr>
                <w:lang w:val="sv-SE"/>
              </w:rPr>
              <w:t xml:space="preserve"> (inkl. hepatocellulär skada)</w:t>
            </w:r>
          </w:p>
        </w:tc>
        <w:tc>
          <w:tcPr>
            <w:tcW w:w="1985" w:type="dxa"/>
            <w:tcBorders>
              <w:top w:val="single" w:sz="4" w:space="0" w:color="auto"/>
              <w:left w:val="single" w:sz="4" w:space="0" w:color="auto"/>
              <w:bottom w:val="single" w:sz="4" w:space="0" w:color="auto"/>
              <w:right w:val="single" w:sz="4" w:space="0" w:color="auto"/>
            </w:tcBorders>
          </w:tcPr>
          <w:p w14:paraId="1D163517"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18" w14:textId="77777777" w:rsidR="00563ABA" w:rsidRPr="00760766" w:rsidRDefault="00563ABA" w:rsidP="00257509">
            <w:pPr>
              <w:ind w:left="71" w:right="24"/>
              <w:rPr>
                <w:lang w:val="sv-SE"/>
              </w:rPr>
            </w:pPr>
          </w:p>
        </w:tc>
      </w:tr>
      <w:tr w:rsidR="00563ABA" w:rsidRPr="006A6CE5" w14:paraId="1D16351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1A" w14:textId="77777777" w:rsidR="00563ABA" w:rsidRPr="00760766" w:rsidRDefault="00563ABA" w:rsidP="00257509">
            <w:pPr>
              <w:keepNext/>
              <w:ind w:left="71" w:right="24"/>
              <w:rPr>
                <w:lang w:val="sv-SE"/>
              </w:rPr>
            </w:pPr>
            <w:r w:rsidRPr="00760766">
              <w:rPr>
                <w:b/>
                <w:lang w:val="sv-SE"/>
              </w:rPr>
              <w:lastRenderedPageBreak/>
              <w:t>Hud och subkutan vävnad</w:t>
            </w:r>
            <w:r w:rsidRPr="00760766" w:rsidDel="00744048">
              <w:rPr>
                <w:b/>
                <w:bCs/>
                <w:lang w:val="sv-SE"/>
              </w:rPr>
              <w:t xml:space="preserve"> </w:t>
            </w:r>
          </w:p>
        </w:tc>
      </w:tr>
      <w:tr w:rsidR="00563ABA" w:rsidRPr="00FD5449" w14:paraId="1D163521"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1C" w14:textId="77777777" w:rsidR="00563ABA" w:rsidRPr="00760766" w:rsidRDefault="00563ABA" w:rsidP="00257509">
            <w:pPr>
              <w:ind w:left="71" w:right="24"/>
              <w:rPr>
                <w:lang w:val="sv-SE"/>
              </w:rPr>
            </w:pPr>
            <w:r w:rsidRPr="00760766">
              <w:rPr>
                <w:lang w:val="sv-SE"/>
              </w:rPr>
              <w:t>Klåda (inkl. sällsynta fall av generaliserad klåda), hudutslag, ekkymos, kutan och subkutan blödning</w:t>
            </w:r>
          </w:p>
        </w:tc>
        <w:tc>
          <w:tcPr>
            <w:tcW w:w="1968" w:type="dxa"/>
            <w:tcBorders>
              <w:top w:val="single" w:sz="4" w:space="0" w:color="auto"/>
              <w:left w:val="single" w:sz="4" w:space="0" w:color="auto"/>
              <w:bottom w:val="single" w:sz="4" w:space="0" w:color="auto"/>
              <w:right w:val="single" w:sz="4" w:space="0" w:color="auto"/>
            </w:tcBorders>
          </w:tcPr>
          <w:p w14:paraId="1D16351D" w14:textId="77777777" w:rsidR="00563ABA" w:rsidRPr="00760766" w:rsidRDefault="00563ABA" w:rsidP="00257509">
            <w:pPr>
              <w:ind w:left="71" w:right="24"/>
              <w:rPr>
                <w:lang w:val="sv-SE"/>
              </w:rPr>
            </w:pPr>
            <w:r w:rsidRPr="00760766">
              <w:rPr>
                <w:lang w:val="sv-SE"/>
              </w:rPr>
              <w:t>Urtikaria</w:t>
            </w:r>
          </w:p>
        </w:tc>
        <w:tc>
          <w:tcPr>
            <w:tcW w:w="1701" w:type="dxa"/>
            <w:tcBorders>
              <w:top w:val="single" w:sz="4" w:space="0" w:color="auto"/>
              <w:left w:val="single" w:sz="4" w:space="0" w:color="auto"/>
              <w:bottom w:val="single" w:sz="4" w:space="0" w:color="auto"/>
              <w:right w:val="single" w:sz="4" w:space="0" w:color="auto"/>
            </w:tcBorders>
          </w:tcPr>
          <w:p w14:paraId="1D16351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51F" w14:textId="77777777" w:rsidR="00563ABA" w:rsidRPr="00760766" w:rsidRDefault="00563ABA" w:rsidP="00257509">
            <w:pPr>
              <w:ind w:left="71" w:right="24"/>
              <w:rPr>
                <w:lang w:val="sv-SE"/>
              </w:rPr>
            </w:pPr>
            <w:r w:rsidRPr="00760766">
              <w:rPr>
                <w:lang w:val="sv-SE"/>
              </w:rPr>
              <w:t>Stevens-Johnsons syndrom/toxisk epidermal nekrolys, DRESS</w:t>
            </w:r>
            <w:r w:rsidR="00524263" w:rsidRPr="00760766">
              <w:rPr>
                <w:lang w:val="sv-SE"/>
              </w:rPr>
              <w:t>-</w:t>
            </w:r>
            <w:r w:rsidRPr="00760766">
              <w:rPr>
                <w:lang w:val="sv-SE"/>
              </w:rPr>
              <w:t xml:space="preserve"> syndrom</w:t>
            </w:r>
          </w:p>
        </w:tc>
        <w:tc>
          <w:tcPr>
            <w:tcW w:w="1984" w:type="dxa"/>
            <w:tcBorders>
              <w:top w:val="single" w:sz="4" w:space="0" w:color="auto"/>
              <w:left w:val="single" w:sz="4" w:space="0" w:color="auto"/>
              <w:bottom w:val="single" w:sz="4" w:space="0" w:color="auto"/>
              <w:right w:val="single" w:sz="4" w:space="0" w:color="auto"/>
            </w:tcBorders>
          </w:tcPr>
          <w:p w14:paraId="1D163520" w14:textId="77777777" w:rsidR="00563ABA" w:rsidRPr="00760766" w:rsidRDefault="00563ABA" w:rsidP="00257509">
            <w:pPr>
              <w:ind w:left="71" w:right="24"/>
              <w:rPr>
                <w:lang w:val="sv-SE"/>
              </w:rPr>
            </w:pPr>
          </w:p>
        </w:tc>
      </w:tr>
      <w:tr w:rsidR="00563ABA" w:rsidRPr="006A6CE5" w14:paraId="1D16352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22" w14:textId="77777777" w:rsidR="00563ABA" w:rsidRPr="00760766" w:rsidRDefault="00563ABA" w:rsidP="00257509">
            <w:pPr>
              <w:keepNext/>
              <w:ind w:left="71" w:right="24"/>
              <w:rPr>
                <w:lang w:val="sv-SE"/>
              </w:rPr>
            </w:pPr>
            <w:r w:rsidRPr="00760766">
              <w:rPr>
                <w:b/>
                <w:bCs/>
                <w:lang w:val="sv-SE"/>
              </w:rPr>
              <w:t>Muskuloskeletala systemet och bindväv</w:t>
            </w:r>
            <w:r w:rsidRPr="00760766" w:rsidDel="00556C74">
              <w:rPr>
                <w:b/>
                <w:bCs/>
                <w:lang w:val="sv-SE"/>
              </w:rPr>
              <w:t xml:space="preserve"> </w:t>
            </w:r>
          </w:p>
        </w:tc>
      </w:tr>
      <w:tr w:rsidR="00563ABA" w:rsidRPr="00FD5449" w14:paraId="1D16352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24" w14:textId="77777777" w:rsidR="00563ABA" w:rsidRPr="00760766" w:rsidRDefault="00563ABA" w:rsidP="00257509">
            <w:pPr>
              <w:ind w:left="71" w:right="24"/>
              <w:rPr>
                <w:vertAlign w:val="superscript"/>
                <w:lang w:val="sv-SE"/>
              </w:rPr>
            </w:pPr>
            <w:r w:rsidRPr="00760766">
              <w:rPr>
                <w:lang w:val="sv-SE"/>
              </w:rPr>
              <w:t>Smärta i extremitet</w:t>
            </w:r>
            <w:r w:rsidRPr="00760766">
              <w:rPr>
                <w:vertAlign w:val="superscript"/>
                <w:lang w:val="sv-SE"/>
              </w:rPr>
              <w:t>A</w:t>
            </w:r>
          </w:p>
        </w:tc>
        <w:tc>
          <w:tcPr>
            <w:tcW w:w="1968" w:type="dxa"/>
            <w:tcBorders>
              <w:top w:val="single" w:sz="4" w:space="0" w:color="auto"/>
              <w:left w:val="single" w:sz="4" w:space="0" w:color="auto"/>
              <w:bottom w:val="single" w:sz="4" w:space="0" w:color="auto"/>
              <w:right w:val="single" w:sz="4" w:space="0" w:color="auto"/>
            </w:tcBorders>
          </w:tcPr>
          <w:p w14:paraId="1D163525" w14:textId="77777777" w:rsidR="00563ABA" w:rsidRPr="00760766" w:rsidRDefault="00563ABA" w:rsidP="00257509">
            <w:pPr>
              <w:ind w:left="71" w:right="24"/>
              <w:rPr>
                <w:lang w:val="sv-SE"/>
              </w:rPr>
            </w:pPr>
            <w:r w:rsidRPr="00760766">
              <w:rPr>
                <w:lang w:val="sv-SE"/>
              </w:rPr>
              <w:t>Hemartros</w:t>
            </w:r>
          </w:p>
        </w:tc>
        <w:tc>
          <w:tcPr>
            <w:tcW w:w="1701" w:type="dxa"/>
            <w:tcBorders>
              <w:top w:val="single" w:sz="4" w:space="0" w:color="auto"/>
              <w:left w:val="single" w:sz="4" w:space="0" w:color="auto"/>
              <w:bottom w:val="single" w:sz="4" w:space="0" w:color="auto"/>
              <w:right w:val="single" w:sz="4" w:space="0" w:color="auto"/>
            </w:tcBorders>
          </w:tcPr>
          <w:p w14:paraId="1D163526" w14:textId="77777777" w:rsidR="00563ABA" w:rsidRPr="00760766" w:rsidRDefault="00563ABA" w:rsidP="00257509">
            <w:pPr>
              <w:ind w:left="71" w:right="24"/>
              <w:rPr>
                <w:lang w:val="sv-SE"/>
              </w:rPr>
            </w:pPr>
            <w:r w:rsidRPr="00760766">
              <w:rPr>
                <w:lang w:val="sv-SE"/>
              </w:rPr>
              <w:t>Muskelblödning</w:t>
            </w:r>
          </w:p>
        </w:tc>
        <w:tc>
          <w:tcPr>
            <w:tcW w:w="1985" w:type="dxa"/>
            <w:tcBorders>
              <w:top w:val="single" w:sz="4" w:space="0" w:color="auto"/>
              <w:left w:val="single" w:sz="4" w:space="0" w:color="auto"/>
              <w:bottom w:val="single" w:sz="4" w:space="0" w:color="auto"/>
              <w:right w:val="single" w:sz="4" w:space="0" w:color="auto"/>
            </w:tcBorders>
          </w:tcPr>
          <w:p w14:paraId="1D163527"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28" w14:textId="77777777" w:rsidR="00563ABA" w:rsidRPr="00760766" w:rsidRDefault="00563ABA" w:rsidP="00257509">
            <w:pPr>
              <w:ind w:left="71" w:right="24"/>
              <w:rPr>
                <w:lang w:val="sv-SE"/>
              </w:rPr>
            </w:pPr>
            <w:r w:rsidRPr="00760766">
              <w:rPr>
                <w:lang w:val="sv-SE"/>
              </w:rPr>
              <w:t>Kompartment-syndrom sekundärt till blödning</w:t>
            </w:r>
          </w:p>
        </w:tc>
      </w:tr>
      <w:tr w:rsidR="00563ABA" w:rsidRPr="006A6CE5" w14:paraId="1D16352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2A" w14:textId="77777777" w:rsidR="00563ABA" w:rsidRPr="00760766" w:rsidRDefault="00563ABA" w:rsidP="00257509">
            <w:pPr>
              <w:keepNext/>
              <w:ind w:left="71" w:right="24"/>
              <w:rPr>
                <w:lang w:val="sv-SE"/>
              </w:rPr>
            </w:pPr>
            <w:r w:rsidRPr="00760766">
              <w:rPr>
                <w:b/>
                <w:lang w:val="sv-SE"/>
              </w:rPr>
              <w:t>Njurar och urinvägar</w:t>
            </w:r>
            <w:r w:rsidRPr="00760766" w:rsidDel="00556C74">
              <w:rPr>
                <w:b/>
                <w:bCs/>
                <w:lang w:val="sv-SE"/>
              </w:rPr>
              <w:t xml:space="preserve"> </w:t>
            </w:r>
          </w:p>
        </w:tc>
      </w:tr>
      <w:tr w:rsidR="00563ABA" w:rsidRPr="00FD5449" w14:paraId="1D163531"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2C" w14:textId="77777777" w:rsidR="00563ABA" w:rsidRPr="00760766" w:rsidRDefault="00563ABA" w:rsidP="00257509">
            <w:pPr>
              <w:ind w:left="71" w:right="24"/>
              <w:rPr>
                <w:lang w:val="sv-SE"/>
              </w:rPr>
            </w:pPr>
            <w:r w:rsidRPr="00760766">
              <w:rPr>
                <w:lang w:val="sv-SE"/>
              </w:rPr>
              <w:t>Urogenitala blödningar (inkl. hematuri och menorragi</w:t>
            </w:r>
            <w:r w:rsidRPr="00760766">
              <w:rPr>
                <w:vertAlign w:val="superscript"/>
                <w:lang w:val="sv-SE"/>
              </w:rPr>
              <w:t>B</w:t>
            </w:r>
            <w:r w:rsidRPr="00760766">
              <w:rPr>
                <w:lang w:val="sv-SE"/>
              </w:rPr>
              <w:t>), försämrad njurfunktion (inkl. förhöjning av blodkreatinin, förhöjning av blodurea)</w:t>
            </w:r>
          </w:p>
        </w:tc>
        <w:tc>
          <w:tcPr>
            <w:tcW w:w="1968" w:type="dxa"/>
            <w:tcBorders>
              <w:top w:val="single" w:sz="4" w:space="0" w:color="auto"/>
              <w:left w:val="single" w:sz="4" w:space="0" w:color="auto"/>
              <w:bottom w:val="single" w:sz="4" w:space="0" w:color="auto"/>
              <w:right w:val="single" w:sz="4" w:space="0" w:color="auto"/>
            </w:tcBorders>
          </w:tcPr>
          <w:p w14:paraId="1D16352D" w14:textId="77777777" w:rsidR="00563ABA" w:rsidRPr="00760766" w:rsidRDefault="00563ABA" w:rsidP="00257509">
            <w:pPr>
              <w:ind w:left="71" w:right="24"/>
              <w:rPr>
                <w:vertAlign w:val="superscript"/>
                <w:lang w:val="sv-SE"/>
              </w:rPr>
            </w:pPr>
          </w:p>
        </w:tc>
        <w:tc>
          <w:tcPr>
            <w:tcW w:w="1701" w:type="dxa"/>
            <w:tcBorders>
              <w:top w:val="single" w:sz="4" w:space="0" w:color="auto"/>
              <w:left w:val="single" w:sz="4" w:space="0" w:color="auto"/>
              <w:bottom w:val="single" w:sz="4" w:space="0" w:color="auto"/>
              <w:right w:val="single" w:sz="4" w:space="0" w:color="auto"/>
            </w:tcBorders>
          </w:tcPr>
          <w:p w14:paraId="1D16352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52F"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30" w14:textId="118B6B3E" w:rsidR="00563ABA" w:rsidRPr="00760766" w:rsidRDefault="00563ABA" w:rsidP="00257509">
            <w:pPr>
              <w:ind w:left="71" w:right="24"/>
              <w:rPr>
                <w:lang w:val="sv-SE"/>
              </w:rPr>
            </w:pPr>
            <w:r w:rsidRPr="00760766">
              <w:rPr>
                <w:lang w:val="sv-SE"/>
              </w:rPr>
              <w:t>Njursvikt/akut njursvikt sekundärt till blödning tillräcklig för att orsaka hypoperfusion</w:t>
            </w:r>
            <w:r w:rsidR="00D972AF">
              <w:rPr>
                <w:noProof/>
                <w:lang w:val="sv-SE"/>
              </w:rPr>
              <w:t>, antikoagulantiarelaterad nefropati</w:t>
            </w:r>
            <w:r w:rsidRPr="00760766">
              <w:rPr>
                <w:lang w:val="sv-SE"/>
              </w:rPr>
              <w:t xml:space="preserve"> </w:t>
            </w:r>
          </w:p>
        </w:tc>
      </w:tr>
      <w:tr w:rsidR="00563ABA" w:rsidRPr="00FD5449" w14:paraId="1D16353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32" w14:textId="77777777" w:rsidR="00563ABA" w:rsidRPr="00760766" w:rsidRDefault="00563ABA" w:rsidP="00257509">
            <w:pPr>
              <w:keepNext/>
              <w:ind w:right="24"/>
              <w:rPr>
                <w:lang w:val="sv-SE"/>
              </w:rPr>
            </w:pPr>
            <w:r w:rsidRPr="00760766">
              <w:rPr>
                <w:b/>
                <w:bCs/>
                <w:lang w:val="sv-SE"/>
              </w:rPr>
              <w:t>Allmänna symtom och/eller symtom vid administreringsstället</w:t>
            </w:r>
            <w:r w:rsidRPr="00760766" w:rsidDel="00556C74">
              <w:rPr>
                <w:b/>
                <w:bCs/>
                <w:lang w:val="sv-SE"/>
              </w:rPr>
              <w:t xml:space="preserve"> </w:t>
            </w:r>
          </w:p>
        </w:tc>
      </w:tr>
      <w:tr w:rsidR="00563ABA" w:rsidRPr="006A6CE5" w14:paraId="1D16353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34" w14:textId="77777777" w:rsidR="00563ABA" w:rsidRPr="00760766" w:rsidRDefault="00563ABA" w:rsidP="00257509">
            <w:pPr>
              <w:ind w:left="71" w:right="24"/>
              <w:rPr>
                <w:lang w:val="sv-SE"/>
              </w:rPr>
            </w:pPr>
            <w:r w:rsidRPr="00760766">
              <w:rPr>
                <w:lang w:val="sv-SE"/>
              </w:rPr>
              <w:t>Feber</w:t>
            </w:r>
            <w:r w:rsidRPr="00760766">
              <w:rPr>
                <w:vertAlign w:val="superscript"/>
                <w:lang w:val="sv-SE"/>
              </w:rPr>
              <w:t>A</w:t>
            </w:r>
            <w:r w:rsidRPr="00760766">
              <w:rPr>
                <w:lang w:val="sv-SE"/>
              </w:rPr>
              <w:t>, perifert ödem, minskad allmän kraft och energi (inkl. trötthet, asteni)</w:t>
            </w:r>
          </w:p>
        </w:tc>
        <w:tc>
          <w:tcPr>
            <w:tcW w:w="1968" w:type="dxa"/>
            <w:tcBorders>
              <w:top w:val="single" w:sz="4" w:space="0" w:color="auto"/>
              <w:left w:val="single" w:sz="4" w:space="0" w:color="auto"/>
              <w:bottom w:val="single" w:sz="4" w:space="0" w:color="auto"/>
              <w:right w:val="single" w:sz="4" w:space="0" w:color="auto"/>
            </w:tcBorders>
          </w:tcPr>
          <w:p w14:paraId="1D163535" w14:textId="77777777" w:rsidR="00563ABA" w:rsidRPr="00760766" w:rsidRDefault="00563ABA" w:rsidP="00257509">
            <w:pPr>
              <w:ind w:left="71" w:right="24"/>
              <w:rPr>
                <w:vertAlign w:val="superscript"/>
                <w:lang w:val="sv-SE"/>
              </w:rPr>
            </w:pPr>
            <w:r w:rsidRPr="00760766">
              <w:rPr>
                <w:lang w:val="sv-SE"/>
              </w:rPr>
              <w:t>Sjukdomskänsla (inkl. malaise)</w:t>
            </w:r>
          </w:p>
        </w:tc>
        <w:tc>
          <w:tcPr>
            <w:tcW w:w="1701" w:type="dxa"/>
            <w:tcBorders>
              <w:top w:val="single" w:sz="4" w:space="0" w:color="auto"/>
              <w:left w:val="single" w:sz="4" w:space="0" w:color="auto"/>
              <w:bottom w:val="single" w:sz="4" w:space="0" w:color="auto"/>
              <w:right w:val="single" w:sz="4" w:space="0" w:color="auto"/>
            </w:tcBorders>
          </w:tcPr>
          <w:p w14:paraId="1D163536" w14:textId="77777777" w:rsidR="00563ABA" w:rsidRPr="00760766" w:rsidRDefault="00563ABA" w:rsidP="00257509">
            <w:pPr>
              <w:ind w:left="71" w:right="24"/>
              <w:rPr>
                <w:lang w:val="sv-SE"/>
              </w:rPr>
            </w:pPr>
            <w:r w:rsidRPr="00760766">
              <w:rPr>
                <w:lang w:val="sv-SE"/>
              </w:rPr>
              <w:t>Lokalt ödem</w:t>
            </w:r>
            <w:r w:rsidRPr="00760766">
              <w:rPr>
                <w:vertAlign w:val="superscript"/>
                <w:lang w:val="sv-SE"/>
              </w:rPr>
              <w:t>A</w:t>
            </w:r>
          </w:p>
        </w:tc>
        <w:tc>
          <w:tcPr>
            <w:tcW w:w="1985" w:type="dxa"/>
            <w:tcBorders>
              <w:top w:val="single" w:sz="4" w:space="0" w:color="auto"/>
              <w:left w:val="single" w:sz="4" w:space="0" w:color="auto"/>
              <w:bottom w:val="single" w:sz="4" w:space="0" w:color="auto"/>
              <w:right w:val="single" w:sz="4" w:space="0" w:color="auto"/>
            </w:tcBorders>
          </w:tcPr>
          <w:p w14:paraId="1D163537"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38" w14:textId="77777777" w:rsidR="00563ABA" w:rsidRPr="00760766" w:rsidRDefault="00563ABA" w:rsidP="00257509">
            <w:pPr>
              <w:ind w:left="71" w:right="24"/>
              <w:rPr>
                <w:lang w:val="sv-SE"/>
              </w:rPr>
            </w:pPr>
          </w:p>
        </w:tc>
      </w:tr>
      <w:tr w:rsidR="00563ABA" w:rsidRPr="006A6CE5" w14:paraId="1D16353B"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3A" w14:textId="77777777" w:rsidR="00563ABA" w:rsidRPr="00760766" w:rsidRDefault="00563ABA" w:rsidP="00257509">
            <w:pPr>
              <w:keepNext/>
              <w:ind w:left="71" w:right="24"/>
              <w:rPr>
                <w:lang w:val="sv-SE"/>
              </w:rPr>
            </w:pPr>
            <w:r w:rsidRPr="00760766">
              <w:rPr>
                <w:b/>
                <w:bCs/>
                <w:lang w:val="sv-SE"/>
              </w:rPr>
              <w:t>Undersökningar</w:t>
            </w:r>
          </w:p>
        </w:tc>
      </w:tr>
      <w:tr w:rsidR="00563ABA" w:rsidRPr="00FD5449" w14:paraId="1D163541" w14:textId="77777777" w:rsidTr="00DA4BFF">
        <w:trPr>
          <w:cantSplit/>
        </w:trPr>
        <w:tc>
          <w:tcPr>
            <w:tcW w:w="2269" w:type="dxa"/>
            <w:tcBorders>
              <w:top w:val="single" w:sz="4" w:space="0" w:color="auto"/>
              <w:left w:val="single" w:sz="4" w:space="0" w:color="auto"/>
              <w:bottom w:val="single" w:sz="4" w:space="0" w:color="auto"/>
              <w:right w:val="single" w:sz="4" w:space="0" w:color="auto"/>
            </w:tcBorders>
          </w:tcPr>
          <w:p w14:paraId="1D16353C" w14:textId="77777777" w:rsidR="00563ABA" w:rsidRPr="00760766" w:rsidRDefault="00563ABA" w:rsidP="00257509">
            <w:pPr>
              <w:ind w:left="71" w:right="24"/>
              <w:rPr>
                <w:lang w:val="sv-SE"/>
              </w:rPr>
            </w:pPr>
          </w:p>
        </w:tc>
        <w:tc>
          <w:tcPr>
            <w:tcW w:w="1984" w:type="dxa"/>
            <w:gridSpan w:val="2"/>
            <w:tcBorders>
              <w:top w:val="single" w:sz="4" w:space="0" w:color="auto"/>
              <w:left w:val="single" w:sz="4" w:space="0" w:color="auto"/>
              <w:bottom w:val="single" w:sz="4" w:space="0" w:color="auto"/>
              <w:right w:val="single" w:sz="4" w:space="0" w:color="auto"/>
            </w:tcBorders>
          </w:tcPr>
          <w:p w14:paraId="1D16353D" w14:textId="77777777" w:rsidR="00563ABA" w:rsidRPr="00760766" w:rsidRDefault="00563ABA" w:rsidP="00257509">
            <w:pPr>
              <w:ind w:left="71" w:right="24"/>
              <w:rPr>
                <w:lang w:val="sv-SE"/>
              </w:rPr>
            </w:pPr>
            <w:r w:rsidRPr="00760766">
              <w:rPr>
                <w:lang w:val="sv-SE"/>
              </w:rPr>
              <w:t xml:space="preserve"> Förhöjt LDH</w:t>
            </w:r>
            <w:r w:rsidRPr="00760766">
              <w:rPr>
                <w:vertAlign w:val="superscript"/>
                <w:lang w:val="sv-SE"/>
              </w:rPr>
              <w:t>A</w:t>
            </w:r>
            <w:r w:rsidRPr="00760766">
              <w:rPr>
                <w:lang w:val="sv-SE"/>
              </w:rPr>
              <w:t>, förhöjt lipas</w:t>
            </w:r>
            <w:r w:rsidRPr="00760766">
              <w:rPr>
                <w:vertAlign w:val="superscript"/>
                <w:lang w:val="sv-SE"/>
              </w:rPr>
              <w:t>A</w:t>
            </w:r>
            <w:r w:rsidRPr="00760766">
              <w:rPr>
                <w:lang w:val="sv-SE"/>
              </w:rPr>
              <w:t>, förhöjt amylas</w:t>
            </w:r>
            <w:r w:rsidRPr="00760766">
              <w:rPr>
                <w:vertAlign w:val="superscript"/>
                <w:lang w:val="sv-SE"/>
              </w:rPr>
              <w:t>A</w:t>
            </w:r>
          </w:p>
        </w:tc>
        <w:tc>
          <w:tcPr>
            <w:tcW w:w="1701" w:type="dxa"/>
            <w:tcBorders>
              <w:top w:val="single" w:sz="4" w:space="0" w:color="auto"/>
              <w:left w:val="single" w:sz="4" w:space="0" w:color="auto"/>
              <w:bottom w:val="single" w:sz="4" w:space="0" w:color="auto"/>
              <w:right w:val="single" w:sz="4" w:space="0" w:color="auto"/>
            </w:tcBorders>
          </w:tcPr>
          <w:p w14:paraId="1D16353E" w14:textId="77777777" w:rsidR="00563ABA" w:rsidRPr="00760766" w:rsidRDefault="00563ABA"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353F"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40" w14:textId="77777777" w:rsidR="00563ABA" w:rsidRPr="00760766" w:rsidRDefault="00563ABA" w:rsidP="00257509">
            <w:pPr>
              <w:ind w:left="71" w:right="24"/>
              <w:rPr>
                <w:lang w:val="sv-SE"/>
              </w:rPr>
            </w:pPr>
          </w:p>
        </w:tc>
      </w:tr>
      <w:tr w:rsidR="00563ABA" w:rsidRPr="00FD5449" w14:paraId="1D163543" w14:textId="77777777" w:rsidTr="00DA4BFF">
        <w:trPr>
          <w:cantSplit/>
        </w:trPr>
        <w:tc>
          <w:tcPr>
            <w:tcW w:w="9923" w:type="dxa"/>
            <w:gridSpan w:val="6"/>
            <w:tcBorders>
              <w:top w:val="single" w:sz="4" w:space="0" w:color="auto"/>
              <w:left w:val="single" w:sz="4" w:space="0" w:color="auto"/>
              <w:bottom w:val="single" w:sz="4" w:space="0" w:color="auto"/>
              <w:right w:val="single" w:sz="4" w:space="0" w:color="auto"/>
            </w:tcBorders>
          </w:tcPr>
          <w:p w14:paraId="1D163542" w14:textId="77777777" w:rsidR="00563ABA" w:rsidRPr="00760766" w:rsidRDefault="00563ABA" w:rsidP="00257509">
            <w:pPr>
              <w:keepNext/>
              <w:ind w:left="71" w:right="24"/>
              <w:rPr>
                <w:b/>
                <w:bCs/>
                <w:lang w:val="sv-SE"/>
              </w:rPr>
            </w:pPr>
            <w:r w:rsidRPr="00760766">
              <w:rPr>
                <w:b/>
                <w:bCs/>
                <w:lang w:val="sv-SE"/>
              </w:rPr>
              <w:t>Skador och förgiftningar och behandlingskomplikationer</w:t>
            </w:r>
            <w:r w:rsidRPr="00760766" w:rsidDel="00744048">
              <w:rPr>
                <w:b/>
                <w:bCs/>
                <w:lang w:val="sv-SE"/>
              </w:rPr>
              <w:t xml:space="preserve"> </w:t>
            </w:r>
          </w:p>
        </w:tc>
      </w:tr>
      <w:tr w:rsidR="00563ABA" w:rsidRPr="006A6CE5" w14:paraId="1D163549" w14:textId="77777777" w:rsidTr="00DA4BFF">
        <w:trPr>
          <w:cantSplit/>
        </w:trPr>
        <w:tc>
          <w:tcPr>
            <w:tcW w:w="2285" w:type="dxa"/>
            <w:gridSpan w:val="2"/>
            <w:tcBorders>
              <w:top w:val="single" w:sz="4" w:space="0" w:color="auto"/>
              <w:left w:val="single" w:sz="4" w:space="0" w:color="auto"/>
              <w:bottom w:val="single" w:sz="4" w:space="0" w:color="auto"/>
              <w:right w:val="single" w:sz="4" w:space="0" w:color="auto"/>
            </w:tcBorders>
          </w:tcPr>
          <w:p w14:paraId="1D163544" w14:textId="77777777" w:rsidR="00563ABA" w:rsidRPr="00760766" w:rsidRDefault="00563ABA" w:rsidP="00257509">
            <w:pPr>
              <w:ind w:left="71" w:right="24"/>
              <w:rPr>
                <w:vertAlign w:val="superscript"/>
                <w:lang w:val="sv-SE"/>
              </w:rPr>
            </w:pPr>
            <w:r w:rsidRPr="00760766">
              <w:rPr>
                <w:lang w:val="sv-SE"/>
              </w:rPr>
              <w:t>Blödning efter ingrepp (inkl. postoperativ anemi och sårblödning), kontusion, sårsekret</w:t>
            </w:r>
            <w:r w:rsidRPr="00760766">
              <w:rPr>
                <w:vertAlign w:val="superscript"/>
                <w:lang w:val="sv-SE"/>
              </w:rPr>
              <w:t>A</w:t>
            </w:r>
          </w:p>
        </w:tc>
        <w:tc>
          <w:tcPr>
            <w:tcW w:w="1968" w:type="dxa"/>
            <w:tcBorders>
              <w:top w:val="single" w:sz="4" w:space="0" w:color="auto"/>
              <w:left w:val="single" w:sz="4" w:space="0" w:color="auto"/>
              <w:bottom w:val="single" w:sz="4" w:space="0" w:color="auto"/>
              <w:right w:val="single" w:sz="4" w:space="0" w:color="auto"/>
            </w:tcBorders>
          </w:tcPr>
          <w:p w14:paraId="1D163545" w14:textId="77777777" w:rsidR="00563ABA" w:rsidRPr="00760766" w:rsidRDefault="00563ABA" w:rsidP="00257509">
            <w:pPr>
              <w:ind w:left="71" w:right="24"/>
              <w:rPr>
                <w:vertAlign w:val="superscript"/>
                <w:lang w:val="sv-SE"/>
              </w:rPr>
            </w:pPr>
          </w:p>
        </w:tc>
        <w:tc>
          <w:tcPr>
            <w:tcW w:w="1701" w:type="dxa"/>
            <w:tcBorders>
              <w:top w:val="single" w:sz="4" w:space="0" w:color="auto"/>
              <w:left w:val="single" w:sz="4" w:space="0" w:color="auto"/>
              <w:bottom w:val="single" w:sz="4" w:space="0" w:color="auto"/>
              <w:right w:val="single" w:sz="4" w:space="0" w:color="auto"/>
            </w:tcBorders>
          </w:tcPr>
          <w:p w14:paraId="1D163546" w14:textId="77777777" w:rsidR="00563ABA" w:rsidRPr="00760766" w:rsidRDefault="00563ABA" w:rsidP="00257509">
            <w:pPr>
              <w:ind w:left="71" w:right="24"/>
              <w:rPr>
                <w:vertAlign w:val="superscript"/>
                <w:lang w:val="sv-SE"/>
              </w:rPr>
            </w:pPr>
            <w:r w:rsidRPr="00760766">
              <w:rPr>
                <w:lang w:val="sv-SE"/>
              </w:rPr>
              <w:t>Vaskulärt pseudoaneurysm</w:t>
            </w:r>
            <w:r w:rsidRPr="00760766">
              <w:rPr>
                <w:vertAlign w:val="superscript"/>
                <w:lang w:val="sv-SE"/>
              </w:rPr>
              <w:t>C</w:t>
            </w:r>
          </w:p>
        </w:tc>
        <w:tc>
          <w:tcPr>
            <w:tcW w:w="1985" w:type="dxa"/>
            <w:tcBorders>
              <w:top w:val="single" w:sz="4" w:space="0" w:color="auto"/>
              <w:left w:val="single" w:sz="4" w:space="0" w:color="auto"/>
              <w:bottom w:val="single" w:sz="4" w:space="0" w:color="auto"/>
              <w:right w:val="single" w:sz="4" w:space="0" w:color="auto"/>
            </w:tcBorders>
          </w:tcPr>
          <w:p w14:paraId="1D163547" w14:textId="77777777" w:rsidR="00563ABA" w:rsidRPr="00760766" w:rsidRDefault="00563ABA"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548" w14:textId="77777777" w:rsidR="00563ABA" w:rsidRPr="00760766" w:rsidRDefault="00563ABA" w:rsidP="00257509">
            <w:pPr>
              <w:ind w:left="71" w:right="24"/>
              <w:rPr>
                <w:lang w:val="sv-SE"/>
              </w:rPr>
            </w:pPr>
          </w:p>
        </w:tc>
      </w:tr>
    </w:tbl>
    <w:p w14:paraId="1D16354A" w14:textId="77777777" w:rsidR="0019193A" w:rsidRPr="00760766" w:rsidRDefault="0019193A" w:rsidP="00257509">
      <w:pPr>
        <w:ind w:left="330" w:hanging="330"/>
        <w:rPr>
          <w:lang w:val="sv-SE"/>
        </w:rPr>
      </w:pPr>
      <w:r w:rsidRPr="00760766">
        <w:rPr>
          <w:lang w:val="sv-SE"/>
        </w:rPr>
        <w:t>A: observerad vid förebyggande av VTE hos vuxna patienter som genomgår kirurgisk elektiv höft- eller knäledsplastik</w:t>
      </w:r>
    </w:p>
    <w:p w14:paraId="1D16354B" w14:textId="77777777" w:rsidR="0019193A" w:rsidRPr="00760766" w:rsidRDefault="0019193A" w:rsidP="00257509">
      <w:pPr>
        <w:ind w:left="330" w:hanging="330"/>
        <w:rPr>
          <w:lang w:val="sv-SE"/>
        </w:rPr>
      </w:pPr>
      <w:r w:rsidRPr="00760766">
        <w:rPr>
          <w:lang w:val="sv-SE"/>
        </w:rPr>
        <w:t>B: observerad vid behandling av DVT, LE och förebyggande av återkommande händelser som mycket vanlig hos kvinnor &lt;55 år</w:t>
      </w:r>
    </w:p>
    <w:p w14:paraId="1D16354C" w14:textId="77777777" w:rsidR="0019193A" w:rsidRPr="00760766" w:rsidRDefault="0019193A" w:rsidP="00257509">
      <w:pPr>
        <w:ind w:left="330" w:hanging="330"/>
        <w:rPr>
          <w:lang w:val="sv-SE"/>
        </w:rPr>
      </w:pPr>
      <w:r w:rsidRPr="00760766">
        <w:rPr>
          <w:lang w:val="sv-SE"/>
        </w:rPr>
        <w:t>C: observerad som mindre vanlig vid förebyggande av aterotrombotiska händelser efter akut koronarsyndrom (efter perkutan koronarintervention)</w:t>
      </w:r>
    </w:p>
    <w:p w14:paraId="1D16354D" w14:textId="77777777" w:rsidR="009C6E17" w:rsidRPr="00760766" w:rsidRDefault="00FB6416" w:rsidP="009C6E17">
      <w:pPr>
        <w:tabs>
          <w:tab w:val="clear" w:pos="567"/>
          <w:tab w:val="left" w:pos="284"/>
        </w:tabs>
        <w:rPr>
          <w:lang w:val="sv-SE"/>
        </w:rPr>
      </w:pPr>
      <w:r w:rsidRPr="006A6CE5">
        <w:rPr>
          <w:lang w:val="sv-SE"/>
        </w:rPr>
        <w:t>*</w:t>
      </w:r>
      <w:r w:rsidR="00DC4720" w:rsidRPr="006A6CE5">
        <w:rPr>
          <w:lang w:val="sv-SE"/>
        </w:rPr>
        <w:tab/>
      </w:r>
      <w:r w:rsidRPr="00760766">
        <w:rPr>
          <w:lang w:val="sv-SE"/>
        </w:rPr>
        <w:t xml:space="preserve">En </w:t>
      </w:r>
      <w:r w:rsidR="009C6E17" w:rsidRPr="00760766">
        <w:rPr>
          <w:lang w:val="sv-SE"/>
        </w:rPr>
        <w:t>i förväg specificerad selektiv metod att samla in biverkningar användes i valda fas III-studier.</w:t>
      </w:r>
    </w:p>
    <w:p w14:paraId="1D16354E" w14:textId="77777777" w:rsidR="009C6E17" w:rsidRPr="00760766" w:rsidRDefault="009C6E17" w:rsidP="009C6E17">
      <w:pPr>
        <w:tabs>
          <w:tab w:val="clear" w:pos="567"/>
          <w:tab w:val="left" w:pos="284"/>
        </w:tabs>
        <w:rPr>
          <w:lang w:val="sv-SE"/>
        </w:rPr>
      </w:pPr>
      <w:r w:rsidRPr="00760766">
        <w:rPr>
          <w:lang w:val="sv-SE"/>
        </w:rPr>
        <w:t xml:space="preserve">    </w:t>
      </w:r>
      <w:r w:rsidR="00ED0FAA" w:rsidRPr="00760766">
        <w:rPr>
          <w:lang w:val="sv-SE"/>
        </w:rPr>
        <w:t xml:space="preserve"> </w:t>
      </w:r>
      <w:r w:rsidRPr="00760766">
        <w:rPr>
          <w:lang w:val="sv-SE"/>
        </w:rPr>
        <w:t xml:space="preserve">Incidensen av biverkningar ökade inte och inga nya biverkningar identifierades vid analys av dessa  </w:t>
      </w:r>
    </w:p>
    <w:p w14:paraId="1D16354F" w14:textId="77777777" w:rsidR="00FB6416" w:rsidRPr="00760766" w:rsidRDefault="009C6E17" w:rsidP="009C6E17">
      <w:pPr>
        <w:tabs>
          <w:tab w:val="clear" w:pos="567"/>
          <w:tab w:val="left" w:pos="284"/>
        </w:tabs>
        <w:rPr>
          <w:lang w:val="sv-SE"/>
        </w:rPr>
      </w:pPr>
      <w:r w:rsidRPr="00760766">
        <w:rPr>
          <w:lang w:val="sv-SE"/>
        </w:rPr>
        <w:t xml:space="preserve">    </w:t>
      </w:r>
      <w:r w:rsidR="00ED0FAA" w:rsidRPr="00760766">
        <w:rPr>
          <w:lang w:val="sv-SE"/>
        </w:rPr>
        <w:t xml:space="preserve"> </w:t>
      </w:r>
      <w:r w:rsidRPr="00760766">
        <w:rPr>
          <w:lang w:val="sv-SE"/>
        </w:rPr>
        <w:t>studier.</w:t>
      </w:r>
    </w:p>
    <w:p w14:paraId="1D163550" w14:textId="77777777" w:rsidR="0019193A" w:rsidRPr="00760766" w:rsidRDefault="0019193A" w:rsidP="00257509">
      <w:pPr>
        <w:rPr>
          <w:lang w:val="sv-SE"/>
        </w:rPr>
      </w:pPr>
    </w:p>
    <w:p w14:paraId="1D163551" w14:textId="77777777" w:rsidR="0019193A" w:rsidRPr="00760766" w:rsidRDefault="0019193A" w:rsidP="00257509">
      <w:pPr>
        <w:keepNext/>
        <w:rPr>
          <w:u w:val="single"/>
          <w:lang w:val="sv-SE"/>
        </w:rPr>
      </w:pPr>
      <w:r w:rsidRPr="00760766">
        <w:rPr>
          <w:u w:val="single"/>
          <w:lang w:val="sv-SE"/>
        </w:rPr>
        <w:t>Beskrivning av utvalda biverkningar</w:t>
      </w:r>
    </w:p>
    <w:p w14:paraId="1D163552" w14:textId="69A9BA40" w:rsidR="00F44787" w:rsidRPr="006A6CE5" w:rsidRDefault="0019193A" w:rsidP="00257509">
      <w:pPr>
        <w:rPr>
          <w:lang w:val="sv-SE"/>
        </w:rPr>
      </w:pPr>
      <w:r w:rsidRPr="00760766">
        <w:rPr>
          <w:lang w:val="sv-SE"/>
        </w:rPr>
        <w:t xml:space="preserve">På grund av den farmakologiska verkningsmekanismen kan användningen av </w:t>
      </w:r>
      <w:r w:rsidR="0013078A" w:rsidRPr="00760766">
        <w:rPr>
          <w:lang w:val="sv-SE"/>
        </w:rPr>
        <w:t>r</w:t>
      </w:r>
      <w:r w:rsidR="00A15B81" w:rsidRPr="00760766">
        <w:rPr>
          <w:lang w:val="sv-SE"/>
        </w:rPr>
        <w:t>ivaroxaban</w:t>
      </w:r>
      <w:r w:rsidRPr="00760766">
        <w:rPr>
          <w:lang w:val="sv-SE"/>
        </w:rPr>
        <w:t xml:space="preserve"> medföra en ökad risk för ockult eller overt blödning från vilken vävnad eller vilket organ som helst, vilket kan resultera i posthemorragisk anemi. Tecken, symtom och svårighetsgrad (inkluderande dödlig utgång) varierar beroende på både lokalisering och graden eller omfattningen av blödningen och/eller anemin (se avsnitt 4.9 </w:t>
      </w:r>
      <w:r w:rsidR="001727AD" w:rsidRPr="00760766">
        <w:rPr>
          <w:lang w:val="sv-SE"/>
        </w:rPr>
        <w:t>”</w:t>
      </w:r>
      <w:r w:rsidRPr="00760766">
        <w:rPr>
          <w:lang w:val="sv-SE"/>
        </w:rPr>
        <w:t>Åtgärder vid blödning</w:t>
      </w:r>
      <w:r w:rsidR="001727AD" w:rsidRPr="00760766">
        <w:rPr>
          <w:lang w:val="sv-SE"/>
        </w:rPr>
        <w:t>”</w:t>
      </w:r>
      <w:r w:rsidRPr="00760766">
        <w:rPr>
          <w:lang w:val="sv-SE"/>
        </w:rPr>
        <w:t>). 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Pr="00760766">
        <w:rPr>
          <w:lang w:val="sv-SE"/>
        </w:rPr>
        <w:t xml:space="preserve">) och anemi mer frekvent under långtidsbehandling med rivaroxaban jämfört med VKA-behandling. I tillägg till adekvat klinisk uppföljning kan sålunda </w:t>
      </w:r>
      <w:r w:rsidRPr="00760766">
        <w:rPr>
          <w:lang w:val="sv-SE"/>
        </w:rPr>
        <w:lastRenderedPageBreak/>
        <w:t>laboratorietestning av hemoglobin/hematokrit vara av värde för att upptäcka ockult blödning</w:t>
      </w:r>
      <w:r w:rsidR="0039575B" w:rsidRPr="00760766">
        <w:rPr>
          <w:lang w:val="sv-SE"/>
        </w:rPr>
        <w:t xml:space="preserve"> och kvantifiera den kliniska relevansen av overt blödning</w:t>
      </w:r>
      <w:r w:rsidRPr="00760766">
        <w:rPr>
          <w:lang w:val="sv-SE"/>
        </w:rPr>
        <w:t>, om detta bedöms vara lämpligt. Risken för blödningar kan vara förhöjd hos vissa patientgrupper, t.ex. patienter med okontrollerad, allvarlig arteriell hypertoni och/eller med samtidig behandling som påverkar hemostasen (se</w:t>
      </w:r>
      <w:r w:rsidR="00724C2D" w:rsidRPr="002820D9">
        <w:rPr>
          <w:lang w:val="sv-SE"/>
        </w:rPr>
        <w:t xml:space="preserve"> </w:t>
      </w:r>
      <w:r w:rsidRPr="00760766">
        <w:rPr>
          <w:lang w:val="sv-SE"/>
        </w:rPr>
        <w:t>avsnitt 4.4</w:t>
      </w:r>
      <w:r w:rsidR="007E4013" w:rsidRPr="00760766">
        <w:rPr>
          <w:lang w:val="sv-SE"/>
        </w:rPr>
        <w:t xml:space="preserve"> ”Blödningsrisk”</w:t>
      </w:r>
      <w:r w:rsidRPr="00760766">
        <w:rPr>
          <w:lang w:val="sv-SE"/>
        </w:rPr>
        <w:t>). Menstruationsblödningar kan intensifieras och/eller förlängas. Hemorragiska komplikationer kan yttra sig som svaghet, blekhet, yrsel, huvudvärk eller oförklarlig svullnad,</w:t>
      </w:r>
      <w:r w:rsidRPr="006A6CE5">
        <w:rPr>
          <w:lang w:val="sv-SE"/>
        </w:rPr>
        <w:t xml:space="preserve"> dyspné och oförklarlig chock. I vissa fall, som konsekvens av anemi, har symtom på kardiell ischemi som bröstsmärta eller angina pectoris förekommit. </w:t>
      </w:r>
    </w:p>
    <w:p w14:paraId="1D163553" w14:textId="56600318" w:rsidR="0019193A" w:rsidRPr="00760766" w:rsidRDefault="0019193A" w:rsidP="00257509">
      <w:pPr>
        <w:rPr>
          <w:lang w:val="sv-SE"/>
        </w:rPr>
      </w:pPr>
      <w:r w:rsidRPr="006A6CE5">
        <w:rPr>
          <w:lang w:val="sv-SE"/>
        </w:rPr>
        <w:t>Kända sekundärkomplikationer till svår blödning, som kompartmentsyndrom och njursvikt på grund av hypoperfusion</w:t>
      </w:r>
      <w:r w:rsidR="000E07DD">
        <w:rPr>
          <w:lang w:val="sv-SE"/>
        </w:rPr>
        <w:t xml:space="preserve">, eller </w:t>
      </w:r>
      <w:r w:rsidR="000E07DD">
        <w:rPr>
          <w:noProof/>
          <w:lang w:val="sv-SE"/>
        </w:rPr>
        <w:t>antikoagulantiarelaterad nefropati</w:t>
      </w:r>
      <w:r w:rsidRPr="006A6CE5">
        <w:rPr>
          <w:lang w:val="sv-SE"/>
        </w:rPr>
        <w:t xml:space="preserve"> har rapporterats för </w:t>
      </w:r>
      <w:r w:rsidR="0013078A" w:rsidRPr="006A6CE5">
        <w:rPr>
          <w:lang w:val="sv-SE"/>
        </w:rPr>
        <w:t>r</w:t>
      </w:r>
      <w:r w:rsidR="00A15B81" w:rsidRPr="006A6CE5">
        <w:rPr>
          <w:lang w:val="sv-SE"/>
        </w:rPr>
        <w:t>ivaroxaban</w:t>
      </w:r>
      <w:r w:rsidRPr="006A6CE5">
        <w:rPr>
          <w:lang w:val="sv-SE"/>
        </w:rPr>
        <w:t>.</w:t>
      </w:r>
      <w:r w:rsidRPr="00760766">
        <w:rPr>
          <w:lang w:val="sv-SE"/>
        </w:rPr>
        <w:t xml:space="preserve"> Risken för en blödning ska därför övervägas vid utvärdering av tillståndet för alla antikoagulerade patienter.</w:t>
      </w:r>
    </w:p>
    <w:p w14:paraId="1D163554" w14:textId="77777777" w:rsidR="00477F86" w:rsidRPr="006A6CE5" w:rsidRDefault="00477F86" w:rsidP="00257509">
      <w:pPr>
        <w:suppressAutoHyphens/>
        <w:rPr>
          <w:lang w:val="sv-SE"/>
        </w:rPr>
      </w:pPr>
    </w:p>
    <w:p w14:paraId="1D163555" w14:textId="77777777" w:rsidR="00D65A4F" w:rsidRPr="006A6CE5" w:rsidRDefault="00D65A4F" w:rsidP="00257509">
      <w:pPr>
        <w:suppressLineNumbers/>
        <w:autoSpaceDE w:val="0"/>
        <w:autoSpaceDN w:val="0"/>
        <w:adjustRightInd w:val="0"/>
        <w:jc w:val="both"/>
        <w:rPr>
          <w:u w:val="single"/>
          <w:lang w:val="sv-SE"/>
        </w:rPr>
      </w:pPr>
      <w:r w:rsidRPr="00760766">
        <w:rPr>
          <w:u w:val="single"/>
          <w:lang w:val="sv-SE"/>
        </w:rPr>
        <w:t>Rapportering av misstänkta biverkningar</w:t>
      </w:r>
    </w:p>
    <w:p w14:paraId="1D163556" w14:textId="77777777" w:rsidR="00D65A4F" w:rsidRPr="006A6CE5" w:rsidRDefault="00D65A4F" w:rsidP="00257509">
      <w:pPr>
        <w:spacing w:line="240" w:lineRule="auto"/>
        <w:rPr>
          <w:rStyle w:val="Hyperlink"/>
          <w:color w:val="auto"/>
          <w:u w:val="none"/>
          <w:lang w:val="sv-SE"/>
        </w:rPr>
      </w:pPr>
      <w:r w:rsidRPr="00760766">
        <w:rPr>
          <w:lang w:val="sv-SE"/>
        </w:rPr>
        <w:t>Det är viktigt att rapportera misstänkta biverkningar efter att läkemedlet godkänts.</w:t>
      </w:r>
      <w:r w:rsidRPr="006A6CE5">
        <w:rPr>
          <w:lang w:val="sv-SE"/>
        </w:rPr>
        <w:t xml:space="preserve"> </w:t>
      </w:r>
      <w:r w:rsidRPr="00760766">
        <w:rPr>
          <w:lang w:val="sv-SE"/>
        </w:rPr>
        <w:t>Det gör det möjligt att kontinuerligt övervaka läkemedlets nytta-riskförhållande.</w:t>
      </w:r>
      <w:r w:rsidRPr="006A6CE5">
        <w:rPr>
          <w:lang w:val="sv-SE"/>
        </w:rPr>
        <w:t xml:space="preserve"> </w:t>
      </w:r>
      <w:r w:rsidRPr="00760766">
        <w:rPr>
          <w:lang w:val="sv-SE"/>
        </w:rPr>
        <w:t xml:space="preserve">Hälso- och sjukvårdspersonal uppmanas att rapportera varje misstänkt biverkning via </w:t>
      </w:r>
      <w:r w:rsidRPr="00760766">
        <w:rPr>
          <w:highlight w:val="lightGray"/>
          <w:lang w:val="sv-SE"/>
        </w:rPr>
        <w:t xml:space="preserve">det nationella rapporteringssystemet listat i </w:t>
      </w:r>
      <w:r>
        <w:fldChar w:fldCharType="begin"/>
      </w:r>
      <w:r w:rsidRPr="00FD5449">
        <w:rPr>
          <w:lang w:val="sv-SE"/>
          <w:rPrChange w:id="1" w:author="MAH Review_SL" w:date="2025-08-07T11:28:00Z" w16du:dateUtc="2025-08-07T09:28: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6A6CE5">
        <w:rPr>
          <w:rStyle w:val="Hyperlink"/>
          <w:color w:val="auto"/>
          <w:u w:val="none"/>
          <w:lang w:val="sv-SE"/>
        </w:rPr>
        <w:t>.</w:t>
      </w:r>
    </w:p>
    <w:p w14:paraId="1D163557" w14:textId="77777777" w:rsidR="004616C0" w:rsidRPr="00760766" w:rsidRDefault="004616C0" w:rsidP="00257509">
      <w:pPr>
        <w:suppressAutoHyphens/>
        <w:rPr>
          <w:lang w:val="sv-SE"/>
        </w:rPr>
      </w:pPr>
    </w:p>
    <w:p w14:paraId="1D163558" w14:textId="77777777" w:rsidR="0019193A" w:rsidRPr="00760766" w:rsidRDefault="0019193A" w:rsidP="00257509">
      <w:pPr>
        <w:keepNext/>
        <w:suppressAutoHyphens/>
        <w:ind w:left="567" w:hanging="567"/>
        <w:rPr>
          <w:lang w:val="sv-SE"/>
        </w:rPr>
      </w:pPr>
      <w:r w:rsidRPr="00760766">
        <w:rPr>
          <w:b/>
          <w:lang w:val="sv-SE"/>
        </w:rPr>
        <w:t>4.9</w:t>
      </w:r>
      <w:r w:rsidRPr="00760766">
        <w:rPr>
          <w:b/>
          <w:lang w:val="sv-SE"/>
        </w:rPr>
        <w:tab/>
        <w:t>Överdosering</w:t>
      </w:r>
    </w:p>
    <w:p w14:paraId="1D163559" w14:textId="77777777" w:rsidR="0019193A" w:rsidRPr="00760766" w:rsidRDefault="0019193A" w:rsidP="00257509">
      <w:pPr>
        <w:keepNext/>
        <w:suppressAutoHyphens/>
        <w:rPr>
          <w:lang w:val="sv-SE"/>
        </w:rPr>
      </w:pPr>
    </w:p>
    <w:p w14:paraId="1D16355A" w14:textId="77777777" w:rsidR="0019193A" w:rsidRPr="00760766" w:rsidRDefault="0019193A" w:rsidP="00257509">
      <w:pPr>
        <w:keepNext/>
        <w:rPr>
          <w:lang w:val="sv-SE"/>
        </w:rPr>
      </w:pPr>
      <w:r w:rsidRPr="00760766">
        <w:rPr>
          <w:lang w:val="sv-SE"/>
        </w:rPr>
        <w:t xml:space="preserve">Sällsynta fall av överdosering upp till </w:t>
      </w:r>
      <w:r w:rsidR="002E5435" w:rsidRPr="00760766">
        <w:rPr>
          <w:lang w:val="sv-SE"/>
        </w:rPr>
        <w:t>1 960</w:t>
      </w:r>
      <w:r w:rsidRPr="00760766">
        <w:rPr>
          <w:lang w:val="sv-SE"/>
        </w:rPr>
        <w:t> mg har rapporterats</w:t>
      </w:r>
      <w:r w:rsidR="002E5435" w:rsidRPr="00760766">
        <w:rPr>
          <w:lang w:val="sv-SE"/>
        </w:rPr>
        <w:t>. Vid överdosering ska patienten observeras noggrant med avseende på</w:t>
      </w:r>
      <w:r w:rsidRPr="00760766">
        <w:rPr>
          <w:lang w:val="sv-SE"/>
        </w:rPr>
        <w:t xml:space="preserve"> blödningskomplikationer eller andra biverkningar</w:t>
      </w:r>
      <w:r w:rsidR="002E5435" w:rsidRPr="00760766">
        <w:rPr>
          <w:lang w:val="sv-SE"/>
        </w:rPr>
        <w:t xml:space="preserve"> (</w:t>
      </w:r>
      <w:r w:rsidR="002E5435" w:rsidRPr="006A6CE5">
        <w:rPr>
          <w:lang w:val="sv-SE"/>
        </w:rPr>
        <w:t>se avsnittet ”Åtgärder vid blödning”)</w:t>
      </w:r>
      <w:r w:rsidRPr="00760766">
        <w:rPr>
          <w:lang w:val="sv-SE"/>
        </w:rPr>
        <w:t xml:space="preserve">. På grund av begränsad absorption förväntas en maximal effekt utan ytterligare ökning av den genomsnittliga exponeringen i plasma uppnås vid supraterapeutiska doser om 50 mg rivaroxaban eller mer. </w:t>
      </w:r>
    </w:p>
    <w:p w14:paraId="1D16355B" w14:textId="77777777" w:rsidR="0019193A" w:rsidRPr="00760766" w:rsidRDefault="006A05C9" w:rsidP="00257509">
      <w:pPr>
        <w:keepNext/>
        <w:rPr>
          <w:lang w:val="sv-SE"/>
        </w:rPr>
      </w:pPr>
      <w:r w:rsidRPr="00760766">
        <w:rPr>
          <w:lang w:val="sv-SE"/>
        </w:rPr>
        <w:t>E</w:t>
      </w:r>
      <w:r w:rsidR="00220C5C" w:rsidRPr="00760766">
        <w:rPr>
          <w:lang w:val="sv-SE"/>
        </w:rPr>
        <w:t>tt</w:t>
      </w:r>
      <w:r w:rsidR="0019193A" w:rsidRPr="00760766">
        <w:rPr>
          <w:lang w:val="sv-SE"/>
        </w:rPr>
        <w:t xml:space="preserve"> specifik</w:t>
      </w:r>
      <w:r w:rsidR="00220C5C" w:rsidRPr="00760766">
        <w:rPr>
          <w:lang w:val="sv-SE"/>
        </w:rPr>
        <w:t>t</w:t>
      </w:r>
      <w:r w:rsidR="0019193A" w:rsidRPr="00760766">
        <w:rPr>
          <w:lang w:val="sv-SE"/>
        </w:rPr>
        <w:t xml:space="preserve"> </w:t>
      </w:r>
      <w:r w:rsidR="00220C5C" w:rsidRPr="00760766">
        <w:rPr>
          <w:lang w:val="sv-SE"/>
        </w:rPr>
        <w:t>medel för reversering (andexanet alfa)</w:t>
      </w:r>
      <w:r w:rsidR="0019193A" w:rsidRPr="00760766">
        <w:rPr>
          <w:lang w:val="sv-SE"/>
        </w:rPr>
        <w:t xml:space="preserve"> som reverserar den farmakodynamiska effekten av rivaroxaban</w:t>
      </w:r>
      <w:r w:rsidR="00E53B98" w:rsidRPr="00760766">
        <w:rPr>
          <w:lang w:val="sv-SE"/>
        </w:rPr>
        <w:t xml:space="preserve"> finns tillgänglig</w:t>
      </w:r>
      <w:r w:rsidR="00220C5C" w:rsidRPr="00760766">
        <w:rPr>
          <w:lang w:val="sv-SE"/>
        </w:rPr>
        <w:t>t</w:t>
      </w:r>
      <w:r w:rsidR="00E53B98" w:rsidRPr="00760766">
        <w:rPr>
          <w:lang w:val="sv-SE"/>
        </w:rPr>
        <w:t xml:space="preserve"> (</w:t>
      </w:r>
      <w:r w:rsidR="003317D9" w:rsidRPr="00760766">
        <w:rPr>
          <w:lang w:val="sv-SE"/>
        </w:rPr>
        <w:t>hänvisar till produktresumé</w:t>
      </w:r>
      <w:r w:rsidR="00E53B98" w:rsidRPr="00760766">
        <w:rPr>
          <w:lang w:val="sv-SE"/>
        </w:rPr>
        <w:t xml:space="preserve"> för andexanet alfa)</w:t>
      </w:r>
      <w:r w:rsidR="0019193A" w:rsidRPr="00760766">
        <w:rPr>
          <w:lang w:val="sv-SE"/>
        </w:rPr>
        <w:t xml:space="preserve">. </w:t>
      </w:r>
    </w:p>
    <w:p w14:paraId="1D16355C" w14:textId="77777777" w:rsidR="0019193A" w:rsidRPr="00760766" w:rsidRDefault="0019193A" w:rsidP="00257509">
      <w:pPr>
        <w:keepNext/>
        <w:rPr>
          <w:lang w:val="sv-SE"/>
        </w:rPr>
      </w:pPr>
      <w:r w:rsidRPr="00760766">
        <w:rPr>
          <w:lang w:val="sv-SE"/>
        </w:rPr>
        <w:t xml:space="preserve">Administrering av aktivt kol för att minska absorption kan övervägas vid fall av överdosering av rivaroxaban. </w:t>
      </w:r>
    </w:p>
    <w:p w14:paraId="1D16355D" w14:textId="77777777" w:rsidR="0019193A" w:rsidRPr="00760766" w:rsidRDefault="0019193A" w:rsidP="00257509">
      <w:pPr>
        <w:keepNext/>
        <w:rPr>
          <w:lang w:val="sv-SE"/>
        </w:rPr>
      </w:pPr>
    </w:p>
    <w:p w14:paraId="1D16355E" w14:textId="77777777" w:rsidR="0019193A" w:rsidRPr="00760766" w:rsidRDefault="0019193A" w:rsidP="00257509">
      <w:pPr>
        <w:keepNext/>
        <w:rPr>
          <w:u w:val="single"/>
          <w:lang w:val="sv-SE"/>
        </w:rPr>
      </w:pPr>
      <w:r w:rsidRPr="00760766">
        <w:rPr>
          <w:u w:val="single"/>
          <w:lang w:val="sv-SE"/>
        </w:rPr>
        <w:t>Åtgärder vid blödning</w:t>
      </w:r>
    </w:p>
    <w:p w14:paraId="1D16355F" w14:textId="77777777" w:rsidR="0019193A" w:rsidRPr="00760766" w:rsidRDefault="0019193A" w:rsidP="00257509">
      <w:pPr>
        <w:keepNext/>
        <w:rPr>
          <w:lang w:val="sv-SE"/>
        </w:rPr>
      </w:pPr>
      <w:r w:rsidRPr="00760766">
        <w:rPr>
          <w:lang w:val="sv-SE"/>
        </w:rPr>
        <w:t>Om blödning inträffar hos en patient som får rivaroxaban bör nästa dos senareläggas eller behandlingen sättas ut efter behov. Rivaroxaban har en halveringstid på ca. 5</w:t>
      </w:r>
      <w:r w:rsidRPr="00760766">
        <w:rPr>
          <w:lang w:val="sv-SE"/>
        </w:rPr>
        <w:noBreakHyphen/>
        <w:t>13 timmar (se avsnitt 5.2). Åtgärderna ska anpassas efter blödningens svårighetsgrad och lokalisering. Lämplig symtomatisk behandling kan ges efter behov, såsom mekanisk kompression (t.ex. för svår epistaxis), kirurgisk hemostas med procedurer för blödningskontroll, vätskeersättning och hemodynamiskt stöd, blodprodukter (packade röda blodkroppar eller färskfrusen plasma, beroende på den associerade anemin eller koagulopatin) eller trombocyter.</w:t>
      </w:r>
    </w:p>
    <w:p w14:paraId="1D163560" w14:textId="77777777" w:rsidR="0019193A" w:rsidRPr="00760766" w:rsidRDefault="0019193A" w:rsidP="00257509">
      <w:pPr>
        <w:rPr>
          <w:lang w:val="sv-SE"/>
        </w:rPr>
      </w:pPr>
      <w:r w:rsidRPr="00760766">
        <w:rPr>
          <w:lang w:val="sv-SE"/>
        </w:rPr>
        <w:t xml:space="preserve">Om blödning inte kan kontrolleras med ovanstående åtgärder kan </w:t>
      </w:r>
      <w:r w:rsidR="00E53B98" w:rsidRPr="00760766">
        <w:rPr>
          <w:lang w:val="sv-SE"/>
        </w:rPr>
        <w:t xml:space="preserve">antingen </w:t>
      </w:r>
      <w:r w:rsidRPr="00760766">
        <w:rPr>
          <w:lang w:val="sv-SE"/>
        </w:rPr>
        <w:t xml:space="preserve">tillförsel av </w:t>
      </w:r>
      <w:r w:rsidR="00220C5C" w:rsidRPr="00760766">
        <w:rPr>
          <w:lang w:val="sv-SE"/>
        </w:rPr>
        <w:t>ett</w:t>
      </w:r>
      <w:r w:rsidR="00B3667E" w:rsidRPr="00760766">
        <w:rPr>
          <w:lang w:val="sv-SE"/>
        </w:rPr>
        <w:t xml:space="preserve"> specifik</w:t>
      </w:r>
      <w:r w:rsidR="00220C5C" w:rsidRPr="00760766">
        <w:rPr>
          <w:lang w:val="sv-SE"/>
        </w:rPr>
        <w:t>t medel för reversering av</w:t>
      </w:r>
      <w:r w:rsidR="00B3667E" w:rsidRPr="00760766">
        <w:rPr>
          <w:lang w:val="sv-SE"/>
        </w:rPr>
        <w:t xml:space="preserve"> faktor Xa-</w:t>
      </w:r>
      <w:r w:rsidR="00220C5C" w:rsidRPr="00760766">
        <w:rPr>
          <w:lang w:val="sv-SE"/>
        </w:rPr>
        <w:t xml:space="preserve">hämmare </w:t>
      </w:r>
      <w:r w:rsidR="00E53B98" w:rsidRPr="00760766">
        <w:rPr>
          <w:lang w:val="sv-SE"/>
        </w:rPr>
        <w:t xml:space="preserve">(andexanet alfa), som motverkar den farmakologiska effekten av rivaroxaban, eller </w:t>
      </w:r>
      <w:r w:rsidRPr="00760766">
        <w:rPr>
          <w:lang w:val="sv-SE"/>
        </w:rPr>
        <w:t>ett specifikt prokoagulativt medel, såsom protrombinkomplexkoncentrat (PCC), aktiverat protrombinkomplexkoncentrat (APCC) eller rekombinant faktor VIIa (r-FVIIa)</w:t>
      </w:r>
      <w:r w:rsidR="00E53B98" w:rsidRPr="00760766">
        <w:rPr>
          <w:lang w:val="sv-SE"/>
        </w:rPr>
        <w:t>, övervägas</w:t>
      </w:r>
      <w:r w:rsidRPr="00760766">
        <w:rPr>
          <w:lang w:val="sv-SE"/>
        </w:rPr>
        <w:t xml:space="preserve">. Det finns dock för närvarande mycket begränsad erfarenhet av användning av dessa </w:t>
      </w:r>
      <w:r w:rsidR="00A948A1" w:rsidRPr="00760766">
        <w:rPr>
          <w:lang w:val="sv-SE"/>
        </w:rPr>
        <w:t>läke</w:t>
      </w:r>
      <w:r w:rsidRPr="00760766">
        <w:rPr>
          <w:lang w:val="sv-SE"/>
        </w:rPr>
        <w:t>medel hos personer som erhåller rivaroxaban. Rekommendationen är också baserad på begränsade icke-kliniska data. På grundval av det kliniska förloppet får avgöras om upprepade doser av faktor VIIa bör ges.</w:t>
      </w:r>
      <w:r w:rsidR="009F3037" w:rsidRPr="00760766">
        <w:rPr>
          <w:lang w:val="sv-SE"/>
        </w:rPr>
        <w:t xml:space="preserve"> Beroende på lokal tillgänglighet, bör konsul</w:t>
      </w:r>
      <w:r w:rsidR="007365DE" w:rsidRPr="00760766">
        <w:rPr>
          <w:lang w:val="sv-SE"/>
        </w:rPr>
        <w:t>t</w:t>
      </w:r>
      <w:r w:rsidR="009F3037" w:rsidRPr="00760766">
        <w:rPr>
          <w:lang w:val="sv-SE"/>
        </w:rPr>
        <w:t xml:space="preserve">ation </w:t>
      </w:r>
      <w:r w:rsidR="007365DE" w:rsidRPr="00760766">
        <w:rPr>
          <w:lang w:val="sv-SE"/>
        </w:rPr>
        <w:t>av</w:t>
      </w:r>
      <w:r w:rsidR="009F3037" w:rsidRPr="00760766">
        <w:rPr>
          <w:lang w:val="sv-SE"/>
        </w:rPr>
        <w:t xml:space="preserve"> koagulationsexpert övervägas vid större blödningar</w:t>
      </w:r>
      <w:r w:rsidR="004D71A0" w:rsidRPr="00760766">
        <w:rPr>
          <w:lang w:val="sv-SE"/>
        </w:rPr>
        <w:t xml:space="preserve"> (se avsnitt 5.1)</w:t>
      </w:r>
      <w:r w:rsidR="009F3037" w:rsidRPr="00760766">
        <w:rPr>
          <w:lang w:val="sv-SE"/>
        </w:rPr>
        <w:t>.</w:t>
      </w:r>
    </w:p>
    <w:p w14:paraId="1D163561" w14:textId="77777777" w:rsidR="0019193A" w:rsidRPr="00760766" w:rsidRDefault="0019193A" w:rsidP="00257509">
      <w:pPr>
        <w:rPr>
          <w:lang w:val="sv-SE"/>
        </w:rPr>
      </w:pPr>
    </w:p>
    <w:p w14:paraId="1D163562" w14:textId="77777777" w:rsidR="0019193A" w:rsidRPr="00760766" w:rsidRDefault="0019193A" w:rsidP="00257509">
      <w:pPr>
        <w:rPr>
          <w:lang w:val="sv-SE"/>
        </w:rPr>
      </w:pPr>
      <w:r w:rsidRPr="00760766">
        <w:rPr>
          <w:lang w:val="sv-SE"/>
        </w:rPr>
        <w:t xml:space="preserve">Protaminsulfat och K-vitamin förväntas inte påverka antikoagulationsaktiviteten hos rivaroxaban. </w:t>
      </w:r>
      <w:r w:rsidR="0095545A" w:rsidRPr="00760766">
        <w:rPr>
          <w:lang w:val="sv-SE"/>
        </w:rPr>
        <w:t>Det finns begränsad e</w:t>
      </w:r>
      <w:r w:rsidRPr="00760766">
        <w:rPr>
          <w:lang w:val="sv-SE"/>
        </w:rPr>
        <w:t xml:space="preserve">rfarenhet av tranexamsyra </w:t>
      </w:r>
      <w:r w:rsidR="0095545A" w:rsidRPr="00760766">
        <w:rPr>
          <w:lang w:val="sv-SE"/>
        </w:rPr>
        <w:t xml:space="preserve">och </w:t>
      </w:r>
      <w:r w:rsidR="005A38E4" w:rsidRPr="00760766">
        <w:rPr>
          <w:lang w:val="sv-SE"/>
        </w:rPr>
        <w:t xml:space="preserve">ingen </w:t>
      </w:r>
      <w:r w:rsidR="0095545A" w:rsidRPr="00760766">
        <w:rPr>
          <w:lang w:val="sv-SE"/>
        </w:rPr>
        <w:t xml:space="preserve">erfarenhet av </w:t>
      </w:r>
      <w:r w:rsidRPr="00760766">
        <w:rPr>
          <w:lang w:val="sv-SE"/>
        </w:rPr>
        <w:t>aminokapronsyra</w:t>
      </w:r>
      <w:r w:rsidR="0095545A" w:rsidRPr="00760766">
        <w:rPr>
          <w:lang w:val="sv-SE"/>
        </w:rPr>
        <w:t xml:space="preserve"> och aprotinin</w:t>
      </w:r>
      <w:r w:rsidRPr="00760766">
        <w:rPr>
          <w:lang w:val="sv-SE"/>
        </w:rPr>
        <w:t xml:space="preserve"> hos personer som erhåller rivaroxaban. Det finns varken någon vetenskaplig grund för fördelar eller någon erfarenhet av användning av systemisk hemostatika desmopressin hos personer som erhåller rivaroxaban. På grund av den höga plasmaproteinbindningen förväntas rivaroxaban inte vara dialyserbart.</w:t>
      </w:r>
    </w:p>
    <w:p w14:paraId="1D163563" w14:textId="77777777" w:rsidR="0019193A" w:rsidRPr="00760766" w:rsidRDefault="0019193A" w:rsidP="00257509">
      <w:pPr>
        <w:suppressAutoHyphens/>
        <w:rPr>
          <w:lang w:val="sv-SE"/>
        </w:rPr>
      </w:pPr>
    </w:p>
    <w:p w14:paraId="1D163564" w14:textId="77777777" w:rsidR="0019193A" w:rsidRPr="00760766" w:rsidRDefault="0019193A" w:rsidP="00257509">
      <w:pPr>
        <w:suppressAutoHyphens/>
        <w:rPr>
          <w:lang w:val="sv-SE"/>
        </w:rPr>
      </w:pPr>
    </w:p>
    <w:p w14:paraId="1D163565" w14:textId="77777777" w:rsidR="0019193A" w:rsidRPr="00760766" w:rsidRDefault="0019193A" w:rsidP="00257509">
      <w:pPr>
        <w:keepNext/>
        <w:suppressAutoHyphens/>
        <w:ind w:left="567" w:hanging="567"/>
        <w:rPr>
          <w:lang w:val="sv-SE"/>
        </w:rPr>
      </w:pPr>
      <w:r w:rsidRPr="00760766">
        <w:rPr>
          <w:b/>
          <w:lang w:val="sv-SE"/>
        </w:rPr>
        <w:lastRenderedPageBreak/>
        <w:t>5.</w:t>
      </w:r>
      <w:r w:rsidRPr="00760766">
        <w:rPr>
          <w:b/>
          <w:lang w:val="sv-SE"/>
        </w:rPr>
        <w:tab/>
        <w:t>FARMAKOLOGISKA EGENSKAPER</w:t>
      </w:r>
    </w:p>
    <w:p w14:paraId="1D163566" w14:textId="77777777" w:rsidR="0019193A" w:rsidRPr="00760766" w:rsidRDefault="0019193A" w:rsidP="00257509">
      <w:pPr>
        <w:keepNext/>
        <w:suppressAutoHyphens/>
        <w:rPr>
          <w:lang w:val="sv-SE"/>
        </w:rPr>
      </w:pPr>
    </w:p>
    <w:p w14:paraId="1D163567" w14:textId="77777777" w:rsidR="0019193A" w:rsidRPr="00760766" w:rsidRDefault="0019193A" w:rsidP="00257509">
      <w:pPr>
        <w:keepNext/>
        <w:suppressAutoHyphens/>
        <w:ind w:left="567" w:hanging="567"/>
        <w:rPr>
          <w:lang w:val="sv-SE"/>
        </w:rPr>
      </w:pPr>
      <w:r w:rsidRPr="00760766">
        <w:rPr>
          <w:b/>
          <w:lang w:val="sv-SE"/>
        </w:rPr>
        <w:t>5.1</w:t>
      </w:r>
      <w:r w:rsidRPr="00760766">
        <w:rPr>
          <w:b/>
          <w:lang w:val="sv-SE"/>
        </w:rPr>
        <w:tab/>
        <w:t>Farmakodynamiska egenskaper</w:t>
      </w:r>
    </w:p>
    <w:p w14:paraId="1D163568" w14:textId="77777777" w:rsidR="0019193A" w:rsidRPr="00760766" w:rsidRDefault="0019193A" w:rsidP="00257509">
      <w:pPr>
        <w:keepNext/>
        <w:suppressAutoHyphens/>
        <w:rPr>
          <w:lang w:val="sv-SE"/>
        </w:rPr>
      </w:pPr>
    </w:p>
    <w:p w14:paraId="1D163569" w14:textId="77777777" w:rsidR="0019193A" w:rsidRPr="00760766" w:rsidRDefault="0019193A" w:rsidP="00257509">
      <w:pPr>
        <w:rPr>
          <w:lang w:val="sv-SE"/>
        </w:rPr>
      </w:pPr>
      <w:r w:rsidRPr="00760766">
        <w:rPr>
          <w:lang w:val="sv-SE"/>
        </w:rPr>
        <w:t xml:space="preserve">Farmakoterapeutisk grupp: </w:t>
      </w:r>
      <w:r w:rsidR="007E4013" w:rsidRPr="00760766">
        <w:rPr>
          <w:lang w:val="sv-SE"/>
        </w:rPr>
        <w:t>Antikoagulantia, d</w:t>
      </w:r>
      <w:r w:rsidRPr="00760766">
        <w:rPr>
          <w:lang w:val="sv-SE"/>
        </w:rPr>
        <w:t>irekta faktor Xa-hämmare, ATC-kod: B01AF01</w:t>
      </w:r>
    </w:p>
    <w:p w14:paraId="1D16356A" w14:textId="77777777" w:rsidR="0019193A" w:rsidRPr="00760766" w:rsidRDefault="0019193A" w:rsidP="00257509">
      <w:pPr>
        <w:rPr>
          <w:lang w:val="sv-SE"/>
        </w:rPr>
      </w:pPr>
    </w:p>
    <w:p w14:paraId="1D16356B" w14:textId="77777777" w:rsidR="0019193A" w:rsidRPr="00760766" w:rsidRDefault="0019193A" w:rsidP="00257509">
      <w:pPr>
        <w:keepNext/>
        <w:rPr>
          <w:iCs/>
          <w:u w:val="single"/>
          <w:lang w:val="sv-SE"/>
        </w:rPr>
      </w:pPr>
      <w:r w:rsidRPr="00760766">
        <w:rPr>
          <w:iCs/>
          <w:u w:val="single"/>
          <w:lang w:val="sv-SE"/>
        </w:rPr>
        <w:t>Verkningsmekanism</w:t>
      </w:r>
    </w:p>
    <w:p w14:paraId="1D16356C" w14:textId="77777777" w:rsidR="0019193A" w:rsidRPr="00760766" w:rsidRDefault="0019193A" w:rsidP="00257509">
      <w:pPr>
        <w:suppressAutoHyphens/>
        <w:rPr>
          <w:lang w:val="sv-SE"/>
        </w:rPr>
      </w:pPr>
      <w:r w:rsidRPr="00760766">
        <w:rPr>
          <w:lang w:val="sv-SE"/>
        </w:rPr>
        <w:t>Rivaroxaban är en ytterst selektiv direkt faktor Xa</w:t>
      </w:r>
      <w:r w:rsidRPr="00760766">
        <w:rPr>
          <w:lang w:val="sv-SE"/>
        </w:rPr>
        <w:noBreakHyphen/>
        <w:t>hämmare med oral biotillgänglighet. Hämning av faktor Xa avbryter den inre och yttre vägen för blodkoagulationskaskaden, vilket hämmar både bildning av trombin och bildandet av trombi. Rivaroxaban hämmar inte trombin (aktiverad faktor II) och ingen effekt på trombocyterna har påvisats.</w:t>
      </w:r>
    </w:p>
    <w:p w14:paraId="1D16356D" w14:textId="77777777" w:rsidR="0019193A" w:rsidRPr="00760766" w:rsidRDefault="0019193A" w:rsidP="00257509">
      <w:pPr>
        <w:suppressAutoHyphens/>
        <w:rPr>
          <w:lang w:val="sv-SE"/>
        </w:rPr>
      </w:pPr>
    </w:p>
    <w:p w14:paraId="1D16356E" w14:textId="77777777" w:rsidR="0019193A" w:rsidRPr="00760766" w:rsidRDefault="0019193A"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Farmakodynamiska effekter</w:t>
      </w:r>
    </w:p>
    <w:p w14:paraId="1D16356F" w14:textId="77777777" w:rsidR="0019193A" w:rsidRPr="00760766" w:rsidRDefault="0019193A" w:rsidP="00257509">
      <w:pPr>
        <w:pStyle w:val="Default"/>
        <w:widowControl/>
        <w:rPr>
          <w:rFonts w:eastAsia="Times New Roman"/>
          <w:color w:val="auto"/>
          <w:sz w:val="22"/>
          <w:szCs w:val="22"/>
          <w:lang w:val="sv-SE"/>
        </w:rPr>
      </w:pPr>
      <w:r w:rsidRPr="00760766">
        <w:rPr>
          <w:rFonts w:eastAsia="Times New Roman"/>
          <w:color w:val="auto"/>
          <w:sz w:val="22"/>
          <w:szCs w:val="22"/>
          <w:lang w:val="sv-SE"/>
        </w:rPr>
        <w:t>Dosberoende hämning av faktor Xa</w:t>
      </w:r>
      <w:r w:rsidRPr="00760766">
        <w:rPr>
          <w:rFonts w:eastAsia="Times New Roman"/>
          <w:color w:val="auto"/>
          <w:sz w:val="22"/>
          <w:szCs w:val="22"/>
          <w:lang w:val="sv-SE"/>
        </w:rPr>
        <w:noBreakHyphen/>
        <w:t>aktivitet har iakttagits hos människa. Protrombintiden (PT) påverkas av rivaroxaban på ett dosberoende sätt och har nära samband med plasmakoncentrationer (r</w:t>
      </w:r>
      <w:r w:rsidRPr="00760766">
        <w:rPr>
          <w:rFonts w:eastAsia="Times New Roman"/>
          <w:color w:val="auto"/>
          <w:sz w:val="22"/>
          <w:szCs w:val="22"/>
          <w:lang w:val="sv-SE"/>
        </w:rPr>
        <w:noBreakHyphen/>
        <w:t>värde lika med 0,98) om Neoplastin används för analysen. Andra reagens ger andra resultat. PT</w:t>
      </w:r>
      <w:r w:rsidRPr="00760766">
        <w:rPr>
          <w:rFonts w:eastAsia="Times New Roman"/>
          <w:color w:val="auto"/>
          <w:sz w:val="22"/>
          <w:szCs w:val="22"/>
          <w:lang w:val="sv-SE"/>
        </w:rPr>
        <w:noBreakHyphen/>
        <w:t>avläsningen ska göras i sekunder eftersom INR  endast är kalibrerat och validerat för kumariner och inte kan användas för någon annan antikoagulant.</w:t>
      </w:r>
    </w:p>
    <w:p w14:paraId="1D163570" w14:textId="77777777" w:rsidR="00F44787" w:rsidRPr="00760766" w:rsidRDefault="00FE4C48"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I en klinisk farmakologistudie </w:t>
      </w:r>
      <w:r w:rsidR="0052606F" w:rsidRPr="00760766">
        <w:rPr>
          <w:rFonts w:eastAsia="Times New Roman"/>
          <w:color w:val="auto"/>
          <w:sz w:val="22"/>
          <w:szCs w:val="22"/>
          <w:lang w:val="sv-SE"/>
        </w:rPr>
        <w:t>av farmakodynamiken för rivaroxaban</w:t>
      </w:r>
      <w:r w:rsidRPr="00760766">
        <w:rPr>
          <w:rFonts w:eastAsia="Times New Roman"/>
          <w:color w:val="auto"/>
          <w:sz w:val="22"/>
          <w:szCs w:val="22"/>
          <w:lang w:val="sv-SE"/>
        </w:rPr>
        <w:t xml:space="preserve"> på friska, vuxna försökspersoner (n=22), utvärderades effekten av en dos (50 I</w:t>
      </w:r>
      <w:r w:rsidR="0052606F" w:rsidRPr="00760766">
        <w:rPr>
          <w:rFonts w:eastAsia="Times New Roman"/>
          <w:color w:val="auto"/>
          <w:sz w:val="22"/>
          <w:szCs w:val="22"/>
          <w:lang w:val="sv-SE"/>
        </w:rPr>
        <w:t>U/kg) av två olika typer av PCC, en PCC med tre faktorer (f</w:t>
      </w:r>
      <w:r w:rsidRPr="00760766">
        <w:rPr>
          <w:rFonts w:eastAsia="Times New Roman"/>
          <w:color w:val="auto"/>
          <w:sz w:val="22"/>
          <w:szCs w:val="22"/>
          <w:lang w:val="sv-SE"/>
        </w:rPr>
        <w:t>akt</w:t>
      </w:r>
      <w:r w:rsidR="0052606F" w:rsidRPr="00760766">
        <w:rPr>
          <w:rFonts w:eastAsia="Times New Roman"/>
          <w:color w:val="auto"/>
          <w:sz w:val="22"/>
          <w:szCs w:val="22"/>
          <w:lang w:val="sv-SE"/>
        </w:rPr>
        <w:t>or II, IX och X) och en PCC med fyra faktorer (f</w:t>
      </w:r>
      <w:r w:rsidRPr="00760766">
        <w:rPr>
          <w:rFonts w:eastAsia="Times New Roman"/>
          <w:color w:val="auto"/>
          <w:sz w:val="22"/>
          <w:szCs w:val="22"/>
          <w:lang w:val="sv-SE"/>
        </w:rPr>
        <w:t xml:space="preserve">aktor II, VII, IX och X). PCC </w:t>
      </w:r>
      <w:r w:rsidR="0052606F" w:rsidRPr="00760766">
        <w:rPr>
          <w:rFonts w:eastAsia="Times New Roman"/>
          <w:color w:val="auto"/>
          <w:sz w:val="22"/>
          <w:szCs w:val="22"/>
          <w:lang w:val="sv-SE"/>
        </w:rPr>
        <w:t xml:space="preserve">med tre faktorer </w:t>
      </w:r>
      <w:r w:rsidRPr="00760766">
        <w:rPr>
          <w:rFonts w:eastAsia="Times New Roman"/>
          <w:color w:val="auto"/>
          <w:sz w:val="22"/>
          <w:szCs w:val="22"/>
          <w:lang w:val="sv-SE"/>
        </w:rPr>
        <w:t>minska</w:t>
      </w:r>
      <w:r w:rsidR="00E6392B" w:rsidRPr="00760766">
        <w:rPr>
          <w:rFonts w:eastAsia="Times New Roman"/>
          <w:color w:val="auto"/>
          <w:sz w:val="22"/>
          <w:szCs w:val="22"/>
          <w:lang w:val="sv-SE"/>
        </w:rPr>
        <w:t>de medelvärdet av Neoplastin PT-</w:t>
      </w:r>
      <w:r w:rsidR="0052606F" w:rsidRPr="00760766">
        <w:rPr>
          <w:rFonts w:eastAsia="Times New Roman"/>
          <w:color w:val="auto"/>
          <w:sz w:val="22"/>
          <w:szCs w:val="22"/>
          <w:lang w:val="sv-SE"/>
        </w:rPr>
        <w:t xml:space="preserve">värdet </w:t>
      </w:r>
      <w:r w:rsidRPr="00760766">
        <w:rPr>
          <w:rFonts w:eastAsia="Times New Roman"/>
          <w:color w:val="auto"/>
          <w:sz w:val="22"/>
          <w:szCs w:val="22"/>
          <w:lang w:val="sv-SE"/>
        </w:rPr>
        <w:t>med cirka 1,0 sekund inom 30 minu</w:t>
      </w:r>
      <w:r w:rsidR="00E6392B" w:rsidRPr="00760766">
        <w:rPr>
          <w:rFonts w:eastAsia="Times New Roman"/>
          <w:color w:val="auto"/>
          <w:sz w:val="22"/>
          <w:szCs w:val="22"/>
          <w:lang w:val="sv-SE"/>
        </w:rPr>
        <w:t>ter, jämfört med en minskning på</w:t>
      </w:r>
      <w:r w:rsidRPr="00760766">
        <w:rPr>
          <w:rFonts w:eastAsia="Times New Roman"/>
          <w:color w:val="auto"/>
          <w:sz w:val="22"/>
          <w:szCs w:val="22"/>
          <w:lang w:val="sv-SE"/>
        </w:rPr>
        <w:t xml:space="preserve"> </w:t>
      </w:r>
      <w:r w:rsidR="006A6EEA" w:rsidRPr="00760766">
        <w:rPr>
          <w:rFonts w:eastAsia="Times New Roman"/>
          <w:color w:val="auto"/>
          <w:sz w:val="22"/>
          <w:szCs w:val="22"/>
          <w:lang w:val="sv-SE"/>
        </w:rPr>
        <w:t xml:space="preserve">cirka 3,5 sekunder hos </w:t>
      </w:r>
      <w:r w:rsidRPr="00760766">
        <w:rPr>
          <w:rFonts w:eastAsia="Times New Roman"/>
          <w:color w:val="auto"/>
          <w:sz w:val="22"/>
          <w:szCs w:val="22"/>
          <w:lang w:val="sv-SE"/>
        </w:rPr>
        <w:t>PCC</w:t>
      </w:r>
      <w:r w:rsidR="006A6EEA" w:rsidRPr="00760766">
        <w:rPr>
          <w:rFonts w:eastAsia="Times New Roman"/>
          <w:color w:val="auto"/>
          <w:sz w:val="22"/>
          <w:szCs w:val="22"/>
          <w:lang w:val="sv-SE"/>
        </w:rPr>
        <w:t xml:space="preserve"> med fyra faktorer</w:t>
      </w:r>
      <w:r w:rsidRPr="00760766">
        <w:rPr>
          <w:rFonts w:eastAsia="Times New Roman"/>
          <w:color w:val="auto"/>
          <w:sz w:val="22"/>
          <w:szCs w:val="22"/>
          <w:lang w:val="sv-SE"/>
        </w:rPr>
        <w:t xml:space="preserve">. </w:t>
      </w:r>
      <w:r w:rsidR="006A6EEA" w:rsidRPr="00760766">
        <w:rPr>
          <w:rFonts w:eastAsia="Times New Roman"/>
          <w:color w:val="auto"/>
          <w:sz w:val="22"/>
          <w:szCs w:val="22"/>
          <w:lang w:val="sv-SE"/>
        </w:rPr>
        <w:t xml:space="preserve">I jämförelse hade </w:t>
      </w:r>
      <w:r w:rsidRPr="00760766">
        <w:rPr>
          <w:rFonts w:eastAsia="Times New Roman"/>
          <w:color w:val="auto"/>
          <w:sz w:val="22"/>
          <w:szCs w:val="22"/>
          <w:lang w:val="sv-SE"/>
        </w:rPr>
        <w:t xml:space="preserve">PCC </w:t>
      </w:r>
      <w:r w:rsidR="006A6EEA" w:rsidRPr="00760766">
        <w:rPr>
          <w:rFonts w:eastAsia="Times New Roman"/>
          <w:color w:val="auto"/>
          <w:sz w:val="22"/>
          <w:szCs w:val="22"/>
          <w:lang w:val="sv-SE"/>
        </w:rPr>
        <w:t xml:space="preserve">med tre faktorer </w:t>
      </w:r>
      <w:r w:rsidR="005A38E4" w:rsidRPr="00760766">
        <w:rPr>
          <w:rFonts w:eastAsia="Times New Roman"/>
          <w:color w:val="auto"/>
          <w:sz w:val="22"/>
          <w:szCs w:val="22"/>
          <w:lang w:val="sv-SE"/>
        </w:rPr>
        <w:t xml:space="preserve">totalt </w:t>
      </w:r>
      <w:r w:rsidRPr="00760766">
        <w:rPr>
          <w:rFonts w:eastAsia="Times New Roman"/>
          <w:color w:val="auto"/>
          <w:sz w:val="22"/>
          <w:szCs w:val="22"/>
          <w:lang w:val="sv-SE"/>
        </w:rPr>
        <w:t>en kraftigare och snabbare</w:t>
      </w:r>
      <w:r w:rsidR="005A38E4" w:rsidRPr="00760766">
        <w:rPr>
          <w:rFonts w:eastAsia="Times New Roman"/>
          <w:color w:val="auto"/>
          <w:sz w:val="22"/>
          <w:szCs w:val="22"/>
          <w:lang w:val="sv-SE"/>
        </w:rPr>
        <w:t xml:space="preserve"> effekt på </w:t>
      </w:r>
      <w:r w:rsidR="00E6392B" w:rsidRPr="00760766">
        <w:rPr>
          <w:rFonts w:eastAsia="Times New Roman"/>
          <w:color w:val="auto"/>
          <w:sz w:val="22"/>
          <w:szCs w:val="22"/>
          <w:lang w:val="sv-SE"/>
        </w:rPr>
        <w:t>förändringarna i den</w:t>
      </w:r>
      <w:r w:rsidR="005A38E4" w:rsidRPr="00760766">
        <w:rPr>
          <w:rFonts w:eastAsia="Times New Roman"/>
          <w:color w:val="auto"/>
          <w:sz w:val="22"/>
          <w:szCs w:val="22"/>
          <w:lang w:val="sv-SE"/>
        </w:rPr>
        <w:t xml:space="preserve"> endogena </w:t>
      </w:r>
      <w:r w:rsidR="006A6EEA" w:rsidRPr="00760766">
        <w:rPr>
          <w:rFonts w:eastAsia="Times New Roman"/>
          <w:color w:val="auto"/>
          <w:sz w:val="22"/>
          <w:szCs w:val="22"/>
          <w:lang w:val="sv-SE"/>
        </w:rPr>
        <w:t>trombingener</w:t>
      </w:r>
      <w:r w:rsidR="00F74D70" w:rsidRPr="00760766">
        <w:rPr>
          <w:rFonts w:eastAsia="Times New Roman"/>
          <w:color w:val="auto"/>
          <w:sz w:val="22"/>
          <w:szCs w:val="22"/>
          <w:lang w:val="sv-SE"/>
        </w:rPr>
        <w:t>eringen</w:t>
      </w:r>
      <w:r w:rsidR="006A6EEA" w:rsidRPr="00760766">
        <w:rPr>
          <w:rFonts w:eastAsia="Times New Roman"/>
          <w:color w:val="auto"/>
          <w:sz w:val="22"/>
          <w:szCs w:val="22"/>
          <w:lang w:val="sv-SE"/>
        </w:rPr>
        <w:t xml:space="preserve"> än PCC med fyra faktorer</w:t>
      </w:r>
      <w:r w:rsidR="005A38E4" w:rsidRPr="00760766">
        <w:rPr>
          <w:rFonts w:eastAsia="Times New Roman"/>
          <w:color w:val="auto"/>
          <w:sz w:val="22"/>
          <w:szCs w:val="22"/>
          <w:lang w:val="sv-SE"/>
        </w:rPr>
        <w:t xml:space="preserve"> (se avsnitt 4.9). </w:t>
      </w:r>
    </w:p>
    <w:p w14:paraId="1D163571" w14:textId="77777777" w:rsidR="0019193A" w:rsidRPr="00760766" w:rsidRDefault="0019193A"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Den aktiverade partiella tromboplastintiden (aPTT) och HepTest förlängs också dosberoende. De rekommenderas dock inte för bedömning av den farmakodynamiska effekten av rivaroxaban. I klinisk praxis finns det inget behov av att monitorera koagulationsparametrar under behandling med rivaroxaban. </w:t>
      </w:r>
      <w:r w:rsidRPr="00760766">
        <w:rPr>
          <w:color w:val="auto"/>
          <w:sz w:val="22"/>
          <w:szCs w:val="22"/>
          <w:lang w:val="sv-SE"/>
        </w:rPr>
        <w:t>Mätning kan dock ske med för rivaroxaban kalibrerade kvantitativa anti-faktor</w:t>
      </w:r>
      <w:r w:rsidRPr="00760766">
        <w:rPr>
          <w:color w:val="auto"/>
          <w:sz w:val="22"/>
          <w:szCs w:val="22"/>
          <w:lang w:val="sv-SE"/>
        </w:rPr>
        <w:noBreakHyphen/>
        <w:t>Xa-tester om detta är kliniskt indicerat</w:t>
      </w:r>
      <w:r w:rsidRPr="00760766" w:rsidDel="00441775">
        <w:rPr>
          <w:rFonts w:eastAsia="Times New Roman"/>
          <w:color w:val="auto"/>
          <w:sz w:val="22"/>
          <w:szCs w:val="22"/>
          <w:lang w:val="sv-SE"/>
        </w:rPr>
        <w:t xml:space="preserve"> </w:t>
      </w:r>
      <w:r w:rsidRPr="00760766">
        <w:rPr>
          <w:rFonts w:eastAsia="Times New Roman"/>
          <w:color w:val="auto"/>
          <w:sz w:val="22"/>
          <w:szCs w:val="22"/>
          <w:lang w:val="sv-SE"/>
        </w:rPr>
        <w:t>(se avsnitt 5.2).</w:t>
      </w:r>
    </w:p>
    <w:p w14:paraId="1D163572" w14:textId="77777777" w:rsidR="0019193A" w:rsidRPr="00760766" w:rsidRDefault="0019193A" w:rsidP="00257509">
      <w:pPr>
        <w:pStyle w:val="Default"/>
        <w:widowControl/>
        <w:rPr>
          <w:rFonts w:eastAsia="Times New Roman"/>
          <w:color w:val="auto"/>
          <w:sz w:val="22"/>
          <w:szCs w:val="22"/>
          <w:lang w:val="sv-SE"/>
        </w:rPr>
      </w:pPr>
    </w:p>
    <w:p w14:paraId="1D163573" w14:textId="77777777" w:rsidR="0019193A" w:rsidRPr="00760766" w:rsidRDefault="0019193A"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Klinisk effekt och säkerhet</w:t>
      </w:r>
    </w:p>
    <w:p w14:paraId="1D163574" w14:textId="77777777" w:rsidR="0013078A" w:rsidRPr="00760766" w:rsidRDefault="0013078A" w:rsidP="00257509">
      <w:pPr>
        <w:pStyle w:val="Default"/>
        <w:keepNext/>
        <w:widowControl/>
        <w:rPr>
          <w:rFonts w:eastAsia="Times New Roman"/>
          <w:i/>
          <w:iCs/>
          <w:color w:val="auto"/>
          <w:sz w:val="22"/>
          <w:szCs w:val="22"/>
          <w:u w:val="single"/>
          <w:lang w:val="sv-SE"/>
        </w:rPr>
      </w:pPr>
    </w:p>
    <w:p w14:paraId="1D163575" w14:textId="77777777" w:rsidR="00A948A1" w:rsidRPr="00760766" w:rsidRDefault="00A948A1" w:rsidP="00257509">
      <w:pPr>
        <w:pStyle w:val="Default"/>
        <w:keepNext/>
        <w:widowControl/>
        <w:rPr>
          <w:rFonts w:eastAsia="Times New Roman"/>
          <w:i/>
          <w:iCs/>
          <w:color w:val="auto"/>
          <w:sz w:val="22"/>
          <w:szCs w:val="22"/>
          <w:u w:val="single"/>
          <w:lang w:val="sv-SE"/>
        </w:rPr>
      </w:pPr>
      <w:r w:rsidRPr="00760766">
        <w:rPr>
          <w:rFonts w:eastAsia="Times New Roman"/>
          <w:i/>
          <w:iCs/>
          <w:color w:val="auto"/>
          <w:sz w:val="22"/>
          <w:szCs w:val="22"/>
          <w:u w:val="single"/>
          <w:lang w:val="sv-SE"/>
        </w:rPr>
        <w:t>AKS</w:t>
      </w:r>
    </w:p>
    <w:p w14:paraId="1D163576" w14:textId="77777777" w:rsidR="0019193A" w:rsidRPr="006A6CE5" w:rsidRDefault="0019193A" w:rsidP="00257509">
      <w:pPr>
        <w:pStyle w:val="Default"/>
        <w:keepNext/>
        <w:widowControl/>
        <w:rPr>
          <w:color w:val="auto"/>
          <w:sz w:val="22"/>
          <w:szCs w:val="22"/>
          <w:lang w:val="sv-SE"/>
        </w:rPr>
      </w:pPr>
      <w:r w:rsidRPr="00760766">
        <w:rPr>
          <w:rFonts w:eastAsia="Times New Roman"/>
          <w:iCs/>
          <w:color w:val="auto"/>
          <w:sz w:val="22"/>
          <w:szCs w:val="22"/>
          <w:lang w:val="sv-SE"/>
        </w:rPr>
        <w:t>Det kliniska programmet för</w:t>
      </w:r>
      <w:r w:rsidRPr="00760766">
        <w:rPr>
          <w:rFonts w:eastAsia="Times New Roman"/>
          <w:iCs/>
          <w:color w:val="auto"/>
          <w:sz w:val="22"/>
          <w:szCs w:val="22"/>
          <w:u w:val="single"/>
          <w:lang w:val="sv-SE"/>
        </w:rPr>
        <w:t xml:space="preserve"> </w:t>
      </w:r>
      <w:r w:rsidRPr="006A6CE5">
        <w:rPr>
          <w:color w:val="auto"/>
          <w:sz w:val="22"/>
          <w:szCs w:val="22"/>
          <w:lang w:val="sv-SE"/>
        </w:rPr>
        <w:t xml:space="preserve">rivaroxaban utformades för att visa effekt av </w:t>
      </w:r>
      <w:r w:rsidR="0013078A" w:rsidRPr="006A6CE5">
        <w:rPr>
          <w:color w:val="auto"/>
          <w:sz w:val="22"/>
          <w:szCs w:val="22"/>
          <w:lang w:val="sv-SE"/>
        </w:rPr>
        <w:t>r</w:t>
      </w:r>
      <w:r w:rsidR="00A15B81" w:rsidRPr="006A6CE5">
        <w:rPr>
          <w:color w:val="auto"/>
          <w:sz w:val="22"/>
          <w:szCs w:val="22"/>
          <w:lang w:val="sv-SE"/>
        </w:rPr>
        <w:t>ivaroxaban</w:t>
      </w:r>
      <w:r w:rsidRPr="006A6CE5">
        <w:rPr>
          <w:color w:val="auto"/>
          <w:sz w:val="22"/>
          <w:szCs w:val="22"/>
          <w:lang w:val="sv-SE"/>
        </w:rPr>
        <w:t xml:space="preserve"> för att förebygga kardiovaskulär död, hjärtinfarkt eller stroke hos patienter med en nylig AKS (hjärtinfarkt med ST</w:t>
      </w:r>
      <w:r w:rsidRPr="006A6CE5">
        <w:rPr>
          <w:color w:val="auto"/>
          <w:sz w:val="22"/>
          <w:szCs w:val="22"/>
          <w:lang w:val="sv-SE"/>
        </w:rPr>
        <w:noBreakHyphen/>
        <w:t>höjning [STEMI], hjärtinfarkt utan ST</w:t>
      </w:r>
      <w:r w:rsidRPr="006A6CE5">
        <w:rPr>
          <w:color w:val="auto"/>
          <w:sz w:val="22"/>
          <w:szCs w:val="22"/>
          <w:lang w:val="sv-SE"/>
        </w:rPr>
        <w:noBreakHyphen/>
        <w:t>höjning [NSTEMI] eller instabil angina [UA]). I den pivotala dubbelblinda studien ATLAS ACS 2 TIMI 51 randomiserades 15 526 patienter i en 1:1:1</w:t>
      </w:r>
      <w:r w:rsidRPr="006A6CE5">
        <w:rPr>
          <w:color w:val="auto"/>
          <w:sz w:val="22"/>
          <w:szCs w:val="22"/>
          <w:lang w:val="sv-SE"/>
        </w:rPr>
        <w:noBreakHyphen/>
        <w:t xml:space="preserve">modell till en av tre behandlingsgrupper: </w:t>
      </w:r>
      <w:r w:rsidR="0013078A" w:rsidRPr="006A6CE5">
        <w:rPr>
          <w:color w:val="auto"/>
          <w:sz w:val="22"/>
          <w:szCs w:val="22"/>
          <w:lang w:val="sv-SE"/>
        </w:rPr>
        <w:t>r</w:t>
      </w:r>
      <w:r w:rsidR="00A15B81" w:rsidRPr="006A6CE5">
        <w:rPr>
          <w:color w:val="auto"/>
          <w:sz w:val="22"/>
          <w:szCs w:val="22"/>
          <w:lang w:val="sv-SE"/>
        </w:rPr>
        <w:t>ivaroxaban</w:t>
      </w:r>
      <w:r w:rsidRPr="006A6CE5">
        <w:rPr>
          <w:color w:val="auto"/>
          <w:sz w:val="22"/>
          <w:szCs w:val="22"/>
          <w:lang w:val="sv-SE"/>
        </w:rPr>
        <w:t xml:space="preserve"> 2,5 mg oralt två gånger dagligen, 5 mg oralt två gånger dagligen eller placebo två gånger dagligen, administrerat i kombination med enbart acetylsalicylsyra eller med acetylsalicylsyra och en tienopyridin (klopidogrel eller tiklopidin). Patienter under 55 års ålder med AKS måste samtidigt ha antingen diabetes mellitus eller tidigare hjärtinfarkt. Mediantiden för behandling var 13 månader och den totala behandlingstiden var upp till nästan 3 år. 93,2 % av patienterna fick acetylsalicylsyra plus tienopyridin och 6,8 % fick enbart acetylsalicylsyra. Bland patienterna som fick dubbel trombocytaggregationshämmande behandling fick 98,8 % klopidogrel, 0,9 % tiklopidin och 0,3 % prasugrel. Patienterna fick den första dosen </w:t>
      </w:r>
      <w:r w:rsidR="0013078A" w:rsidRPr="006A6CE5">
        <w:rPr>
          <w:color w:val="auto"/>
          <w:sz w:val="22"/>
          <w:szCs w:val="22"/>
          <w:lang w:val="sv-SE"/>
        </w:rPr>
        <w:t>r</w:t>
      </w:r>
      <w:r w:rsidR="00A15B81" w:rsidRPr="006A6CE5">
        <w:rPr>
          <w:color w:val="auto"/>
          <w:sz w:val="22"/>
          <w:szCs w:val="22"/>
          <w:lang w:val="sv-SE"/>
        </w:rPr>
        <w:t>ivaroxaban</w:t>
      </w:r>
      <w:r w:rsidRPr="006A6CE5">
        <w:rPr>
          <w:color w:val="auto"/>
          <w:sz w:val="22"/>
          <w:szCs w:val="22"/>
          <w:lang w:val="sv-SE"/>
        </w:rPr>
        <w:t xml:space="preserve"> efter minst 24 timmar och upp till 7 dagar (medel 4,7 dagar) efter inläggning på sjukhus, men så snart som möjligt efter stabilisering av AKS-händelsen, inklusive revaskulariseringsingrepp, och då antikoagulationsbehandling normalt skulle avslutas.</w:t>
      </w:r>
    </w:p>
    <w:p w14:paraId="1D163577" w14:textId="77777777" w:rsidR="0019193A" w:rsidRPr="006A6CE5" w:rsidRDefault="0019193A" w:rsidP="00257509">
      <w:pPr>
        <w:pStyle w:val="BayerBodyTextFull"/>
        <w:ind w:left="34"/>
        <w:rPr>
          <w:sz w:val="22"/>
          <w:szCs w:val="22"/>
          <w:lang w:val="sv-SE"/>
        </w:rPr>
      </w:pPr>
      <w:r w:rsidRPr="006A6CE5">
        <w:rPr>
          <w:sz w:val="22"/>
          <w:szCs w:val="22"/>
          <w:lang w:val="sv-SE"/>
        </w:rPr>
        <w:t>Både behandling med 2,5 mg två gånger dagligen respektive 5 mg två gånger dagligen var effektiva för att ytterligare minska förekomsten av kardiovaskulära händelser mot en bakgrund av vanlig trombocytaggregationshämmande behandling. Behandling med 2,5 mg två gånger dagligen minskade mortaliteten, och det finns bevis för att den lägre dosen medför lägre blödningsrisk. Därför rekommenderas behandling med rivaroxaban 2,5 mg två gånger dagligen samtidigt med enbart acetylsalicylsyra eller med acetylsalicylsyra och klopidogrel eller tiklopidin för att förebygga aterotrombotiska händelser hos vuxna patienter efter AKS med förhöjda hjärtmarkörer.</w:t>
      </w:r>
    </w:p>
    <w:p w14:paraId="1D163578" w14:textId="77777777" w:rsidR="0019193A" w:rsidRPr="006A6CE5" w:rsidRDefault="0019193A" w:rsidP="00257509">
      <w:pPr>
        <w:rPr>
          <w:lang w:val="sv-SE"/>
        </w:rPr>
      </w:pPr>
      <w:r w:rsidRPr="006A6CE5">
        <w:rPr>
          <w:lang w:val="sv-SE"/>
        </w:rPr>
        <w:lastRenderedPageBreak/>
        <w:t>I förhållande till placebo minska</w:t>
      </w:r>
      <w:r w:rsidR="00F44787" w:rsidRPr="006A6CE5">
        <w:rPr>
          <w:lang w:val="sv-SE"/>
        </w:rPr>
        <w:t>de</w:t>
      </w:r>
      <w:r w:rsidRPr="006A6CE5">
        <w:rPr>
          <w:lang w:val="sv-SE"/>
        </w:rPr>
        <w:t xml:space="preserve"> </w:t>
      </w:r>
      <w:r w:rsidR="0013078A" w:rsidRPr="006A6CE5">
        <w:rPr>
          <w:lang w:val="sv-SE"/>
        </w:rPr>
        <w:t>r</w:t>
      </w:r>
      <w:r w:rsidR="00A15B81" w:rsidRPr="006A6CE5">
        <w:rPr>
          <w:lang w:val="sv-SE"/>
        </w:rPr>
        <w:t>ivaroxaban</w:t>
      </w:r>
      <w:r w:rsidRPr="006A6CE5">
        <w:rPr>
          <w:lang w:val="sv-SE"/>
        </w:rPr>
        <w:t xml:space="preserve"> signifikant det primära sammansatta effektmåttet kardiovaskulär döds, hjärtinfarkt eller stroke. Effekten drevs av en minskning av kardiovaskulär död och hjärtinfarkt, och observerades tidigt med konstant behandlingseffekt över hela behandlingsperioden (se tabell </w:t>
      </w:r>
      <w:r w:rsidR="007156D1" w:rsidRPr="006A6CE5">
        <w:rPr>
          <w:lang w:val="sv-SE"/>
        </w:rPr>
        <w:t>4</w:t>
      </w:r>
      <w:r w:rsidRPr="006A6CE5">
        <w:rPr>
          <w:lang w:val="sv-SE"/>
        </w:rPr>
        <w:t xml:space="preserve"> och figur 1). Även det första sekundära effektmåttet (alla dödsorsaker, hjärtinfarkt eller stroke) minskade signifikant. En ytterligare retrospektiv analys visade en nominell signifikant minskning av incidensen för stenttrombos jämfört med placebo (se tabell </w:t>
      </w:r>
      <w:r w:rsidR="007156D1" w:rsidRPr="006A6CE5">
        <w:rPr>
          <w:lang w:val="sv-SE"/>
        </w:rPr>
        <w:t>4</w:t>
      </w:r>
      <w:r w:rsidRPr="006A6CE5">
        <w:rPr>
          <w:lang w:val="sv-SE"/>
        </w:rPr>
        <w:t>). Incidensen för det primära säkerhetsmåttet (icke</w:t>
      </w:r>
      <w:r w:rsidRPr="006A6CE5">
        <w:rPr>
          <w:lang w:val="sv-SE"/>
        </w:rPr>
        <w:noBreakHyphen/>
        <w:t>CABG</w:t>
      </w:r>
      <w:r w:rsidRPr="006A6CE5">
        <w:rPr>
          <w:lang w:val="sv-SE"/>
        </w:rPr>
        <w:noBreakHyphen/>
        <w:t xml:space="preserve">relaterad större blödning enligt TIMI) var högre hos patienter behandlade med </w:t>
      </w:r>
      <w:r w:rsidR="0013078A" w:rsidRPr="006A6CE5">
        <w:rPr>
          <w:lang w:val="sv-SE"/>
        </w:rPr>
        <w:t>r</w:t>
      </w:r>
      <w:r w:rsidR="00A15B81" w:rsidRPr="006A6CE5">
        <w:rPr>
          <w:lang w:val="sv-SE"/>
        </w:rPr>
        <w:t>ivaroxaban</w:t>
      </w:r>
      <w:r w:rsidRPr="006A6CE5">
        <w:rPr>
          <w:lang w:val="sv-SE"/>
        </w:rPr>
        <w:t xml:space="preserve"> än hos patienter som fick placebo (se tabell </w:t>
      </w:r>
      <w:r w:rsidR="007156D1" w:rsidRPr="006A6CE5">
        <w:rPr>
          <w:lang w:val="sv-SE"/>
        </w:rPr>
        <w:t>6</w:t>
      </w:r>
      <w:r w:rsidRPr="006A6CE5">
        <w:rPr>
          <w:lang w:val="sv-SE"/>
        </w:rPr>
        <w:t xml:space="preserve">). </w:t>
      </w:r>
      <w:r w:rsidR="00712796" w:rsidRPr="006A6CE5">
        <w:rPr>
          <w:lang w:val="sv-SE"/>
        </w:rPr>
        <w:t>Däremot, var i</w:t>
      </w:r>
      <w:r w:rsidRPr="006A6CE5">
        <w:rPr>
          <w:lang w:val="sv-SE"/>
        </w:rPr>
        <w:t xml:space="preserve">ncidensen likvärdig mellan </w:t>
      </w:r>
      <w:r w:rsidR="0013078A" w:rsidRPr="006A6CE5">
        <w:rPr>
          <w:lang w:val="sv-SE"/>
        </w:rPr>
        <w:t>r</w:t>
      </w:r>
      <w:r w:rsidR="00A15B81" w:rsidRPr="006A6CE5">
        <w:rPr>
          <w:lang w:val="sv-SE"/>
        </w:rPr>
        <w:t>ivaroxaban</w:t>
      </w:r>
      <w:r w:rsidRPr="006A6CE5">
        <w:rPr>
          <w:lang w:val="sv-SE"/>
        </w:rPr>
        <w:t xml:space="preserve"> och placebo för komponenterna blödning med dödlig utgång, hypotension som kräver behandling med intravenösa inotropa medel och kirurgisk intervention p g a pågående blödning.</w:t>
      </w:r>
    </w:p>
    <w:p w14:paraId="1D163579" w14:textId="77777777" w:rsidR="0019193A" w:rsidRPr="006A6CE5" w:rsidRDefault="0019193A" w:rsidP="00257509">
      <w:pPr>
        <w:rPr>
          <w:lang w:val="sv-SE"/>
        </w:rPr>
      </w:pPr>
    </w:p>
    <w:p w14:paraId="1D16357A" w14:textId="77777777" w:rsidR="0019193A" w:rsidRPr="006A6CE5" w:rsidRDefault="0019193A" w:rsidP="00257509">
      <w:pPr>
        <w:rPr>
          <w:lang w:val="sv-SE"/>
        </w:rPr>
      </w:pPr>
      <w:r w:rsidRPr="006A6CE5">
        <w:rPr>
          <w:lang w:val="sv-SE"/>
        </w:rPr>
        <w:t>Tabell </w:t>
      </w:r>
      <w:r w:rsidR="007156D1" w:rsidRPr="006A6CE5">
        <w:rPr>
          <w:lang w:val="sv-SE"/>
        </w:rPr>
        <w:t>5</w:t>
      </w:r>
      <w:r w:rsidRPr="006A6CE5">
        <w:rPr>
          <w:lang w:val="sv-SE"/>
        </w:rPr>
        <w:t xml:space="preserve"> visar effektresultaten hos patienter som genomgått perkutan koronarintervention (PCI). Säkerhetsresultaten i denna undergrupp av patienter som genomgått PCI var jämförbara med säkerhetsresultaten i studien som helhet. </w:t>
      </w:r>
    </w:p>
    <w:p w14:paraId="1D16357B" w14:textId="77777777" w:rsidR="0019193A" w:rsidRPr="006A6CE5" w:rsidRDefault="0019193A" w:rsidP="00257509">
      <w:pPr>
        <w:rPr>
          <w:lang w:val="sv-SE"/>
        </w:rPr>
      </w:pPr>
    </w:p>
    <w:p w14:paraId="1D16357C" w14:textId="77777777" w:rsidR="0019193A" w:rsidRPr="006A6CE5" w:rsidRDefault="0019193A" w:rsidP="00257509">
      <w:pPr>
        <w:rPr>
          <w:lang w:val="sv-SE"/>
        </w:rPr>
      </w:pPr>
      <w:r w:rsidRPr="006A6CE5">
        <w:rPr>
          <w:lang w:val="sv-SE"/>
        </w:rPr>
        <w:t xml:space="preserve">Patienter med förhöjda hjärtmarkörer (troponin eller CK-MB) och utan tidigare stroke/TIA utgjorde ca. 80 % av studiepopulationen. Resultaten i denna patientpopulation var också i överensstämmelse med effekt- och säkerhetsresultaten i studien som helhet. </w:t>
      </w:r>
    </w:p>
    <w:p w14:paraId="1D16357D" w14:textId="77777777" w:rsidR="0019193A" w:rsidRPr="006A6CE5" w:rsidRDefault="0019193A" w:rsidP="00257509">
      <w:pPr>
        <w:pStyle w:val="BayerBodyTextFull"/>
        <w:rPr>
          <w:sz w:val="22"/>
          <w:szCs w:val="22"/>
          <w:lang w:val="sv-SE"/>
        </w:rPr>
      </w:pPr>
    </w:p>
    <w:tbl>
      <w:tblPr>
        <w:tblW w:w="9360" w:type="dxa"/>
        <w:tblInd w:w="108" w:type="dxa"/>
        <w:tblLook w:val="01E0" w:firstRow="1" w:lastRow="1" w:firstColumn="1" w:lastColumn="1" w:noHBand="0" w:noVBand="0"/>
      </w:tblPr>
      <w:tblGrid>
        <w:gridCol w:w="3544"/>
        <w:gridCol w:w="3827"/>
        <w:gridCol w:w="1701"/>
        <w:gridCol w:w="288"/>
      </w:tblGrid>
      <w:tr w:rsidR="0019193A" w:rsidRPr="00FD5449" w14:paraId="1D16357F" w14:textId="77777777" w:rsidTr="00957294">
        <w:tc>
          <w:tcPr>
            <w:tcW w:w="9360" w:type="dxa"/>
            <w:gridSpan w:val="4"/>
          </w:tcPr>
          <w:p w14:paraId="1D16357E" w14:textId="77777777" w:rsidR="0019193A" w:rsidRPr="006A6CE5" w:rsidRDefault="0019193A" w:rsidP="00257509">
            <w:pPr>
              <w:pStyle w:val="Caption"/>
              <w:keepLines/>
              <w:spacing w:line="260" w:lineRule="exact"/>
              <w:ind w:left="0"/>
              <w:rPr>
                <w:szCs w:val="22"/>
                <w:lang w:val="sv-SE"/>
              </w:rPr>
            </w:pPr>
            <w:bookmarkStart w:id="2" w:name="_Ref309649170"/>
            <w:r w:rsidRPr="006A6CE5">
              <w:rPr>
                <w:szCs w:val="22"/>
                <w:lang w:val="sv-SE"/>
              </w:rPr>
              <w:t>Tabell</w:t>
            </w:r>
            <w:bookmarkEnd w:id="2"/>
            <w:r w:rsidRPr="006A6CE5">
              <w:rPr>
                <w:szCs w:val="22"/>
                <w:lang w:val="sv-SE"/>
              </w:rPr>
              <w:t> </w:t>
            </w:r>
            <w:r w:rsidR="007156D1" w:rsidRPr="006A6CE5">
              <w:rPr>
                <w:szCs w:val="22"/>
                <w:lang w:val="sv-SE"/>
              </w:rPr>
              <w:t>4</w:t>
            </w:r>
            <w:r w:rsidRPr="006A6CE5">
              <w:rPr>
                <w:szCs w:val="22"/>
                <w:lang w:val="sv-SE"/>
              </w:rPr>
              <w:t>: Effektresultat från fas III-studien ATLAS ACS 2 TIMI 51</w:t>
            </w:r>
          </w:p>
        </w:tc>
      </w:tr>
      <w:tr w:rsidR="0019193A" w:rsidRPr="00FD5449" w14:paraId="1D163584"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D163580" w14:textId="77777777" w:rsidR="0019193A" w:rsidRPr="006A6CE5" w:rsidRDefault="0019193A" w:rsidP="00257509">
            <w:pPr>
              <w:pStyle w:val="BayerTableColumnHeadings"/>
              <w:keepNext/>
              <w:jc w:val="left"/>
              <w:rPr>
                <w:szCs w:val="22"/>
                <w:lang w:val="sv-SE"/>
              </w:rPr>
            </w:pPr>
            <w:r w:rsidRPr="006A6CE5">
              <w:rPr>
                <w:szCs w:val="22"/>
                <w:lang w:val="sv-SE"/>
              </w:rPr>
              <w:t>Studiepopulation</w:t>
            </w:r>
          </w:p>
          <w:p w14:paraId="1D163581" w14:textId="77777777" w:rsidR="0019193A" w:rsidRPr="006A6CE5" w:rsidRDefault="0019193A" w:rsidP="00257509">
            <w:pPr>
              <w:pStyle w:val="BayerTableRowHeadings"/>
              <w:widowControl/>
              <w:rPr>
                <w:szCs w:val="22"/>
                <w:lang w:val="sv-SE"/>
              </w:rPr>
            </w:pPr>
          </w:p>
        </w:tc>
        <w:tc>
          <w:tcPr>
            <w:tcW w:w="5528" w:type="dxa"/>
            <w:gridSpan w:val="2"/>
            <w:vAlign w:val="center"/>
          </w:tcPr>
          <w:p w14:paraId="1D163582" w14:textId="77777777" w:rsidR="0019193A" w:rsidRPr="006A6CE5" w:rsidRDefault="0019193A" w:rsidP="00257509">
            <w:pPr>
              <w:pStyle w:val="BayerTableColumnHeadings"/>
              <w:keepNext/>
              <w:jc w:val="left"/>
              <w:rPr>
                <w:szCs w:val="22"/>
                <w:lang w:val="sv-SE"/>
              </w:rPr>
            </w:pPr>
            <w:r w:rsidRPr="006A6CE5">
              <w:rPr>
                <w:szCs w:val="22"/>
                <w:lang w:val="sv-SE"/>
              </w:rPr>
              <w:t>Patienter med nyligt akut koronarsyndrom</w:t>
            </w:r>
            <w:r w:rsidRPr="006A6CE5">
              <w:rPr>
                <w:szCs w:val="22"/>
                <w:vertAlign w:val="superscript"/>
                <w:lang w:val="sv-SE"/>
              </w:rPr>
              <w:t>a)</w:t>
            </w:r>
          </w:p>
          <w:p w14:paraId="1D163583" w14:textId="77777777" w:rsidR="0019193A" w:rsidRPr="006A6CE5" w:rsidRDefault="0019193A" w:rsidP="00257509">
            <w:pPr>
              <w:pStyle w:val="BayerTableColumnHeadings"/>
              <w:jc w:val="left"/>
              <w:rPr>
                <w:b w:val="0"/>
                <w:szCs w:val="22"/>
                <w:lang w:val="sv-SE"/>
              </w:rPr>
            </w:pPr>
          </w:p>
        </w:tc>
      </w:tr>
      <w:tr w:rsidR="0019193A" w:rsidRPr="006A6CE5" w14:paraId="1D16358D"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D163585" w14:textId="77777777" w:rsidR="0019193A" w:rsidRPr="006A6CE5" w:rsidRDefault="0019193A" w:rsidP="00257509">
            <w:pPr>
              <w:pStyle w:val="BayerTableRowHeadings"/>
              <w:widowControl/>
              <w:rPr>
                <w:b/>
                <w:bCs/>
                <w:szCs w:val="22"/>
                <w:lang w:val="sv-SE"/>
              </w:rPr>
            </w:pPr>
            <w:r w:rsidRPr="006A6CE5">
              <w:rPr>
                <w:b/>
                <w:bCs/>
                <w:szCs w:val="22"/>
                <w:lang w:val="sv-SE"/>
              </w:rPr>
              <w:t>Behandlingsdos</w:t>
            </w:r>
          </w:p>
          <w:p w14:paraId="1D163586" w14:textId="77777777" w:rsidR="0019193A" w:rsidRPr="006A6CE5" w:rsidRDefault="0019193A" w:rsidP="00257509">
            <w:pPr>
              <w:pStyle w:val="BayerTableRowHeadings"/>
              <w:widowControl/>
              <w:rPr>
                <w:b/>
                <w:bCs/>
                <w:szCs w:val="22"/>
                <w:lang w:val="sv-SE"/>
              </w:rPr>
            </w:pPr>
          </w:p>
        </w:tc>
        <w:tc>
          <w:tcPr>
            <w:tcW w:w="3827" w:type="dxa"/>
            <w:vAlign w:val="center"/>
          </w:tcPr>
          <w:p w14:paraId="1D163587" w14:textId="77777777" w:rsidR="0019193A" w:rsidRPr="006A6CE5" w:rsidRDefault="00A15B81" w:rsidP="00257509">
            <w:pPr>
              <w:pStyle w:val="BayerTableColumnHeadings"/>
              <w:jc w:val="left"/>
              <w:rPr>
                <w:bCs/>
                <w:szCs w:val="22"/>
                <w:lang w:val="sv-SE"/>
              </w:rPr>
            </w:pPr>
            <w:r w:rsidRPr="006A6CE5">
              <w:rPr>
                <w:bCs/>
                <w:szCs w:val="22"/>
                <w:lang w:val="sv-SE"/>
              </w:rPr>
              <w:t>Rivaroxaban</w:t>
            </w:r>
            <w:r w:rsidR="0019193A" w:rsidRPr="006A6CE5">
              <w:rPr>
                <w:bCs/>
                <w:szCs w:val="22"/>
                <w:lang w:val="sv-SE"/>
              </w:rPr>
              <w:t xml:space="preserve"> 2,5 mg, två gånger dagligen, N=5 114</w:t>
            </w:r>
          </w:p>
          <w:p w14:paraId="1D163588" w14:textId="77777777" w:rsidR="0019193A" w:rsidRPr="006A6CE5" w:rsidRDefault="0019193A" w:rsidP="00257509">
            <w:pPr>
              <w:pStyle w:val="BayerTableColumnHeadings"/>
              <w:jc w:val="left"/>
              <w:rPr>
                <w:bCs/>
                <w:szCs w:val="22"/>
                <w:lang w:val="sv-SE"/>
              </w:rPr>
            </w:pPr>
            <w:r w:rsidRPr="006A6CE5">
              <w:rPr>
                <w:bCs/>
                <w:szCs w:val="22"/>
                <w:lang w:val="sv-SE"/>
              </w:rPr>
              <w:t>n</w:t>
            </w:r>
            <w:r w:rsidR="00394494" w:rsidRPr="006A6CE5">
              <w:rPr>
                <w:bCs/>
                <w:szCs w:val="22"/>
                <w:lang w:val="sv-SE"/>
              </w:rPr>
              <w:t> </w:t>
            </w:r>
            <w:r w:rsidRPr="006A6CE5">
              <w:rPr>
                <w:bCs/>
                <w:szCs w:val="22"/>
                <w:lang w:val="sv-SE"/>
              </w:rPr>
              <w:t>(%)</w:t>
            </w:r>
          </w:p>
          <w:p w14:paraId="1D163589" w14:textId="77777777" w:rsidR="0019193A" w:rsidRPr="006A6CE5" w:rsidRDefault="0019193A" w:rsidP="00967A33">
            <w:pPr>
              <w:pStyle w:val="BayerTableColumnHeadings"/>
              <w:jc w:val="left"/>
              <w:rPr>
                <w:bCs/>
                <w:szCs w:val="22"/>
                <w:lang w:val="sv-SE"/>
              </w:rPr>
            </w:pPr>
            <w:r w:rsidRPr="006A6CE5">
              <w:rPr>
                <w:bCs/>
                <w:szCs w:val="22"/>
                <w:lang w:val="sv-SE"/>
              </w:rPr>
              <w:t>Riskkvot (95 % KI) p-värde</w:t>
            </w:r>
            <w:r w:rsidRPr="006A6CE5">
              <w:rPr>
                <w:bCs/>
                <w:szCs w:val="22"/>
                <w:vertAlign w:val="superscript"/>
                <w:lang w:val="sv-SE"/>
              </w:rPr>
              <w:t>b)</w:t>
            </w:r>
          </w:p>
        </w:tc>
        <w:tc>
          <w:tcPr>
            <w:tcW w:w="1701" w:type="dxa"/>
            <w:vAlign w:val="center"/>
          </w:tcPr>
          <w:p w14:paraId="1D16358A" w14:textId="77777777" w:rsidR="0019193A" w:rsidRPr="006A6CE5" w:rsidRDefault="0019193A" w:rsidP="00257509">
            <w:pPr>
              <w:pStyle w:val="BayerTableColumnHeadings"/>
              <w:jc w:val="left"/>
              <w:rPr>
                <w:bCs/>
                <w:szCs w:val="22"/>
                <w:lang w:val="sv-SE"/>
              </w:rPr>
            </w:pPr>
            <w:r w:rsidRPr="006A6CE5">
              <w:rPr>
                <w:bCs/>
                <w:szCs w:val="22"/>
                <w:lang w:val="sv-SE"/>
              </w:rPr>
              <w:t>Placebo</w:t>
            </w:r>
          </w:p>
          <w:p w14:paraId="1D16358B" w14:textId="77777777" w:rsidR="0019193A" w:rsidRPr="006A6CE5" w:rsidRDefault="0019193A" w:rsidP="00257509">
            <w:pPr>
              <w:pStyle w:val="BayerTableColumnHeadings"/>
              <w:jc w:val="left"/>
              <w:rPr>
                <w:bCs/>
                <w:szCs w:val="22"/>
                <w:lang w:val="sv-SE"/>
              </w:rPr>
            </w:pPr>
            <w:r w:rsidRPr="006A6CE5">
              <w:rPr>
                <w:bCs/>
                <w:szCs w:val="22"/>
                <w:lang w:val="sv-SE"/>
              </w:rPr>
              <w:t>N=5 113</w:t>
            </w:r>
          </w:p>
          <w:p w14:paraId="1D16358C" w14:textId="77777777" w:rsidR="0019193A" w:rsidRPr="006A6CE5" w:rsidRDefault="0019193A" w:rsidP="00257509">
            <w:pPr>
              <w:pStyle w:val="BayerTableColumnHeadings"/>
              <w:jc w:val="left"/>
              <w:rPr>
                <w:bCs/>
                <w:szCs w:val="22"/>
                <w:lang w:val="sv-SE"/>
              </w:rPr>
            </w:pPr>
            <w:r w:rsidRPr="006A6CE5">
              <w:rPr>
                <w:bCs/>
                <w:szCs w:val="22"/>
                <w:lang w:val="sv-SE"/>
              </w:rPr>
              <w:t>n</w:t>
            </w:r>
            <w:r w:rsidR="00394494" w:rsidRPr="006A6CE5">
              <w:rPr>
                <w:bCs/>
                <w:szCs w:val="22"/>
                <w:lang w:val="sv-SE"/>
              </w:rPr>
              <w:t> </w:t>
            </w:r>
            <w:r w:rsidRPr="006A6CE5">
              <w:rPr>
                <w:bCs/>
                <w:szCs w:val="22"/>
                <w:lang w:val="sv-SE"/>
              </w:rPr>
              <w:t>(%)</w:t>
            </w:r>
          </w:p>
        </w:tc>
      </w:tr>
      <w:tr w:rsidR="0019193A" w:rsidRPr="006A6CE5" w14:paraId="1D163592"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8E" w14:textId="77777777" w:rsidR="0019193A" w:rsidRPr="006A6CE5" w:rsidRDefault="0019193A" w:rsidP="00257509">
            <w:pPr>
              <w:pStyle w:val="BayerTableRowHeadings"/>
              <w:widowControl/>
              <w:rPr>
                <w:szCs w:val="22"/>
                <w:lang w:val="sv-SE"/>
              </w:rPr>
            </w:pPr>
            <w:r w:rsidRPr="006A6CE5">
              <w:rPr>
                <w:szCs w:val="22"/>
                <w:lang w:val="sv-SE"/>
              </w:rPr>
              <w:t>Kardiovaskulär död, hjärtinfarkt eller stroke</w:t>
            </w:r>
          </w:p>
        </w:tc>
        <w:tc>
          <w:tcPr>
            <w:tcW w:w="3827" w:type="dxa"/>
          </w:tcPr>
          <w:p w14:paraId="1D16358F" w14:textId="77777777" w:rsidR="0019193A" w:rsidRPr="006A6CE5" w:rsidRDefault="0019193A" w:rsidP="00257509">
            <w:pPr>
              <w:pStyle w:val="BayerTableStyleCentered"/>
              <w:widowControl/>
              <w:spacing w:after="0"/>
              <w:rPr>
                <w:szCs w:val="22"/>
                <w:lang w:val="sv-SE"/>
              </w:rPr>
            </w:pPr>
            <w:r w:rsidRPr="006A6CE5">
              <w:rPr>
                <w:szCs w:val="22"/>
                <w:lang w:val="sv-SE"/>
              </w:rPr>
              <w:t>313 (6,1 %)</w:t>
            </w:r>
          </w:p>
          <w:p w14:paraId="1D163590" w14:textId="77777777" w:rsidR="0019193A" w:rsidRPr="006A6CE5" w:rsidRDefault="0019193A" w:rsidP="00257509">
            <w:pPr>
              <w:pStyle w:val="BayerTableStyleCentered"/>
              <w:widowControl/>
              <w:spacing w:before="0"/>
              <w:rPr>
                <w:szCs w:val="22"/>
                <w:lang w:val="sv-SE"/>
              </w:rPr>
            </w:pPr>
            <w:r w:rsidRPr="006A6CE5">
              <w:rPr>
                <w:szCs w:val="22"/>
                <w:lang w:val="sv-SE"/>
              </w:rPr>
              <w:t>0,84 (0,72; 0,97) p = 0,020*</w:t>
            </w:r>
          </w:p>
        </w:tc>
        <w:tc>
          <w:tcPr>
            <w:tcW w:w="1701" w:type="dxa"/>
          </w:tcPr>
          <w:p w14:paraId="1D163591" w14:textId="77777777" w:rsidR="0019193A" w:rsidRPr="006A6CE5" w:rsidRDefault="0019193A" w:rsidP="00257509">
            <w:pPr>
              <w:pStyle w:val="BayerTableStyleCentered"/>
              <w:widowControl/>
              <w:rPr>
                <w:szCs w:val="22"/>
                <w:lang w:val="sv-SE"/>
              </w:rPr>
            </w:pPr>
            <w:r w:rsidRPr="006A6CE5">
              <w:rPr>
                <w:szCs w:val="22"/>
                <w:lang w:val="sv-SE"/>
              </w:rPr>
              <w:t>376 (7,4 %)</w:t>
            </w:r>
          </w:p>
        </w:tc>
      </w:tr>
      <w:tr w:rsidR="0019193A" w:rsidRPr="006A6CE5" w14:paraId="1D163597"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93" w14:textId="77777777" w:rsidR="0019193A" w:rsidRPr="006A6CE5" w:rsidRDefault="0019193A" w:rsidP="00257509">
            <w:pPr>
              <w:pStyle w:val="BayerTableRowHeadings"/>
              <w:widowControl/>
              <w:rPr>
                <w:szCs w:val="22"/>
                <w:lang w:val="sv-SE"/>
              </w:rPr>
            </w:pPr>
            <w:r w:rsidRPr="006A6CE5">
              <w:rPr>
                <w:szCs w:val="22"/>
                <w:lang w:val="sv-SE"/>
              </w:rPr>
              <w:t>Alla dödsorsaker, hjärtinfarkt eller stroke</w:t>
            </w:r>
          </w:p>
        </w:tc>
        <w:tc>
          <w:tcPr>
            <w:tcW w:w="3827" w:type="dxa"/>
          </w:tcPr>
          <w:p w14:paraId="1D163594" w14:textId="77777777" w:rsidR="0019193A" w:rsidRPr="006A6CE5" w:rsidRDefault="0019193A" w:rsidP="00257509">
            <w:pPr>
              <w:pStyle w:val="BayerTableStyleCentered"/>
              <w:keepNext/>
              <w:widowControl/>
              <w:spacing w:after="0"/>
              <w:rPr>
                <w:szCs w:val="22"/>
                <w:lang w:val="sv-SE"/>
              </w:rPr>
            </w:pPr>
            <w:r w:rsidRPr="006A6CE5">
              <w:rPr>
                <w:szCs w:val="22"/>
                <w:lang w:val="sv-SE"/>
              </w:rPr>
              <w:t>320 (6,3 %)</w:t>
            </w:r>
          </w:p>
          <w:p w14:paraId="1D163595" w14:textId="77777777" w:rsidR="0019193A" w:rsidRPr="006A6CE5" w:rsidRDefault="0019193A" w:rsidP="00257509">
            <w:pPr>
              <w:pStyle w:val="BayerTableStyleCentered"/>
              <w:keepNext/>
              <w:widowControl/>
              <w:spacing w:before="0"/>
              <w:rPr>
                <w:szCs w:val="22"/>
                <w:lang w:val="sv-SE"/>
              </w:rPr>
            </w:pPr>
            <w:r w:rsidRPr="006A6CE5">
              <w:rPr>
                <w:szCs w:val="22"/>
                <w:lang w:val="sv-SE"/>
              </w:rPr>
              <w:t>0,83 (0,72; 0,97) p = 0,016*</w:t>
            </w:r>
          </w:p>
        </w:tc>
        <w:tc>
          <w:tcPr>
            <w:tcW w:w="1701" w:type="dxa"/>
          </w:tcPr>
          <w:p w14:paraId="1D163596" w14:textId="77777777" w:rsidR="0019193A" w:rsidRPr="006A6CE5" w:rsidRDefault="0019193A" w:rsidP="00257509">
            <w:pPr>
              <w:pStyle w:val="BayerTableStyleCentered"/>
              <w:keepNext/>
              <w:widowControl/>
              <w:rPr>
                <w:szCs w:val="22"/>
                <w:lang w:val="sv-SE"/>
              </w:rPr>
            </w:pPr>
            <w:r w:rsidRPr="006A6CE5">
              <w:rPr>
                <w:szCs w:val="22"/>
                <w:lang w:val="sv-SE"/>
              </w:rPr>
              <w:t>386 (7,5 %)</w:t>
            </w:r>
          </w:p>
        </w:tc>
      </w:tr>
      <w:tr w:rsidR="0019193A" w:rsidRPr="006A6CE5" w14:paraId="1D16359D"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98" w14:textId="77777777" w:rsidR="0019193A" w:rsidRPr="006A6CE5" w:rsidRDefault="0019193A" w:rsidP="00257509">
            <w:pPr>
              <w:pStyle w:val="BayerTableRowHeadings"/>
              <w:widowControl/>
              <w:rPr>
                <w:szCs w:val="22"/>
                <w:lang w:val="sv-SE"/>
              </w:rPr>
            </w:pPr>
            <w:r w:rsidRPr="006A6CE5">
              <w:rPr>
                <w:szCs w:val="22"/>
                <w:lang w:val="sv-SE"/>
              </w:rPr>
              <w:t>Kardiovaskulär död</w:t>
            </w:r>
          </w:p>
        </w:tc>
        <w:tc>
          <w:tcPr>
            <w:tcW w:w="3827" w:type="dxa"/>
          </w:tcPr>
          <w:p w14:paraId="1D163599" w14:textId="77777777" w:rsidR="0019193A" w:rsidRPr="006A6CE5" w:rsidRDefault="0019193A" w:rsidP="00257509">
            <w:pPr>
              <w:pStyle w:val="BayerTableStyleCentered"/>
              <w:keepNext/>
              <w:widowControl/>
              <w:spacing w:after="0"/>
              <w:rPr>
                <w:szCs w:val="22"/>
                <w:lang w:val="sv-SE"/>
              </w:rPr>
            </w:pPr>
            <w:r w:rsidRPr="006A6CE5">
              <w:rPr>
                <w:szCs w:val="22"/>
                <w:lang w:val="sv-SE"/>
              </w:rPr>
              <w:t>94 (1,8 %)</w:t>
            </w:r>
          </w:p>
          <w:p w14:paraId="1D16359A" w14:textId="77777777" w:rsidR="0019193A" w:rsidRPr="006A6CE5" w:rsidRDefault="0019193A" w:rsidP="00257509">
            <w:pPr>
              <w:pStyle w:val="BayerTableStyleCentered"/>
              <w:keepNext/>
              <w:widowControl/>
              <w:spacing w:before="0"/>
              <w:rPr>
                <w:szCs w:val="22"/>
                <w:lang w:val="sv-SE"/>
              </w:rPr>
            </w:pPr>
            <w:r w:rsidRPr="006A6CE5">
              <w:rPr>
                <w:szCs w:val="22"/>
                <w:lang w:val="sv-SE"/>
              </w:rPr>
              <w:t>0,66 (0,51; 0,86) p = 0,002**</w:t>
            </w:r>
          </w:p>
        </w:tc>
        <w:tc>
          <w:tcPr>
            <w:tcW w:w="1701" w:type="dxa"/>
          </w:tcPr>
          <w:p w14:paraId="1D16359B" w14:textId="77777777" w:rsidR="0019193A" w:rsidRPr="006A6CE5" w:rsidRDefault="0019193A" w:rsidP="00257509">
            <w:pPr>
              <w:pStyle w:val="BayerTableStyleCentered"/>
              <w:keepNext/>
              <w:widowControl/>
              <w:spacing w:after="0"/>
              <w:rPr>
                <w:szCs w:val="22"/>
                <w:lang w:val="sv-SE"/>
              </w:rPr>
            </w:pPr>
            <w:r w:rsidRPr="006A6CE5">
              <w:rPr>
                <w:szCs w:val="22"/>
                <w:lang w:val="sv-SE"/>
              </w:rPr>
              <w:t>143 (2,8 %)</w:t>
            </w:r>
          </w:p>
          <w:p w14:paraId="1D16359C" w14:textId="77777777" w:rsidR="0019193A" w:rsidRPr="006A6CE5" w:rsidRDefault="0019193A" w:rsidP="00257509">
            <w:pPr>
              <w:pStyle w:val="BayerTableStyleCentered"/>
              <w:keepNext/>
              <w:widowControl/>
              <w:spacing w:before="0"/>
              <w:rPr>
                <w:szCs w:val="22"/>
                <w:lang w:val="sv-SE"/>
              </w:rPr>
            </w:pPr>
          </w:p>
        </w:tc>
      </w:tr>
      <w:tr w:rsidR="0019193A" w:rsidRPr="006A6CE5" w14:paraId="1D1635A2"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9E" w14:textId="77777777" w:rsidR="0019193A" w:rsidRPr="006A6CE5" w:rsidRDefault="0019193A" w:rsidP="00257509">
            <w:pPr>
              <w:pStyle w:val="BayerTableRowHeadings"/>
              <w:widowControl/>
              <w:rPr>
                <w:szCs w:val="22"/>
                <w:lang w:val="sv-SE"/>
              </w:rPr>
            </w:pPr>
            <w:r w:rsidRPr="006A6CE5">
              <w:rPr>
                <w:szCs w:val="22"/>
                <w:lang w:val="sv-SE"/>
              </w:rPr>
              <w:t>Alla dödsorsaker</w:t>
            </w:r>
          </w:p>
        </w:tc>
        <w:tc>
          <w:tcPr>
            <w:tcW w:w="3827" w:type="dxa"/>
          </w:tcPr>
          <w:p w14:paraId="1D16359F" w14:textId="77777777" w:rsidR="0019193A" w:rsidRPr="006A6CE5" w:rsidRDefault="0019193A" w:rsidP="00257509">
            <w:pPr>
              <w:pStyle w:val="BayerTableStyleCentered"/>
              <w:keepNext/>
              <w:widowControl/>
              <w:spacing w:after="0"/>
              <w:rPr>
                <w:szCs w:val="22"/>
                <w:lang w:val="sv-SE"/>
              </w:rPr>
            </w:pPr>
            <w:r w:rsidRPr="006A6CE5">
              <w:rPr>
                <w:szCs w:val="22"/>
                <w:lang w:val="sv-SE"/>
              </w:rPr>
              <w:t>103 (2,0 %)</w:t>
            </w:r>
          </w:p>
          <w:p w14:paraId="1D1635A0" w14:textId="77777777" w:rsidR="0019193A" w:rsidRPr="006A6CE5" w:rsidRDefault="0019193A" w:rsidP="00257509">
            <w:pPr>
              <w:pStyle w:val="BayerTableStyleCentered"/>
              <w:keepNext/>
              <w:widowControl/>
              <w:spacing w:before="0"/>
              <w:rPr>
                <w:szCs w:val="22"/>
                <w:lang w:val="sv-SE"/>
              </w:rPr>
            </w:pPr>
            <w:r w:rsidRPr="006A6CE5">
              <w:rPr>
                <w:szCs w:val="22"/>
                <w:lang w:val="sv-SE"/>
              </w:rPr>
              <w:t>0,68 (0,53; 0,87) p = 0,002**</w:t>
            </w:r>
          </w:p>
        </w:tc>
        <w:tc>
          <w:tcPr>
            <w:tcW w:w="1701" w:type="dxa"/>
          </w:tcPr>
          <w:p w14:paraId="1D1635A1" w14:textId="77777777" w:rsidR="0019193A" w:rsidRPr="006A6CE5" w:rsidRDefault="0019193A" w:rsidP="00257509">
            <w:pPr>
              <w:pStyle w:val="BayerTableStyleCentered"/>
              <w:keepNext/>
              <w:widowControl/>
              <w:rPr>
                <w:szCs w:val="22"/>
                <w:lang w:val="sv-SE"/>
              </w:rPr>
            </w:pPr>
            <w:r w:rsidRPr="006A6CE5">
              <w:rPr>
                <w:szCs w:val="22"/>
                <w:lang w:val="sv-SE"/>
              </w:rPr>
              <w:t>153 (3,0 %)</w:t>
            </w:r>
          </w:p>
        </w:tc>
      </w:tr>
      <w:tr w:rsidR="0019193A" w:rsidRPr="006A6CE5" w14:paraId="1D1635A7"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A3" w14:textId="77777777" w:rsidR="0019193A" w:rsidRPr="006A6CE5" w:rsidRDefault="0019193A" w:rsidP="00257509">
            <w:pPr>
              <w:pStyle w:val="BayerTableRowHeadings"/>
              <w:widowControl/>
              <w:rPr>
                <w:szCs w:val="22"/>
                <w:lang w:val="sv-SE"/>
              </w:rPr>
            </w:pPr>
            <w:r w:rsidRPr="006A6CE5">
              <w:rPr>
                <w:szCs w:val="22"/>
                <w:lang w:val="sv-SE"/>
              </w:rPr>
              <w:t>Hjärtinfarkt</w:t>
            </w:r>
          </w:p>
        </w:tc>
        <w:tc>
          <w:tcPr>
            <w:tcW w:w="3827" w:type="dxa"/>
          </w:tcPr>
          <w:p w14:paraId="1D1635A4" w14:textId="77777777" w:rsidR="0019193A" w:rsidRPr="006A6CE5" w:rsidRDefault="0019193A" w:rsidP="00257509">
            <w:pPr>
              <w:pStyle w:val="BayerTableStyleCentered"/>
              <w:keepNext/>
              <w:widowControl/>
              <w:spacing w:after="0"/>
              <w:rPr>
                <w:szCs w:val="22"/>
                <w:lang w:val="sv-SE"/>
              </w:rPr>
            </w:pPr>
            <w:r w:rsidRPr="006A6CE5">
              <w:rPr>
                <w:szCs w:val="22"/>
                <w:lang w:val="sv-SE"/>
              </w:rPr>
              <w:t>205 (4,0 %)</w:t>
            </w:r>
          </w:p>
          <w:p w14:paraId="1D1635A5" w14:textId="77777777" w:rsidR="0019193A" w:rsidRPr="006A6CE5" w:rsidRDefault="0019193A" w:rsidP="00257509">
            <w:pPr>
              <w:pStyle w:val="BayerTableStyleCentered"/>
              <w:keepNext/>
              <w:widowControl/>
              <w:spacing w:before="0"/>
              <w:rPr>
                <w:szCs w:val="22"/>
                <w:lang w:val="sv-SE"/>
              </w:rPr>
            </w:pPr>
            <w:r w:rsidRPr="006A6CE5">
              <w:rPr>
                <w:szCs w:val="22"/>
                <w:lang w:val="sv-SE"/>
              </w:rPr>
              <w:t>0,90 (0,75; 1,09) p = 0,270</w:t>
            </w:r>
          </w:p>
        </w:tc>
        <w:tc>
          <w:tcPr>
            <w:tcW w:w="1701" w:type="dxa"/>
          </w:tcPr>
          <w:p w14:paraId="1D1635A6" w14:textId="77777777" w:rsidR="0019193A" w:rsidRPr="006A6CE5" w:rsidRDefault="0019193A" w:rsidP="00257509">
            <w:pPr>
              <w:pStyle w:val="BayerTableStyleCentered"/>
              <w:keepNext/>
              <w:widowControl/>
              <w:rPr>
                <w:szCs w:val="22"/>
                <w:lang w:val="sv-SE"/>
              </w:rPr>
            </w:pPr>
            <w:r w:rsidRPr="006A6CE5">
              <w:rPr>
                <w:szCs w:val="22"/>
                <w:lang w:val="sv-SE"/>
              </w:rPr>
              <w:t>229 (4,5 %)</w:t>
            </w:r>
          </w:p>
        </w:tc>
      </w:tr>
      <w:tr w:rsidR="0019193A" w:rsidRPr="006A6CE5" w14:paraId="1D1635AC"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A8" w14:textId="77777777" w:rsidR="0019193A" w:rsidRPr="006A6CE5" w:rsidRDefault="0019193A" w:rsidP="00257509">
            <w:pPr>
              <w:pStyle w:val="BayerTableRowHeadings"/>
              <w:widowControl/>
              <w:rPr>
                <w:szCs w:val="22"/>
                <w:lang w:val="sv-SE"/>
              </w:rPr>
            </w:pPr>
            <w:r w:rsidRPr="006A6CE5">
              <w:rPr>
                <w:szCs w:val="22"/>
                <w:lang w:val="sv-SE"/>
              </w:rPr>
              <w:t>Stroke</w:t>
            </w:r>
          </w:p>
        </w:tc>
        <w:tc>
          <w:tcPr>
            <w:tcW w:w="3827" w:type="dxa"/>
          </w:tcPr>
          <w:p w14:paraId="1D1635A9" w14:textId="77777777" w:rsidR="0019193A" w:rsidRPr="006A6CE5" w:rsidRDefault="0019193A" w:rsidP="00257509">
            <w:pPr>
              <w:pStyle w:val="BayerTableStyleCentered"/>
              <w:keepNext/>
              <w:widowControl/>
              <w:spacing w:after="0"/>
              <w:rPr>
                <w:szCs w:val="22"/>
                <w:lang w:val="sv-SE"/>
              </w:rPr>
            </w:pPr>
            <w:r w:rsidRPr="006A6CE5">
              <w:rPr>
                <w:szCs w:val="22"/>
                <w:lang w:val="sv-SE"/>
              </w:rPr>
              <w:t>46 (0,9 %)</w:t>
            </w:r>
          </w:p>
          <w:p w14:paraId="1D1635AA" w14:textId="77777777" w:rsidR="0019193A" w:rsidRPr="006A6CE5" w:rsidRDefault="0019193A" w:rsidP="00257509">
            <w:pPr>
              <w:pStyle w:val="BayerTableStyleCentered"/>
              <w:keepNext/>
              <w:widowControl/>
              <w:spacing w:before="0"/>
              <w:rPr>
                <w:szCs w:val="22"/>
                <w:lang w:val="sv-SE"/>
              </w:rPr>
            </w:pPr>
            <w:r w:rsidRPr="006A6CE5">
              <w:rPr>
                <w:szCs w:val="22"/>
                <w:lang w:val="sv-SE"/>
              </w:rPr>
              <w:t>1,13 (0,74; 1,73) p = 0,562</w:t>
            </w:r>
          </w:p>
        </w:tc>
        <w:tc>
          <w:tcPr>
            <w:tcW w:w="1701" w:type="dxa"/>
          </w:tcPr>
          <w:p w14:paraId="1D1635AB" w14:textId="77777777" w:rsidR="0019193A" w:rsidRPr="006A6CE5" w:rsidRDefault="0019193A" w:rsidP="00257509">
            <w:pPr>
              <w:pStyle w:val="BayerTableStyleCentered"/>
              <w:keepNext/>
              <w:widowControl/>
              <w:rPr>
                <w:szCs w:val="22"/>
                <w:lang w:val="sv-SE"/>
              </w:rPr>
            </w:pPr>
            <w:r w:rsidRPr="006A6CE5">
              <w:rPr>
                <w:szCs w:val="22"/>
                <w:lang w:val="sv-SE"/>
              </w:rPr>
              <w:t>41 (0,8 %)</w:t>
            </w:r>
          </w:p>
        </w:tc>
      </w:tr>
      <w:tr w:rsidR="0019193A" w:rsidRPr="006A6CE5" w14:paraId="1D1635B1"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AD" w14:textId="77777777" w:rsidR="0019193A" w:rsidRPr="006A6CE5" w:rsidRDefault="0019193A" w:rsidP="00257509">
            <w:pPr>
              <w:pStyle w:val="BayerTableRowHeadings"/>
              <w:widowControl/>
              <w:rPr>
                <w:szCs w:val="22"/>
                <w:lang w:val="sv-SE"/>
              </w:rPr>
            </w:pPr>
            <w:r w:rsidRPr="006A6CE5">
              <w:rPr>
                <w:szCs w:val="22"/>
                <w:lang w:val="sv-SE"/>
              </w:rPr>
              <w:t>Stenttrombos</w:t>
            </w:r>
          </w:p>
        </w:tc>
        <w:tc>
          <w:tcPr>
            <w:tcW w:w="3827" w:type="dxa"/>
          </w:tcPr>
          <w:p w14:paraId="1D1635AE" w14:textId="77777777" w:rsidR="0019193A" w:rsidRPr="006A6CE5" w:rsidRDefault="0019193A" w:rsidP="00257509">
            <w:pPr>
              <w:pStyle w:val="BayerTableStyleCentered"/>
              <w:keepNext/>
              <w:spacing w:after="0"/>
              <w:rPr>
                <w:szCs w:val="22"/>
                <w:lang w:val="sv-SE"/>
              </w:rPr>
            </w:pPr>
            <w:r w:rsidRPr="006A6CE5">
              <w:rPr>
                <w:szCs w:val="22"/>
                <w:lang w:val="sv-SE"/>
              </w:rPr>
              <w:t>61 (1,2 %)</w:t>
            </w:r>
          </w:p>
          <w:p w14:paraId="1D1635AF" w14:textId="77777777" w:rsidR="0019193A" w:rsidRPr="006A6CE5" w:rsidRDefault="0019193A" w:rsidP="00257509">
            <w:pPr>
              <w:pStyle w:val="BayerTableStyleCentered"/>
              <w:keepNext/>
              <w:spacing w:before="0"/>
              <w:rPr>
                <w:szCs w:val="22"/>
                <w:lang w:val="sv-SE"/>
              </w:rPr>
            </w:pPr>
            <w:r w:rsidRPr="006A6CE5">
              <w:rPr>
                <w:szCs w:val="22"/>
                <w:lang w:val="sv-SE"/>
              </w:rPr>
              <w:t>0,70 (0,51; 0,97) p = 0,033**</w:t>
            </w:r>
          </w:p>
        </w:tc>
        <w:tc>
          <w:tcPr>
            <w:tcW w:w="1701" w:type="dxa"/>
          </w:tcPr>
          <w:p w14:paraId="1D1635B0" w14:textId="77777777" w:rsidR="0019193A" w:rsidRPr="006A6CE5" w:rsidRDefault="0019193A" w:rsidP="00257509">
            <w:pPr>
              <w:pStyle w:val="BayerTableStyleCentered"/>
              <w:keepNext/>
              <w:rPr>
                <w:szCs w:val="22"/>
                <w:lang w:val="sv-SE"/>
              </w:rPr>
            </w:pPr>
            <w:r w:rsidRPr="006A6CE5">
              <w:rPr>
                <w:szCs w:val="22"/>
                <w:lang w:val="sv-SE"/>
              </w:rPr>
              <w:t>87 (1,7 %)</w:t>
            </w:r>
          </w:p>
        </w:tc>
      </w:tr>
      <w:tr w:rsidR="0019193A" w:rsidRPr="006A6CE5" w14:paraId="1D1635B6" w14:textId="77777777" w:rsidTr="00957294">
        <w:tc>
          <w:tcPr>
            <w:tcW w:w="9360" w:type="dxa"/>
            <w:gridSpan w:val="4"/>
          </w:tcPr>
          <w:p w14:paraId="1D1635B2" w14:textId="77777777" w:rsidR="0019193A" w:rsidRPr="006A6CE5" w:rsidRDefault="0019193A" w:rsidP="00257509">
            <w:pPr>
              <w:pStyle w:val="BayerTableFootnote"/>
              <w:spacing w:after="0" w:line="276" w:lineRule="auto"/>
              <w:ind w:left="357" w:hanging="357"/>
              <w:rPr>
                <w:szCs w:val="22"/>
                <w:lang w:val="sv-SE"/>
              </w:rPr>
            </w:pPr>
            <w:r w:rsidRPr="006A6CE5">
              <w:rPr>
                <w:szCs w:val="22"/>
                <w:lang w:val="sv-SE"/>
              </w:rPr>
              <w:t>a)</w:t>
            </w:r>
            <w:r w:rsidRPr="006A6CE5">
              <w:rPr>
                <w:szCs w:val="22"/>
                <w:lang w:val="sv-SE"/>
              </w:rPr>
              <w:tab/>
              <w:t>analysgrupp för modifierad intent to treat (analysgrupp för total intent to treat för stenttrombos)</w:t>
            </w:r>
          </w:p>
          <w:p w14:paraId="1D1635B3" w14:textId="77777777" w:rsidR="0019193A" w:rsidRPr="006A6CE5" w:rsidRDefault="0019193A" w:rsidP="00257509">
            <w:pPr>
              <w:pStyle w:val="BayerTableFootnote"/>
              <w:spacing w:after="0" w:line="276" w:lineRule="auto"/>
              <w:ind w:left="357" w:hanging="357"/>
              <w:rPr>
                <w:szCs w:val="22"/>
                <w:lang w:val="sv-SE"/>
              </w:rPr>
            </w:pPr>
            <w:r w:rsidRPr="006A6CE5">
              <w:rPr>
                <w:szCs w:val="22"/>
                <w:lang w:val="sv-SE"/>
              </w:rPr>
              <w:t>b)</w:t>
            </w:r>
            <w:r w:rsidRPr="006A6CE5">
              <w:rPr>
                <w:szCs w:val="22"/>
                <w:lang w:val="sv-SE"/>
              </w:rPr>
              <w:tab/>
              <w:t>jämfört med placebo; Log-Rank p</w:t>
            </w:r>
            <w:r w:rsidRPr="006A6CE5">
              <w:rPr>
                <w:szCs w:val="22"/>
                <w:lang w:val="sv-SE"/>
              </w:rPr>
              <w:noBreakHyphen/>
              <w:t>värde</w:t>
            </w:r>
          </w:p>
          <w:p w14:paraId="1D1635B4" w14:textId="77777777" w:rsidR="0019193A" w:rsidRPr="006A6CE5" w:rsidRDefault="0019193A" w:rsidP="00257509">
            <w:pPr>
              <w:pStyle w:val="BayerTableFootnote"/>
              <w:spacing w:after="0" w:line="276" w:lineRule="auto"/>
              <w:ind w:left="357" w:hanging="357"/>
              <w:rPr>
                <w:szCs w:val="22"/>
                <w:lang w:val="sv-SE"/>
              </w:rPr>
            </w:pPr>
            <w:r w:rsidRPr="006A6CE5">
              <w:rPr>
                <w:szCs w:val="22"/>
                <w:lang w:val="sv-SE"/>
              </w:rPr>
              <w:t>*</w:t>
            </w:r>
            <w:r w:rsidRPr="006A6CE5">
              <w:rPr>
                <w:szCs w:val="22"/>
                <w:lang w:val="sv-SE"/>
              </w:rPr>
              <w:tab/>
              <w:t>statistiskt överlägset</w:t>
            </w:r>
          </w:p>
          <w:p w14:paraId="1D1635B5" w14:textId="77777777" w:rsidR="007156D1" w:rsidRPr="006A6CE5" w:rsidRDefault="0019193A" w:rsidP="00257509">
            <w:pPr>
              <w:pStyle w:val="BayerTableFootnote"/>
              <w:spacing w:after="0" w:line="276" w:lineRule="auto"/>
              <w:ind w:left="357" w:hanging="357"/>
              <w:rPr>
                <w:szCs w:val="22"/>
                <w:lang w:val="sv-SE"/>
              </w:rPr>
            </w:pPr>
            <w:r w:rsidRPr="006A6CE5">
              <w:rPr>
                <w:szCs w:val="22"/>
                <w:lang w:val="sv-SE"/>
              </w:rPr>
              <w:t>**</w:t>
            </w:r>
            <w:r w:rsidRPr="006A6CE5">
              <w:rPr>
                <w:szCs w:val="22"/>
                <w:lang w:val="sv-SE"/>
              </w:rPr>
              <w:tab/>
              <w:t>nominellt signifikant</w:t>
            </w:r>
          </w:p>
        </w:tc>
      </w:tr>
    </w:tbl>
    <w:p w14:paraId="1D1635B7" w14:textId="77777777" w:rsidR="009A058D" w:rsidRPr="006A6CE5" w:rsidRDefault="009A058D" w:rsidP="00257509">
      <w:pPr>
        <w:rPr>
          <w:lang w:val="sv-SE"/>
        </w:rPr>
      </w:pPr>
    </w:p>
    <w:tbl>
      <w:tblPr>
        <w:tblW w:w="9360" w:type="dxa"/>
        <w:tblInd w:w="108" w:type="dxa"/>
        <w:tblLook w:val="01E0" w:firstRow="1" w:lastRow="1" w:firstColumn="1" w:lastColumn="1" w:noHBand="0" w:noVBand="0"/>
      </w:tblPr>
      <w:tblGrid>
        <w:gridCol w:w="3544"/>
        <w:gridCol w:w="3827"/>
        <w:gridCol w:w="1701"/>
        <w:gridCol w:w="288"/>
      </w:tblGrid>
      <w:tr w:rsidR="0019193A" w:rsidRPr="00FD5449" w14:paraId="1D1635B9" w14:textId="77777777" w:rsidTr="00957294">
        <w:tc>
          <w:tcPr>
            <w:tcW w:w="9360" w:type="dxa"/>
            <w:gridSpan w:val="4"/>
          </w:tcPr>
          <w:p w14:paraId="1D1635B8" w14:textId="77777777" w:rsidR="0019193A" w:rsidRPr="006A6CE5" w:rsidRDefault="0019193A" w:rsidP="00257509">
            <w:pPr>
              <w:pStyle w:val="Caption"/>
              <w:keepLines/>
              <w:spacing w:line="260" w:lineRule="exact"/>
              <w:ind w:left="0"/>
              <w:rPr>
                <w:szCs w:val="22"/>
                <w:lang w:val="sv-SE"/>
              </w:rPr>
            </w:pPr>
            <w:r w:rsidRPr="006A6CE5">
              <w:rPr>
                <w:szCs w:val="22"/>
                <w:lang w:val="sv-SE"/>
              </w:rPr>
              <w:lastRenderedPageBreak/>
              <w:t>Tabell </w:t>
            </w:r>
            <w:r w:rsidR="007156D1" w:rsidRPr="006A6CE5">
              <w:rPr>
                <w:szCs w:val="22"/>
                <w:lang w:val="sv-SE"/>
              </w:rPr>
              <w:t>5</w:t>
            </w:r>
            <w:r w:rsidRPr="006A6CE5">
              <w:rPr>
                <w:szCs w:val="22"/>
                <w:lang w:val="sv-SE"/>
              </w:rPr>
              <w:t>: Effektresultat från fas III-studien ATLAS ACS 2 TIMI 51 hos patienter som genomgått PCI</w:t>
            </w:r>
          </w:p>
        </w:tc>
      </w:tr>
      <w:tr w:rsidR="0019193A" w:rsidRPr="00FD5449" w14:paraId="1D1635BE"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D1635BA" w14:textId="77777777" w:rsidR="0019193A" w:rsidRPr="006A6CE5" w:rsidRDefault="0019193A" w:rsidP="00257509">
            <w:pPr>
              <w:pStyle w:val="BayerTableColumnHeadings"/>
              <w:keepNext/>
              <w:jc w:val="left"/>
              <w:rPr>
                <w:szCs w:val="22"/>
                <w:lang w:val="sv-SE"/>
              </w:rPr>
            </w:pPr>
            <w:r w:rsidRPr="006A6CE5">
              <w:rPr>
                <w:szCs w:val="22"/>
                <w:lang w:val="sv-SE"/>
              </w:rPr>
              <w:t>Studiepopulation</w:t>
            </w:r>
          </w:p>
          <w:p w14:paraId="1D1635BB" w14:textId="77777777" w:rsidR="0019193A" w:rsidRPr="006A6CE5" w:rsidRDefault="0019193A" w:rsidP="00257509">
            <w:pPr>
              <w:pStyle w:val="BayerTableRowHeadings"/>
              <w:widowControl/>
              <w:rPr>
                <w:szCs w:val="22"/>
                <w:lang w:val="sv-SE"/>
              </w:rPr>
            </w:pPr>
          </w:p>
        </w:tc>
        <w:tc>
          <w:tcPr>
            <w:tcW w:w="5528" w:type="dxa"/>
            <w:gridSpan w:val="2"/>
            <w:vAlign w:val="center"/>
          </w:tcPr>
          <w:p w14:paraId="1D1635BC" w14:textId="77777777" w:rsidR="0019193A" w:rsidRPr="006A6CE5" w:rsidRDefault="0019193A" w:rsidP="00257509">
            <w:pPr>
              <w:pStyle w:val="BayerTableColumnHeadings"/>
              <w:keepNext/>
              <w:jc w:val="left"/>
              <w:rPr>
                <w:szCs w:val="22"/>
                <w:lang w:val="sv-SE"/>
              </w:rPr>
            </w:pPr>
            <w:r w:rsidRPr="006A6CE5">
              <w:rPr>
                <w:szCs w:val="22"/>
                <w:lang w:val="sv-SE"/>
              </w:rPr>
              <w:t>Patienter med nyligt akut koronarsyndrom som genomgått PCI</w:t>
            </w:r>
            <w:r w:rsidRPr="006A6CE5">
              <w:rPr>
                <w:szCs w:val="22"/>
                <w:vertAlign w:val="superscript"/>
                <w:lang w:val="sv-SE"/>
              </w:rPr>
              <w:t>a)</w:t>
            </w:r>
          </w:p>
          <w:p w14:paraId="1D1635BD" w14:textId="77777777" w:rsidR="0019193A" w:rsidRPr="006A6CE5" w:rsidRDefault="0019193A" w:rsidP="00257509">
            <w:pPr>
              <w:pStyle w:val="BayerTableColumnHeadings"/>
              <w:jc w:val="left"/>
              <w:rPr>
                <w:b w:val="0"/>
                <w:szCs w:val="22"/>
                <w:lang w:val="sv-SE"/>
              </w:rPr>
            </w:pPr>
          </w:p>
        </w:tc>
      </w:tr>
      <w:tr w:rsidR="0019193A" w:rsidRPr="006A6CE5" w14:paraId="1D1635C7"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blHeader/>
        </w:trPr>
        <w:tc>
          <w:tcPr>
            <w:tcW w:w="3544" w:type="dxa"/>
          </w:tcPr>
          <w:p w14:paraId="1D1635BF" w14:textId="77777777" w:rsidR="0019193A" w:rsidRPr="006A6CE5" w:rsidRDefault="0019193A" w:rsidP="00257509">
            <w:pPr>
              <w:pStyle w:val="BayerTableRowHeadings"/>
              <w:widowControl/>
              <w:rPr>
                <w:b/>
                <w:bCs/>
                <w:szCs w:val="22"/>
                <w:lang w:val="sv-SE"/>
              </w:rPr>
            </w:pPr>
            <w:r w:rsidRPr="006A6CE5">
              <w:rPr>
                <w:b/>
                <w:bCs/>
                <w:szCs w:val="22"/>
                <w:lang w:val="sv-SE"/>
              </w:rPr>
              <w:t>Behandlingsdos</w:t>
            </w:r>
          </w:p>
          <w:p w14:paraId="1D1635C0" w14:textId="77777777" w:rsidR="0019193A" w:rsidRPr="006A6CE5" w:rsidRDefault="0019193A" w:rsidP="00257509">
            <w:pPr>
              <w:pStyle w:val="BayerTableRowHeadings"/>
              <w:widowControl/>
              <w:rPr>
                <w:b/>
                <w:bCs/>
                <w:szCs w:val="22"/>
                <w:lang w:val="sv-SE"/>
              </w:rPr>
            </w:pPr>
          </w:p>
        </w:tc>
        <w:tc>
          <w:tcPr>
            <w:tcW w:w="3827" w:type="dxa"/>
            <w:vAlign w:val="center"/>
          </w:tcPr>
          <w:p w14:paraId="1D1635C1" w14:textId="77777777" w:rsidR="0019193A" w:rsidRPr="006A6CE5" w:rsidRDefault="00A15B81" w:rsidP="00257509">
            <w:pPr>
              <w:pStyle w:val="BayerTableColumnHeadings"/>
              <w:jc w:val="left"/>
              <w:rPr>
                <w:bCs/>
                <w:szCs w:val="22"/>
                <w:lang w:val="sv-SE"/>
              </w:rPr>
            </w:pPr>
            <w:r w:rsidRPr="006A6CE5">
              <w:rPr>
                <w:bCs/>
                <w:szCs w:val="22"/>
                <w:lang w:val="sv-SE"/>
              </w:rPr>
              <w:t>Rivaroxaban</w:t>
            </w:r>
            <w:r w:rsidR="0019193A" w:rsidRPr="006A6CE5">
              <w:rPr>
                <w:bCs/>
                <w:szCs w:val="22"/>
                <w:lang w:val="sv-SE"/>
              </w:rPr>
              <w:t xml:space="preserve"> 2,5 mg, två gånger dagligen, N=3 114</w:t>
            </w:r>
          </w:p>
          <w:p w14:paraId="1D1635C2" w14:textId="77777777" w:rsidR="0019193A" w:rsidRPr="006A6CE5" w:rsidRDefault="0019193A" w:rsidP="00257509">
            <w:pPr>
              <w:pStyle w:val="BayerTableColumnHeadings"/>
              <w:jc w:val="left"/>
              <w:rPr>
                <w:bCs/>
                <w:szCs w:val="22"/>
                <w:lang w:val="sv-SE"/>
              </w:rPr>
            </w:pPr>
            <w:r w:rsidRPr="006A6CE5">
              <w:rPr>
                <w:bCs/>
                <w:szCs w:val="22"/>
                <w:lang w:val="sv-SE"/>
              </w:rPr>
              <w:t>n</w:t>
            </w:r>
            <w:r w:rsidR="00967A33" w:rsidRPr="006A6CE5">
              <w:rPr>
                <w:bCs/>
                <w:szCs w:val="22"/>
                <w:lang w:val="sv-SE"/>
              </w:rPr>
              <w:t> </w:t>
            </w:r>
            <w:r w:rsidRPr="006A6CE5">
              <w:rPr>
                <w:bCs/>
                <w:szCs w:val="22"/>
                <w:lang w:val="sv-SE"/>
              </w:rPr>
              <w:t>(%)</w:t>
            </w:r>
          </w:p>
          <w:p w14:paraId="1D1635C3" w14:textId="77777777" w:rsidR="0019193A" w:rsidRPr="006A6CE5" w:rsidRDefault="0019193A" w:rsidP="00257509">
            <w:pPr>
              <w:pStyle w:val="BayerTableColumnHeadings"/>
              <w:jc w:val="left"/>
              <w:rPr>
                <w:bCs/>
                <w:szCs w:val="22"/>
                <w:lang w:val="sv-SE"/>
              </w:rPr>
            </w:pPr>
            <w:r w:rsidRPr="006A6CE5">
              <w:rPr>
                <w:bCs/>
                <w:szCs w:val="22"/>
                <w:lang w:val="sv-SE"/>
              </w:rPr>
              <w:t>Riskkvot (95 % KI) p-värde </w:t>
            </w:r>
            <w:r w:rsidRPr="006A6CE5">
              <w:rPr>
                <w:bCs/>
                <w:szCs w:val="22"/>
                <w:vertAlign w:val="superscript"/>
                <w:lang w:val="sv-SE"/>
              </w:rPr>
              <w:t>b)</w:t>
            </w:r>
          </w:p>
        </w:tc>
        <w:tc>
          <w:tcPr>
            <w:tcW w:w="1701" w:type="dxa"/>
            <w:vAlign w:val="center"/>
          </w:tcPr>
          <w:p w14:paraId="1D1635C4" w14:textId="77777777" w:rsidR="0019193A" w:rsidRPr="006A6CE5" w:rsidRDefault="0019193A" w:rsidP="00257509">
            <w:pPr>
              <w:pStyle w:val="BayerTableColumnHeadings"/>
              <w:jc w:val="left"/>
              <w:rPr>
                <w:bCs/>
                <w:szCs w:val="22"/>
                <w:lang w:val="sv-SE"/>
              </w:rPr>
            </w:pPr>
            <w:r w:rsidRPr="006A6CE5">
              <w:rPr>
                <w:bCs/>
                <w:szCs w:val="22"/>
                <w:lang w:val="sv-SE"/>
              </w:rPr>
              <w:t>Placebo</w:t>
            </w:r>
          </w:p>
          <w:p w14:paraId="1D1635C5" w14:textId="77777777" w:rsidR="0019193A" w:rsidRPr="006A6CE5" w:rsidRDefault="0019193A" w:rsidP="00257509">
            <w:pPr>
              <w:pStyle w:val="BayerTableColumnHeadings"/>
              <w:jc w:val="left"/>
              <w:rPr>
                <w:bCs/>
                <w:szCs w:val="22"/>
                <w:lang w:val="sv-SE"/>
              </w:rPr>
            </w:pPr>
            <w:r w:rsidRPr="006A6CE5">
              <w:rPr>
                <w:bCs/>
                <w:szCs w:val="22"/>
                <w:lang w:val="sv-SE"/>
              </w:rPr>
              <w:t>N=3 096</w:t>
            </w:r>
          </w:p>
          <w:p w14:paraId="1D1635C6" w14:textId="77777777" w:rsidR="0019193A" w:rsidRPr="006A6CE5" w:rsidRDefault="0019193A" w:rsidP="00257509">
            <w:pPr>
              <w:pStyle w:val="BayerTableColumnHeadings"/>
              <w:jc w:val="left"/>
              <w:rPr>
                <w:bCs/>
                <w:szCs w:val="22"/>
                <w:lang w:val="sv-SE"/>
              </w:rPr>
            </w:pPr>
            <w:r w:rsidRPr="006A6CE5">
              <w:rPr>
                <w:bCs/>
                <w:szCs w:val="22"/>
                <w:lang w:val="sv-SE"/>
              </w:rPr>
              <w:t>n</w:t>
            </w:r>
            <w:r w:rsidR="00967A33" w:rsidRPr="006A6CE5">
              <w:rPr>
                <w:bCs/>
                <w:szCs w:val="22"/>
                <w:lang w:val="sv-SE"/>
              </w:rPr>
              <w:t> </w:t>
            </w:r>
            <w:r w:rsidRPr="006A6CE5">
              <w:rPr>
                <w:bCs/>
                <w:szCs w:val="22"/>
                <w:lang w:val="sv-SE"/>
              </w:rPr>
              <w:t>(%)</w:t>
            </w:r>
          </w:p>
        </w:tc>
      </w:tr>
      <w:tr w:rsidR="0019193A" w:rsidRPr="006A6CE5" w14:paraId="1D1635CC"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C8" w14:textId="77777777" w:rsidR="0019193A" w:rsidRPr="006A6CE5" w:rsidRDefault="0019193A" w:rsidP="00257509">
            <w:pPr>
              <w:pStyle w:val="BayerTableRowHeadings"/>
              <w:widowControl/>
              <w:rPr>
                <w:szCs w:val="22"/>
                <w:lang w:val="sv-SE"/>
              </w:rPr>
            </w:pPr>
            <w:r w:rsidRPr="006A6CE5">
              <w:rPr>
                <w:szCs w:val="22"/>
                <w:lang w:val="sv-SE"/>
              </w:rPr>
              <w:t>Kardiovaskulär död, hjärtinfarkt eller stroke</w:t>
            </w:r>
          </w:p>
        </w:tc>
        <w:tc>
          <w:tcPr>
            <w:tcW w:w="3827" w:type="dxa"/>
          </w:tcPr>
          <w:p w14:paraId="1D1635C9" w14:textId="77777777" w:rsidR="0019193A" w:rsidRPr="006A6CE5" w:rsidRDefault="0019193A" w:rsidP="00257509">
            <w:pPr>
              <w:pStyle w:val="BayerTableStyleCentered"/>
              <w:widowControl/>
              <w:spacing w:after="0"/>
              <w:rPr>
                <w:szCs w:val="22"/>
                <w:lang w:val="sv-SE"/>
              </w:rPr>
            </w:pPr>
            <w:r w:rsidRPr="006A6CE5">
              <w:rPr>
                <w:szCs w:val="22"/>
                <w:lang w:val="sv-SE"/>
              </w:rPr>
              <w:t>153 (4,9 %)</w:t>
            </w:r>
          </w:p>
          <w:p w14:paraId="1D1635CA" w14:textId="77777777" w:rsidR="0019193A" w:rsidRPr="006A6CE5" w:rsidRDefault="0019193A" w:rsidP="00257509">
            <w:pPr>
              <w:pStyle w:val="BayerTableStyleCentered"/>
              <w:widowControl/>
              <w:spacing w:before="0"/>
              <w:rPr>
                <w:szCs w:val="22"/>
                <w:lang w:val="sv-SE"/>
              </w:rPr>
            </w:pPr>
            <w:r w:rsidRPr="006A6CE5">
              <w:rPr>
                <w:szCs w:val="22"/>
                <w:lang w:val="sv-SE"/>
              </w:rPr>
              <w:t>0,94 (0,75; 1,17) p = 0,572</w:t>
            </w:r>
          </w:p>
        </w:tc>
        <w:tc>
          <w:tcPr>
            <w:tcW w:w="1701" w:type="dxa"/>
          </w:tcPr>
          <w:p w14:paraId="1D1635CB" w14:textId="77777777" w:rsidR="0019193A" w:rsidRPr="006A6CE5" w:rsidRDefault="0019193A" w:rsidP="00257509">
            <w:pPr>
              <w:pStyle w:val="BayerTableStyleCentered"/>
              <w:widowControl/>
              <w:rPr>
                <w:szCs w:val="22"/>
                <w:lang w:val="sv-SE"/>
              </w:rPr>
            </w:pPr>
            <w:r w:rsidRPr="006A6CE5">
              <w:rPr>
                <w:szCs w:val="22"/>
                <w:lang w:val="sv-SE"/>
              </w:rPr>
              <w:t>165 (5,3 %)</w:t>
            </w:r>
          </w:p>
        </w:tc>
      </w:tr>
      <w:tr w:rsidR="0019193A" w:rsidRPr="006A6CE5" w14:paraId="1D1635D1"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CD" w14:textId="77777777" w:rsidR="0019193A" w:rsidRPr="006A6CE5" w:rsidRDefault="0019193A" w:rsidP="00257509">
            <w:pPr>
              <w:pStyle w:val="BayerTableRowHeadings"/>
              <w:widowControl/>
              <w:rPr>
                <w:szCs w:val="22"/>
                <w:lang w:val="sv-SE"/>
              </w:rPr>
            </w:pPr>
            <w:r w:rsidRPr="006A6CE5">
              <w:rPr>
                <w:szCs w:val="22"/>
                <w:lang w:val="sv-SE"/>
              </w:rPr>
              <w:t>Kardiovaskulär död</w:t>
            </w:r>
          </w:p>
        </w:tc>
        <w:tc>
          <w:tcPr>
            <w:tcW w:w="3827" w:type="dxa"/>
          </w:tcPr>
          <w:p w14:paraId="1D1635CE" w14:textId="77777777" w:rsidR="0019193A" w:rsidRPr="006A6CE5" w:rsidRDefault="0019193A" w:rsidP="00257509">
            <w:pPr>
              <w:pStyle w:val="BayerTableStyleCentered"/>
              <w:keepNext/>
              <w:widowControl/>
              <w:spacing w:after="0"/>
              <w:rPr>
                <w:szCs w:val="22"/>
                <w:lang w:val="sv-SE"/>
              </w:rPr>
            </w:pPr>
            <w:r w:rsidRPr="006A6CE5">
              <w:rPr>
                <w:szCs w:val="22"/>
                <w:lang w:val="sv-SE"/>
              </w:rPr>
              <w:t>24 (0,8 %)</w:t>
            </w:r>
          </w:p>
          <w:p w14:paraId="1D1635CF" w14:textId="77777777" w:rsidR="0019193A" w:rsidRPr="006A6CE5" w:rsidRDefault="0019193A" w:rsidP="00257509">
            <w:pPr>
              <w:pStyle w:val="BayerTableStyleCentered"/>
              <w:keepNext/>
              <w:widowControl/>
              <w:spacing w:before="0"/>
              <w:rPr>
                <w:szCs w:val="22"/>
                <w:lang w:val="sv-SE"/>
              </w:rPr>
            </w:pPr>
            <w:r w:rsidRPr="006A6CE5">
              <w:rPr>
                <w:szCs w:val="22"/>
                <w:lang w:val="sv-SE"/>
              </w:rPr>
              <w:t>0,54 (0,33; 0,89) p = 0,013**</w:t>
            </w:r>
          </w:p>
        </w:tc>
        <w:tc>
          <w:tcPr>
            <w:tcW w:w="1701" w:type="dxa"/>
          </w:tcPr>
          <w:p w14:paraId="1D1635D0" w14:textId="77777777" w:rsidR="0019193A" w:rsidRPr="006A6CE5" w:rsidRDefault="0019193A" w:rsidP="00257509">
            <w:pPr>
              <w:pStyle w:val="BayerTableStyleCentered"/>
              <w:keepNext/>
              <w:widowControl/>
              <w:rPr>
                <w:szCs w:val="22"/>
                <w:lang w:val="sv-SE"/>
              </w:rPr>
            </w:pPr>
            <w:r w:rsidRPr="006A6CE5">
              <w:rPr>
                <w:szCs w:val="22"/>
                <w:lang w:val="sv-SE"/>
              </w:rPr>
              <w:t>45 (1,5 %)</w:t>
            </w:r>
          </w:p>
        </w:tc>
      </w:tr>
      <w:tr w:rsidR="0019193A" w:rsidRPr="006A6CE5" w14:paraId="1D1635D7"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D2" w14:textId="77777777" w:rsidR="0019193A" w:rsidRPr="006A6CE5" w:rsidRDefault="0019193A" w:rsidP="00257509">
            <w:pPr>
              <w:pStyle w:val="BayerTableRowHeadings"/>
              <w:widowControl/>
              <w:rPr>
                <w:szCs w:val="22"/>
                <w:lang w:val="sv-SE"/>
              </w:rPr>
            </w:pPr>
            <w:r w:rsidRPr="006A6CE5">
              <w:rPr>
                <w:szCs w:val="22"/>
                <w:lang w:val="sv-SE"/>
              </w:rPr>
              <w:t>Alla dödsorsaker</w:t>
            </w:r>
          </w:p>
        </w:tc>
        <w:tc>
          <w:tcPr>
            <w:tcW w:w="3827" w:type="dxa"/>
          </w:tcPr>
          <w:p w14:paraId="1D1635D3" w14:textId="77777777" w:rsidR="0019193A" w:rsidRPr="006A6CE5" w:rsidRDefault="0019193A" w:rsidP="00257509">
            <w:pPr>
              <w:pStyle w:val="BayerTableStyleCentered"/>
              <w:keepNext/>
              <w:widowControl/>
              <w:spacing w:after="0"/>
              <w:rPr>
                <w:szCs w:val="22"/>
                <w:lang w:val="sv-SE"/>
              </w:rPr>
            </w:pPr>
            <w:r w:rsidRPr="006A6CE5">
              <w:rPr>
                <w:szCs w:val="22"/>
                <w:lang w:val="sv-SE"/>
              </w:rPr>
              <w:t>31 (1,0 %)</w:t>
            </w:r>
          </w:p>
          <w:p w14:paraId="1D1635D4" w14:textId="77777777" w:rsidR="0019193A" w:rsidRPr="006A6CE5" w:rsidRDefault="0019193A" w:rsidP="00257509">
            <w:pPr>
              <w:pStyle w:val="BayerTableStyleCentered"/>
              <w:keepNext/>
              <w:widowControl/>
              <w:spacing w:before="0"/>
              <w:rPr>
                <w:szCs w:val="22"/>
                <w:lang w:val="sv-SE"/>
              </w:rPr>
            </w:pPr>
            <w:r w:rsidRPr="006A6CE5">
              <w:rPr>
                <w:szCs w:val="22"/>
                <w:lang w:val="sv-SE"/>
              </w:rPr>
              <w:t>0,64 (0,41; 1,01) p = 0,053</w:t>
            </w:r>
          </w:p>
        </w:tc>
        <w:tc>
          <w:tcPr>
            <w:tcW w:w="1701" w:type="dxa"/>
          </w:tcPr>
          <w:p w14:paraId="1D1635D5" w14:textId="77777777" w:rsidR="0019193A" w:rsidRPr="006A6CE5" w:rsidRDefault="0019193A" w:rsidP="00257509">
            <w:pPr>
              <w:pStyle w:val="BayerTableStyleCentered"/>
              <w:keepNext/>
              <w:widowControl/>
              <w:spacing w:after="0"/>
              <w:rPr>
                <w:szCs w:val="22"/>
                <w:lang w:val="sv-SE"/>
              </w:rPr>
            </w:pPr>
            <w:r w:rsidRPr="006A6CE5">
              <w:rPr>
                <w:szCs w:val="22"/>
                <w:lang w:val="sv-SE"/>
              </w:rPr>
              <w:t>49 (1,6 %)</w:t>
            </w:r>
          </w:p>
          <w:p w14:paraId="1D1635D6" w14:textId="77777777" w:rsidR="0019193A" w:rsidRPr="006A6CE5" w:rsidRDefault="0019193A" w:rsidP="00257509">
            <w:pPr>
              <w:pStyle w:val="BayerTableStyleCentered"/>
              <w:keepNext/>
              <w:widowControl/>
              <w:spacing w:before="0"/>
              <w:rPr>
                <w:szCs w:val="22"/>
                <w:lang w:val="sv-SE"/>
              </w:rPr>
            </w:pPr>
          </w:p>
        </w:tc>
      </w:tr>
      <w:tr w:rsidR="0019193A" w:rsidRPr="006A6CE5" w14:paraId="1D1635DC"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D8" w14:textId="77777777" w:rsidR="0019193A" w:rsidRPr="006A6CE5" w:rsidRDefault="0019193A" w:rsidP="00257509">
            <w:pPr>
              <w:pStyle w:val="BayerTableRowHeadings"/>
              <w:widowControl/>
              <w:rPr>
                <w:szCs w:val="22"/>
                <w:lang w:val="sv-SE"/>
              </w:rPr>
            </w:pPr>
            <w:r w:rsidRPr="006A6CE5">
              <w:rPr>
                <w:szCs w:val="22"/>
                <w:lang w:val="sv-SE"/>
              </w:rPr>
              <w:t>Hjärtinfarkt</w:t>
            </w:r>
          </w:p>
        </w:tc>
        <w:tc>
          <w:tcPr>
            <w:tcW w:w="3827" w:type="dxa"/>
          </w:tcPr>
          <w:p w14:paraId="1D1635D9" w14:textId="77777777" w:rsidR="0019193A" w:rsidRPr="006A6CE5" w:rsidRDefault="0019193A" w:rsidP="00257509">
            <w:pPr>
              <w:pStyle w:val="BayerTableStyleCentered"/>
              <w:keepNext/>
              <w:widowControl/>
              <w:spacing w:after="0"/>
              <w:rPr>
                <w:szCs w:val="22"/>
                <w:lang w:val="sv-SE"/>
              </w:rPr>
            </w:pPr>
            <w:r w:rsidRPr="006A6CE5">
              <w:rPr>
                <w:szCs w:val="22"/>
                <w:lang w:val="sv-SE"/>
              </w:rPr>
              <w:t>115 (3,7 %)</w:t>
            </w:r>
          </w:p>
          <w:p w14:paraId="1D1635DA" w14:textId="77777777" w:rsidR="0019193A" w:rsidRPr="006A6CE5" w:rsidRDefault="0019193A" w:rsidP="00257509">
            <w:pPr>
              <w:pStyle w:val="BayerTableStyleCentered"/>
              <w:keepNext/>
              <w:widowControl/>
              <w:spacing w:before="0"/>
              <w:rPr>
                <w:szCs w:val="22"/>
                <w:lang w:val="sv-SE"/>
              </w:rPr>
            </w:pPr>
            <w:r w:rsidRPr="006A6CE5">
              <w:rPr>
                <w:szCs w:val="22"/>
                <w:lang w:val="sv-SE"/>
              </w:rPr>
              <w:t>1,03 (0,79; 1,33) p = 0,829</w:t>
            </w:r>
          </w:p>
        </w:tc>
        <w:tc>
          <w:tcPr>
            <w:tcW w:w="1701" w:type="dxa"/>
          </w:tcPr>
          <w:p w14:paraId="1D1635DB" w14:textId="77777777" w:rsidR="0019193A" w:rsidRPr="006A6CE5" w:rsidRDefault="0019193A" w:rsidP="00257509">
            <w:pPr>
              <w:pStyle w:val="BayerTableStyleCentered"/>
              <w:keepNext/>
              <w:widowControl/>
              <w:rPr>
                <w:szCs w:val="22"/>
                <w:lang w:val="sv-SE"/>
              </w:rPr>
            </w:pPr>
            <w:r w:rsidRPr="006A6CE5">
              <w:rPr>
                <w:szCs w:val="22"/>
                <w:lang w:val="sv-SE"/>
              </w:rPr>
              <w:t>113 (3,6 %)</w:t>
            </w:r>
          </w:p>
        </w:tc>
      </w:tr>
      <w:tr w:rsidR="0019193A" w:rsidRPr="006A6CE5" w14:paraId="1D1635E1"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DD" w14:textId="77777777" w:rsidR="0019193A" w:rsidRPr="006A6CE5" w:rsidRDefault="0019193A" w:rsidP="00257509">
            <w:pPr>
              <w:pStyle w:val="BayerTableRowHeadings"/>
              <w:widowControl/>
              <w:rPr>
                <w:szCs w:val="22"/>
                <w:lang w:val="sv-SE"/>
              </w:rPr>
            </w:pPr>
            <w:r w:rsidRPr="006A6CE5">
              <w:rPr>
                <w:szCs w:val="22"/>
                <w:lang w:val="sv-SE"/>
              </w:rPr>
              <w:t>Stroke</w:t>
            </w:r>
          </w:p>
        </w:tc>
        <w:tc>
          <w:tcPr>
            <w:tcW w:w="3827" w:type="dxa"/>
          </w:tcPr>
          <w:p w14:paraId="1D1635DE" w14:textId="77777777" w:rsidR="0019193A" w:rsidRPr="006A6CE5" w:rsidRDefault="0019193A" w:rsidP="00257509">
            <w:pPr>
              <w:pStyle w:val="BayerTableStyleCentered"/>
              <w:keepNext/>
              <w:widowControl/>
              <w:spacing w:after="0"/>
              <w:rPr>
                <w:szCs w:val="22"/>
                <w:lang w:val="sv-SE"/>
              </w:rPr>
            </w:pPr>
            <w:r w:rsidRPr="006A6CE5">
              <w:rPr>
                <w:szCs w:val="22"/>
                <w:lang w:val="sv-SE"/>
              </w:rPr>
              <w:t>27 (0,9 %)</w:t>
            </w:r>
          </w:p>
          <w:p w14:paraId="1D1635DF" w14:textId="77777777" w:rsidR="0019193A" w:rsidRPr="006A6CE5" w:rsidRDefault="0019193A" w:rsidP="00257509">
            <w:pPr>
              <w:pStyle w:val="BayerTableStyleCentered"/>
              <w:keepNext/>
              <w:widowControl/>
              <w:spacing w:before="0"/>
              <w:rPr>
                <w:szCs w:val="22"/>
                <w:lang w:val="sv-SE"/>
              </w:rPr>
            </w:pPr>
            <w:r w:rsidRPr="006A6CE5">
              <w:rPr>
                <w:szCs w:val="22"/>
                <w:lang w:val="sv-SE"/>
              </w:rPr>
              <w:t>1,30 (0,74; 2,31) p = 0,360</w:t>
            </w:r>
          </w:p>
        </w:tc>
        <w:tc>
          <w:tcPr>
            <w:tcW w:w="1701" w:type="dxa"/>
          </w:tcPr>
          <w:p w14:paraId="1D1635E0" w14:textId="77777777" w:rsidR="0019193A" w:rsidRPr="006A6CE5" w:rsidRDefault="0019193A" w:rsidP="00257509">
            <w:pPr>
              <w:pStyle w:val="BayerTableStyleCentered"/>
              <w:keepNext/>
              <w:widowControl/>
              <w:rPr>
                <w:szCs w:val="22"/>
                <w:lang w:val="sv-SE"/>
              </w:rPr>
            </w:pPr>
            <w:r w:rsidRPr="006A6CE5">
              <w:rPr>
                <w:szCs w:val="22"/>
                <w:lang w:val="sv-SE"/>
              </w:rPr>
              <w:t>21 (0,7 %)</w:t>
            </w:r>
          </w:p>
        </w:tc>
      </w:tr>
      <w:tr w:rsidR="0019193A" w:rsidRPr="006A6CE5" w14:paraId="1D1635E6"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3544" w:type="dxa"/>
          </w:tcPr>
          <w:p w14:paraId="1D1635E2" w14:textId="77777777" w:rsidR="0019193A" w:rsidRPr="006A6CE5" w:rsidRDefault="0019193A" w:rsidP="00257509">
            <w:pPr>
              <w:pStyle w:val="BayerTableRowHeadings"/>
              <w:widowControl/>
              <w:rPr>
                <w:szCs w:val="22"/>
                <w:lang w:val="sv-SE"/>
              </w:rPr>
            </w:pPr>
            <w:r w:rsidRPr="006A6CE5">
              <w:rPr>
                <w:szCs w:val="22"/>
                <w:lang w:val="sv-SE"/>
              </w:rPr>
              <w:t>Stenttrombos</w:t>
            </w:r>
          </w:p>
        </w:tc>
        <w:tc>
          <w:tcPr>
            <w:tcW w:w="3827" w:type="dxa"/>
          </w:tcPr>
          <w:p w14:paraId="1D1635E3" w14:textId="77777777" w:rsidR="0019193A" w:rsidRPr="006A6CE5" w:rsidRDefault="0019193A" w:rsidP="00257509">
            <w:pPr>
              <w:pStyle w:val="BayerTableStyleCentered"/>
              <w:keepNext/>
              <w:spacing w:after="0"/>
              <w:rPr>
                <w:szCs w:val="22"/>
                <w:lang w:val="sv-SE"/>
              </w:rPr>
            </w:pPr>
            <w:r w:rsidRPr="006A6CE5">
              <w:rPr>
                <w:szCs w:val="22"/>
                <w:lang w:val="sv-SE"/>
              </w:rPr>
              <w:t>47 (1,5 %)</w:t>
            </w:r>
          </w:p>
          <w:p w14:paraId="1D1635E4" w14:textId="77777777" w:rsidR="0019193A" w:rsidRPr="006A6CE5" w:rsidRDefault="0019193A" w:rsidP="00257509">
            <w:pPr>
              <w:pStyle w:val="BayerTableStyleCentered"/>
              <w:keepNext/>
              <w:spacing w:before="0"/>
              <w:rPr>
                <w:szCs w:val="22"/>
                <w:lang w:val="sv-SE"/>
              </w:rPr>
            </w:pPr>
            <w:r w:rsidRPr="006A6CE5">
              <w:rPr>
                <w:szCs w:val="22"/>
                <w:lang w:val="sv-SE"/>
              </w:rPr>
              <w:t>0,66 (0,46; 0,95) p = 0,026**</w:t>
            </w:r>
          </w:p>
        </w:tc>
        <w:tc>
          <w:tcPr>
            <w:tcW w:w="1701" w:type="dxa"/>
          </w:tcPr>
          <w:p w14:paraId="1D1635E5" w14:textId="77777777" w:rsidR="0019193A" w:rsidRPr="006A6CE5" w:rsidRDefault="0019193A" w:rsidP="00257509">
            <w:pPr>
              <w:pStyle w:val="BayerTableStyleCentered"/>
              <w:keepNext/>
              <w:rPr>
                <w:szCs w:val="22"/>
                <w:lang w:val="sv-SE"/>
              </w:rPr>
            </w:pPr>
            <w:r w:rsidRPr="006A6CE5">
              <w:rPr>
                <w:szCs w:val="22"/>
                <w:lang w:val="sv-SE"/>
              </w:rPr>
              <w:t>71 (2,3 %)</w:t>
            </w:r>
          </w:p>
        </w:tc>
      </w:tr>
      <w:tr w:rsidR="0019193A" w:rsidRPr="006A6CE5" w14:paraId="1D1635EA" w14:textId="77777777" w:rsidTr="00957294">
        <w:tc>
          <w:tcPr>
            <w:tcW w:w="9360" w:type="dxa"/>
            <w:gridSpan w:val="4"/>
          </w:tcPr>
          <w:p w14:paraId="1D1635E7" w14:textId="77777777" w:rsidR="0019193A" w:rsidRPr="006A6CE5" w:rsidRDefault="0019193A" w:rsidP="00257509">
            <w:pPr>
              <w:pStyle w:val="BayerTableFootnote"/>
              <w:spacing w:after="0" w:line="276" w:lineRule="auto"/>
              <w:ind w:left="357" w:hanging="357"/>
              <w:rPr>
                <w:szCs w:val="22"/>
                <w:lang w:val="sv-SE"/>
              </w:rPr>
            </w:pPr>
            <w:r w:rsidRPr="006A6CE5">
              <w:rPr>
                <w:szCs w:val="22"/>
                <w:lang w:val="sv-SE"/>
              </w:rPr>
              <w:t>a)</w:t>
            </w:r>
            <w:r w:rsidRPr="006A6CE5">
              <w:rPr>
                <w:szCs w:val="22"/>
                <w:lang w:val="sv-SE"/>
              </w:rPr>
              <w:tab/>
              <w:t>analysgrupp för modifierad intent to treat (analysgrupp för total intent to treat för stenttrombos)</w:t>
            </w:r>
          </w:p>
          <w:p w14:paraId="1D1635E8" w14:textId="77777777" w:rsidR="0019193A" w:rsidRPr="006A6CE5" w:rsidRDefault="0019193A" w:rsidP="00257509">
            <w:pPr>
              <w:pStyle w:val="BayerTableFootnote"/>
              <w:spacing w:after="0" w:line="276" w:lineRule="auto"/>
              <w:ind w:left="357" w:hanging="357"/>
              <w:rPr>
                <w:szCs w:val="22"/>
                <w:lang w:val="sv-SE"/>
              </w:rPr>
            </w:pPr>
            <w:r w:rsidRPr="006A6CE5">
              <w:rPr>
                <w:szCs w:val="22"/>
                <w:lang w:val="sv-SE"/>
              </w:rPr>
              <w:t>b)</w:t>
            </w:r>
            <w:r w:rsidRPr="006A6CE5">
              <w:rPr>
                <w:szCs w:val="22"/>
                <w:lang w:val="sv-SE"/>
              </w:rPr>
              <w:tab/>
              <w:t>jämfört med placebo; Log-Rank p</w:t>
            </w:r>
            <w:r w:rsidRPr="006A6CE5">
              <w:rPr>
                <w:szCs w:val="22"/>
                <w:lang w:val="sv-SE"/>
              </w:rPr>
              <w:noBreakHyphen/>
              <w:t>värde</w:t>
            </w:r>
          </w:p>
          <w:p w14:paraId="1D1635E9" w14:textId="77777777" w:rsidR="0019193A" w:rsidRPr="006A6CE5" w:rsidRDefault="0019193A" w:rsidP="00257509">
            <w:pPr>
              <w:pStyle w:val="BayerTableFootnote"/>
              <w:spacing w:after="0" w:line="276" w:lineRule="auto"/>
              <w:ind w:left="357" w:hanging="357"/>
              <w:rPr>
                <w:szCs w:val="22"/>
                <w:lang w:val="sv-SE"/>
              </w:rPr>
            </w:pPr>
            <w:r w:rsidRPr="006A6CE5">
              <w:rPr>
                <w:szCs w:val="22"/>
                <w:lang w:val="sv-SE"/>
              </w:rPr>
              <w:t>**</w:t>
            </w:r>
            <w:r w:rsidRPr="006A6CE5">
              <w:rPr>
                <w:szCs w:val="22"/>
                <w:lang w:val="sv-SE"/>
              </w:rPr>
              <w:tab/>
              <w:t>nominellt signifikant</w:t>
            </w:r>
          </w:p>
        </w:tc>
      </w:tr>
    </w:tbl>
    <w:p w14:paraId="1D1635EB" w14:textId="77777777" w:rsidR="0019193A" w:rsidRPr="006A6CE5" w:rsidRDefault="0019193A" w:rsidP="00257509">
      <w:pPr>
        <w:pStyle w:val="BayerBodyTextFull"/>
        <w:rPr>
          <w:sz w:val="22"/>
          <w:szCs w:val="22"/>
          <w:lang w:val="sv-SE"/>
        </w:rPr>
      </w:pPr>
    </w:p>
    <w:tbl>
      <w:tblPr>
        <w:tblW w:w="9360" w:type="dxa"/>
        <w:tblInd w:w="108" w:type="dxa"/>
        <w:tblLook w:val="01E0" w:firstRow="1" w:lastRow="1" w:firstColumn="1" w:lastColumn="1" w:noHBand="0" w:noVBand="0"/>
      </w:tblPr>
      <w:tblGrid>
        <w:gridCol w:w="3544"/>
        <w:gridCol w:w="3544"/>
        <w:gridCol w:w="1984"/>
        <w:gridCol w:w="288"/>
      </w:tblGrid>
      <w:tr w:rsidR="0019193A" w:rsidRPr="00FD5449" w14:paraId="1D1635ED" w14:textId="77777777" w:rsidTr="00957294">
        <w:tc>
          <w:tcPr>
            <w:tcW w:w="9360" w:type="dxa"/>
            <w:gridSpan w:val="4"/>
          </w:tcPr>
          <w:p w14:paraId="1D1635EC" w14:textId="77777777" w:rsidR="0019193A" w:rsidRPr="006A6CE5" w:rsidRDefault="0019193A" w:rsidP="00257509">
            <w:pPr>
              <w:keepNext/>
              <w:tabs>
                <w:tab w:val="clear" w:pos="567"/>
              </w:tabs>
              <w:spacing w:before="120" w:after="120"/>
              <w:rPr>
                <w:b/>
                <w:lang w:val="sv-SE"/>
              </w:rPr>
            </w:pPr>
            <w:bookmarkStart w:id="3" w:name="_Ref309649106"/>
            <w:r w:rsidRPr="006A6CE5">
              <w:rPr>
                <w:b/>
                <w:lang w:val="sv-SE"/>
              </w:rPr>
              <w:lastRenderedPageBreak/>
              <w:t>Tabell</w:t>
            </w:r>
            <w:bookmarkEnd w:id="3"/>
            <w:r w:rsidRPr="006A6CE5">
              <w:rPr>
                <w:b/>
                <w:lang w:val="sv-SE"/>
              </w:rPr>
              <w:t> </w:t>
            </w:r>
            <w:r w:rsidR="007156D1" w:rsidRPr="006A6CE5">
              <w:rPr>
                <w:b/>
                <w:lang w:val="sv-SE"/>
              </w:rPr>
              <w:t>6</w:t>
            </w:r>
            <w:r w:rsidRPr="006A6CE5">
              <w:rPr>
                <w:b/>
                <w:lang w:val="sv-SE"/>
              </w:rPr>
              <w:t>: Säkerhetsresultat från fas III</w:t>
            </w:r>
            <w:r w:rsidRPr="006A6CE5">
              <w:rPr>
                <w:b/>
                <w:lang w:val="sv-SE"/>
              </w:rPr>
              <w:noBreakHyphen/>
              <w:t>studien ATLAS ACS 2 TIMI 51</w:t>
            </w:r>
          </w:p>
        </w:tc>
      </w:tr>
      <w:tr w:rsidR="0019193A" w:rsidRPr="00FD5449" w14:paraId="1D1635F0"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1D1635EE" w14:textId="77777777" w:rsidR="0019193A" w:rsidRPr="006A6CE5" w:rsidRDefault="0019193A" w:rsidP="00257509">
            <w:pPr>
              <w:keepNext/>
              <w:tabs>
                <w:tab w:val="clear" w:pos="567"/>
              </w:tabs>
              <w:spacing w:after="120" w:line="240" w:lineRule="auto"/>
              <w:rPr>
                <w:b/>
                <w:lang w:val="sv-SE"/>
              </w:rPr>
            </w:pPr>
            <w:r w:rsidRPr="006A6CE5">
              <w:rPr>
                <w:b/>
                <w:lang w:val="sv-SE"/>
              </w:rPr>
              <w:t>Studiepopulation</w:t>
            </w:r>
          </w:p>
        </w:tc>
        <w:tc>
          <w:tcPr>
            <w:tcW w:w="5528" w:type="dxa"/>
            <w:gridSpan w:val="2"/>
            <w:vAlign w:val="center"/>
          </w:tcPr>
          <w:p w14:paraId="1D1635EF" w14:textId="77777777" w:rsidR="0019193A" w:rsidRPr="006A6CE5" w:rsidRDefault="0019193A" w:rsidP="00967A33">
            <w:pPr>
              <w:pStyle w:val="BayerTableColumnHeadings"/>
              <w:jc w:val="left"/>
              <w:rPr>
                <w:b w:val="0"/>
                <w:szCs w:val="22"/>
                <w:lang w:val="sv-SE"/>
              </w:rPr>
            </w:pPr>
            <w:r w:rsidRPr="006A6CE5">
              <w:rPr>
                <w:szCs w:val="22"/>
                <w:lang w:val="sv-SE"/>
              </w:rPr>
              <w:t>Patienter med nyligt akut koronarsyndrom</w:t>
            </w:r>
            <w:r w:rsidRPr="006A6CE5">
              <w:rPr>
                <w:szCs w:val="22"/>
                <w:vertAlign w:val="superscript"/>
                <w:lang w:val="sv-SE"/>
              </w:rPr>
              <w:t>a)</w:t>
            </w:r>
          </w:p>
        </w:tc>
      </w:tr>
      <w:tr w:rsidR="0019193A" w:rsidRPr="006A6CE5" w14:paraId="1D1635F9"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blHeader/>
        </w:trPr>
        <w:tc>
          <w:tcPr>
            <w:tcW w:w="3544" w:type="dxa"/>
          </w:tcPr>
          <w:p w14:paraId="1D1635F1" w14:textId="77777777" w:rsidR="0019193A" w:rsidRPr="006A6CE5" w:rsidRDefault="0019193A" w:rsidP="00257509">
            <w:pPr>
              <w:pStyle w:val="BayerTableRowHeadings"/>
              <w:widowControl/>
              <w:rPr>
                <w:b/>
                <w:bCs/>
                <w:szCs w:val="22"/>
                <w:lang w:val="sv-SE"/>
              </w:rPr>
            </w:pPr>
            <w:r w:rsidRPr="006A6CE5">
              <w:rPr>
                <w:b/>
                <w:bCs/>
                <w:szCs w:val="22"/>
                <w:lang w:val="sv-SE"/>
              </w:rPr>
              <w:t>Behandlingsdos</w:t>
            </w:r>
          </w:p>
          <w:p w14:paraId="1D1635F2" w14:textId="77777777" w:rsidR="0019193A" w:rsidRPr="006A6CE5" w:rsidRDefault="0019193A" w:rsidP="00257509">
            <w:pPr>
              <w:pStyle w:val="BayerTableRowHeadings"/>
              <w:widowControl/>
              <w:rPr>
                <w:b/>
                <w:bCs/>
                <w:szCs w:val="22"/>
                <w:lang w:val="sv-SE"/>
              </w:rPr>
            </w:pPr>
          </w:p>
        </w:tc>
        <w:tc>
          <w:tcPr>
            <w:tcW w:w="3544" w:type="dxa"/>
            <w:vAlign w:val="center"/>
          </w:tcPr>
          <w:p w14:paraId="1D1635F3" w14:textId="77777777" w:rsidR="0019193A" w:rsidRPr="006A6CE5" w:rsidRDefault="00A15B81" w:rsidP="00257509">
            <w:pPr>
              <w:pStyle w:val="BayerTableColumnHeadings"/>
              <w:jc w:val="left"/>
              <w:rPr>
                <w:bCs/>
                <w:szCs w:val="22"/>
                <w:lang w:val="sv-SE"/>
              </w:rPr>
            </w:pPr>
            <w:r w:rsidRPr="006A6CE5">
              <w:rPr>
                <w:bCs/>
                <w:szCs w:val="22"/>
                <w:lang w:val="sv-SE"/>
              </w:rPr>
              <w:t>Rivaroxaban</w:t>
            </w:r>
            <w:r w:rsidR="0019193A" w:rsidRPr="006A6CE5">
              <w:rPr>
                <w:bCs/>
                <w:szCs w:val="22"/>
                <w:lang w:val="sv-SE"/>
              </w:rPr>
              <w:t xml:space="preserve"> 2,5 mg, två gånger dagligen, N=5 115</w:t>
            </w:r>
          </w:p>
          <w:p w14:paraId="1D1635F4" w14:textId="77777777" w:rsidR="0019193A" w:rsidRPr="006A6CE5" w:rsidRDefault="0019193A" w:rsidP="00257509">
            <w:pPr>
              <w:pStyle w:val="BayerTableColumnHeadings"/>
              <w:jc w:val="left"/>
              <w:rPr>
                <w:bCs/>
                <w:szCs w:val="22"/>
                <w:lang w:val="sv-SE"/>
              </w:rPr>
            </w:pPr>
            <w:r w:rsidRPr="006A6CE5">
              <w:rPr>
                <w:bCs/>
                <w:szCs w:val="22"/>
                <w:lang w:val="sv-SE"/>
              </w:rPr>
              <w:t>n</w:t>
            </w:r>
            <w:r w:rsidR="00967A33" w:rsidRPr="006A6CE5">
              <w:rPr>
                <w:bCs/>
                <w:szCs w:val="22"/>
                <w:lang w:val="sv-SE"/>
              </w:rPr>
              <w:t> </w:t>
            </w:r>
            <w:r w:rsidRPr="006A6CE5">
              <w:rPr>
                <w:bCs/>
                <w:szCs w:val="22"/>
                <w:lang w:val="sv-SE"/>
              </w:rPr>
              <w:t>(%)</w:t>
            </w:r>
          </w:p>
          <w:p w14:paraId="1D1635F5" w14:textId="77777777" w:rsidR="0019193A" w:rsidRPr="006A6CE5" w:rsidRDefault="0019193A" w:rsidP="00257509">
            <w:pPr>
              <w:pStyle w:val="BayerTableColumnHeadings"/>
              <w:jc w:val="left"/>
              <w:rPr>
                <w:bCs/>
                <w:szCs w:val="22"/>
                <w:lang w:val="sv-SE"/>
              </w:rPr>
            </w:pPr>
            <w:r w:rsidRPr="006A6CE5">
              <w:rPr>
                <w:bCs/>
                <w:szCs w:val="22"/>
                <w:lang w:val="sv-SE"/>
              </w:rPr>
              <w:t>Riskkvot (95 % KI) p</w:t>
            </w:r>
            <w:r w:rsidRPr="006A6CE5">
              <w:rPr>
                <w:bCs/>
                <w:szCs w:val="22"/>
                <w:lang w:val="sv-SE"/>
              </w:rPr>
              <w:noBreakHyphen/>
              <w:t xml:space="preserve">värde </w:t>
            </w:r>
            <w:r w:rsidRPr="006A6CE5">
              <w:rPr>
                <w:bCs/>
                <w:szCs w:val="22"/>
                <w:vertAlign w:val="superscript"/>
                <w:lang w:val="sv-SE"/>
              </w:rPr>
              <w:t>b)</w:t>
            </w:r>
          </w:p>
        </w:tc>
        <w:tc>
          <w:tcPr>
            <w:tcW w:w="1984" w:type="dxa"/>
            <w:vAlign w:val="center"/>
          </w:tcPr>
          <w:p w14:paraId="1D1635F6" w14:textId="77777777" w:rsidR="0019193A" w:rsidRPr="006A6CE5" w:rsidRDefault="0019193A" w:rsidP="00257509">
            <w:pPr>
              <w:pStyle w:val="BayerTableColumnHeadings"/>
              <w:jc w:val="left"/>
              <w:rPr>
                <w:bCs/>
                <w:szCs w:val="22"/>
                <w:lang w:val="sv-SE"/>
              </w:rPr>
            </w:pPr>
            <w:r w:rsidRPr="006A6CE5">
              <w:rPr>
                <w:bCs/>
                <w:szCs w:val="22"/>
                <w:lang w:val="sv-SE"/>
              </w:rPr>
              <w:t>Placebo</w:t>
            </w:r>
          </w:p>
          <w:p w14:paraId="1D1635F7" w14:textId="77777777" w:rsidR="0019193A" w:rsidRPr="006A6CE5" w:rsidRDefault="0019193A" w:rsidP="00257509">
            <w:pPr>
              <w:pStyle w:val="BayerTableColumnHeadings"/>
              <w:jc w:val="left"/>
              <w:rPr>
                <w:bCs/>
                <w:szCs w:val="22"/>
                <w:lang w:val="sv-SE"/>
              </w:rPr>
            </w:pPr>
            <w:r w:rsidRPr="006A6CE5">
              <w:rPr>
                <w:bCs/>
                <w:szCs w:val="22"/>
                <w:lang w:val="sv-SE"/>
              </w:rPr>
              <w:t>N=5 125</w:t>
            </w:r>
          </w:p>
          <w:p w14:paraId="1D1635F8" w14:textId="77777777" w:rsidR="0019193A" w:rsidRPr="006A6CE5" w:rsidRDefault="0019193A" w:rsidP="00257509">
            <w:pPr>
              <w:pStyle w:val="BayerTableColumnHeadings"/>
              <w:jc w:val="left"/>
              <w:rPr>
                <w:bCs/>
                <w:szCs w:val="22"/>
                <w:lang w:val="sv-SE"/>
              </w:rPr>
            </w:pPr>
            <w:r w:rsidRPr="006A6CE5">
              <w:rPr>
                <w:bCs/>
                <w:szCs w:val="22"/>
                <w:lang w:val="sv-SE"/>
              </w:rPr>
              <w:t>n</w:t>
            </w:r>
            <w:r w:rsidR="00967A33" w:rsidRPr="006A6CE5">
              <w:rPr>
                <w:bCs/>
                <w:szCs w:val="22"/>
                <w:lang w:val="sv-SE"/>
              </w:rPr>
              <w:t> </w:t>
            </w:r>
            <w:r w:rsidRPr="006A6CE5">
              <w:rPr>
                <w:bCs/>
                <w:szCs w:val="22"/>
                <w:lang w:val="sv-SE"/>
              </w:rPr>
              <w:t>(%)</w:t>
            </w:r>
          </w:p>
        </w:tc>
      </w:tr>
      <w:tr w:rsidR="0019193A" w:rsidRPr="006A6CE5" w14:paraId="1D1635FE"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1635FA" w14:textId="77777777" w:rsidR="0019193A" w:rsidRPr="006A6CE5" w:rsidRDefault="0019193A" w:rsidP="00257509">
            <w:pPr>
              <w:keepNext/>
              <w:tabs>
                <w:tab w:val="clear" w:pos="567"/>
              </w:tabs>
              <w:spacing w:after="120" w:line="240" w:lineRule="auto"/>
              <w:rPr>
                <w:lang w:val="sv-SE"/>
              </w:rPr>
            </w:pPr>
            <w:r w:rsidRPr="006A6CE5">
              <w:rPr>
                <w:lang w:val="sv-SE"/>
              </w:rPr>
              <w:t>Icke</w:t>
            </w:r>
            <w:r w:rsidRPr="006A6CE5">
              <w:rPr>
                <w:lang w:val="sv-SE"/>
              </w:rPr>
              <w:noBreakHyphen/>
              <w:t>CABG</w:t>
            </w:r>
            <w:r w:rsidRPr="006A6CE5">
              <w:rPr>
                <w:lang w:val="sv-SE"/>
              </w:rPr>
              <w:noBreakHyphen/>
              <w:t>relaterad större blödning enligt TIMI</w:t>
            </w:r>
          </w:p>
        </w:tc>
        <w:tc>
          <w:tcPr>
            <w:tcW w:w="3544" w:type="dxa"/>
          </w:tcPr>
          <w:p w14:paraId="1D1635FB" w14:textId="77777777" w:rsidR="0019193A" w:rsidRPr="006A6CE5" w:rsidRDefault="0019193A" w:rsidP="00257509">
            <w:pPr>
              <w:pStyle w:val="BayerTableStyleCentered"/>
              <w:widowControl/>
              <w:spacing w:after="0"/>
              <w:rPr>
                <w:szCs w:val="22"/>
                <w:lang w:val="sv-SE"/>
              </w:rPr>
            </w:pPr>
            <w:r w:rsidRPr="006A6CE5">
              <w:rPr>
                <w:szCs w:val="22"/>
                <w:lang w:val="sv-SE"/>
              </w:rPr>
              <w:t>65 (1,3 %)</w:t>
            </w:r>
          </w:p>
          <w:p w14:paraId="1D1635FC" w14:textId="77777777" w:rsidR="0019193A" w:rsidRPr="006A6CE5" w:rsidRDefault="0019193A" w:rsidP="00257509">
            <w:pPr>
              <w:pStyle w:val="BayerTableStyleCentered"/>
              <w:widowControl/>
              <w:spacing w:before="0"/>
              <w:rPr>
                <w:szCs w:val="22"/>
                <w:lang w:val="sv-SE"/>
              </w:rPr>
            </w:pPr>
            <w:r w:rsidRPr="006A6CE5">
              <w:rPr>
                <w:szCs w:val="22"/>
                <w:lang w:val="sv-SE"/>
              </w:rPr>
              <w:t>3,46 (2,08, 5,77) p = &lt; 0,001*</w:t>
            </w:r>
          </w:p>
        </w:tc>
        <w:tc>
          <w:tcPr>
            <w:tcW w:w="1984" w:type="dxa"/>
          </w:tcPr>
          <w:p w14:paraId="1D1635FD" w14:textId="77777777" w:rsidR="0019193A" w:rsidRPr="006A6CE5" w:rsidRDefault="0019193A" w:rsidP="00257509">
            <w:pPr>
              <w:pStyle w:val="BayerTableStyleCentered"/>
              <w:widowControl/>
              <w:rPr>
                <w:szCs w:val="22"/>
                <w:lang w:val="sv-SE"/>
              </w:rPr>
            </w:pPr>
            <w:r w:rsidRPr="006A6CE5">
              <w:rPr>
                <w:szCs w:val="22"/>
                <w:lang w:val="sv-SE"/>
              </w:rPr>
              <w:t>19 (0,4 %)</w:t>
            </w:r>
          </w:p>
        </w:tc>
      </w:tr>
      <w:tr w:rsidR="0019193A" w:rsidRPr="006A6CE5" w14:paraId="1D163603"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1635FF" w14:textId="77777777" w:rsidR="0019193A" w:rsidRPr="006A6CE5" w:rsidRDefault="0019193A" w:rsidP="00257509">
            <w:pPr>
              <w:keepNext/>
              <w:tabs>
                <w:tab w:val="clear" w:pos="567"/>
              </w:tabs>
              <w:spacing w:after="120" w:line="240" w:lineRule="auto"/>
              <w:rPr>
                <w:lang w:val="sv-SE"/>
              </w:rPr>
            </w:pPr>
            <w:r w:rsidRPr="006A6CE5">
              <w:rPr>
                <w:lang w:val="sv-SE"/>
              </w:rPr>
              <w:t>Blödning med dödlig utgång</w:t>
            </w:r>
          </w:p>
        </w:tc>
        <w:tc>
          <w:tcPr>
            <w:tcW w:w="3544" w:type="dxa"/>
          </w:tcPr>
          <w:p w14:paraId="1D163600" w14:textId="77777777" w:rsidR="0019193A" w:rsidRPr="006A6CE5" w:rsidRDefault="0019193A" w:rsidP="00257509">
            <w:pPr>
              <w:pStyle w:val="BayerTableStyleCentered"/>
              <w:spacing w:after="0"/>
              <w:rPr>
                <w:szCs w:val="22"/>
                <w:lang w:val="sv-SE"/>
              </w:rPr>
            </w:pPr>
            <w:r w:rsidRPr="006A6CE5">
              <w:rPr>
                <w:szCs w:val="22"/>
                <w:lang w:val="sv-SE"/>
              </w:rPr>
              <w:t>6 (0,1 %)</w:t>
            </w:r>
          </w:p>
          <w:p w14:paraId="1D163601" w14:textId="77777777" w:rsidR="0019193A" w:rsidRPr="006A6CE5" w:rsidRDefault="0019193A" w:rsidP="00257509">
            <w:pPr>
              <w:pStyle w:val="BayerTableStyleCentered"/>
              <w:spacing w:before="0"/>
              <w:rPr>
                <w:szCs w:val="22"/>
                <w:lang w:val="sv-SE"/>
              </w:rPr>
            </w:pPr>
            <w:r w:rsidRPr="006A6CE5">
              <w:rPr>
                <w:szCs w:val="22"/>
                <w:lang w:val="sv-SE"/>
              </w:rPr>
              <w:t>0,67 (0,24; 1,89) p = 0,450</w:t>
            </w:r>
          </w:p>
        </w:tc>
        <w:tc>
          <w:tcPr>
            <w:tcW w:w="1984" w:type="dxa"/>
          </w:tcPr>
          <w:p w14:paraId="1D163602" w14:textId="77777777" w:rsidR="0019193A" w:rsidRPr="006A6CE5" w:rsidRDefault="0019193A" w:rsidP="00257509">
            <w:pPr>
              <w:pStyle w:val="BayerTableStyleCentered"/>
              <w:widowControl/>
              <w:rPr>
                <w:szCs w:val="22"/>
                <w:lang w:val="sv-SE"/>
              </w:rPr>
            </w:pPr>
            <w:r w:rsidRPr="006A6CE5">
              <w:rPr>
                <w:szCs w:val="22"/>
                <w:lang w:val="sv-SE"/>
              </w:rPr>
              <w:t>9 (0,2 %)</w:t>
            </w:r>
          </w:p>
        </w:tc>
      </w:tr>
      <w:tr w:rsidR="0019193A" w:rsidRPr="006A6CE5" w14:paraId="1D163608"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163604" w14:textId="77777777" w:rsidR="0019193A" w:rsidRPr="006A6CE5" w:rsidRDefault="0019193A" w:rsidP="00257509">
            <w:pPr>
              <w:keepNext/>
              <w:tabs>
                <w:tab w:val="clear" w:pos="567"/>
              </w:tabs>
              <w:spacing w:after="120" w:line="240" w:lineRule="auto"/>
              <w:rPr>
                <w:lang w:val="sv-SE"/>
              </w:rPr>
            </w:pPr>
            <w:r w:rsidRPr="006A6CE5">
              <w:rPr>
                <w:lang w:val="sv-SE"/>
              </w:rPr>
              <w:t>Symtomatisk intrakraniell blödning</w:t>
            </w:r>
          </w:p>
        </w:tc>
        <w:tc>
          <w:tcPr>
            <w:tcW w:w="3544" w:type="dxa"/>
          </w:tcPr>
          <w:p w14:paraId="1D163605" w14:textId="77777777" w:rsidR="0019193A" w:rsidRPr="006A6CE5" w:rsidRDefault="0019193A" w:rsidP="00257509">
            <w:pPr>
              <w:pStyle w:val="BayerTableStyleCentered"/>
              <w:spacing w:after="0"/>
              <w:rPr>
                <w:szCs w:val="22"/>
                <w:lang w:val="sv-SE"/>
              </w:rPr>
            </w:pPr>
            <w:r w:rsidRPr="006A6CE5">
              <w:rPr>
                <w:szCs w:val="22"/>
                <w:lang w:val="sv-SE"/>
              </w:rPr>
              <w:t>14 (0,3 %)</w:t>
            </w:r>
          </w:p>
          <w:p w14:paraId="1D163606" w14:textId="77777777" w:rsidR="0019193A" w:rsidRPr="006A6CE5" w:rsidRDefault="0019193A" w:rsidP="00257509">
            <w:pPr>
              <w:pStyle w:val="BayerTableStyleCentered"/>
              <w:spacing w:before="0"/>
              <w:rPr>
                <w:szCs w:val="22"/>
                <w:lang w:val="sv-SE"/>
              </w:rPr>
            </w:pPr>
            <w:r w:rsidRPr="006A6CE5">
              <w:rPr>
                <w:szCs w:val="22"/>
                <w:lang w:val="sv-SE"/>
              </w:rPr>
              <w:t>2,83 (1,02; 7,86) p = 0,037</w:t>
            </w:r>
          </w:p>
        </w:tc>
        <w:tc>
          <w:tcPr>
            <w:tcW w:w="1984" w:type="dxa"/>
          </w:tcPr>
          <w:p w14:paraId="1D163607" w14:textId="77777777" w:rsidR="0019193A" w:rsidRPr="006A6CE5" w:rsidRDefault="0019193A" w:rsidP="00257509">
            <w:pPr>
              <w:pStyle w:val="BayerTableStyleCentered"/>
              <w:widowControl/>
              <w:rPr>
                <w:szCs w:val="22"/>
                <w:lang w:val="sv-SE"/>
              </w:rPr>
            </w:pPr>
            <w:r w:rsidRPr="006A6CE5">
              <w:rPr>
                <w:szCs w:val="22"/>
                <w:lang w:val="sv-SE"/>
              </w:rPr>
              <w:t>5 (0,1 %)</w:t>
            </w:r>
          </w:p>
        </w:tc>
      </w:tr>
      <w:tr w:rsidR="0019193A" w:rsidRPr="006A6CE5" w14:paraId="1D16360C"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163609" w14:textId="77777777" w:rsidR="0019193A" w:rsidRPr="006A6CE5" w:rsidRDefault="0019193A" w:rsidP="00257509">
            <w:pPr>
              <w:pStyle w:val="BayerTableRowHeadings"/>
              <w:widowControl/>
              <w:rPr>
                <w:szCs w:val="22"/>
                <w:lang w:val="sv-SE"/>
              </w:rPr>
            </w:pPr>
            <w:r w:rsidRPr="006A6CE5">
              <w:rPr>
                <w:szCs w:val="22"/>
                <w:lang w:val="sv-SE"/>
              </w:rPr>
              <w:t>Hypotension som kräver behandling med intravenösa inotropa medel</w:t>
            </w:r>
          </w:p>
        </w:tc>
        <w:tc>
          <w:tcPr>
            <w:tcW w:w="3544" w:type="dxa"/>
          </w:tcPr>
          <w:p w14:paraId="1D16360A" w14:textId="77777777" w:rsidR="0019193A" w:rsidRPr="006A6CE5" w:rsidRDefault="0019193A" w:rsidP="00257509">
            <w:pPr>
              <w:pStyle w:val="BayerTableStyleCentered"/>
              <w:widowControl/>
              <w:rPr>
                <w:szCs w:val="22"/>
                <w:lang w:val="sv-SE"/>
              </w:rPr>
            </w:pPr>
            <w:r w:rsidRPr="006A6CE5">
              <w:rPr>
                <w:szCs w:val="22"/>
                <w:lang w:val="sv-SE"/>
              </w:rPr>
              <w:t>3 (0,1 %)</w:t>
            </w:r>
          </w:p>
        </w:tc>
        <w:tc>
          <w:tcPr>
            <w:tcW w:w="1984" w:type="dxa"/>
          </w:tcPr>
          <w:p w14:paraId="1D16360B" w14:textId="77777777" w:rsidR="0019193A" w:rsidRPr="006A6CE5" w:rsidRDefault="0019193A" w:rsidP="00257509">
            <w:pPr>
              <w:pStyle w:val="BayerTableStyleCentered"/>
              <w:widowControl/>
              <w:rPr>
                <w:szCs w:val="22"/>
                <w:lang w:val="sv-SE"/>
              </w:rPr>
            </w:pPr>
            <w:r w:rsidRPr="006A6CE5">
              <w:rPr>
                <w:szCs w:val="22"/>
                <w:lang w:val="sv-SE"/>
              </w:rPr>
              <w:t>3 (0,1 %)</w:t>
            </w:r>
          </w:p>
        </w:tc>
      </w:tr>
      <w:tr w:rsidR="0019193A" w:rsidRPr="006A6CE5" w14:paraId="1D163610"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16360D" w14:textId="77777777" w:rsidR="0019193A" w:rsidRPr="006A6CE5" w:rsidRDefault="0019193A" w:rsidP="00257509">
            <w:pPr>
              <w:keepNext/>
              <w:tabs>
                <w:tab w:val="clear" w:pos="567"/>
              </w:tabs>
              <w:spacing w:after="120" w:line="240" w:lineRule="auto"/>
              <w:rPr>
                <w:lang w:val="sv-SE"/>
              </w:rPr>
            </w:pPr>
            <w:r w:rsidRPr="006A6CE5">
              <w:rPr>
                <w:lang w:val="sv-SE"/>
              </w:rPr>
              <w:t>Kirurgiskt ingrepp p g a pågående blödning</w:t>
            </w:r>
          </w:p>
        </w:tc>
        <w:tc>
          <w:tcPr>
            <w:tcW w:w="3544" w:type="dxa"/>
          </w:tcPr>
          <w:p w14:paraId="1D16360E" w14:textId="77777777" w:rsidR="0019193A" w:rsidRPr="006A6CE5" w:rsidRDefault="0019193A" w:rsidP="00257509">
            <w:pPr>
              <w:pStyle w:val="BayerTableStyleCentered"/>
              <w:widowControl/>
              <w:rPr>
                <w:szCs w:val="22"/>
                <w:lang w:val="sv-SE"/>
              </w:rPr>
            </w:pPr>
            <w:r w:rsidRPr="006A6CE5">
              <w:rPr>
                <w:szCs w:val="22"/>
                <w:lang w:val="sv-SE"/>
              </w:rPr>
              <w:t>7 (0,1 %)</w:t>
            </w:r>
          </w:p>
        </w:tc>
        <w:tc>
          <w:tcPr>
            <w:tcW w:w="1984" w:type="dxa"/>
          </w:tcPr>
          <w:p w14:paraId="1D16360F" w14:textId="77777777" w:rsidR="0019193A" w:rsidRPr="006A6CE5" w:rsidRDefault="0019193A" w:rsidP="00257509">
            <w:pPr>
              <w:pStyle w:val="BayerTableStyleCentered"/>
              <w:widowControl/>
              <w:rPr>
                <w:szCs w:val="22"/>
                <w:lang w:val="sv-SE"/>
              </w:rPr>
            </w:pPr>
            <w:r w:rsidRPr="006A6CE5">
              <w:rPr>
                <w:szCs w:val="22"/>
                <w:lang w:val="sv-SE"/>
              </w:rPr>
              <w:t>9 (0,2 %)</w:t>
            </w:r>
          </w:p>
        </w:tc>
      </w:tr>
      <w:tr w:rsidR="0019193A" w:rsidRPr="006A6CE5" w14:paraId="1D163614" w14:textId="77777777" w:rsidTr="00957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cantSplit/>
        </w:trPr>
        <w:tc>
          <w:tcPr>
            <w:tcW w:w="3544" w:type="dxa"/>
          </w:tcPr>
          <w:p w14:paraId="1D163611" w14:textId="77777777" w:rsidR="0019193A" w:rsidRPr="006A6CE5" w:rsidRDefault="0019193A" w:rsidP="00257509">
            <w:pPr>
              <w:keepNext/>
              <w:tabs>
                <w:tab w:val="clear" w:pos="567"/>
              </w:tabs>
              <w:spacing w:after="120" w:line="240" w:lineRule="auto"/>
              <w:rPr>
                <w:lang w:val="sv-SE"/>
              </w:rPr>
            </w:pPr>
            <w:r w:rsidRPr="006A6CE5">
              <w:rPr>
                <w:lang w:val="sv-SE"/>
              </w:rPr>
              <w:t>Transfusion av 4 eller fler enheter blod under en 48</w:t>
            </w:r>
            <w:r w:rsidRPr="006A6CE5">
              <w:rPr>
                <w:lang w:val="sv-SE"/>
              </w:rPr>
              <w:noBreakHyphen/>
              <w:t>timmarsperiod</w:t>
            </w:r>
          </w:p>
        </w:tc>
        <w:tc>
          <w:tcPr>
            <w:tcW w:w="3544" w:type="dxa"/>
          </w:tcPr>
          <w:p w14:paraId="1D163612" w14:textId="77777777" w:rsidR="0019193A" w:rsidRPr="006A6CE5" w:rsidRDefault="0019193A" w:rsidP="00257509">
            <w:pPr>
              <w:pStyle w:val="BayerTableStyleCentered"/>
              <w:widowControl/>
              <w:rPr>
                <w:szCs w:val="22"/>
                <w:lang w:val="sv-SE"/>
              </w:rPr>
            </w:pPr>
            <w:r w:rsidRPr="006A6CE5">
              <w:rPr>
                <w:szCs w:val="22"/>
                <w:lang w:val="sv-SE"/>
              </w:rPr>
              <w:t>19 (0,4 %)</w:t>
            </w:r>
          </w:p>
        </w:tc>
        <w:tc>
          <w:tcPr>
            <w:tcW w:w="1984" w:type="dxa"/>
          </w:tcPr>
          <w:p w14:paraId="1D163613" w14:textId="77777777" w:rsidR="0019193A" w:rsidRPr="006A6CE5" w:rsidRDefault="0019193A" w:rsidP="00257509">
            <w:pPr>
              <w:pStyle w:val="BayerTableStyleCentered"/>
              <w:widowControl/>
              <w:rPr>
                <w:szCs w:val="22"/>
                <w:lang w:val="sv-SE"/>
              </w:rPr>
            </w:pPr>
            <w:r w:rsidRPr="006A6CE5">
              <w:rPr>
                <w:szCs w:val="22"/>
                <w:lang w:val="sv-SE"/>
              </w:rPr>
              <w:t>6 (0,1 %)</w:t>
            </w:r>
          </w:p>
        </w:tc>
      </w:tr>
    </w:tbl>
    <w:p w14:paraId="1D163615" w14:textId="77777777" w:rsidR="0019193A" w:rsidRPr="006A6CE5" w:rsidRDefault="0019193A" w:rsidP="00F43355">
      <w:pPr>
        <w:rPr>
          <w:lang w:val="sv-SE"/>
        </w:rPr>
      </w:pPr>
      <w:r w:rsidRPr="006A6CE5">
        <w:rPr>
          <w:lang w:val="sv-SE"/>
        </w:rPr>
        <w:t>a)</w:t>
      </w:r>
      <w:r w:rsidRPr="006A6CE5">
        <w:rPr>
          <w:lang w:val="sv-SE"/>
        </w:rPr>
        <w:tab/>
      </w:r>
      <w:r w:rsidR="004616C0" w:rsidRPr="006A6CE5">
        <w:rPr>
          <w:lang w:val="sv-SE"/>
        </w:rPr>
        <w:t>säkerhetspopulation som fått behandling</w:t>
      </w:r>
      <w:r w:rsidR="004F1705" w:rsidRPr="006A6CE5">
        <w:rPr>
          <w:lang w:val="sv-SE"/>
        </w:rPr>
        <w:t xml:space="preserve"> </w:t>
      </w:r>
      <w:r w:rsidRPr="006A6CE5">
        <w:rPr>
          <w:lang w:val="sv-SE"/>
        </w:rPr>
        <w:t>b)</w:t>
      </w:r>
      <w:r w:rsidRPr="006A6CE5">
        <w:rPr>
          <w:lang w:val="sv-SE"/>
        </w:rPr>
        <w:tab/>
        <w:t>jämfört med placebo; Log-Rank p</w:t>
      </w:r>
      <w:r w:rsidRPr="006A6CE5">
        <w:rPr>
          <w:lang w:val="sv-SE"/>
        </w:rPr>
        <w:noBreakHyphen/>
        <w:t>värde</w:t>
      </w:r>
    </w:p>
    <w:p w14:paraId="1D163616" w14:textId="77777777" w:rsidR="0019193A" w:rsidRPr="006A6CE5" w:rsidRDefault="0019193A" w:rsidP="00F43355">
      <w:pPr>
        <w:rPr>
          <w:lang w:val="sv-SE"/>
        </w:rPr>
      </w:pPr>
      <w:r w:rsidRPr="006A6CE5">
        <w:rPr>
          <w:lang w:val="sv-SE"/>
        </w:rPr>
        <w:t>*</w:t>
      </w:r>
      <w:r w:rsidRPr="006A6CE5">
        <w:rPr>
          <w:lang w:val="sv-SE"/>
        </w:rPr>
        <w:tab/>
        <w:t>statistiskt signifikant</w:t>
      </w:r>
    </w:p>
    <w:p w14:paraId="1D163617" w14:textId="77777777" w:rsidR="0019193A" w:rsidRPr="00760766" w:rsidRDefault="0019193A" w:rsidP="00257509">
      <w:pPr>
        <w:suppressAutoHyphens/>
        <w:rPr>
          <w:lang w:val="sv-SE"/>
        </w:rPr>
      </w:pPr>
    </w:p>
    <w:p w14:paraId="1D163618" w14:textId="77777777" w:rsidR="0019193A" w:rsidRPr="00760766" w:rsidRDefault="0019193A" w:rsidP="00257509">
      <w:pPr>
        <w:suppressAutoHyphens/>
        <w:rPr>
          <w:b/>
          <w:lang w:val="sv-SE"/>
        </w:rPr>
      </w:pPr>
      <w:r w:rsidRPr="00760766">
        <w:rPr>
          <w:b/>
          <w:lang w:val="sv-SE"/>
        </w:rPr>
        <w:t>Figur 1: Tid till första primära effektmått (kardiovaskulär död, hjärtinfarkt eller stroke)</w:t>
      </w:r>
    </w:p>
    <w:p w14:paraId="1D163619" w14:textId="77777777" w:rsidR="0019193A" w:rsidRPr="006A6CE5" w:rsidRDefault="00706FAD" w:rsidP="00257509">
      <w:pPr>
        <w:tabs>
          <w:tab w:val="clear" w:pos="567"/>
        </w:tabs>
        <w:spacing w:before="120" w:after="120" w:line="240" w:lineRule="auto"/>
        <w:ind w:left="34"/>
        <w:rPr>
          <w:snapToGrid/>
          <w:lang w:val="sv-SE" w:eastAsia="de-DE"/>
        </w:rPr>
      </w:pPr>
      <w:r w:rsidRPr="00760766">
        <w:rPr>
          <w:noProof/>
          <w:snapToGrid/>
          <w:lang w:val="sv-SE" w:eastAsia="en-IN"/>
        </w:rPr>
        <mc:AlternateContent>
          <mc:Choice Requires="wps">
            <w:drawing>
              <wp:anchor distT="0" distB="0" distL="114300" distR="114300" simplePos="0" relativeHeight="251664384" behindDoc="0" locked="0" layoutInCell="1" allowOverlap="1" wp14:anchorId="1D165620" wp14:editId="1D165621">
                <wp:simplePos x="0" y="0"/>
                <wp:positionH relativeFrom="column">
                  <wp:posOffset>408940</wp:posOffset>
                </wp:positionH>
                <wp:positionV relativeFrom="paragraph">
                  <wp:posOffset>3483610</wp:posOffset>
                </wp:positionV>
                <wp:extent cx="690880" cy="27940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279400"/>
                        </a:xfrm>
                        <a:prstGeom prst="rect">
                          <a:avLst/>
                        </a:prstGeom>
                        <a:solidFill>
                          <a:srgbClr val="FFFFFF"/>
                        </a:solidFill>
                        <a:ln w="9525">
                          <a:solidFill>
                            <a:srgbClr val="000000"/>
                          </a:solidFill>
                          <a:miter lim="800000"/>
                          <a:headEnd/>
                          <a:tailEnd/>
                        </a:ln>
                      </wps:spPr>
                      <wps:txbx>
                        <w:txbxContent>
                          <w:p w14:paraId="1D165645" w14:textId="77777777" w:rsidR="007D0088" w:rsidRDefault="007D0088" w:rsidP="00F43355">
                            <w:pPr>
                              <w:spacing w:line="240" w:lineRule="auto"/>
                              <w:rPr>
                                <w:sz w:val="12"/>
                                <w:szCs w:val="12"/>
                                <w:lang w:val="sv-SE"/>
                              </w:rPr>
                            </w:pPr>
                            <w:r>
                              <w:rPr>
                                <w:sz w:val="12"/>
                                <w:szCs w:val="12"/>
                                <w:lang w:val="sv-SE"/>
                              </w:rPr>
                              <w:t>Rivaroxaban</w:t>
                            </w:r>
                          </w:p>
                          <w:p w14:paraId="1D165646" w14:textId="77777777" w:rsidR="007D0088" w:rsidRPr="00F43355" w:rsidRDefault="007D0088" w:rsidP="00F43355">
                            <w:pPr>
                              <w:spacing w:line="240" w:lineRule="auto"/>
                              <w:rPr>
                                <w:sz w:val="12"/>
                                <w:szCs w:val="12"/>
                                <w:lang w:val="sv-SE"/>
                              </w:rPr>
                            </w:pPr>
                            <w:r>
                              <w:rPr>
                                <w:sz w:val="12"/>
                                <w:szCs w:val="12"/>
                                <w:lang w:val="sv-SE"/>
                              </w:rPr>
                              <w:t>Placeob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65620" id="_x0000_t202" coordsize="21600,21600" o:spt="202" path="m,l,21600r21600,l21600,xe">
                <v:stroke joinstyle="miter"/>
                <v:path gradientshapeok="t" o:connecttype="rect"/>
              </v:shapetype>
              <v:shape id="Text Box 23" o:spid="_x0000_s1026" type="#_x0000_t202" style="position:absolute;left:0;text-align:left;margin-left:32.2pt;margin-top:274.3pt;width:54.4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">
                <v:textbox>
                  <w:txbxContent>
                    <w:p w14:paraId="1D165645" w14:textId="77777777" w:rsidR="007D0088" w:rsidRDefault="007D0088" w:rsidP="00F43355">
                      <w:pPr>
                        <w:spacing w:line="240" w:lineRule="auto"/>
                        <w:rPr>
                          <w:sz w:val="12"/>
                          <w:szCs w:val="12"/>
                          <w:lang w:val="sv-SE"/>
                        </w:rPr>
                      </w:pPr>
                      <w:r>
                        <w:rPr>
                          <w:sz w:val="12"/>
                          <w:szCs w:val="12"/>
                          <w:lang w:val="sv-SE"/>
                        </w:rPr>
                        <w:t>Rivaroxaban</w:t>
                      </w:r>
                    </w:p>
                    <w:p w14:paraId="1D165646" w14:textId="77777777" w:rsidR="007D0088" w:rsidRPr="00F43355" w:rsidRDefault="007D0088" w:rsidP="00F43355">
                      <w:pPr>
                        <w:spacing w:line="240" w:lineRule="auto"/>
                        <w:rPr>
                          <w:sz w:val="12"/>
                          <w:szCs w:val="12"/>
                          <w:lang w:val="sv-SE"/>
                        </w:rPr>
                      </w:pPr>
                      <w:r>
                        <w:rPr>
                          <w:sz w:val="12"/>
                          <w:szCs w:val="12"/>
                          <w:lang w:val="sv-SE"/>
                        </w:rPr>
                        <w:t>Placeob</w:t>
                      </w:r>
                    </w:p>
                  </w:txbxContent>
                </v:textbox>
              </v:shape>
            </w:pict>
          </mc:Fallback>
        </mc:AlternateContent>
      </w:r>
      <w:r w:rsidRPr="00760766">
        <w:rPr>
          <w:noProof/>
          <w:lang w:val="sv-SE" w:eastAsia="en-IN"/>
        </w:rPr>
        <mc:AlternateContent>
          <mc:Choice Requires="wps">
            <w:drawing>
              <wp:anchor distT="0" distB="0" distL="114300" distR="114300" simplePos="0" relativeHeight="251663360" behindDoc="0" locked="0" layoutInCell="1" allowOverlap="1" wp14:anchorId="1D165622" wp14:editId="1D165623">
                <wp:simplePos x="0" y="0"/>
                <wp:positionH relativeFrom="column">
                  <wp:posOffset>1050290</wp:posOffset>
                </wp:positionH>
                <wp:positionV relativeFrom="paragraph">
                  <wp:posOffset>410210</wp:posOffset>
                </wp:positionV>
                <wp:extent cx="1270000" cy="381000"/>
                <wp:effectExtent l="0" t="0" r="0" b="0"/>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81000"/>
                        </a:xfrm>
                        <a:prstGeom prst="rect">
                          <a:avLst/>
                        </a:prstGeom>
                        <a:solidFill>
                          <a:srgbClr val="FFFFFF"/>
                        </a:solidFill>
                        <a:ln w="9525">
                          <a:solidFill>
                            <a:srgbClr val="000000"/>
                          </a:solidFill>
                          <a:miter lim="800000"/>
                          <a:headEnd/>
                          <a:tailEnd/>
                        </a:ln>
                      </wps:spPr>
                      <wps:txbx>
                        <w:txbxContent>
                          <w:p w14:paraId="1D165647" w14:textId="77777777" w:rsidR="007D0088" w:rsidRDefault="007D0088" w:rsidP="00F43355">
                            <w:pPr>
                              <w:spacing w:line="240" w:lineRule="auto"/>
                              <w:rPr>
                                <w:sz w:val="12"/>
                                <w:szCs w:val="12"/>
                                <w:lang w:val="sv-SE"/>
                              </w:rPr>
                            </w:pPr>
                            <w:r>
                              <w:rPr>
                                <w:sz w:val="12"/>
                                <w:szCs w:val="12"/>
                                <w:lang w:val="sv-SE"/>
                              </w:rPr>
                              <w:t>Rivaroxaban 2,5 mg 2 ggr dagligen</w:t>
                            </w:r>
                          </w:p>
                          <w:p w14:paraId="1D165648" w14:textId="77777777" w:rsidR="007D0088" w:rsidRPr="00F43355" w:rsidRDefault="007D0088" w:rsidP="00F43355">
                            <w:pPr>
                              <w:spacing w:line="240" w:lineRule="auto"/>
                              <w:rPr>
                                <w:sz w:val="12"/>
                                <w:szCs w:val="12"/>
                                <w:lang w:val="sv-SE"/>
                              </w:rPr>
                            </w:pPr>
                            <w:r>
                              <w:rPr>
                                <w:sz w:val="12"/>
                                <w:szCs w:val="12"/>
                                <w:lang w:val="sv-SE"/>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65622" id="Textruta 2" o:spid="_x0000_s1027" type="#_x0000_t202" style="position:absolute;left:0;text-align:left;margin-left:82.7pt;margin-top:32.3pt;width:100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">
                <v:textbox>
                  <w:txbxContent>
                    <w:p w14:paraId="1D165647" w14:textId="77777777" w:rsidR="007D0088" w:rsidRDefault="007D0088" w:rsidP="00F43355">
                      <w:pPr>
                        <w:spacing w:line="240" w:lineRule="auto"/>
                        <w:rPr>
                          <w:sz w:val="12"/>
                          <w:szCs w:val="12"/>
                          <w:lang w:val="sv-SE"/>
                        </w:rPr>
                      </w:pPr>
                      <w:r>
                        <w:rPr>
                          <w:sz w:val="12"/>
                          <w:szCs w:val="12"/>
                          <w:lang w:val="sv-SE"/>
                        </w:rPr>
                        <w:t>Rivaroxaban 2,5 mg 2 ggr dagligen</w:t>
                      </w:r>
                    </w:p>
                    <w:p w14:paraId="1D165648" w14:textId="77777777" w:rsidR="007D0088" w:rsidRPr="00F43355" w:rsidRDefault="007D0088" w:rsidP="00F43355">
                      <w:pPr>
                        <w:spacing w:line="240" w:lineRule="auto"/>
                        <w:rPr>
                          <w:sz w:val="12"/>
                          <w:szCs w:val="12"/>
                          <w:lang w:val="sv-SE"/>
                        </w:rPr>
                      </w:pPr>
                      <w:r>
                        <w:rPr>
                          <w:sz w:val="12"/>
                          <w:szCs w:val="12"/>
                          <w:lang w:val="sv-SE"/>
                        </w:rPr>
                        <w:t>Placebo</w:t>
                      </w:r>
                    </w:p>
                  </w:txbxContent>
                </v:textbox>
              </v:shape>
            </w:pict>
          </mc:Fallback>
        </mc:AlternateContent>
      </w:r>
      <w:r w:rsidRPr="00760766">
        <w:rPr>
          <w:noProof/>
          <w:lang w:val="sv-SE" w:eastAsia="en-IN"/>
        </w:rPr>
        <mc:AlternateContent>
          <mc:Choice Requires="wps">
            <w:drawing>
              <wp:anchor distT="0" distB="0" distL="114300" distR="114300" simplePos="0" relativeHeight="251653120" behindDoc="0" locked="0" layoutInCell="1" allowOverlap="1" wp14:anchorId="1D165624" wp14:editId="1D165625">
                <wp:simplePos x="0" y="0"/>
                <wp:positionH relativeFrom="column">
                  <wp:posOffset>0</wp:posOffset>
                </wp:positionH>
                <wp:positionV relativeFrom="paragraph">
                  <wp:posOffset>0</wp:posOffset>
                </wp:positionV>
                <wp:extent cx="3874770" cy="2549525"/>
                <wp:effectExtent l="0" t="0" r="0" b="0"/>
                <wp:wrapNone/>
                <wp:docPr id="1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387477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F58602A" id="AutoShape 4" o:spid="_x0000_s1026" style="position:absolute;margin-left:0;margin-top:0;width:305.1pt;height:20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" filled="f" stroked="f">
                <o:lock v:ext="edit" aspectratio="t" text="t"/>
              </v:rect>
            </w:pict>
          </mc:Fallback>
        </mc:AlternateContent>
      </w:r>
      <w:r w:rsidRPr="00760766">
        <w:rPr>
          <w:noProof/>
          <w:snapToGrid/>
          <w:lang w:val="sv-SE" w:eastAsia="en-IN"/>
        </w:rPr>
        <mc:AlternateContent>
          <mc:Choice Requires="wps">
            <w:drawing>
              <wp:anchor distT="0" distB="0" distL="114300" distR="114300" simplePos="0" relativeHeight="251651072" behindDoc="0" locked="0" layoutInCell="1" allowOverlap="1" wp14:anchorId="1D165626" wp14:editId="1D165627">
                <wp:simplePos x="0" y="0"/>
                <wp:positionH relativeFrom="column">
                  <wp:posOffset>0</wp:posOffset>
                </wp:positionH>
                <wp:positionV relativeFrom="paragraph">
                  <wp:posOffset>0</wp:posOffset>
                </wp:positionV>
                <wp:extent cx="3874770" cy="2549525"/>
                <wp:effectExtent l="0" t="0" r="0" b="0"/>
                <wp:wrapNone/>
                <wp:docPr id="1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387477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2A45685E" id="AutoShape 4" o:spid="_x0000_s1026" style="position:absolute;margin-left:0;margin-top:0;width:305.1pt;height:20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" filled="f" stroked="f">
                <o:lock v:ext="edit" aspectratio="t" text="t"/>
              </v:rect>
            </w:pict>
          </mc:Fallback>
        </mc:AlternateContent>
      </w:r>
      <w:r w:rsidRPr="00760766">
        <w:rPr>
          <w:noProof/>
          <w:lang w:val="sv-SE" w:eastAsia="en-IN"/>
        </w:rPr>
        <mc:AlternateContent>
          <mc:Choice Requires="wps">
            <w:drawing>
              <wp:anchor distT="0" distB="0" distL="114300" distR="114300" simplePos="0" relativeHeight="251652096" behindDoc="0" locked="0" layoutInCell="1" allowOverlap="1" wp14:anchorId="1D165628" wp14:editId="1D165629">
                <wp:simplePos x="0" y="0"/>
                <wp:positionH relativeFrom="column">
                  <wp:posOffset>0</wp:posOffset>
                </wp:positionH>
                <wp:positionV relativeFrom="paragraph">
                  <wp:posOffset>0</wp:posOffset>
                </wp:positionV>
                <wp:extent cx="3874770" cy="2549525"/>
                <wp:effectExtent l="0" t="0" r="0" b="0"/>
                <wp:wrapNone/>
                <wp:docPr id="1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387477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1BC3CFF6" id="AutoShape 4" o:spid="_x0000_s1026" style="position:absolute;margin-left:0;margin-top:0;width:305.1pt;height:20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" filled="f" stroked="f">
                <o:lock v:ext="edit" aspectratio="t" text="t"/>
              </v:rect>
            </w:pict>
          </mc:Fallback>
        </mc:AlternateContent>
      </w:r>
      <w:r w:rsidRPr="00760766">
        <w:rPr>
          <w:noProof/>
          <w:snapToGrid/>
          <w:lang w:val="sv-SE" w:eastAsia="en-IN"/>
        </w:rPr>
        <w:drawing>
          <wp:inline distT="0" distB="0" distL="0" distR="0" wp14:anchorId="1D16562A" wp14:editId="1D16562B">
            <wp:extent cx="5454650" cy="367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650" cy="3670300"/>
                    </a:xfrm>
                    <a:prstGeom prst="rect">
                      <a:avLst/>
                    </a:prstGeom>
                    <a:noFill/>
                    <a:ln>
                      <a:noFill/>
                    </a:ln>
                  </pic:spPr>
                </pic:pic>
              </a:graphicData>
            </a:graphic>
          </wp:inline>
        </w:drawing>
      </w:r>
    </w:p>
    <w:p w14:paraId="1D16361A" w14:textId="77777777" w:rsidR="0019193A" w:rsidRPr="00760766" w:rsidRDefault="0019193A" w:rsidP="00257509">
      <w:pPr>
        <w:suppressAutoHyphens/>
        <w:rPr>
          <w:lang w:val="sv-SE"/>
        </w:rPr>
      </w:pPr>
    </w:p>
    <w:p w14:paraId="1D16361B" w14:textId="77777777" w:rsidR="000C0E84" w:rsidRPr="006A6CE5" w:rsidRDefault="000C0E84" w:rsidP="00257509">
      <w:pPr>
        <w:keepNext/>
        <w:tabs>
          <w:tab w:val="clear" w:pos="567"/>
        </w:tabs>
        <w:rPr>
          <w:i/>
          <w:u w:val="single"/>
          <w:lang w:val="sv-SE"/>
        </w:rPr>
      </w:pPr>
      <w:r w:rsidRPr="006A6CE5">
        <w:rPr>
          <w:bCs/>
          <w:i/>
          <w:iCs/>
          <w:u w:val="single"/>
          <w:lang w:val="sv-SE"/>
        </w:rPr>
        <w:t>Kranskärlssjukdom</w:t>
      </w:r>
      <w:r w:rsidR="00BE247A" w:rsidRPr="006A6CE5">
        <w:rPr>
          <w:bCs/>
          <w:i/>
          <w:iCs/>
          <w:u w:val="single"/>
          <w:lang w:val="sv-SE"/>
        </w:rPr>
        <w:t>/</w:t>
      </w:r>
      <w:r w:rsidR="00204B7C" w:rsidRPr="006A6CE5">
        <w:rPr>
          <w:bCs/>
          <w:i/>
          <w:iCs/>
          <w:u w:val="single"/>
          <w:lang w:val="sv-SE"/>
        </w:rPr>
        <w:t xml:space="preserve">perifer </w:t>
      </w:r>
      <w:r w:rsidRPr="006A6CE5">
        <w:rPr>
          <w:bCs/>
          <w:i/>
          <w:iCs/>
          <w:u w:val="single"/>
          <w:lang w:val="sv-SE"/>
        </w:rPr>
        <w:t>kärlsjukdom</w:t>
      </w:r>
    </w:p>
    <w:p w14:paraId="1D16361C" w14:textId="77777777" w:rsidR="000C0E84" w:rsidRPr="006A6CE5" w:rsidRDefault="000C0E84" w:rsidP="00257509">
      <w:pPr>
        <w:keepNext/>
        <w:autoSpaceDE w:val="0"/>
        <w:autoSpaceDN w:val="0"/>
        <w:rPr>
          <w:b/>
          <w:bCs/>
          <w:iCs/>
          <w:lang w:val="sv-SE"/>
        </w:rPr>
      </w:pPr>
      <w:r w:rsidRPr="006A6CE5">
        <w:rPr>
          <w:lang w:val="sv-SE"/>
        </w:rPr>
        <w:t xml:space="preserve">Fas III-studien COMPASS (27 395 patienter, 78,0 % män, 22,0 % kvinnor) visade effekt och säkerhet vid användning av </w:t>
      </w:r>
      <w:r w:rsidR="0013078A" w:rsidRPr="006A6CE5">
        <w:rPr>
          <w:lang w:val="sv-SE"/>
        </w:rPr>
        <w:t>r</w:t>
      </w:r>
      <w:r w:rsidR="00A15B81" w:rsidRPr="006A6CE5">
        <w:rPr>
          <w:lang w:val="sv-SE"/>
        </w:rPr>
        <w:t>ivaroxaban</w:t>
      </w:r>
      <w:r w:rsidRPr="006A6CE5">
        <w:rPr>
          <w:lang w:val="sv-SE"/>
        </w:rPr>
        <w:t xml:space="preserve"> för att förebygga det sammansatta effektmåttet kardiovaskulär död, hjärtinfarkt och stroke hos patienter med kranskärlssjukdom eller </w:t>
      </w:r>
      <w:r w:rsidR="004C0A72" w:rsidRPr="006A6CE5">
        <w:rPr>
          <w:lang w:val="sv-SE"/>
        </w:rPr>
        <w:t>sym</w:t>
      </w:r>
      <w:r w:rsidR="00526EB8" w:rsidRPr="006A6CE5">
        <w:rPr>
          <w:lang w:val="sv-SE"/>
        </w:rPr>
        <w:t>p</w:t>
      </w:r>
      <w:r w:rsidR="004C0A72" w:rsidRPr="006A6CE5">
        <w:rPr>
          <w:lang w:val="sv-SE"/>
        </w:rPr>
        <w:t>tomatisk</w:t>
      </w:r>
      <w:r w:rsidRPr="006A6CE5">
        <w:rPr>
          <w:lang w:val="sv-SE"/>
        </w:rPr>
        <w:t xml:space="preserve"> perifer kärlsjukdom</w:t>
      </w:r>
      <w:r w:rsidR="00204B7C" w:rsidRPr="006A6CE5">
        <w:rPr>
          <w:lang w:val="sv-SE"/>
        </w:rPr>
        <w:t xml:space="preserve"> </w:t>
      </w:r>
      <w:r w:rsidR="00204B7C" w:rsidRPr="006A6CE5">
        <w:rPr>
          <w:lang w:val="sv-SE"/>
        </w:rPr>
        <w:lastRenderedPageBreak/>
        <w:t>med hög risk för ischemiska händelser</w:t>
      </w:r>
      <w:r w:rsidRPr="006A6CE5">
        <w:rPr>
          <w:lang w:val="sv-SE"/>
        </w:rPr>
        <w:t>. Patienterna följdes under 23 månader i median och som längst under 3,9 år.</w:t>
      </w:r>
    </w:p>
    <w:p w14:paraId="1D16361D" w14:textId="77777777" w:rsidR="000C0E84" w:rsidRPr="006A6CE5" w:rsidRDefault="000C0E84" w:rsidP="00257509">
      <w:pPr>
        <w:pStyle w:val="BayerBodyTextFull"/>
        <w:spacing w:before="0" w:after="0"/>
        <w:rPr>
          <w:sz w:val="22"/>
          <w:szCs w:val="22"/>
          <w:lang w:val="sv-SE"/>
        </w:rPr>
      </w:pPr>
    </w:p>
    <w:p w14:paraId="1D16361E" w14:textId="77777777" w:rsidR="000C0E84" w:rsidRPr="006A6CE5" w:rsidRDefault="000C0E84" w:rsidP="00257509">
      <w:pPr>
        <w:pStyle w:val="BayerBodyTextFull"/>
        <w:spacing w:before="0" w:after="0"/>
        <w:rPr>
          <w:sz w:val="22"/>
          <w:szCs w:val="22"/>
          <w:lang w:val="sv-SE"/>
        </w:rPr>
      </w:pPr>
      <w:r w:rsidRPr="006A6CE5">
        <w:rPr>
          <w:sz w:val="22"/>
          <w:szCs w:val="22"/>
          <w:lang w:val="sv-SE"/>
        </w:rPr>
        <w:t xml:space="preserve">Försökspersoner </w:t>
      </w:r>
      <w:r w:rsidR="004C0A72" w:rsidRPr="006A6CE5">
        <w:rPr>
          <w:sz w:val="22"/>
          <w:szCs w:val="22"/>
          <w:lang w:val="sv-SE"/>
        </w:rPr>
        <w:t>utan</w:t>
      </w:r>
      <w:r w:rsidRPr="006A6CE5">
        <w:rPr>
          <w:sz w:val="22"/>
          <w:szCs w:val="22"/>
          <w:lang w:val="sv-SE"/>
        </w:rPr>
        <w:t xml:space="preserve"> behov av </w:t>
      </w:r>
      <w:r w:rsidR="004C0A72" w:rsidRPr="006A6CE5">
        <w:rPr>
          <w:sz w:val="22"/>
          <w:szCs w:val="22"/>
          <w:lang w:val="sv-SE"/>
        </w:rPr>
        <w:t xml:space="preserve">fortsatt </w:t>
      </w:r>
      <w:r w:rsidRPr="006A6CE5">
        <w:rPr>
          <w:sz w:val="22"/>
          <w:szCs w:val="22"/>
          <w:lang w:val="sv-SE"/>
        </w:rPr>
        <w:t xml:space="preserve">behandling med en protonpumpshämmare randomiserades till pantoprazol eller placebo. Alla patienter randomiserades därefter 1:1:1 till rivaroxaban 2,5 mg två gånger dagligen/acetylsalicylsyra 100 mg en gång dagligen, till rivaroxaban 5 mg två gånger dagligen eller till enbart acetylsalicylsyra 100 mg en gång dagligen och </w:t>
      </w:r>
      <w:r w:rsidR="001410DC" w:rsidRPr="006A6CE5">
        <w:rPr>
          <w:sz w:val="22"/>
          <w:szCs w:val="22"/>
          <w:lang w:val="sv-SE"/>
        </w:rPr>
        <w:t xml:space="preserve">deras </w:t>
      </w:r>
      <w:r w:rsidRPr="006A6CE5">
        <w:rPr>
          <w:sz w:val="22"/>
          <w:szCs w:val="22"/>
          <w:lang w:val="sv-SE"/>
        </w:rPr>
        <w:t xml:space="preserve">matchande placebo. </w:t>
      </w:r>
    </w:p>
    <w:p w14:paraId="1D16361F" w14:textId="77777777" w:rsidR="000C0E84" w:rsidRPr="006A6CE5" w:rsidRDefault="000C0E84" w:rsidP="00257509">
      <w:pPr>
        <w:autoSpaceDE w:val="0"/>
        <w:autoSpaceDN w:val="0"/>
        <w:rPr>
          <w:lang w:val="sv-SE"/>
        </w:rPr>
      </w:pPr>
    </w:p>
    <w:p w14:paraId="1D163620" w14:textId="1223D94C" w:rsidR="000C0E84" w:rsidRPr="006A6CE5" w:rsidRDefault="000C0E84" w:rsidP="00257509">
      <w:pPr>
        <w:autoSpaceDE w:val="0"/>
        <w:autoSpaceDN w:val="0"/>
        <w:rPr>
          <w:lang w:val="sv-SE"/>
        </w:rPr>
      </w:pPr>
      <w:r w:rsidRPr="006A6CE5">
        <w:rPr>
          <w:lang w:val="sv-SE"/>
        </w:rPr>
        <w:t xml:space="preserve">Kranskärlspatienterna </w:t>
      </w:r>
      <w:r w:rsidR="00FA171D" w:rsidRPr="006A6CE5">
        <w:rPr>
          <w:lang w:val="sv-SE"/>
        </w:rPr>
        <w:t>uppvisade flerkärls</w:t>
      </w:r>
      <w:r w:rsidRPr="006A6CE5">
        <w:rPr>
          <w:lang w:val="sv-SE"/>
        </w:rPr>
        <w:t xml:space="preserve">sjukdom och/eller tidigare hjärtinfarkt. För patienter &lt;65 år krävdes ateroskleros i minst två kärlbäddar eller minst två ytterligare kardiovaskulära riskfaktorer. </w:t>
      </w:r>
    </w:p>
    <w:p w14:paraId="1D163621" w14:textId="77777777" w:rsidR="000C0E84" w:rsidRPr="006A6CE5" w:rsidRDefault="000C0E84" w:rsidP="00257509">
      <w:pPr>
        <w:autoSpaceDE w:val="0"/>
        <w:autoSpaceDN w:val="0"/>
        <w:rPr>
          <w:lang w:val="sv-SE" w:eastAsia="de-DE"/>
        </w:rPr>
      </w:pPr>
    </w:p>
    <w:p w14:paraId="1D163622" w14:textId="0453FF0C" w:rsidR="000C0E84" w:rsidRPr="006A6CE5" w:rsidRDefault="000C0E84" w:rsidP="00257509">
      <w:pPr>
        <w:autoSpaceDE w:val="0"/>
        <w:autoSpaceDN w:val="0"/>
        <w:rPr>
          <w:lang w:val="sv-SE" w:eastAsia="de-DE"/>
        </w:rPr>
      </w:pPr>
      <w:r w:rsidRPr="006A6CE5">
        <w:rPr>
          <w:lang w:val="sv-SE" w:eastAsia="de-DE"/>
        </w:rPr>
        <w:t xml:space="preserve">Patienter med perifer kärlsjukdom hade tidigare genomgått interventioner som bypass-kirurgi eller perkutan transluminal angioplastik eller amputation av fot/extremitet på grund av arteriell kärlsjukdom eller </w:t>
      </w:r>
      <w:r w:rsidR="004C0A72" w:rsidRPr="006A6CE5">
        <w:rPr>
          <w:lang w:val="sv-SE" w:eastAsia="de-DE"/>
        </w:rPr>
        <w:t xml:space="preserve">cladiocatio </w:t>
      </w:r>
      <w:r w:rsidRPr="006A6CE5">
        <w:rPr>
          <w:lang w:val="sv-SE" w:eastAsia="de-DE"/>
        </w:rPr>
        <w:t>intermittent</w:t>
      </w:r>
      <w:r w:rsidR="004C0A72" w:rsidRPr="006A6CE5">
        <w:rPr>
          <w:lang w:val="sv-SE" w:eastAsia="de-DE"/>
        </w:rPr>
        <w:t>s</w:t>
      </w:r>
      <w:r w:rsidRPr="006A6CE5">
        <w:rPr>
          <w:lang w:val="sv-SE" w:eastAsia="de-DE"/>
        </w:rPr>
        <w:t xml:space="preserve"> med ankel-armindex &lt;0,90 och/eller signifikant </w:t>
      </w:r>
      <w:r w:rsidR="00FA171D" w:rsidRPr="006A6CE5">
        <w:rPr>
          <w:lang w:val="sv-SE" w:eastAsia="de-DE"/>
        </w:rPr>
        <w:t xml:space="preserve">perifer </w:t>
      </w:r>
      <w:r w:rsidRPr="006A6CE5">
        <w:rPr>
          <w:lang w:val="sv-SE" w:eastAsia="de-DE"/>
        </w:rPr>
        <w:t xml:space="preserve">artärstenos eller tidigare karotisrevaskularisering eller asymtomatisk karotisstenos ≥ 50 %. </w:t>
      </w:r>
    </w:p>
    <w:p w14:paraId="1D163623" w14:textId="77777777" w:rsidR="000C0E84" w:rsidRPr="006A6CE5" w:rsidRDefault="000C0E84" w:rsidP="00257509">
      <w:pPr>
        <w:autoSpaceDE w:val="0"/>
        <w:autoSpaceDN w:val="0"/>
        <w:rPr>
          <w:lang w:val="sv-SE" w:eastAsia="de-DE"/>
        </w:rPr>
      </w:pPr>
    </w:p>
    <w:p w14:paraId="1D163624" w14:textId="256C18F2" w:rsidR="000C0E84" w:rsidRPr="006A6CE5" w:rsidRDefault="000C0E84" w:rsidP="00257509">
      <w:pPr>
        <w:autoSpaceDE w:val="0"/>
        <w:autoSpaceDN w:val="0"/>
        <w:rPr>
          <w:lang w:val="sv-SE"/>
        </w:rPr>
      </w:pPr>
      <w:r w:rsidRPr="006A6CE5">
        <w:rPr>
          <w:lang w:val="sv-SE"/>
        </w:rPr>
        <w:t>Exklusionskriterier</w:t>
      </w:r>
      <w:r w:rsidR="001410DC" w:rsidRPr="006A6CE5">
        <w:rPr>
          <w:lang w:val="sv-SE"/>
        </w:rPr>
        <w:t>na</w:t>
      </w:r>
      <w:r w:rsidRPr="006A6CE5">
        <w:rPr>
          <w:lang w:val="sv-SE"/>
        </w:rPr>
        <w:t xml:space="preserve"> inkluderade behov av dubbel trombocytaggregationshämning eller annan icke-ASA-trombocytaggregationshämmande behandling eller oral koagulationshämmande behandling och patienter med</w:t>
      </w:r>
      <w:r w:rsidR="00712796" w:rsidRPr="006A6CE5">
        <w:rPr>
          <w:lang w:val="sv-SE"/>
        </w:rPr>
        <w:t xml:space="preserve"> hög</w:t>
      </w:r>
      <w:r w:rsidRPr="006A6CE5">
        <w:rPr>
          <w:lang w:val="sv-SE"/>
        </w:rPr>
        <w:t xml:space="preserve"> blödningsrisk eller hjärtsvikt med ejektionsfraktion &lt;30 % eller New York Heart Association klass III eller IV, eller en ischemisk, icke-lakunär stroke inom 1 månad eller anamnes på hemorragisk eller lakunär stroke. </w:t>
      </w:r>
    </w:p>
    <w:p w14:paraId="1D163625" w14:textId="77777777" w:rsidR="000C0E84" w:rsidRPr="006A6CE5" w:rsidRDefault="000C0E84" w:rsidP="00257509">
      <w:pPr>
        <w:pStyle w:val="BayerBodyTextFull"/>
        <w:spacing w:before="0" w:after="0"/>
        <w:rPr>
          <w:sz w:val="22"/>
          <w:szCs w:val="22"/>
          <w:lang w:val="sv-SE"/>
        </w:rPr>
      </w:pPr>
    </w:p>
    <w:p w14:paraId="1D163626" w14:textId="77777777" w:rsidR="000C0E84" w:rsidRPr="006A6CE5" w:rsidRDefault="00A15B81" w:rsidP="00257509">
      <w:pPr>
        <w:pStyle w:val="BayerBodyTextFull"/>
        <w:spacing w:before="0" w:after="0"/>
        <w:rPr>
          <w:sz w:val="22"/>
          <w:szCs w:val="22"/>
          <w:lang w:val="sv-SE"/>
        </w:rPr>
      </w:pPr>
      <w:r w:rsidRPr="006A6CE5">
        <w:rPr>
          <w:sz w:val="22"/>
          <w:szCs w:val="22"/>
          <w:lang w:val="sv-SE"/>
        </w:rPr>
        <w:t>Rivaroxaban</w:t>
      </w:r>
      <w:r w:rsidR="000C0E84" w:rsidRPr="006A6CE5">
        <w:rPr>
          <w:sz w:val="22"/>
          <w:szCs w:val="22"/>
          <w:lang w:val="sv-SE"/>
        </w:rPr>
        <w:t xml:space="preserve"> 2,5 mg två gånger dagligen kombinerat med acetylsalicylsyra 100 mg en gång dagligen var överlägset acetylsalicylsyra 100 mg avse</w:t>
      </w:r>
      <w:r w:rsidR="00BE247A" w:rsidRPr="006A6CE5">
        <w:rPr>
          <w:sz w:val="22"/>
          <w:szCs w:val="22"/>
          <w:lang w:val="sv-SE"/>
        </w:rPr>
        <w:t>ende</w:t>
      </w:r>
      <w:r w:rsidR="000C0E84" w:rsidRPr="006A6CE5">
        <w:rPr>
          <w:sz w:val="22"/>
          <w:szCs w:val="22"/>
          <w:lang w:val="sv-SE"/>
        </w:rPr>
        <w:t xml:space="preserve"> minskning av det primära sammansatta effektmåttet kardiovaskulär död, hjärtinfarkt och stroke</w:t>
      </w:r>
      <w:r w:rsidR="00381286" w:rsidRPr="006A6CE5">
        <w:rPr>
          <w:sz w:val="22"/>
          <w:szCs w:val="22"/>
          <w:lang w:val="sv-SE"/>
        </w:rPr>
        <w:t xml:space="preserve"> </w:t>
      </w:r>
      <w:r w:rsidR="000C0E84" w:rsidRPr="006A6CE5">
        <w:rPr>
          <w:sz w:val="22"/>
          <w:szCs w:val="22"/>
          <w:lang w:val="sv-SE"/>
        </w:rPr>
        <w:t xml:space="preserve">(se tabell 7 och figur 2). </w:t>
      </w:r>
    </w:p>
    <w:p w14:paraId="1D163627" w14:textId="77777777" w:rsidR="00381286" w:rsidRPr="006A6CE5" w:rsidRDefault="00381286" w:rsidP="00257509">
      <w:pPr>
        <w:pStyle w:val="BayerBodyTextFull"/>
        <w:spacing w:before="0" w:after="0"/>
        <w:rPr>
          <w:sz w:val="22"/>
          <w:szCs w:val="22"/>
          <w:lang w:val="sv-SE"/>
        </w:rPr>
      </w:pPr>
    </w:p>
    <w:p w14:paraId="1D163628" w14:textId="77777777" w:rsidR="000C0E84" w:rsidRPr="006A6CE5" w:rsidRDefault="000C0E84" w:rsidP="00257509">
      <w:pPr>
        <w:pStyle w:val="BayerBodyTextFull"/>
        <w:spacing w:before="0" w:after="0"/>
        <w:rPr>
          <w:sz w:val="22"/>
          <w:szCs w:val="22"/>
          <w:lang w:val="sv-SE"/>
        </w:rPr>
      </w:pPr>
      <w:r w:rsidRPr="006A6CE5">
        <w:rPr>
          <w:sz w:val="22"/>
          <w:szCs w:val="22"/>
          <w:lang w:val="sv-SE"/>
        </w:rPr>
        <w:t xml:space="preserve">En signifikant ökning av det primära säkerhetsmåttet (större blödningshändelser enligt modifierade ISTH-kriterier) förelåg hos patienter behandlade med </w:t>
      </w:r>
      <w:r w:rsidR="0013078A" w:rsidRPr="006A6CE5">
        <w:rPr>
          <w:sz w:val="22"/>
          <w:szCs w:val="22"/>
          <w:lang w:val="sv-SE"/>
        </w:rPr>
        <w:t>r</w:t>
      </w:r>
      <w:r w:rsidR="00A15B81" w:rsidRPr="006A6CE5">
        <w:rPr>
          <w:sz w:val="22"/>
          <w:szCs w:val="22"/>
          <w:lang w:val="sv-SE"/>
        </w:rPr>
        <w:t>ivaroxaban</w:t>
      </w:r>
      <w:r w:rsidRPr="006A6CE5">
        <w:rPr>
          <w:sz w:val="22"/>
          <w:szCs w:val="22"/>
          <w:lang w:val="sv-SE"/>
        </w:rPr>
        <w:t xml:space="preserve"> 2,5 mg två gånger dagligen kombinerat med acetylsalicylsyra 100 mg en gång dagligen jämfört med patienter som fick acetylsalicylsyra 100 mg (se tabell </w:t>
      </w:r>
      <w:r w:rsidR="00381286" w:rsidRPr="006A6CE5">
        <w:rPr>
          <w:sz w:val="22"/>
          <w:szCs w:val="22"/>
          <w:lang w:val="sv-SE"/>
        </w:rPr>
        <w:t>8</w:t>
      </w:r>
      <w:r w:rsidRPr="006A6CE5">
        <w:rPr>
          <w:sz w:val="22"/>
          <w:szCs w:val="22"/>
          <w:lang w:val="sv-SE"/>
        </w:rPr>
        <w:t xml:space="preserve">). </w:t>
      </w:r>
    </w:p>
    <w:p w14:paraId="1D163629" w14:textId="77777777" w:rsidR="000C0E84" w:rsidRPr="006A6CE5" w:rsidRDefault="000C0E84" w:rsidP="00257509">
      <w:pPr>
        <w:autoSpaceDE w:val="0"/>
        <w:autoSpaceDN w:val="0"/>
        <w:rPr>
          <w:lang w:val="sv-SE"/>
        </w:rPr>
      </w:pPr>
      <w:r w:rsidRPr="006A6CE5">
        <w:rPr>
          <w:lang w:val="sv-SE"/>
        </w:rPr>
        <w:t xml:space="preserve">För det primära effektmåttet var den observerade nyttan med </w:t>
      </w:r>
      <w:r w:rsidR="0013078A" w:rsidRPr="006A6CE5">
        <w:rPr>
          <w:lang w:val="sv-SE"/>
        </w:rPr>
        <w:t>r</w:t>
      </w:r>
      <w:r w:rsidR="00A15B81" w:rsidRPr="006A6CE5">
        <w:rPr>
          <w:lang w:val="sv-SE"/>
        </w:rPr>
        <w:t>ivaroxaban</w:t>
      </w:r>
      <w:r w:rsidRPr="006A6CE5">
        <w:rPr>
          <w:lang w:val="sv-SE"/>
        </w:rPr>
        <w:t xml:space="preserve"> 2,5 mg två gånger dagligen plus acetylsalicylsyra 100 mg en gång dagligen jämfört med acetylsalicylsyra 100 mg en gång dagligen HR 0,89 (95 % KI 0,7</w:t>
      </w:r>
      <w:r w:rsidRPr="006A6CE5">
        <w:rPr>
          <w:lang w:val="sv-SE"/>
        </w:rPr>
        <w:noBreakHyphen/>
        <w:t xml:space="preserve">1,1) hos patienter </w:t>
      </w:r>
      <w:r w:rsidRPr="006A6CE5">
        <w:rPr>
          <w:b/>
          <w:bCs/>
          <w:lang w:val="sv-SE"/>
        </w:rPr>
        <w:t>≥</w:t>
      </w:r>
      <w:r w:rsidRPr="006A6CE5">
        <w:rPr>
          <w:lang w:val="sv-SE"/>
        </w:rPr>
        <w:t xml:space="preserve">75 år </w:t>
      </w:r>
      <w:r w:rsidR="00381286" w:rsidRPr="006A6CE5">
        <w:rPr>
          <w:lang w:val="sv-SE"/>
        </w:rPr>
        <w:t xml:space="preserve"> (incidens: 6,3 % vs 7,0 %) </w:t>
      </w:r>
      <w:r w:rsidRPr="006A6CE5">
        <w:rPr>
          <w:lang w:val="sv-SE"/>
        </w:rPr>
        <w:t>och HR=0,70 (95 % KI 0,6</w:t>
      </w:r>
      <w:r w:rsidRPr="006A6CE5">
        <w:rPr>
          <w:lang w:val="sv-SE"/>
        </w:rPr>
        <w:noBreakHyphen/>
        <w:t>0,8) hos patienter &lt;75 år</w:t>
      </w:r>
      <w:r w:rsidR="00381286" w:rsidRPr="006A6CE5">
        <w:rPr>
          <w:lang w:val="sv-SE"/>
        </w:rPr>
        <w:t xml:space="preserve"> (3,6 % vs 5,0 %)</w:t>
      </w:r>
      <w:r w:rsidRPr="006A6CE5">
        <w:rPr>
          <w:lang w:val="sv-SE"/>
        </w:rPr>
        <w:t>. För större blödningar enligt modifierade ISTH-kriterier var den observerade riskökningen HR 2,12 (95 % KI 1,5</w:t>
      </w:r>
      <w:r w:rsidRPr="006A6CE5">
        <w:rPr>
          <w:lang w:val="sv-SE"/>
        </w:rPr>
        <w:noBreakHyphen/>
        <w:t xml:space="preserve">3,0) hos patienter </w:t>
      </w:r>
      <w:r w:rsidRPr="006A6CE5">
        <w:rPr>
          <w:b/>
          <w:bCs/>
          <w:lang w:val="sv-SE"/>
        </w:rPr>
        <w:t>≥</w:t>
      </w:r>
      <w:r w:rsidRPr="006A6CE5">
        <w:rPr>
          <w:lang w:val="sv-SE"/>
        </w:rPr>
        <w:t xml:space="preserve">75 år </w:t>
      </w:r>
      <w:r w:rsidR="00381286" w:rsidRPr="006A6CE5">
        <w:rPr>
          <w:lang w:val="sv-SE"/>
        </w:rPr>
        <w:t xml:space="preserve">(5,2 % vs 2,5 %) </w:t>
      </w:r>
      <w:r w:rsidRPr="006A6CE5">
        <w:rPr>
          <w:lang w:val="sv-SE"/>
        </w:rPr>
        <w:t>och HR=1,53 (95 % KI 1,2</w:t>
      </w:r>
      <w:r w:rsidRPr="006A6CE5">
        <w:rPr>
          <w:lang w:val="sv-SE"/>
        </w:rPr>
        <w:noBreakHyphen/>
        <w:t>1,9) hos patienter &lt;75 år</w:t>
      </w:r>
      <w:r w:rsidR="00381286" w:rsidRPr="006A6CE5">
        <w:rPr>
          <w:lang w:val="sv-SE"/>
        </w:rPr>
        <w:t xml:space="preserve"> (2,6 % vs 1,7 %)</w:t>
      </w:r>
      <w:r w:rsidRPr="006A6CE5">
        <w:rPr>
          <w:lang w:val="sv-SE"/>
        </w:rPr>
        <w:t>.</w:t>
      </w:r>
    </w:p>
    <w:p w14:paraId="1D16362A" w14:textId="77777777" w:rsidR="003472BA" w:rsidRPr="006A6CE5" w:rsidRDefault="003472BA" w:rsidP="00257509">
      <w:pPr>
        <w:rPr>
          <w:lang w:val="sv-SE"/>
        </w:rPr>
      </w:pPr>
    </w:p>
    <w:p w14:paraId="1D16362B" w14:textId="3F05CE7C" w:rsidR="000C0E84" w:rsidRPr="006A6CE5" w:rsidRDefault="009D4FB1" w:rsidP="00257509">
      <w:pPr>
        <w:rPr>
          <w:lang w:val="sv-SE"/>
        </w:rPr>
      </w:pPr>
      <w:r w:rsidRPr="006A6CE5">
        <w:rPr>
          <w:lang w:val="sv-SE"/>
        </w:rPr>
        <w:t>Användning av</w:t>
      </w:r>
      <w:r w:rsidR="003472BA" w:rsidRPr="006A6CE5">
        <w:rPr>
          <w:lang w:val="sv-SE"/>
        </w:rPr>
        <w:t xml:space="preserve"> 40 mg pantoprazol en gång dagligen i tillägg till antitrombotisk </w:t>
      </w:r>
      <w:r w:rsidR="00A0211B" w:rsidRPr="006A6CE5">
        <w:rPr>
          <w:lang w:val="sv-SE"/>
        </w:rPr>
        <w:t>studie</w:t>
      </w:r>
      <w:r w:rsidR="003472BA" w:rsidRPr="006A6CE5">
        <w:rPr>
          <w:lang w:val="sv-SE"/>
        </w:rPr>
        <w:t>medicinering i patienter utan kliniskt behov av en protonpu</w:t>
      </w:r>
      <w:r w:rsidR="00880C8A" w:rsidRPr="002820D9">
        <w:rPr>
          <w:lang w:val="sv-SE"/>
        </w:rPr>
        <w:t>m</w:t>
      </w:r>
      <w:r w:rsidR="003472BA" w:rsidRPr="006A6CE5">
        <w:rPr>
          <w:lang w:val="sv-SE"/>
        </w:rPr>
        <w:t>pshämmare visade ingen ökad förebyggande nytta för övre gastrointestinala händelser (d</w:t>
      </w:r>
      <w:r w:rsidR="00A0211B" w:rsidRPr="006A6CE5">
        <w:rPr>
          <w:lang w:val="sv-SE"/>
        </w:rPr>
        <w:t>.</w:t>
      </w:r>
      <w:r w:rsidR="003472BA" w:rsidRPr="006A6CE5">
        <w:rPr>
          <w:lang w:val="sv-SE"/>
        </w:rPr>
        <w:t>v</w:t>
      </w:r>
      <w:r w:rsidR="00A0211B" w:rsidRPr="006A6CE5">
        <w:rPr>
          <w:lang w:val="sv-SE"/>
        </w:rPr>
        <w:t>.</w:t>
      </w:r>
      <w:r w:rsidR="003472BA" w:rsidRPr="006A6CE5">
        <w:rPr>
          <w:lang w:val="sv-SE"/>
        </w:rPr>
        <w:t>s. övre gastrointestinal blödning</w:t>
      </w:r>
      <w:r w:rsidR="00A0211B" w:rsidRPr="006A6CE5">
        <w:rPr>
          <w:lang w:val="sv-SE"/>
        </w:rPr>
        <w:t xml:space="preserve">, övre </w:t>
      </w:r>
      <w:r w:rsidR="00646AE4" w:rsidRPr="006A6CE5">
        <w:rPr>
          <w:lang w:val="sv-SE"/>
        </w:rPr>
        <w:t xml:space="preserve">gastrointestinala </w:t>
      </w:r>
      <w:r w:rsidRPr="006A6CE5">
        <w:rPr>
          <w:snapToGrid/>
          <w:lang w:val="sv-SE" w:eastAsia="en-US"/>
        </w:rPr>
        <w:t>ulcerationer</w:t>
      </w:r>
      <w:r w:rsidR="00A0211B" w:rsidRPr="006A6CE5">
        <w:rPr>
          <w:lang w:val="sv-SE"/>
        </w:rPr>
        <w:t xml:space="preserve"> eller </w:t>
      </w:r>
      <w:r w:rsidR="00007138" w:rsidRPr="006A6CE5">
        <w:rPr>
          <w:lang w:val="sv-SE"/>
        </w:rPr>
        <w:t xml:space="preserve">övre gastrointestinal obstruktion </w:t>
      </w:r>
      <w:r w:rsidR="00A0211B" w:rsidRPr="006A6CE5">
        <w:rPr>
          <w:lang w:val="sv-SE"/>
        </w:rPr>
        <w:t>eller perforering)</w:t>
      </w:r>
      <w:r w:rsidR="008831B1" w:rsidRPr="006A6CE5">
        <w:rPr>
          <w:lang w:val="sv-SE"/>
        </w:rPr>
        <w:t>.</w:t>
      </w:r>
      <w:r w:rsidR="00A0211B" w:rsidRPr="006A6CE5">
        <w:rPr>
          <w:lang w:val="sv-SE"/>
        </w:rPr>
        <w:t xml:space="preserve"> </w:t>
      </w:r>
      <w:r w:rsidR="008831B1" w:rsidRPr="006A6CE5">
        <w:rPr>
          <w:lang w:val="sv-SE"/>
        </w:rPr>
        <w:t>F</w:t>
      </w:r>
      <w:r w:rsidR="00A0211B" w:rsidRPr="006A6CE5">
        <w:rPr>
          <w:lang w:val="sv-SE"/>
        </w:rPr>
        <w:t>örekomsten av övre gastrointestinala händelser var 0,39/100 patientår för gruppen som fick pantoprazol 40 mg en gång dagligen och 0,4</w:t>
      </w:r>
      <w:r w:rsidR="002641CD" w:rsidRPr="006A6CE5">
        <w:rPr>
          <w:lang w:val="sv-SE"/>
        </w:rPr>
        <w:t>4</w:t>
      </w:r>
      <w:r w:rsidR="00A0211B" w:rsidRPr="006A6CE5">
        <w:rPr>
          <w:lang w:val="sv-SE"/>
        </w:rPr>
        <w:t>/100 patientår i gruppen som fick placebo en gång dagligen.</w:t>
      </w:r>
    </w:p>
    <w:p w14:paraId="1D16362C" w14:textId="77777777" w:rsidR="000C0E84" w:rsidRPr="006A6CE5" w:rsidRDefault="000C0E84" w:rsidP="00257509">
      <w:pPr>
        <w:keepNext/>
        <w:rPr>
          <w:b/>
          <w:lang w:val="sv-SE"/>
        </w:rPr>
      </w:pPr>
      <w:r w:rsidRPr="006A6CE5">
        <w:rPr>
          <w:b/>
          <w:lang w:val="sv-SE"/>
        </w:rPr>
        <w:lastRenderedPageBreak/>
        <w:t>Tabell 7: Effektresultat från fas III-studien COMPASS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7"/>
        <w:gridCol w:w="1470"/>
        <w:gridCol w:w="992"/>
        <w:gridCol w:w="1276"/>
        <w:gridCol w:w="992"/>
        <w:gridCol w:w="1276"/>
        <w:gridCol w:w="1417"/>
      </w:tblGrid>
      <w:tr w:rsidR="000C0E84" w:rsidRPr="00FD5449" w14:paraId="1D16362F" w14:textId="77777777" w:rsidTr="002562B9">
        <w:trPr>
          <w:tblHeader/>
        </w:trPr>
        <w:tc>
          <w:tcPr>
            <w:tcW w:w="1757" w:type="dxa"/>
            <w:tcBorders>
              <w:top w:val="single" w:sz="4" w:space="0" w:color="auto"/>
              <w:left w:val="single" w:sz="4" w:space="0" w:color="auto"/>
              <w:bottom w:val="single" w:sz="4" w:space="0" w:color="auto"/>
              <w:right w:val="single" w:sz="4" w:space="0" w:color="auto"/>
            </w:tcBorders>
          </w:tcPr>
          <w:p w14:paraId="1D16362D" w14:textId="77777777" w:rsidR="000C0E84" w:rsidRPr="006A6CE5" w:rsidRDefault="000C0E84" w:rsidP="00257509">
            <w:pPr>
              <w:keepNext/>
              <w:rPr>
                <w:b/>
                <w:lang w:val="sv-SE"/>
              </w:rPr>
            </w:pPr>
            <w:r w:rsidRPr="006A6CE5">
              <w:rPr>
                <w:b/>
                <w:lang w:val="sv-SE"/>
              </w:rPr>
              <w:t>Studie</w:t>
            </w:r>
            <w:r w:rsidR="0039129F" w:rsidRPr="006A6CE5">
              <w:rPr>
                <w:b/>
                <w:lang w:val="sv-SE"/>
              </w:rPr>
              <w:softHyphen/>
            </w:r>
            <w:r w:rsidRPr="006A6CE5">
              <w:rPr>
                <w:b/>
                <w:lang w:val="sv-SE"/>
              </w:rPr>
              <w:t>population</w:t>
            </w:r>
          </w:p>
        </w:tc>
        <w:tc>
          <w:tcPr>
            <w:tcW w:w="7423" w:type="dxa"/>
            <w:gridSpan w:val="6"/>
            <w:tcBorders>
              <w:top w:val="single" w:sz="4" w:space="0" w:color="auto"/>
              <w:left w:val="single" w:sz="4" w:space="0" w:color="auto"/>
              <w:bottom w:val="single" w:sz="4" w:space="0" w:color="auto"/>
              <w:right w:val="single" w:sz="4" w:space="0" w:color="auto"/>
            </w:tcBorders>
          </w:tcPr>
          <w:p w14:paraId="1D16362E" w14:textId="77777777" w:rsidR="000C0E84" w:rsidRPr="006A6CE5" w:rsidRDefault="000C0E84" w:rsidP="00257509">
            <w:pPr>
              <w:keepNext/>
              <w:rPr>
                <w:b/>
                <w:lang w:val="sv-SE"/>
              </w:rPr>
            </w:pPr>
            <w:r w:rsidRPr="006A6CE5">
              <w:rPr>
                <w:b/>
                <w:lang w:val="sv-SE"/>
              </w:rPr>
              <w:t>Patienter med kranskärlssjukdom / perifer kärlsjukdom </w:t>
            </w:r>
            <w:r w:rsidRPr="006A6CE5">
              <w:rPr>
                <w:b/>
                <w:vertAlign w:val="superscript"/>
                <w:lang w:val="sv-SE"/>
              </w:rPr>
              <w:t>a)</w:t>
            </w:r>
          </w:p>
        </w:tc>
      </w:tr>
      <w:tr w:rsidR="000C0E84" w:rsidRPr="006A6CE5" w14:paraId="1D163636" w14:textId="77777777" w:rsidTr="002562B9">
        <w:trPr>
          <w:trHeight w:val="727"/>
          <w:tblHeader/>
        </w:trPr>
        <w:tc>
          <w:tcPr>
            <w:tcW w:w="1757" w:type="dxa"/>
            <w:tcBorders>
              <w:top w:val="single" w:sz="4" w:space="0" w:color="auto"/>
              <w:left w:val="single" w:sz="4" w:space="0" w:color="auto"/>
              <w:bottom w:val="single" w:sz="4" w:space="0" w:color="auto"/>
              <w:right w:val="single" w:sz="4" w:space="0" w:color="auto"/>
            </w:tcBorders>
          </w:tcPr>
          <w:p w14:paraId="1D163630" w14:textId="77777777" w:rsidR="000C0E84" w:rsidRPr="006A6CE5" w:rsidRDefault="000C0E84" w:rsidP="0013078A">
            <w:pPr>
              <w:keepNext/>
              <w:rPr>
                <w:b/>
                <w:lang w:val="sv-SE"/>
              </w:rPr>
            </w:pPr>
            <w:r w:rsidRPr="006A6CE5">
              <w:rPr>
                <w:b/>
                <w:lang w:val="sv-SE"/>
              </w:rPr>
              <w:t>Behandlingsdos</w:t>
            </w:r>
          </w:p>
        </w:tc>
        <w:tc>
          <w:tcPr>
            <w:tcW w:w="2462" w:type="dxa"/>
            <w:gridSpan w:val="2"/>
            <w:tcBorders>
              <w:top w:val="single" w:sz="4" w:space="0" w:color="auto"/>
              <w:left w:val="single" w:sz="4" w:space="0" w:color="auto"/>
              <w:bottom w:val="single" w:sz="4" w:space="0" w:color="auto"/>
              <w:right w:val="single" w:sz="4" w:space="0" w:color="auto"/>
            </w:tcBorders>
          </w:tcPr>
          <w:p w14:paraId="1D163631" w14:textId="77777777" w:rsidR="000C0E84" w:rsidRPr="006A6CE5" w:rsidRDefault="00A15B81" w:rsidP="00257509">
            <w:pPr>
              <w:keepNext/>
              <w:rPr>
                <w:b/>
                <w:lang w:val="sv-SE"/>
              </w:rPr>
            </w:pPr>
            <w:r w:rsidRPr="006A6CE5">
              <w:rPr>
                <w:b/>
                <w:lang w:val="sv-SE"/>
              </w:rPr>
              <w:t>Rivaroxaban</w:t>
            </w:r>
            <w:r w:rsidR="000C0E84" w:rsidRPr="006A6CE5">
              <w:rPr>
                <w:b/>
                <w:lang w:val="sv-SE"/>
              </w:rPr>
              <w:t xml:space="preserve"> 2,5 mg </w:t>
            </w:r>
            <w:r w:rsidR="00FA171D" w:rsidRPr="006A6CE5">
              <w:rPr>
                <w:b/>
                <w:lang w:val="sv-SE"/>
              </w:rPr>
              <w:t>två gånger dagligen</w:t>
            </w:r>
            <w:r w:rsidR="000C0E84" w:rsidRPr="006A6CE5">
              <w:rPr>
                <w:b/>
                <w:lang w:val="sv-SE"/>
              </w:rPr>
              <w:t xml:space="preserve"> kombinerat med acetylsalicylsyra 100 mg </w:t>
            </w:r>
            <w:r w:rsidR="00FA171D" w:rsidRPr="006A6CE5">
              <w:rPr>
                <w:b/>
                <w:lang w:val="sv-SE"/>
              </w:rPr>
              <w:t>en gång dagligen</w:t>
            </w:r>
          </w:p>
          <w:p w14:paraId="1D163632" w14:textId="77777777" w:rsidR="000C0E84" w:rsidRPr="006A6CE5" w:rsidRDefault="000C0E84" w:rsidP="00257509">
            <w:pPr>
              <w:keepNext/>
              <w:rPr>
                <w:b/>
                <w:lang w:val="sv-SE"/>
              </w:rPr>
            </w:pPr>
            <w:r w:rsidRPr="006A6CE5">
              <w:rPr>
                <w:b/>
                <w:lang w:val="sv-SE"/>
              </w:rPr>
              <w:t>N=9152</w:t>
            </w:r>
          </w:p>
        </w:tc>
        <w:tc>
          <w:tcPr>
            <w:tcW w:w="2268" w:type="dxa"/>
            <w:gridSpan w:val="2"/>
            <w:tcBorders>
              <w:top w:val="single" w:sz="4" w:space="0" w:color="auto"/>
              <w:left w:val="single" w:sz="4" w:space="0" w:color="auto"/>
              <w:bottom w:val="single" w:sz="4" w:space="0" w:color="auto"/>
              <w:right w:val="single" w:sz="4" w:space="0" w:color="auto"/>
            </w:tcBorders>
          </w:tcPr>
          <w:p w14:paraId="1D163633" w14:textId="77777777" w:rsidR="000C0E84" w:rsidRPr="006A6CE5" w:rsidRDefault="000C0E84" w:rsidP="00257509">
            <w:pPr>
              <w:keepNext/>
              <w:rPr>
                <w:b/>
                <w:lang w:val="sv-SE"/>
              </w:rPr>
            </w:pPr>
            <w:r w:rsidRPr="006A6CE5">
              <w:rPr>
                <w:b/>
                <w:lang w:val="sv-SE"/>
              </w:rPr>
              <w:t xml:space="preserve">Acetylsalicylsyra 100 mg </w:t>
            </w:r>
            <w:r w:rsidR="00FA171D" w:rsidRPr="006A6CE5">
              <w:rPr>
                <w:b/>
                <w:lang w:val="sv-SE"/>
              </w:rPr>
              <w:t>en gång dagligen</w:t>
            </w:r>
            <w:r w:rsidRPr="006A6CE5">
              <w:rPr>
                <w:b/>
                <w:lang w:val="sv-SE"/>
              </w:rPr>
              <w:br/>
            </w:r>
          </w:p>
          <w:p w14:paraId="1D163634" w14:textId="77777777" w:rsidR="000C0E84" w:rsidRPr="006A6CE5" w:rsidRDefault="000C0E84" w:rsidP="00257509">
            <w:pPr>
              <w:keepNext/>
              <w:rPr>
                <w:b/>
                <w:lang w:val="sv-SE"/>
              </w:rPr>
            </w:pPr>
            <w:r w:rsidRPr="006A6CE5">
              <w:rPr>
                <w:b/>
                <w:lang w:val="sv-SE"/>
              </w:rPr>
              <w:br/>
              <w:t>N=9126</w:t>
            </w:r>
          </w:p>
        </w:tc>
        <w:tc>
          <w:tcPr>
            <w:tcW w:w="2693" w:type="dxa"/>
            <w:gridSpan w:val="2"/>
            <w:tcBorders>
              <w:top w:val="single" w:sz="4" w:space="0" w:color="auto"/>
              <w:left w:val="single" w:sz="4" w:space="0" w:color="auto"/>
              <w:bottom w:val="single" w:sz="4" w:space="0" w:color="auto"/>
              <w:right w:val="single" w:sz="4" w:space="0" w:color="auto"/>
            </w:tcBorders>
          </w:tcPr>
          <w:p w14:paraId="1D163635" w14:textId="77777777" w:rsidR="000C0E84" w:rsidRPr="006A6CE5" w:rsidRDefault="000C0E84" w:rsidP="00257509">
            <w:pPr>
              <w:keepNext/>
              <w:rPr>
                <w:b/>
                <w:lang w:val="sv-SE"/>
              </w:rPr>
            </w:pPr>
          </w:p>
        </w:tc>
      </w:tr>
      <w:tr w:rsidR="000C0E84" w:rsidRPr="006A6CE5" w14:paraId="1D16363E" w14:textId="77777777" w:rsidTr="002562B9">
        <w:trPr>
          <w:trHeight w:val="712"/>
          <w:tblHeader/>
        </w:trPr>
        <w:tc>
          <w:tcPr>
            <w:tcW w:w="1757" w:type="dxa"/>
            <w:tcBorders>
              <w:top w:val="single" w:sz="4" w:space="0" w:color="auto"/>
              <w:left w:val="single" w:sz="4" w:space="0" w:color="auto"/>
              <w:bottom w:val="single" w:sz="4" w:space="0" w:color="auto"/>
              <w:right w:val="single" w:sz="4" w:space="0" w:color="auto"/>
            </w:tcBorders>
          </w:tcPr>
          <w:p w14:paraId="1D163637" w14:textId="77777777" w:rsidR="000C0E84" w:rsidRPr="006A6CE5" w:rsidRDefault="000C0E84" w:rsidP="00257509">
            <w:pPr>
              <w:keepNext/>
              <w:rPr>
                <w:b/>
                <w:lang w:val="sv-SE"/>
              </w:rPr>
            </w:pPr>
          </w:p>
        </w:tc>
        <w:tc>
          <w:tcPr>
            <w:tcW w:w="1470" w:type="dxa"/>
            <w:tcBorders>
              <w:top w:val="single" w:sz="4" w:space="0" w:color="auto"/>
              <w:left w:val="single" w:sz="4" w:space="0" w:color="auto"/>
              <w:bottom w:val="single" w:sz="4" w:space="0" w:color="auto"/>
              <w:right w:val="single" w:sz="4" w:space="0" w:color="auto"/>
            </w:tcBorders>
          </w:tcPr>
          <w:p w14:paraId="1D163638" w14:textId="77777777" w:rsidR="000C0E84" w:rsidRPr="006A6CE5" w:rsidRDefault="000C0E84" w:rsidP="00257509">
            <w:pPr>
              <w:keepNext/>
              <w:rPr>
                <w:b/>
                <w:lang w:val="sv-SE"/>
              </w:rPr>
            </w:pPr>
            <w:r w:rsidRPr="006A6CE5">
              <w:rPr>
                <w:b/>
                <w:lang w:val="sv-SE"/>
              </w:rPr>
              <w:t>Patienter med händelser</w:t>
            </w:r>
          </w:p>
        </w:tc>
        <w:tc>
          <w:tcPr>
            <w:tcW w:w="992" w:type="dxa"/>
            <w:tcBorders>
              <w:top w:val="single" w:sz="4" w:space="0" w:color="auto"/>
              <w:left w:val="single" w:sz="4" w:space="0" w:color="auto"/>
              <w:bottom w:val="single" w:sz="4" w:space="0" w:color="auto"/>
              <w:right w:val="single" w:sz="4" w:space="0" w:color="auto"/>
            </w:tcBorders>
          </w:tcPr>
          <w:p w14:paraId="1D163639" w14:textId="77777777" w:rsidR="000C0E84" w:rsidRPr="006A6CE5" w:rsidRDefault="000C0E84" w:rsidP="00257509">
            <w:pPr>
              <w:keepNext/>
              <w:rPr>
                <w:b/>
                <w:lang w:val="sv-SE"/>
              </w:rPr>
            </w:pPr>
            <w:r w:rsidRPr="006A6CE5">
              <w:rPr>
                <w:b/>
                <w:lang w:val="sv-SE"/>
              </w:rPr>
              <w:t>KM %</w:t>
            </w:r>
          </w:p>
        </w:tc>
        <w:tc>
          <w:tcPr>
            <w:tcW w:w="1276" w:type="dxa"/>
            <w:tcBorders>
              <w:top w:val="single" w:sz="4" w:space="0" w:color="auto"/>
              <w:left w:val="single" w:sz="4" w:space="0" w:color="auto"/>
              <w:bottom w:val="single" w:sz="4" w:space="0" w:color="auto"/>
              <w:right w:val="single" w:sz="4" w:space="0" w:color="auto"/>
            </w:tcBorders>
          </w:tcPr>
          <w:p w14:paraId="1D16363A" w14:textId="77777777" w:rsidR="000C0E84" w:rsidRPr="006A6CE5" w:rsidRDefault="000C0E84" w:rsidP="00257509">
            <w:pPr>
              <w:keepNext/>
              <w:rPr>
                <w:b/>
                <w:lang w:val="sv-SE"/>
              </w:rPr>
            </w:pPr>
            <w:r w:rsidRPr="006A6CE5">
              <w:rPr>
                <w:b/>
                <w:lang w:val="sv-SE"/>
              </w:rPr>
              <w:t>Patienter med händelser</w:t>
            </w:r>
          </w:p>
        </w:tc>
        <w:tc>
          <w:tcPr>
            <w:tcW w:w="992" w:type="dxa"/>
            <w:tcBorders>
              <w:top w:val="single" w:sz="4" w:space="0" w:color="auto"/>
              <w:left w:val="single" w:sz="4" w:space="0" w:color="auto"/>
              <w:bottom w:val="single" w:sz="4" w:space="0" w:color="auto"/>
              <w:right w:val="single" w:sz="4" w:space="0" w:color="auto"/>
            </w:tcBorders>
          </w:tcPr>
          <w:p w14:paraId="1D16363B" w14:textId="77777777" w:rsidR="000C0E84" w:rsidRPr="006A6CE5" w:rsidRDefault="000C0E84" w:rsidP="00257509">
            <w:pPr>
              <w:keepNext/>
              <w:rPr>
                <w:b/>
                <w:lang w:val="sv-SE"/>
              </w:rPr>
            </w:pPr>
            <w:r w:rsidRPr="006A6CE5">
              <w:rPr>
                <w:b/>
                <w:lang w:val="sv-SE"/>
              </w:rPr>
              <w:t>KM %</w:t>
            </w:r>
          </w:p>
        </w:tc>
        <w:tc>
          <w:tcPr>
            <w:tcW w:w="1276" w:type="dxa"/>
            <w:tcBorders>
              <w:top w:val="single" w:sz="4" w:space="0" w:color="auto"/>
              <w:left w:val="single" w:sz="4" w:space="0" w:color="auto"/>
              <w:bottom w:val="single" w:sz="4" w:space="0" w:color="auto"/>
              <w:right w:val="single" w:sz="4" w:space="0" w:color="auto"/>
            </w:tcBorders>
          </w:tcPr>
          <w:p w14:paraId="1D16363C" w14:textId="77777777" w:rsidR="000C0E84" w:rsidRPr="006A6CE5" w:rsidRDefault="000C0E84" w:rsidP="00257509">
            <w:pPr>
              <w:keepNext/>
              <w:rPr>
                <w:b/>
                <w:lang w:val="sv-SE"/>
              </w:rPr>
            </w:pPr>
            <w:r w:rsidRPr="006A6CE5">
              <w:rPr>
                <w:b/>
                <w:lang w:val="sv-SE"/>
              </w:rPr>
              <w:t xml:space="preserve">HR </w:t>
            </w:r>
            <w:r w:rsidRPr="006A6CE5">
              <w:rPr>
                <w:b/>
                <w:lang w:val="sv-SE"/>
              </w:rPr>
              <w:br/>
              <w:t>(95% KI)</w:t>
            </w:r>
          </w:p>
        </w:tc>
        <w:tc>
          <w:tcPr>
            <w:tcW w:w="1417" w:type="dxa"/>
            <w:tcBorders>
              <w:top w:val="single" w:sz="4" w:space="0" w:color="auto"/>
              <w:left w:val="single" w:sz="4" w:space="0" w:color="auto"/>
              <w:bottom w:val="single" w:sz="4" w:space="0" w:color="auto"/>
              <w:right w:val="single" w:sz="4" w:space="0" w:color="auto"/>
            </w:tcBorders>
          </w:tcPr>
          <w:p w14:paraId="1D16363D" w14:textId="77777777" w:rsidR="000C0E84" w:rsidRPr="006A6CE5" w:rsidRDefault="000C0E84" w:rsidP="00257509">
            <w:pPr>
              <w:keepNext/>
              <w:rPr>
                <w:b/>
                <w:lang w:val="sv-SE"/>
              </w:rPr>
            </w:pPr>
            <w:r w:rsidRPr="006A6CE5">
              <w:rPr>
                <w:b/>
                <w:lang w:val="sv-SE"/>
              </w:rPr>
              <w:t>p-värde </w:t>
            </w:r>
            <w:r w:rsidRPr="006A6CE5">
              <w:rPr>
                <w:b/>
                <w:vertAlign w:val="superscript"/>
                <w:lang w:val="sv-SE"/>
              </w:rPr>
              <w:t>b)</w:t>
            </w:r>
          </w:p>
        </w:tc>
      </w:tr>
      <w:tr w:rsidR="000C0E84" w:rsidRPr="006A6CE5" w14:paraId="1D163640" w14:textId="77777777" w:rsidTr="002562B9">
        <w:tc>
          <w:tcPr>
            <w:tcW w:w="9180" w:type="dxa"/>
            <w:gridSpan w:val="7"/>
            <w:tcBorders>
              <w:top w:val="single" w:sz="4" w:space="0" w:color="auto"/>
              <w:left w:val="single" w:sz="4" w:space="0" w:color="auto"/>
              <w:bottom w:val="single" w:sz="4" w:space="0" w:color="auto"/>
              <w:right w:val="single" w:sz="4" w:space="0" w:color="auto"/>
            </w:tcBorders>
            <w:vAlign w:val="center"/>
          </w:tcPr>
          <w:p w14:paraId="1D16363F" w14:textId="77777777" w:rsidR="000C0E84" w:rsidRPr="006A6CE5" w:rsidRDefault="000C0E84" w:rsidP="00257509">
            <w:pPr>
              <w:keepNext/>
              <w:rPr>
                <w:b/>
                <w:lang w:val="sv-SE"/>
              </w:rPr>
            </w:pPr>
          </w:p>
        </w:tc>
      </w:tr>
      <w:tr w:rsidR="000C0E84" w:rsidRPr="006A6CE5" w14:paraId="1D163648" w14:textId="77777777" w:rsidTr="002562B9">
        <w:tc>
          <w:tcPr>
            <w:tcW w:w="1757" w:type="dxa"/>
            <w:tcBorders>
              <w:top w:val="single" w:sz="4" w:space="0" w:color="auto"/>
              <w:left w:val="single" w:sz="4" w:space="0" w:color="auto"/>
              <w:bottom w:val="single" w:sz="4" w:space="0" w:color="auto"/>
              <w:right w:val="single" w:sz="4" w:space="0" w:color="auto"/>
            </w:tcBorders>
            <w:vAlign w:val="center"/>
          </w:tcPr>
          <w:p w14:paraId="1D163641" w14:textId="77777777" w:rsidR="000C0E84" w:rsidRPr="006A6CE5" w:rsidRDefault="000C0E84" w:rsidP="00257509">
            <w:pPr>
              <w:keepNext/>
              <w:rPr>
                <w:lang w:val="sv-SE"/>
              </w:rPr>
            </w:pPr>
            <w:r w:rsidRPr="006A6CE5">
              <w:rPr>
                <w:lang w:val="sv-SE"/>
              </w:rPr>
              <w:t>Stroke, hjärtinfarkt eller kardiovaskulär död</w:t>
            </w:r>
          </w:p>
        </w:tc>
        <w:tc>
          <w:tcPr>
            <w:tcW w:w="1470" w:type="dxa"/>
            <w:tcBorders>
              <w:top w:val="single" w:sz="4" w:space="0" w:color="auto"/>
              <w:left w:val="single" w:sz="4" w:space="0" w:color="auto"/>
              <w:bottom w:val="single" w:sz="4" w:space="0" w:color="auto"/>
              <w:right w:val="single" w:sz="4" w:space="0" w:color="auto"/>
            </w:tcBorders>
            <w:vAlign w:val="center"/>
          </w:tcPr>
          <w:p w14:paraId="1D163642" w14:textId="77777777" w:rsidR="000C0E84" w:rsidRPr="006A6CE5" w:rsidRDefault="000C0E84" w:rsidP="00257509">
            <w:pPr>
              <w:keepNext/>
              <w:rPr>
                <w:lang w:val="sv-SE"/>
              </w:rPr>
            </w:pPr>
            <w:r w:rsidRPr="006A6CE5">
              <w:rPr>
                <w:lang w:val="sv-SE"/>
              </w:rPr>
              <w:t>379 (4,1 %)</w:t>
            </w:r>
          </w:p>
        </w:tc>
        <w:tc>
          <w:tcPr>
            <w:tcW w:w="992" w:type="dxa"/>
            <w:tcBorders>
              <w:top w:val="single" w:sz="4" w:space="0" w:color="auto"/>
              <w:left w:val="single" w:sz="4" w:space="0" w:color="auto"/>
              <w:bottom w:val="single" w:sz="4" w:space="0" w:color="auto"/>
              <w:right w:val="single" w:sz="4" w:space="0" w:color="auto"/>
            </w:tcBorders>
            <w:vAlign w:val="center"/>
          </w:tcPr>
          <w:p w14:paraId="1D163643" w14:textId="77777777" w:rsidR="000C0E84" w:rsidRPr="006A6CE5" w:rsidRDefault="000C0E84" w:rsidP="00257509">
            <w:pPr>
              <w:keepNext/>
              <w:rPr>
                <w:lang w:val="sv-SE"/>
              </w:rPr>
            </w:pPr>
            <w:r w:rsidRPr="006A6CE5">
              <w:rPr>
                <w:lang w:val="sv-SE"/>
              </w:rPr>
              <w:t>5,20 %</w:t>
            </w:r>
          </w:p>
        </w:tc>
        <w:tc>
          <w:tcPr>
            <w:tcW w:w="1276" w:type="dxa"/>
            <w:tcBorders>
              <w:top w:val="single" w:sz="4" w:space="0" w:color="auto"/>
              <w:left w:val="single" w:sz="4" w:space="0" w:color="auto"/>
              <w:bottom w:val="single" w:sz="4" w:space="0" w:color="auto"/>
              <w:right w:val="single" w:sz="4" w:space="0" w:color="auto"/>
            </w:tcBorders>
            <w:vAlign w:val="center"/>
          </w:tcPr>
          <w:p w14:paraId="1D163644" w14:textId="77777777" w:rsidR="000C0E84" w:rsidRPr="006A6CE5" w:rsidRDefault="000C0E84" w:rsidP="00257509">
            <w:pPr>
              <w:keepNext/>
              <w:rPr>
                <w:lang w:val="sv-SE"/>
              </w:rPr>
            </w:pPr>
            <w:r w:rsidRPr="006A6CE5">
              <w:rPr>
                <w:lang w:val="sv-SE"/>
              </w:rPr>
              <w:t>496 (5,4 %)</w:t>
            </w:r>
          </w:p>
        </w:tc>
        <w:tc>
          <w:tcPr>
            <w:tcW w:w="992" w:type="dxa"/>
            <w:tcBorders>
              <w:top w:val="single" w:sz="4" w:space="0" w:color="auto"/>
              <w:left w:val="single" w:sz="4" w:space="0" w:color="auto"/>
              <w:bottom w:val="single" w:sz="4" w:space="0" w:color="auto"/>
              <w:right w:val="single" w:sz="4" w:space="0" w:color="auto"/>
            </w:tcBorders>
            <w:vAlign w:val="center"/>
          </w:tcPr>
          <w:p w14:paraId="1D163645" w14:textId="77777777" w:rsidR="000C0E84" w:rsidRPr="006A6CE5" w:rsidRDefault="000C0E84" w:rsidP="00257509">
            <w:pPr>
              <w:keepNext/>
              <w:rPr>
                <w:lang w:val="sv-SE"/>
              </w:rPr>
            </w:pPr>
            <w:r w:rsidRPr="006A6CE5">
              <w:rPr>
                <w:lang w:val="sv-SE"/>
              </w:rPr>
              <w:t>7,17 %</w:t>
            </w:r>
          </w:p>
        </w:tc>
        <w:tc>
          <w:tcPr>
            <w:tcW w:w="1276" w:type="dxa"/>
            <w:tcBorders>
              <w:top w:val="single" w:sz="4" w:space="0" w:color="auto"/>
              <w:left w:val="single" w:sz="4" w:space="0" w:color="auto"/>
              <w:bottom w:val="single" w:sz="4" w:space="0" w:color="auto"/>
              <w:right w:val="single" w:sz="4" w:space="0" w:color="auto"/>
            </w:tcBorders>
            <w:vAlign w:val="center"/>
          </w:tcPr>
          <w:p w14:paraId="1D163646" w14:textId="77777777" w:rsidR="000C0E84" w:rsidRPr="006A6CE5" w:rsidRDefault="000C0E84" w:rsidP="00257509">
            <w:pPr>
              <w:keepNext/>
              <w:rPr>
                <w:lang w:val="sv-SE"/>
              </w:rPr>
            </w:pPr>
            <w:r w:rsidRPr="006A6CE5">
              <w:rPr>
                <w:lang w:val="sv-SE"/>
              </w:rPr>
              <w:t xml:space="preserve">0,76 </w:t>
            </w:r>
            <w:r w:rsidRPr="006A6CE5">
              <w:rPr>
                <w:lang w:val="sv-SE"/>
              </w:rPr>
              <w:br/>
              <w:t>(0,66;0,86)</w:t>
            </w:r>
          </w:p>
        </w:tc>
        <w:tc>
          <w:tcPr>
            <w:tcW w:w="1417" w:type="dxa"/>
            <w:tcBorders>
              <w:top w:val="single" w:sz="4" w:space="0" w:color="auto"/>
              <w:left w:val="single" w:sz="4" w:space="0" w:color="auto"/>
              <w:bottom w:val="single" w:sz="4" w:space="0" w:color="auto"/>
              <w:right w:val="single" w:sz="4" w:space="0" w:color="auto"/>
            </w:tcBorders>
            <w:vAlign w:val="center"/>
          </w:tcPr>
          <w:p w14:paraId="1D163647" w14:textId="77777777" w:rsidR="000C0E84" w:rsidRPr="006A6CE5" w:rsidRDefault="000C0E84" w:rsidP="00257509">
            <w:pPr>
              <w:keepNext/>
              <w:rPr>
                <w:lang w:val="sv-SE"/>
              </w:rPr>
            </w:pPr>
            <w:r w:rsidRPr="006A6CE5">
              <w:rPr>
                <w:lang w:val="sv-SE"/>
              </w:rPr>
              <w:t>p = 0,00004*</w:t>
            </w:r>
          </w:p>
        </w:tc>
      </w:tr>
      <w:tr w:rsidR="000C0E84" w:rsidRPr="006A6CE5" w14:paraId="1D163650" w14:textId="77777777" w:rsidTr="002562B9">
        <w:tc>
          <w:tcPr>
            <w:tcW w:w="1757" w:type="dxa"/>
            <w:tcBorders>
              <w:top w:val="single" w:sz="4" w:space="0" w:color="auto"/>
              <w:left w:val="single" w:sz="4" w:space="0" w:color="auto"/>
              <w:bottom w:val="single" w:sz="4" w:space="0" w:color="auto"/>
              <w:right w:val="single" w:sz="4" w:space="0" w:color="auto"/>
            </w:tcBorders>
            <w:vAlign w:val="center"/>
          </w:tcPr>
          <w:p w14:paraId="1D163649" w14:textId="77777777" w:rsidR="000C0E84" w:rsidRPr="006A6CE5" w:rsidRDefault="000C0E84" w:rsidP="009731A2">
            <w:pPr>
              <w:keepNext/>
              <w:numPr>
                <w:ilvl w:val="0"/>
                <w:numId w:val="36"/>
              </w:numPr>
              <w:spacing w:line="240" w:lineRule="auto"/>
              <w:rPr>
                <w:lang w:val="sv-SE"/>
              </w:rPr>
            </w:pPr>
            <w:r w:rsidRPr="006A6CE5">
              <w:rPr>
                <w:lang w:val="sv-SE"/>
              </w:rPr>
              <w:t>Stroke</w:t>
            </w:r>
          </w:p>
        </w:tc>
        <w:tc>
          <w:tcPr>
            <w:tcW w:w="1470" w:type="dxa"/>
            <w:tcBorders>
              <w:top w:val="single" w:sz="4" w:space="0" w:color="auto"/>
              <w:left w:val="single" w:sz="4" w:space="0" w:color="auto"/>
              <w:bottom w:val="single" w:sz="4" w:space="0" w:color="auto"/>
              <w:right w:val="single" w:sz="4" w:space="0" w:color="auto"/>
            </w:tcBorders>
            <w:vAlign w:val="center"/>
          </w:tcPr>
          <w:p w14:paraId="1D16364A" w14:textId="77777777" w:rsidR="000C0E84" w:rsidRPr="006A6CE5" w:rsidRDefault="000C0E84" w:rsidP="00257509">
            <w:pPr>
              <w:keepNext/>
              <w:rPr>
                <w:lang w:val="sv-SE"/>
              </w:rPr>
            </w:pPr>
            <w:r w:rsidRPr="006A6CE5">
              <w:rPr>
                <w:lang w:val="sv-SE"/>
              </w:rPr>
              <w:t>83 (0,9 %)</w:t>
            </w:r>
          </w:p>
        </w:tc>
        <w:tc>
          <w:tcPr>
            <w:tcW w:w="992" w:type="dxa"/>
            <w:tcBorders>
              <w:top w:val="single" w:sz="4" w:space="0" w:color="auto"/>
              <w:left w:val="single" w:sz="4" w:space="0" w:color="auto"/>
              <w:bottom w:val="single" w:sz="4" w:space="0" w:color="auto"/>
              <w:right w:val="single" w:sz="4" w:space="0" w:color="auto"/>
            </w:tcBorders>
            <w:vAlign w:val="center"/>
          </w:tcPr>
          <w:p w14:paraId="1D16364B" w14:textId="77777777" w:rsidR="000C0E84" w:rsidRPr="006A6CE5" w:rsidRDefault="000C0E84" w:rsidP="00257509">
            <w:pPr>
              <w:keepNext/>
              <w:rPr>
                <w:lang w:val="sv-SE"/>
              </w:rPr>
            </w:pPr>
            <w:r w:rsidRPr="006A6CE5">
              <w:rPr>
                <w:lang w:val="sv-SE"/>
              </w:rPr>
              <w:t>1,17 %</w:t>
            </w:r>
          </w:p>
        </w:tc>
        <w:tc>
          <w:tcPr>
            <w:tcW w:w="1276" w:type="dxa"/>
            <w:tcBorders>
              <w:top w:val="single" w:sz="4" w:space="0" w:color="auto"/>
              <w:left w:val="single" w:sz="4" w:space="0" w:color="auto"/>
              <w:bottom w:val="single" w:sz="4" w:space="0" w:color="auto"/>
              <w:right w:val="single" w:sz="4" w:space="0" w:color="auto"/>
            </w:tcBorders>
            <w:vAlign w:val="center"/>
          </w:tcPr>
          <w:p w14:paraId="1D16364C" w14:textId="77777777" w:rsidR="000C0E84" w:rsidRPr="006A6CE5" w:rsidRDefault="000C0E84" w:rsidP="00257509">
            <w:pPr>
              <w:keepNext/>
              <w:rPr>
                <w:lang w:val="sv-SE"/>
              </w:rPr>
            </w:pPr>
            <w:r w:rsidRPr="006A6CE5">
              <w:rPr>
                <w:lang w:val="sv-SE"/>
              </w:rPr>
              <w:t>142 (1,6 %)</w:t>
            </w:r>
          </w:p>
        </w:tc>
        <w:tc>
          <w:tcPr>
            <w:tcW w:w="992" w:type="dxa"/>
            <w:tcBorders>
              <w:top w:val="single" w:sz="4" w:space="0" w:color="auto"/>
              <w:left w:val="single" w:sz="4" w:space="0" w:color="auto"/>
              <w:bottom w:val="single" w:sz="4" w:space="0" w:color="auto"/>
              <w:right w:val="single" w:sz="4" w:space="0" w:color="auto"/>
            </w:tcBorders>
            <w:vAlign w:val="center"/>
          </w:tcPr>
          <w:p w14:paraId="1D16364D" w14:textId="77777777" w:rsidR="000C0E84" w:rsidRPr="006A6CE5" w:rsidRDefault="000C0E84" w:rsidP="00257509">
            <w:pPr>
              <w:keepNext/>
              <w:rPr>
                <w:lang w:val="sv-SE"/>
              </w:rPr>
            </w:pPr>
            <w:r w:rsidRPr="006A6CE5">
              <w:rPr>
                <w:lang w:val="sv-SE"/>
              </w:rPr>
              <w:t>2,23 %</w:t>
            </w:r>
          </w:p>
        </w:tc>
        <w:tc>
          <w:tcPr>
            <w:tcW w:w="1276" w:type="dxa"/>
            <w:tcBorders>
              <w:top w:val="single" w:sz="4" w:space="0" w:color="auto"/>
              <w:left w:val="single" w:sz="4" w:space="0" w:color="auto"/>
              <w:bottom w:val="single" w:sz="4" w:space="0" w:color="auto"/>
              <w:right w:val="single" w:sz="4" w:space="0" w:color="auto"/>
            </w:tcBorders>
            <w:vAlign w:val="center"/>
          </w:tcPr>
          <w:p w14:paraId="1D16364E" w14:textId="77777777" w:rsidR="000C0E84" w:rsidRPr="006A6CE5" w:rsidRDefault="000C0E84" w:rsidP="00257509">
            <w:pPr>
              <w:keepNext/>
              <w:rPr>
                <w:lang w:val="sv-SE"/>
              </w:rPr>
            </w:pPr>
            <w:r w:rsidRPr="006A6CE5">
              <w:rPr>
                <w:lang w:val="sv-SE"/>
              </w:rPr>
              <w:t xml:space="preserve">0,58 </w:t>
            </w:r>
            <w:r w:rsidRPr="006A6CE5">
              <w:rPr>
                <w:lang w:val="sv-SE"/>
              </w:rPr>
              <w:br/>
              <w:t>(0,44;0,76)</w:t>
            </w:r>
          </w:p>
        </w:tc>
        <w:tc>
          <w:tcPr>
            <w:tcW w:w="1417" w:type="dxa"/>
            <w:tcBorders>
              <w:top w:val="single" w:sz="4" w:space="0" w:color="auto"/>
              <w:left w:val="single" w:sz="4" w:space="0" w:color="auto"/>
              <w:bottom w:val="single" w:sz="4" w:space="0" w:color="auto"/>
              <w:right w:val="single" w:sz="4" w:space="0" w:color="auto"/>
            </w:tcBorders>
            <w:vAlign w:val="center"/>
          </w:tcPr>
          <w:p w14:paraId="1D16364F" w14:textId="77777777" w:rsidR="000C0E84" w:rsidRPr="006A6CE5" w:rsidRDefault="000C0E84" w:rsidP="00257509">
            <w:pPr>
              <w:keepNext/>
              <w:rPr>
                <w:lang w:val="sv-SE"/>
              </w:rPr>
            </w:pPr>
            <w:r w:rsidRPr="006A6CE5">
              <w:rPr>
                <w:lang w:val="sv-SE"/>
              </w:rPr>
              <w:t>p = 0,00006</w:t>
            </w:r>
          </w:p>
        </w:tc>
      </w:tr>
      <w:tr w:rsidR="000C0E84" w:rsidRPr="006A6CE5" w14:paraId="1D163658" w14:textId="77777777" w:rsidTr="002562B9">
        <w:tc>
          <w:tcPr>
            <w:tcW w:w="1757" w:type="dxa"/>
            <w:tcBorders>
              <w:top w:val="single" w:sz="4" w:space="0" w:color="auto"/>
              <w:left w:val="single" w:sz="4" w:space="0" w:color="auto"/>
              <w:bottom w:val="single" w:sz="4" w:space="0" w:color="auto"/>
              <w:right w:val="single" w:sz="4" w:space="0" w:color="auto"/>
            </w:tcBorders>
            <w:vAlign w:val="center"/>
          </w:tcPr>
          <w:p w14:paraId="1D163651" w14:textId="77777777" w:rsidR="000C0E84" w:rsidRPr="006A6CE5" w:rsidRDefault="000C0E84" w:rsidP="009731A2">
            <w:pPr>
              <w:keepNext/>
              <w:numPr>
                <w:ilvl w:val="0"/>
                <w:numId w:val="36"/>
              </w:numPr>
              <w:spacing w:line="240" w:lineRule="auto"/>
              <w:rPr>
                <w:lang w:val="sv-SE"/>
              </w:rPr>
            </w:pPr>
            <w:r w:rsidRPr="006A6CE5">
              <w:rPr>
                <w:lang w:val="sv-SE"/>
              </w:rPr>
              <w:t>Hjärtin</w:t>
            </w:r>
            <w:r w:rsidR="0039129F" w:rsidRPr="006A6CE5">
              <w:rPr>
                <w:lang w:val="sv-SE"/>
              </w:rPr>
              <w:softHyphen/>
            </w:r>
            <w:r w:rsidRPr="006A6CE5">
              <w:rPr>
                <w:lang w:val="sv-SE"/>
              </w:rPr>
              <w:t>farkt</w:t>
            </w:r>
          </w:p>
        </w:tc>
        <w:tc>
          <w:tcPr>
            <w:tcW w:w="1470" w:type="dxa"/>
            <w:tcBorders>
              <w:top w:val="single" w:sz="4" w:space="0" w:color="auto"/>
              <w:left w:val="single" w:sz="4" w:space="0" w:color="auto"/>
              <w:bottom w:val="single" w:sz="4" w:space="0" w:color="auto"/>
              <w:right w:val="single" w:sz="4" w:space="0" w:color="auto"/>
            </w:tcBorders>
            <w:vAlign w:val="center"/>
          </w:tcPr>
          <w:p w14:paraId="1D163652" w14:textId="77777777" w:rsidR="000C0E84" w:rsidRPr="006A6CE5" w:rsidRDefault="000C0E84" w:rsidP="00257509">
            <w:pPr>
              <w:keepNext/>
              <w:rPr>
                <w:lang w:val="sv-SE"/>
              </w:rPr>
            </w:pPr>
            <w:r w:rsidRPr="006A6CE5">
              <w:rPr>
                <w:lang w:val="sv-SE"/>
              </w:rPr>
              <w:t>178 (1,9 %)</w:t>
            </w:r>
          </w:p>
        </w:tc>
        <w:tc>
          <w:tcPr>
            <w:tcW w:w="992" w:type="dxa"/>
            <w:tcBorders>
              <w:top w:val="single" w:sz="4" w:space="0" w:color="auto"/>
              <w:left w:val="single" w:sz="4" w:space="0" w:color="auto"/>
              <w:bottom w:val="single" w:sz="4" w:space="0" w:color="auto"/>
              <w:right w:val="single" w:sz="4" w:space="0" w:color="auto"/>
            </w:tcBorders>
            <w:vAlign w:val="center"/>
          </w:tcPr>
          <w:p w14:paraId="1D163653" w14:textId="77777777" w:rsidR="000C0E84" w:rsidRPr="006A6CE5" w:rsidRDefault="000C0E84" w:rsidP="00257509">
            <w:pPr>
              <w:keepNext/>
              <w:rPr>
                <w:lang w:val="sv-SE"/>
              </w:rPr>
            </w:pPr>
            <w:r w:rsidRPr="006A6CE5">
              <w:rPr>
                <w:lang w:val="sv-SE"/>
              </w:rPr>
              <w:t>2,46 %</w:t>
            </w:r>
          </w:p>
        </w:tc>
        <w:tc>
          <w:tcPr>
            <w:tcW w:w="1276" w:type="dxa"/>
            <w:tcBorders>
              <w:top w:val="single" w:sz="4" w:space="0" w:color="auto"/>
              <w:left w:val="single" w:sz="4" w:space="0" w:color="auto"/>
              <w:bottom w:val="single" w:sz="4" w:space="0" w:color="auto"/>
              <w:right w:val="single" w:sz="4" w:space="0" w:color="auto"/>
            </w:tcBorders>
            <w:vAlign w:val="center"/>
          </w:tcPr>
          <w:p w14:paraId="1D163654" w14:textId="77777777" w:rsidR="000C0E84" w:rsidRPr="006A6CE5" w:rsidRDefault="000C0E84" w:rsidP="00257509">
            <w:pPr>
              <w:keepNext/>
              <w:rPr>
                <w:lang w:val="sv-SE"/>
              </w:rPr>
            </w:pPr>
            <w:r w:rsidRPr="006A6CE5">
              <w:rPr>
                <w:lang w:val="sv-SE"/>
              </w:rPr>
              <w:t>205 (2,2 %)</w:t>
            </w:r>
          </w:p>
        </w:tc>
        <w:tc>
          <w:tcPr>
            <w:tcW w:w="992" w:type="dxa"/>
            <w:tcBorders>
              <w:top w:val="single" w:sz="4" w:space="0" w:color="auto"/>
              <w:left w:val="single" w:sz="4" w:space="0" w:color="auto"/>
              <w:bottom w:val="single" w:sz="4" w:space="0" w:color="auto"/>
              <w:right w:val="single" w:sz="4" w:space="0" w:color="auto"/>
            </w:tcBorders>
            <w:vAlign w:val="center"/>
          </w:tcPr>
          <w:p w14:paraId="1D163655" w14:textId="77777777" w:rsidR="000C0E84" w:rsidRPr="006A6CE5" w:rsidRDefault="000C0E84" w:rsidP="00257509">
            <w:pPr>
              <w:keepNext/>
              <w:rPr>
                <w:lang w:val="sv-SE"/>
              </w:rPr>
            </w:pPr>
            <w:r w:rsidRPr="006A6CE5">
              <w:rPr>
                <w:lang w:val="sv-SE"/>
              </w:rPr>
              <w:t>2,94 %</w:t>
            </w:r>
          </w:p>
        </w:tc>
        <w:tc>
          <w:tcPr>
            <w:tcW w:w="1276" w:type="dxa"/>
            <w:tcBorders>
              <w:top w:val="single" w:sz="4" w:space="0" w:color="auto"/>
              <w:left w:val="single" w:sz="4" w:space="0" w:color="auto"/>
              <w:bottom w:val="single" w:sz="4" w:space="0" w:color="auto"/>
              <w:right w:val="single" w:sz="4" w:space="0" w:color="auto"/>
            </w:tcBorders>
            <w:vAlign w:val="center"/>
          </w:tcPr>
          <w:p w14:paraId="1D163656" w14:textId="77777777" w:rsidR="000C0E84" w:rsidRPr="006A6CE5" w:rsidRDefault="000C0E84" w:rsidP="00257509">
            <w:pPr>
              <w:keepNext/>
              <w:rPr>
                <w:lang w:val="sv-SE"/>
              </w:rPr>
            </w:pPr>
            <w:r w:rsidRPr="006A6CE5">
              <w:rPr>
                <w:lang w:val="sv-SE"/>
              </w:rPr>
              <w:t xml:space="preserve">0,86 </w:t>
            </w:r>
            <w:r w:rsidRPr="006A6CE5">
              <w:rPr>
                <w:lang w:val="sv-SE"/>
              </w:rPr>
              <w:br/>
              <w:t>(0,70;1,05)</w:t>
            </w:r>
          </w:p>
        </w:tc>
        <w:tc>
          <w:tcPr>
            <w:tcW w:w="1417" w:type="dxa"/>
            <w:tcBorders>
              <w:top w:val="single" w:sz="4" w:space="0" w:color="auto"/>
              <w:left w:val="single" w:sz="4" w:space="0" w:color="auto"/>
              <w:bottom w:val="single" w:sz="4" w:space="0" w:color="auto"/>
              <w:right w:val="single" w:sz="4" w:space="0" w:color="auto"/>
            </w:tcBorders>
            <w:vAlign w:val="center"/>
          </w:tcPr>
          <w:p w14:paraId="1D163657" w14:textId="77777777" w:rsidR="000C0E84" w:rsidRPr="006A6CE5" w:rsidRDefault="000C0E84" w:rsidP="00257509">
            <w:pPr>
              <w:keepNext/>
              <w:rPr>
                <w:lang w:val="sv-SE"/>
              </w:rPr>
            </w:pPr>
            <w:r w:rsidRPr="006A6CE5">
              <w:rPr>
                <w:lang w:val="sv-SE"/>
              </w:rPr>
              <w:t>p = 0,14458</w:t>
            </w:r>
          </w:p>
        </w:tc>
      </w:tr>
      <w:tr w:rsidR="000C0E84" w:rsidRPr="006A6CE5" w14:paraId="1D163660" w14:textId="77777777" w:rsidTr="002562B9">
        <w:tc>
          <w:tcPr>
            <w:tcW w:w="1757" w:type="dxa"/>
            <w:tcBorders>
              <w:top w:val="single" w:sz="4" w:space="0" w:color="auto"/>
              <w:left w:val="single" w:sz="4" w:space="0" w:color="auto"/>
              <w:bottom w:val="single" w:sz="4" w:space="0" w:color="auto"/>
              <w:right w:val="single" w:sz="4" w:space="0" w:color="auto"/>
            </w:tcBorders>
            <w:vAlign w:val="center"/>
          </w:tcPr>
          <w:p w14:paraId="1D163659" w14:textId="77777777" w:rsidR="000C0E84" w:rsidRPr="006A6CE5" w:rsidRDefault="000C0E84" w:rsidP="009731A2">
            <w:pPr>
              <w:keepNext/>
              <w:numPr>
                <w:ilvl w:val="0"/>
                <w:numId w:val="36"/>
              </w:numPr>
              <w:spacing w:line="240" w:lineRule="auto"/>
              <w:rPr>
                <w:lang w:val="sv-SE"/>
              </w:rPr>
            </w:pPr>
            <w:r w:rsidRPr="006A6CE5">
              <w:rPr>
                <w:lang w:val="sv-SE"/>
              </w:rPr>
              <w:t>Kardio</w:t>
            </w:r>
            <w:r w:rsidR="0039129F" w:rsidRPr="006A6CE5">
              <w:rPr>
                <w:lang w:val="sv-SE"/>
              </w:rPr>
              <w:softHyphen/>
            </w:r>
            <w:r w:rsidRPr="006A6CE5">
              <w:rPr>
                <w:lang w:val="sv-SE"/>
              </w:rPr>
              <w:t>vaskulär död</w:t>
            </w:r>
          </w:p>
        </w:tc>
        <w:tc>
          <w:tcPr>
            <w:tcW w:w="1470" w:type="dxa"/>
            <w:tcBorders>
              <w:top w:val="single" w:sz="4" w:space="0" w:color="auto"/>
              <w:left w:val="single" w:sz="4" w:space="0" w:color="auto"/>
              <w:bottom w:val="single" w:sz="4" w:space="0" w:color="auto"/>
              <w:right w:val="single" w:sz="4" w:space="0" w:color="auto"/>
            </w:tcBorders>
            <w:vAlign w:val="center"/>
          </w:tcPr>
          <w:p w14:paraId="1D16365A" w14:textId="77777777" w:rsidR="000C0E84" w:rsidRPr="006A6CE5" w:rsidRDefault="000C0E84" w:rsidP="00257509">
            <w:pPr>
              <w:keepNext/>
              <w:rPr>
                <w:lang w:val="sv-SE"/>
              </w:rPr>
            </w:pPr>
            <w:r w:rsidRPr="006A6CE5">
              <w:rPr>
                <w:lang w:val="sv-SE"/>
              </w:rPr>
              <w:t>160 (1,7 %)</w:t>
            </w:r>
          </w:p>
        </w:tc>
        <w:tc>
          <w:tcPr>
            <w:tcW w:w="992" w:type="dxa"/>
            <w:tcBorders>
              <w:top w:val="single" w:sz="4" w:space="0" w:color="auto"/>
              <w:left w:val="single" w:sz="4" w:space="0" w:color="auto"/>
              <w:bottom w:val="single" w:sz="4" w:space="0" w:color="auto"/>
              <w:right w:val="single" w:sz="4" w:space="0" w:color="auto"/>
            </w:tcBorders>
            <w:vAlign w:val="center"/>
          </w:tcPr>
          <w:p w14:paraId="1D16365B" w14:textId="77777777" w:rsidR="000C0E84" w:rsidRPr="006A6CE5" w:rsidRDefault="000C0E84" w:rsidP="00257509">
            <w:pPr>
              <w:keepNext/>
              <w:rPr>
                <w:lang w:val="sv-SE"/>
              </w:rPr>
            </w:pPr>
            <w:r w:rsidRPr="006A6CE5">
              <w:rPr>
                <w:lang w:val="sv-SE"/>
              </w:rPr>
              <w:t>2,19 %</w:t>
            </w:r>
          </w:p>
        </w:tc>
        <w:tc>
          <w:tcPr>
            <w:tcW w:w="1276" w:type="dxa"/>
            <w:tcBorders>
              <w:top w:val="single" w:sz="4" w:space="0" w:color="auto"/>
              <w:left w:val="single" w:sz="4" w:space="0" w:color="auto"/>
              <w:bottom w:val="single" w:sz="4" w:space="0" w:color="auto"/>
              <w:right w:val="single" w:sz="4" w:space="0" w:color="auto"/>
            </w:tcBorders>
            <w:vAlign w:val="center"/>
          </w:tcPr>
          <w:p w14:paraId="1D16365C" w14:textId="77777777" w:rsidR="000C0E84" w:rsidRPr="006A6CE5" w:rsidRDefault="000C0E84" w:rsidP="00257509">
            <w:pPr>
              <w:keepNext/>
              <w:rPr>
                <w:lang w:val="sv-SE"/>
              </w:rPr>
            </w:pPr>
            <w:r w:rsidRPr="006A6CE5">
              <w:rPr>
                <w:lang w:val="sv-SE"/>
              </w:rPr>
              <w:t>203 (2,2 %)</w:t>
            </w:r>
          </w:p>
        </w:tc>
        <w:tc>
          <w:tcPr>
            <w:tcW w:w="992" w:type="dxa"/>
            <w:tcBorders>
              <w:top w:val="single" w:sz="4" w:space="0" w:color="auto"/>
              <w:left w:val="single" w:sz="4" w:space="0" w:color="auto"/>
              <w:bottom w:val="single" w:sz="4" w:space="0" w:color="auto"/>
              <w:right w:val="single" w:sz="4" w:space="0" w:color="auto"/>
            </w:tcBorders>
            <w:vAlign w:val="center"/>
          </w:tcPr>
          <w:p w14:paraId="1D16365D" w14:textId="77777777" w:rsidR="000C0E84" w:rsidRPr="006A6CE5" w:rsidRDefault="000C0E84" w:rsidP="00257509">
            <w:pPr>
              <w:keepNext/>
              <w:rPr>
                <w:lang w:val="sv-SE"/>
              </w:rPr>
            </w:pPr>
            <w:r w:rsidRPr="006A6CE5">
              <w:rPr>
                <w:lang w:val="sv-SE"/>
              </w:rPr>
              <w:t>2,88 %</w:t>
            </w:r>
          </w:p>
        </w:tc>
        <w:tc>
          <w:tcPr>
            <w:tcW w:w="1276" w:type="dxa"/>
            <w:tcBorders>
              <w:top w:val="single" w:sz="4" w:space="0" w:color="auto"/>
              <w:left w:val="single" w:sz="4" w:space="0" w:color="auto"/>
              <w:bottom w:val="single" w:sz="4" w:space="0" w:color="auto"/>
              <w:right w:val="single" w:sz="4" w:space="0" w:color="auto"/>
            </w:tcBorders>
            <w:vAlign w:val="center"/>
          </w:tcPr>
          <w:p w14:paraId="1D16365E" w14:textId="77777777" w:rsidR="000C0E84" w:rsidRPr="006A6CE5" w:rsidRDefault="000C0E84" w:rsidP="00257509">
            <w:pPr>
              <w:keepNext/>
              <w:rPr>
                <w:lang w:val="sv-SE"/>
              </w:rPr>
            </w:pPr>
            <w:r w:rsidRPr="006A6CE5">
              <w:rPr>
                <w:lang w:val="sv-SE"/>
              </w:rPr>
              <w:t xml:space="preserve">0,78 </w:t>
            </w:r>
            <w:r w:rsidRPr="006A6CE5">
              <w:rPr>
                <w:lang w:val="sv-SE"/>
              </w:rPr>
              <w:br/>
              <w:t>(0,64;0,96)</w:t>
            </w:r>
          </w:p>
        </w:tc>
        <w:tc>
          <w:tcPr>
            <w:tcW w:w="1417" w:type="dxa"/>
            <w:tcBorders>
              <w:top w:val="single" w:sz="4" w:space="0" w:color="auto"/>
              <w:left w:val="single" w:sz="4" w:space="0" w:color="auto"/>
              <w:bottom w:val="single" w:sz="4" w:space="0" w:color="auto"/>
              <w:right w:val="single" w:sz="4" w:space="0" w:color="auto"/>
            </w:tcBorders>
            <w:vAlign w:val="center"/>
          </w:tcPr>
          <w:p w14:paraId="1D16365F" w14:textId="77777777" w:rsidR="000C0E84" w:rsidRPr="006A6CE5" w:rsidRDefault="000C0E84" w:rsidP="00257509">
            <w:pPr>
              <w:keepNext/>
              <w:rPr>
                <w:lang w:val="sv-SE"/>
              </w:rPr>
            </w:pPr>
            <w:r w:rsidRPr="006A6CE5">
              <w:rPr>
                <w:lang w:val="sv-SE"/>
              </w:rPr>
              <w:t>p = 0,02053</w:t>
            </w:r>
          </w:p>
        </w:tc>
      </w:tr>
      <w:tr w:rsidR="000C0E84" w:rsidRPr="006A6CE5" w14:paraId="1D163662" w14:textId="77777777" w:rsidTr="002562B9">
        <w:tc>
          <w:tcPr>
            <w:tcW w:w="9180" w:type="dxa"/>
            <w:gridSpan w:val="7"/>
            <w:tcBorders>
              <w:top w:val="single" w:sz="4" w:space="0" w:color="auto"/>
              <w:left w:val="single" w:sz="4" w:space="0" w:color="auto"/>
              <w:bottom w:val="single" w:sz="4" w:space="0" w:color="auto"/>
              <w:right w:val="single" w:sz="4" w:space="0" w:color="auto"/>
            </w:tcBorders>
            <w:vAlign w:val="center"/>
          </w:tcPr>
          <w:p w14:paraId="1D163661" w14:textId="77777777" w:rsidR="000C0E84" w:rsidRPr="006A6CE5" w:rsidRDefault="000C0E84" w:rsidP="00257509">
            <w:pPr>
              <w:keepNext/>
              <w:rPr>
                <w:b/>
                <w:lang w:val="sv-SE"/>
              </w:rPr>
            </w:pPr>
          </w:p>
        </w:tc>
      </w:tr>
      <w:tr w:rsidR="000C0E84" w:rsidRPr="006A6CE5" w14:paraId="1D16366A" w14:textId="77777777" w:rsidTr="002562B9">
        <w:tc>
          <w:tcPr>
            <w:tcW w:w="1757" w:type="dxa"/>
            <w:tcBorders>
              <w:top w:val="single" w:sz="4" w:space="0" w:color="auto"/>
              <w:left w:val="single" w:sz="4" w:space="0" w:color="auto"/>
              <w:bottom w:val="single" w:sz="4" w:space="0" w:color="auto"/>
              <w:right w:val="single" w:sz="4" w:space="0" w:color="auto"/>
            </w:tcBorders>
            <w:vAlign w:val="center"/>
          </w:tcPr>
          <w:p w14:paraId="1D163663" w14:textId="77777777" w:rsidR="000C0E84" w:rsidRPr="006A6CE5" w:rsidRDefault="00FA171D" w:rsidP="00257509">
            <w:pPr>
              <w:keepNext/>
              <w:rPr>
                <w:lang w:val="sv-SE"/>
              </w:rPr>
            </w:pPr>
            <w:r w:rsidRPr="006A6CE5">
              <w:rPr>
                <w:lang w:val="sv-SE"/>
              </w:rPr>
              <w:t>A</w:t>
            </w:r>
            <w:r w:rsidR="000C0E84" w:rsidRPr="00760766">
              <w:rPr>
                <w:lang w:val="sv-SE"/>
              </w:rPr>
              <w:t xml:space="preserve">lla </w:t>
            </w:r>
            <w:r w:rsidRPr="00760766">
              <w:rPr>
                <w:lang w:val="sv-SE"/>
              </w:rPr>
              <w:t>döds</w:t>
            </w:r>
            <w:r w:rsidR="000C0E84" w:rsidRPr="00760766">
              <w:rPr>
                <w:lang w:val="sv-SE"/>
              </w:rPr>
              <w:t>orsaker</w:t>
            </w:r>
          </w:p>
        </w:tc>
        <w:tc>
          <w:tcPr>
            <w:tcW w:w="1470" w:type="dxa"/>
            <w:tcBorders>
              <w:top w:val="single" w:sz="4" w:space="0" w:color="auto"/>
              <w:left w:val="single" w:sz="4" w:space="0" w:color="auto"/>
              <w:bottom w:val="single" w:sz="4" w:space="0" w:color="auto"/>
              <w:right w:val="single" w:sz="4" w:space="0" w:color="auto"/>
            </w:tcBorders>
            <w:vAlign w:val="center"/>
          </w:tcPr>
          <w:p w14:paraId="1D163664" w14:textId="77777777" w:rsidR="000C0E84" w:rsidRPr="006A6CE5" w:rsidRDefault="000C0E84" w:rsidP="00257509">
            <w:pPr>
              <w:keepNext/>
              <w:rPr>
                <w:lang w:val="sv-SE"/>
              </w:rPr>
            </w:pPr>
            <w:r w:rsidRPr="006A6CE5">
              <w:rPr>
                <w:lang w:val="sv-SE"/>
              </w:rPr>
              <w:t>313 (3,4 %)</w:t>
            </w:r>
          </w:p>
        </w:tc>
        <w:tc>
          <w:tcPr>
            <w:tcW w:w="992" w:type="dxa"/>
            <w:tcBorders>
              <w:top w:val="single" w:sz="4" w:space="0" w:color="auto"/>
              <w:left w:val="single" w:sz="4" w:space="0" w:color="auto"/>
              <w:bottom w:val="single" w:sz="4" w:space="0" w:color="auto"/>
              <w:right w:val="single" w:sz="4" w:space="0" w:color="auto"/>
            </w:tcBorders>
            <w:vAlign w:val="center"/>
          </w:tcPr>
          <w:p w14:paraId="1D163665" w14:textId="77777777" w:rsidR="000C0E84" w:rsidRPr="006A6CE5" w:rsidRDefault="000C0E84" w:rsidP="00257509">
            <w:pPr>
              <w:keepNext/>
              <w:rPr>
                <w:lang w:val="sv-SE"/>
              </w:rPr>
            </w:pPr>
            <w:r w:rsidRPr="006A6CE5">
              <w:rPr>
                <w:lang w:val="sv-SE"/>
              </w:rPr>
              <w:t>4,50 %</w:t>
            </w:r>
          </w:p>
        </w:tc>
        <w:tc>
          <w:tcPr>
            <w:tcW w:w="1276" w:type="dxa"/>
            <w:tcBorders>
              <w:top w:val="single" w:sz="4" w:space="0" w:color="auto"/>
              <w:left w:val="single" w:sz="4" w:space="0" w:color="auto"/>
              <w:bottom w:val="single" w:sz="4" w:space="0" w:color="auto"/>
              <w:right w:val="single" w:sz="4" w:space="0" w:color="auto"/>
            </w:tcBorders>
            <w:vAlign w:val="center"/>
          </w:tcPr>
          <w:p w14:paraId="1D163666" w14:textId="77777777" w:rsidR="000C0E84" w:rsidRPr="006A6CE5" w:rsidRDefault="000C0E84" w:rsidP="00257509">
            <w:pPr>
              <w:keepNext/>
              <w:rPr>
                <w:lang w:val="sv-SE"/>
              </w:rPr>
            </w:pPr>
            <w:r w:rsidRPr="006A6CE5">
              <w:rPr>
                <w:lang w:val="sv-SE"/>
              </w:rPr>
              <w:t>378 (4,1 %)</w:t>
            </w:r>
          </w:p>
        </w:tc>
        <w:tc>
          <w:tcPr>
            <w:tcW w:w="992" w:type="dxa"/>
            <w:tcBorders>
              <w:top w:val="single" w:sz="4" w:space="0" w:color="auto"/>
              <w:left w:val="single" w:sz="4" w:space="0" w:color="auto"/>
              <w:bottom w:val="single" w:sz="4" w:space="0" w:color="auto"/>
              <w:right w:val="single" w:sz="4" w:space="0" w:color="auto"/>
            </w:tcBorders>
            <w:vAlign w:val="center"/>
          </w:tcPr>
          <w:p w14:paraId="1D163667" w14:textId="77777777" w:rsidR="000C0E84" w:rsidRPr="006A6CE5" w:rsidRDefault="000C0E84" w:rsidP="00257509">
            <w:pPr>
              <w:keepNext/>
              <w:rPr>
                <w:lang w:val="sv-SE"/>
              </w:rPr>
            </w:pPr>
            <w:r w:rsidRPr="006A6CE5">
              <w:rPr>
                <w:lang w:val="sv-SE"/>
              </w:rPr>
              <w:t>5,57 %</w:t>
            </w:r>
          </w:p>
        </w:tc>
        <w:tc>
          <w:tcPr>
            <w:tcW w:w="1276" w:type="dxa"/>
            <w:tcBorders>
              <w:top w:val="single" w:sz="4" w:space="0" w:color="auto"/>
              <w:left w:val="single" w:sz="4" w:space="0" w:color="auto"/>
              <w:bottom w:val="single" w:sz="4" w:space="0" w:color="auto"/>
              <w:right w:val="single" w:sz="4" w:space="0" w:color="auto"/>
            </w:tcBorders>
            <w:vAlign w:val="center"/>
          </w:tcPr>
          <w:p w14:paraId="1D163668" w14:textId="77777777" w:rsidR="000C0E84" w:rsidRPr="006A6CE5" w:rsidRDefault="000C0E84" w:rsidP="00257509">
            <w:pPr>
              <w:keepNext/>
              <w:rPr>
                <w:lang w:val="sv-SE"/>
              </w:rPr>
            </w:pPr>
            <w:r w:rsidRPr="006A6CE5">
              <w:rPr>
                <w:lang w:val="sv-SE"/>
              </w:rPr>
              <w:t xml:space="preserve">0,82 </w:t>
            </w:r>
            <w:r w:rsidRPr="006A6CE5">
              <w:rPr>
                <w:lang w:val="sv-SE"/>
              </w:rPr>
              <w:br/>
              <w:t>(0,71;0,96)</w:t>
            </w:r>
          </w:p>
        </w:tc>
        <w:tc>
          <w:tcPr>
            <w:tcW w:w="1417" w:type="dxa"/>
            <w:tcBorders>
              <w:top w:val="single" w:sz="4" w:space="0" w:color="auto"/>
              <w:left w:val="single" w:sz="4" w:space="0" w:color="auto"/>
              <w:bottom w:val="single" w:sz="4" w:space="0" w:color="auto"/>
              <w:right w:val="single" w:sz="4" w:space="0" w:color="auto"/>
            </w:tcBorders>
            <w:vAlign w:val="center"/>
          </w:tcPr>
          <w:p w14:paraId="1D163669" w14:textId="77777777" w:rsidR="000C0E84" w:rsidRPr="006A6CE5" w:rsidRDefault="000C0E84" w:rsidP="00257509">
            <w:pPr>
              <w:keepNext/>
              <w:rPr>
                <w:lang w:val="sv-SE"/>
              </w:rPr>
            </w:pPr>
          </w:p>
        </w:tc>
      </w:tr>
      <w:tr w:rsidR="00971504" w:rsidRPr="006A6CE5" w14:paraId="1D163672" w14:textId="77777777" w:rsidTr="002562B9">
        <w:tc>
          <w:tcPr>
            <w:tcW w:w="1757" w:type="dxa"/>
            <w:tcBorders>
              <w:top w:val="single" w:sz="4" w:space="0" w:color="auto"/>
              <w:left w:val="single" w:sz="4" w:space="0" w:color="auto"/>
              <w:bottom w:val="single" w:sz="4" w:space="0" w:color="auto"/>
              <w:right w:val="single" w:sz="4" w:space="0" w:color="auto"/>
            </w:tcBorders>
            <w:vAlign w:val="center"/>
          </w:tcPr>
          <w:p w14:paraId="1D16366B" w14:textId="77777777" w:rsidR="00971504" w:rsidRPr="006A6CE5" w:rsidRDefault="00971504" w:rsidP="00257509">
            <w:pPr>
              <w:keepNext/>
              <w:rPr>
                <w:lang w:val="sv-SE"/>
              </w:rPr>
            </w:pPr>
            <w:r w:rsidRPr="006A6CE5">
              <w:rPr>
                <w:lang w:val="sv-SE"/>
              </w:rPr>
              <w:t xml:space="preserve">Akut </w:t>
            </w:r>
            <w:r w:rsidR="00FA171D" w:rsidRPr="006A6CE5">
              <w:rPr>
                <w:lang w:val="sv-SE"/>
              </w:rPr>
              <w:t>extremitets</w:t>
            </w:r>
            <w:r w:rsidR="00C21B15" w:rsidRPr="006A6CE5">
              <w:rPr>
                <w:lang w:val="sv-SE"/>
              </w:rPr>
              <w:softHyphen/>
            </w:r>
            <w:r w:rsidRPr="006A6CE5">
              <w:rPr>
                <w:lang w:val="sv-SE"/>
              </w:rPr>
              <w:t>ischemi</w:t>
            </w:r>
          </w:p>
        </w:tc>
        <w:tc>
          <w:tcPr>
            <w:tcW w:w="1470" w:type="dxa"/>
            <w:tcBorders>
              <w:top w:val="single" w:sz="4" w:space="0" w:color="auto"/>
              <w:left w:val="single" w:sz="4" w:space="0" w:color="auto"/>
              <w:bottom w:val="single" w:sz="4" w:space="0" w:color="auto"/>
              <w:right w:val="single" w:sz="4" w:space="0" w:color="auto"/>
            </w:tcBorders>
            <w:vAlign w:val="center"/>
          </w:tcPr>
          <w:p w14:paraId="1D16366C" w14:textId="77777777" w:rsidR="00971504" w:rsidRPr="006A6CE5" w:rsidRDefault="00971504" w:rsidP="00257509">
            <w:pPr>
              <w:keepNext/>
              <w:rPr>
                <w:lang w:val="sv-SE"/>
              </w:rPr>
            </w:pPr>
            <w:r w:rsidRPr="006A6CE5">
              <w:rPr>
                <w:lang w:val="sv-SE"/>
              </w:rPr>
              <w:t>22 (0,2 %)</w:t>
            </w:r>
          </w:p>
        </w:tc>
        <w:tc>
          <w:tcPr>
            <w:tcW w:w="992" w:type="dxa"/>
            <w:tcBorders>
              <w:top w:val="single" w:sz="4" w:space="0" w:color="auto"/>
              <w:left w:val="single" w:sz="4" w:space="0" w:color="auto"/>
              <w:bottom w:val="single" w:sz="4" w:space="0" w:color="auto"/>
              <w:right w:val="single" w:sz="4" w:space="0" w:color="auto"/>
            </w:tcBorders>
            <w:vAlign w:val="center"/>
          </w:tcPr>
          <w:p w14:paraId="1D16366D" w14:textId="77777777" w:rsidR="00971504" w:rsidRPr="006A6CE5" w:rsidRDefault="00971504" w:rsidP="00257509">
            <w:pPr>
              <w:keepNext/>
              <w:rPr>
                <w:lang w:val="sv-SE"/>
              </w:rPr>
            </w:pPr>
            <w:r w:rsidRPr="006A6CE5">
              <w:rPr>
                <w:lang w:val="sv-SE"/>
              </w:rPr>
              <w:t>0,27 %</w:t>
            </w:r>
          </w:p>
        </w:tc>
        <w:tc>
          <w:tcPr>
            <w:tcW w:w="1276" w:type="dxa"/>
            <w:tcBorders>
              <w:top w:val="single" w:sz="4" w:space="0" w:color="auto"/>
              <w:left w:val="single" w:sz="4" w:space="0" w:color="auto"/>
              <w:bottom w:val="single" w:sz="4" w:space="0" w:color="auto"/>
              <w:right w:val="single" w:sz="4" w:space="0" w:color="auto"/>
            </w:tcBorders>
            <w:vAlign w:val="center"/>
          </w:tcPr>
          <w:p w14:paraId="1D16366E" w14:textId="77777777" w:rsidR="00971504" w:rsidRPr="006A6CE5" w:rsidRDefault="00971504" w:rsidP="00257509">
            <w:pPr>
              <w:keepNext/>
              <w:rPr>
                <w:lang w:val="sv-SE"/>
              </w:rPr>
            </w:pPr>
            <w:r w:rsidRPr="006A6CE5">
              <w:rPr>
                <w:lang w:val="sv-SE"/>
              </w:rPr>
              <w:t>40 (0,4 %)</w:t>
            </w:r>
          </w:p>
        </w:tc>
        <w:tc>
          <w:tcPr>
            <w:tcW w:w="992" w:type="dxa"/>
            <w:tcBorders>
              <w:top w:val="single" w:sz="4" w:space="0" w:color="auto"/>
              <w:left w:val="single" w:sz="4" w:space="0" w:color="auto"/>
              <w:bottom w:val="single" w:sz="4" w:space="0" w:color="auto"/>
              <w:right w:val="single" w:sz="4" w:space="0" w:color="auto"/>
            </w:tcBorders>
            <w:vAlign w:val="center"/>
          </w:tcPr>
          <w:p w14:paraId="1D16366F" w14:textId="77777777" w:rsidR="00971504" w:rsidRPr="006A6CE5" w:rsidRDefault="00971504" w:rsidP="00257509">
            <w:pPr>
              <w:keepNext/>
              <w:rPr>
                <w:lang w:val="sv-SE"/>
              </w:rPr>
            </w:pPr>
            <w:r w:rsidRPr="006A6CE5">
              <w:rPr>
                <w:lang w:val="sv-SE"/>
              </w:rPr>
              <w:t>0,60 %</w:t>
            </w:r>
          </w:p>
        </w:tc>
        <w:tc>
          <w:tcPr>
            <w:tcW w:w="1276" w:type="dxa"/>
            <w:tcBorders>
              <w:top w:val="single" w:sz="4" w:space="0" w:color="auto"/>
              <w:left w:val="single" w:sz="4" w:space="0" w:color="auto"/>
              <w:bottom w:val="single" w:sz="4" w:space="0" w:color="auto"/>
              <w:right w:val="single" w:sz="4" w:space="0" w:color="auto"/>
            </w:tcBorders>
            <w:vAlign w:val="center"/>
          </w:tcPr>
          <w:p w14:paraId="1D163670" w14:textId="77777777" w:rsidR="00971504" w:rsidRPr="006A6CE5" w:rsidRDefault="00971504" w:rsidP="00257509">
            <w:pPr>
              <w:keepNext/>
              <w:rPr>
                <w:lang w:val="sv-SE"/>
              </w:rPr>
            </w:pPr>
            <w:r w:rsidRPr="006A6CE5">
              <w:rPr>
                <w:lang w:val="sv-SE"/>
              </w:rPr>
              <w:t>0,55 (0,35;0,92)</w:t>
            </w:r>
          </w:p>
        </w:tc>
        <w:tc>
          <w:tcPr>
            <w:tcW w:w="1417" w:type="dxa"/>
            <w:tcBorders>
              <w:top w:val="single" w:sz="4" w:space="0" w:color="auto"/>
              <w:left w:val="single" w:sz="4" w:space="0" w:color="auto"/>
              <w:bottom w:val="single" w:sz="4" w:space="0" w:color="auto"/>
              <w:right w:val="single" w:sz="4" w:space="0" w:color="auto"/>
            </w:tcBorders>
            <w:vAlign w:val="center"/>
          </w:tcPr>
          <w:p w14:paraId="1D163671" w14:textId="77777777" w:rsidR="00971504" w:rsidRPr="006A6CE5" w:rsidRDefault="00971504" w:rsidP="00257509">
            <w:pPr>
              <w:keepNext/>
              <w:rPr>
                <w:lang w:val="sv-SE"/>
              </w:rPr>
            </w:pPr>
          </w:p>
        </w:tc>
      </w:tr>
      <w:tr w:rsidR="000C0E84" w:rsidRPr="00DE4624" w14:paraId="1D163677" w14:textId="77777777" w:rsidTr="00256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1D163673" w14:textId="77777777" w:rsidR="000C0E84" w:rsidRPr="006A6CE5" w:rsidRDefault="000C0E84" w:rsidP="00257509">
            <w:pPr>
              <w:keepNext/>
              <w:rPr>
                <w:lang w:val="sv-SE"/>
              </w:rPr>
            </w:pPr>
            <w:r w:rsidRPr="006A6CE5">
              <w:rPr>
                <w:lang w:val="sv-SE"/>
              </w:rPr>
              <w:t>a)</w:t>
            </w:r>
            <w:r w:rsidRPr="006A6CE5">
              <w:rPr>
                <w:lang w:val="sv-SE"/>
              </w:rPr>
              <w:tab/>
            </w:r>
            <w:r w:rsidR="006E72AC" w:rsidRPr="006A6CE5">
              <w:rPr>
                <w:lang w:val="sv-SE"/>
              </w:rPr>
              <w:t>a</w:t>
            </w:r>
            <w:r w:rsidRPr="00760766">
              <w:rPr>
                <w:lang w:val="sv-SE"/>
              </w:rPr>
              <w:t>nalys</w:t>
            </w:r>
            <w:r w:rsidR="006E72AC" w:rsidRPr="00760766">
              <w:rPr>
                <w:lang w:val="sv-SE"/>
              </w:rPr>
              <w:t xml:space="preserve">grupp för </w:t>
            </w:r>
            <w:r w:rsidR="00E22E2F" w:rsidRPr="00760766">
              <w:rPr>
                <w:lang w:val="sv-SE"/>
              </w:rPr>
              <w:t>intent to treat</w:t>
            </w:r>
            <w:r w:rsidRPr="006A6CE5">
              <w:rPr>
                <w:lang w:val="sv-SE"/>
              </w:rPr>
              <w:t>, primära analyser</w:t>
            </w:r>
          </w:p>
          <w:p w14:paraId="1D163674" w14:textId="77777777" w:rsidR="000C0E84" w:rsidRPr="006A6CE5" w:rsidRDefault="000C0E84" w:rsidP="00257509">
            <w:pPr>
              <w:keepNext/>
              <w:rPr>
                <w:lang w:val="sv-SE"/>
              </w:rPr>
            </w:pPr>
            <w:r w:rsidRPr="006A6CE5">
              <w:rPr>
                <w:lang w:val="sv-SE"/>
              </w:rPr>
              <w:t>b)</w:t>
            </w:r>
            <w:r w:rsidRPr="006A6CE5">
              <w:rPr>
                <w:lang w:val="sv-SE"/>
              </w:rPr>
              <w:tab/>
              <w:t xml:space="preserve">jämfört med </w:t>
            </w:r>
            <w:r w:rsidR="00E22E2F" w:rsidRPr="006A6CE5">
              <w:rPr>
                <w:lang w:val="sv-SE"/>
              </w:rPr>
              <w:t>acetylsalicylsyra</w:t>
            </w:r>
            <w:r w:rsidRPr="006A6CE5">
              <w:rPr>
                <w:lang w:val="sv-SE"/>
              </w:rPr>
              <w:t xml:space="preserve"> 100 mg; Log-Rank p-värde</w:t>
            </w:r>
          </w:p>
          <w:p w14:paraId="1D163675" w14:textId="77777777" w:rsidR="000C0E84" w:rsidRPr="006A6CE5" w:rsidRDefault="000C0E84" w:rsidP="00257509">
            <w:pPr>
              <w:keepNext/>
              <w:rPr>
                <w:lang w:val="sv-SE"/>
              </w:rPr>
            </w:pPr>
            <w:r w:rsidRPr="006A6CE5">
              <w:rPr>
                <w:lang w:val="sv-SE"/>
              </w:rPr>
              <w:t>*</w:t>
            </w:r>
            <w:r w:rsidRPr="006A6CE5">
              <w:rPr>
                <w:lang w:val="sv-SE"/>
              </w:rPr>
              <w:tab/>
              <w:t>Minskningen av det primära effektmåttet var statistiskt överlägset.</w:t>
            </w:r>
          </w:p>
          <w:p w14:paraId="1D163676" w14:textId="77777777" w:rsidR="000C0E84" w:rsidRPr="006A6CE5" w:rsidRDefault="000C0E84" w:rsidP="00257509">
            <w:pPr>
              <w:keepNext/>
              <w:rPr>
                <w:lang w:val="sv-SE"/>
              </w:rPr>
            </w:pPr>
            <w:r w:rsidRPr="006A6CE5">
              <w:rPr>
                <w:lang w:val="sv-SE"/>
              </w:rPr>
              <w:t>KI: konfidensintervall; KM %: Kaplan-Meier-skattning av kumulativ incidensrisk beräknad efter 900 dagar</w:t>
            </w:r>
          </w:p>
        </w:tc>
      </w:tr>
    </w:tbl>
    <w:p w14:paraId="1D163678" w14:textId="77777777" w:rsidR="000C0E84" w:rsidRPr="006A6CE5" w:rsidRDefault="000C0E84" w:rsidP="00257509">
      <w:pPr>
        <w:keepNext/>
        <w:rPr>
          <w:b/>
          <w:lang w:val="sv-SE"/>
        </w:rPr>
      </w:pPr>
    </w:p>
    <w:p w14:paraId="1D163679" w14:textId="77777777" w:rsidR="000C0E84" w:rsidRPr="006A6CE5" w:rsidRDefault="000C0E84" w:rsidP="00257509">
      <w:pPr>
        <w:pStyle w:val="BayerBodyTextFull"/>
        <w:keepNext/>
        <w:spacing w:before="0" w:after="0"/>
        <w:rPr>
          <w:b/>
          <w:sz w:val="22"/>
          <w:szCs w:val="22"/>
          <w:lang w:val="sv-SE"/>
        </w:rPr>
      </w:pPr>
      <w:r w:rsidRPr="006A6CE5">
        <w:rPr>
          <w:b/>
          <w:sz w:val="22"/>
          <w:szCs w:val="22"/>
          <w:lang w:val="sv-SE"/>
        </w:rPr>
        <w:t>Tab</w:t>
      </w:r>
      <w:r w:rsidR="0013078A" w:rsidRPr="006A6CE5">
        <w:rPr>
          <w:b/>
          <w:sz w:val="22"/>
          <w:szCs w:val="22"/>
          <w:lang w:val="sv-SE"/>
        </w:rPr>
        <w:t>ell</w:t>
      </w:r>
      <w:r w:rsidRPr="006A6CE5">
        <w:rPr>
          <w:b/>
          <w:sz w:val="22"/>
          <w:szCs w:val="22"/>
          <w:lang w:val="sv-SE"/>
        </w:rPr>
        <w:t> </w:t>
      </w:r>
      <w:r w:rsidR="00014B16" w:rsidRPr="006A6CE5">
        <w:rPr>
          <w:b/>
          <w:sz w:val="22"/>
          <w:szCs w:val="22"/>
          <w:lang w:val="sv-SE"/>
        </w:rPr>
        <w:t>8</w:t>
      </w:r>
      <w:r w:rsidRPr="006A6CE5">
        <w:rPr>
          <w:b/>
          <w:sz w:val="22"/>
          <w:szCs w:val="22"/>
          <w:lang w:val="sv-SE"/>
        </w:rPr>
        <w:t>: Säkerhetsresultat från fas III-studien COMPASS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0C0E84" w:rsidRPr="00DE4624" w14:paraId="1D16367C" w14:textId="77777777" w:rsidTr="002562B9">
        <w:trPr>
          <w:trHeight w:val="176"/>
          <w:tblHeader/>
        </w:trPr>
        <w:tc>
          <w:tcPr>
            <w:tcW w:w="3286" w:type="dxa"/>
          </w:tcPr>
          <w:p w14:paraId="1D16367A" w14:textId="77777777" w:rsidR="000C0E84" w:rsidRPr="006A6CE5" w:rsidRDefault="000C0E84" w:rsidP="00257509">
            <w:pPr>
              <w:pStyle w:val="BayerTableRowHeadings"/>
              <w:spacing w:after="0"/>
              <w:rPr>
                <w:b/>
                <w:szCs w:val="22"/>
                <w:lang w:val="sv-SE"/>
              </w:rPr>
            </w:pPr>
            <w:r w:rsidRPr="006A6CE5">
              <w:rPr>
                <w:b/>
                <w:szCs w:val="22"/>
                <w:lang w:val="sv-SE"/>
              </w:rPr>
              <w:t>Studiepopulation</w:t>
            </w:r>
          </w:p>
        </w:tc>
        <w:tc>
          <w:tcPr>
            <w:tcW w:w="5780" w:type="dxa"/>
            <w:gridSpan w:val="4"/>
          </w:tcPr>
          <w:p w14:paraId="1D16367B" w14:textId="77777777" w:rsidR="000C0E84" w:rsidRPr="006A6CE5" w:rsidRDefault="000C0E84" w:rsidP="00967A33">
            <w:pPr>
              <w:pStyle w:val="BayerTableColumnHeadings"/>
              <w:autoSpaceDE w:val="0"/>
              <w:rPr>
                <w:b w:val="0"/>
                <w:szCs w:val="22"/>
                <w:lang w:val="sv-SE"/>
              </w:rPr>
            </w:pPr>
            <w:r w:rsidRPr="006A6CE5">
              <w:rPr>
                <w:szCs w:val="22"/>
                <w:lang w:val="sv-SE"/>
              </w:rPr>
              <w:t>Patienter med kranskärlssjukdom / perifer kärlsjukdom</w:t>
            </w:r>
            <w:r w:rsidRPr="006A6CE5">
              <w:rPr>
                <w:szCs w:val="22"/>
                <w:vertAlign w:val="superscript"/>
                <w:lang w:val="sv-SE"/>
              </w:rPr>
              <w:t>a)</w:t>
            </w:r>
          </w:p>
        </w:tc>
      </w:tr>
      <w:tr w:rsidR="000C0E84" w:rsidRPr="00DE4624" w14:paraId="1D163682" w14:textId="77777777" w:rsidTr="002562B9">
        <w:trPr>
          <w:tblHeader/>
        </w:trPr>
        <w:tc>
          <w:tcPr>
            <w:tcW w:w="3286" w:type="dxa"/>
          </w:tcPr>
          <w:p w14:paraId="1D16367D" w14:textId="77777777" w:rsidR="000C0E84" w:rsidRPr="006A6CE5" w:rsidRDefault="000C0E84" w:rsidP="00257509">
            <w:pPr>
              <w:pStyle w:val="BayerTableRowHeadings"/>
              <w:spacing w:after="0"/>
              <w:rPr>
                <w:b/>
                <w:szCs w:val="22"/>
                <w:lang w:val="sv-SE"/>
              </w:rPr>
            </w:pPr>
            <w:r w:rsidRPr="006A6CE5">
              <w:rPr>
                <w:b/>
                <w:szCs w:val="22"/>
                <w:lang w:val="sv-SE"/>
              </w:rPr>
              <w:t>Behandlingsdos</w:t>
            </w:r>
          </w:p>
          <w:p w14:paraId="1D16367E" w14:textId="77777777" w:rsidR="000C0E84" w:rsidRPr="006A6CE5" w:rsidRDefault="000C0E84" w:rsidP="00257509">
            <w:pPr>
              <w:pStyle w:val="BayerTableRowHeadings"/>
              <w:spacing w:after="0"/>
              <w:rPr>
                <w:b/>
                <w:szCs w:val="22"/>
                <w:lang w:val="sv-SE"/>
              </w:rPr>
            </w:pPr>
          </w:p>
        </w:tc>
        <w:tc>
          <w:tcPr>
            <w:tcW w:w="2154" w:type="dxa"/>
          </w:tcPr>
          <w:p w14:paraId="1D16367F" w14:textId="77777777" w:rsidR="000C0E84" w:rsidRPr="006A6CE5" w:rsidRDefault="00A15B81" w:rsidP="00257509">
            <w:pPr>
              <w:pStyle w:val="BayerTableColumnHeadings"/>
              <w:autoSpaceDE w:val="0"/>
              <w:rPr>
                <w:szCs w:val="22"/>
                <w:lang w:val="sv-SE"/>
              </w:rPr>
            </w:pPr>
            <w:r w:rsidRPr="006A6CE5">
              <w:rPr>
                <w:szCs w:val="22"/>
                <w:lang w:val="sv-SE"/>
              </w:rPr>
              <w:t>Rivaroxaban</w:t>
            </w:r>
            <w:r w:rsidR="000C0E84" w:rsidRPr="006A6CE5">
              <w:rPr>
                <w:szCs w:val="22"/>
                <w:lang w:val="sv-SE"/>
              </w:rPr>
              <w:t xml:space="preserve"> 2,5 mg </w:t>
            </w:r>
            <w:r w:rsidR="000C6763" w:rsidRPr="006A6CE5">
              <w:rPr>
                <w:szCs w:val="22"/>
                <w:lang w:val="sv-SE"/>
              </w:rPr>
              <w:t>två gånger dagligen</w:t>
            </w:r>
            <w:r w:rsidR="000C0E84" w:rsidRPr="006A6CE5">
              <w:rPr>
                <w:szCs w:val="22"/>
                <w:lang w:val="sv-SE"/>
              </w:rPr>
              <w:t xml:space="preserve"> kombinerat med acetylsalicylsyra 100 mg </w:t>
            </w:r>
            <w:r w:rsidR="000C6763" w:rsidRPr="006A6CE5">
              <w:rPr>
                <w:szCs w:val="22"/>
                <w:lang w:val="sv-SE"/>
              </w:rPr>
              <w:t>en gång dagligen</w:t>
            </w:r>
            <w:r w:rsidR="000C0E84" w:rsidRPr="006A6CE5">
              <w:rPr>
                <w:szCs w:val="22"/>
                <w:lang w:val="sv-SE"/>
              </w:rPr>
              <w:t>, N=9152</w:t>
            </w:r>
            <w:r w:rsidR="000C0E84" w:rsidRPr="006A6CE5">
              <w:rPr>
                <w:szCs w:val="22"/>
                <w:lang w:val="sv-SE"/>
              </w:rPr>
              <w:br/>
              <w:t>n (kum. risk %)</w:t>
            </w:r>
          </w:p>
        </w:tc>
        <w:tc>
          <w:tcPr>
            <w:tcW w:w="1813" w:type="dxa"/>
          </w:tcPr>
          <w:p w14:paraId="1D163680" w14:textId="77777777" w:rsidR="000C0E84" w:rsidRPr="006A6CE5" w:rsidRDefault="000C0E84" w:rsidP="00257509">
            <w:pPr>
              <w:pStyle w:val="BayerTableColumnHeadings"/>
              <w:rPr>
                <w:szCs w:val="22"/>
                <w:lang w:val="sv-SE"/>
              </w:rPr>
            </w:pPr>
            <w:r w:rsidRPr="006A6CE5">
              <w:rPr>
                <w:szCs w:val="22"/>
                <w:lang w:val="sv-SE"/>
              </w:rPr>
              <w:t xml:space="preserve">Acetylsalicylsyra 100 mg </w:t>
            </w:r>
            <w:r w:rsidR="000C6763" w:rsidRPr="006A6CE5">
              <w:rPr>
                <w:szCs w:val="22"/>
                <w:lang w:val="sv-SE"/>
              </w:rPr>
              <w:t>en gång dagligen</w:t>
            </w:r>
            <w:r w:rsidRPr="006A6CE5">
              <w:rPr>
                <w:szCs w:val="22"/>
                <w:lang w:val="sv-SE"/>
              </w:rPr>
              <w:br/>
            </w:r>
            <w:r w:rsidRPr="006A6CE5">
              <w:rPr>
                <w:szCs w:val="22"/>
                <w:lang w:val="sv-SE"/>
              </w:rPr>
              <w:br/>
            </w:r>
            <w:r w:rsidRPr="006A6CE5">
              <w:rPr>
                <w:szCs w:val="22"/>
                <w:lang w:val="sv-SE"/>
              </w:rPr>
              <w:br/>
              <w:t>N=9126</w:t>
            </w:r>
            <w:r w:rsidRPr="006A6CE5">
              <w:rPr>
                <w:szCs w:val="22"/>
                <w:lang w:val="sv-SE"/>
              </w:rPr>
              <w:br/>
              <w:t>n (kum.risk %)</w:t>
            </w:r>
          </w:p>
        </w:tc>
        <w:tc>
          <w:tcPr>
            <w:tcW w:w="1813" w:type="dxa"/>
            <w:gridSpan w:val="2"/>
          </w:tcPr>
          <w:p w14:paraId="1D163681" w14:textId="77777777" w:rsidR="000C0E84" w:rsidRPr="006A6CE5" w:rsidRDefault="000C0E84" w:rsidP="00257509">
            <w:pPr>
              <w:pStyle w:val="BayerTableColumnHeadings"/>
              <w:rPr>
                <w:szCs w:val="22"/>
                <w:lang w:val="sv-SE"/>
              </w:rPr>
            </w:pPr>
            <w:r w:rsidRPr="006A6CE5">
              <w:rPr>
                <w:szCs w:val="22"/>
                <w:lang w:val="sv-SE"/>
              </w:rPr>
              <w:t>Riskkvot (95 % KI)</w:t>
            </w:r>
            <w:r w:rsidRPr="006A6CE5">
              <w:rPr>
                <w:szCs w:val="22"/>
                <w:lang w:val="sv-SE"/>
              </w:rPr>
              <w:br/>
            </w:r>
            <w:r w:rsidRPr="006A6CE5">
              <w:rPr>
                <w:szCs w:val="22"/>
                <w:lang w:val="sv-SE"/>
              </w:rPr>
              <w:br/>
              <w:t>p-värde </w:t>
            </w:r>
            <w:r w:rsidRPr="006A6CE5">
              <w:rPr>
                <w:szCs w:val="22"/>
                <w:vertAlign w:val="superscript"/>
                <w:lang w:val="sv-SE"/>
              </w:rPr>
              <w:t>b)</w:t>
            </w:r>
          </w:p>
        </w:tc>
      </w:tr>
      <w:tr w:rsidR="000C0E84" w:rsidRPr="006A6CE5" w14:paraId="1D163687" w14:textId="77777777" w:rsidTr="002562B9">
        <w:trPr>
          <w:cantSplit/>
        </w:trPr>
        <w:tc>
          <w:tcPr>
            <w:tcW w:w="3286" w:type="dxa"/>
          </w:tcPr>
          <w:p w14:paraId="1D163683" w14:textId="77777777" w:rsidR="000C0E84" w:rsidRPr="006A6CE5" w:rsidRDefault="000C0E84" w:rsidP="00257509">
            <w:pPr>
              <w:pStyle w:val="BayerTableRowHeadings"/>
              <w:spacing w:after="0"/>
              <w:rPr>
                <w:szCs w:val="22"/>
                <w:lang w:val="sv-SE"/>
              </w:rPr>
            </w:pPr>
            <w:r w:rsidRPr="006A6CE5">
              <w:rPr>
                <w:szCs w:val="22"/>
                <w:lang w:val="sv-SE"/>
              </w:rPr>
              <w:t xml:space="preserve">Större blödning enligt modifierade ISTH-kriterier </w:t>
            </w:r>
          </w:p>
        </w:tc>
        <w:tc>
          <w:tcPr>
            <w:tcW w:w="2154" w:type="dxa"/>
          </w:tcPr>
          <w:p w14:paraId="1D163684"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288 (3,9 %)  </w:t>
            </w:r>
          </w:p>
        </w:tc>
        <w:tc>
          <w:tcPr>
            <w:tcW w:w="1813" w:type="dxa"/>
          </w:tcPr>
          <w:p w14:paraId="1D163685"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170 (2,5 %) </w:t>
            </w:r>
          </w:p>
        </w:tc>
        <w:tc>
          <w:tcPr>
            <w:tcW w:w="1813" w:type="dxa"/>
            <w:gridSpan w:val="2"/>
          </w:tcPr>
          <w:p w14:paraId="1D163686" w14:textId="77777777" w:rsidR="000C0E84" w:rsidRPr="006A6CE5" w:rsidRDefault="000C0E84" w:rsidP="00257509">
            <w:pPr>
              <w:pStyle w:val="BayerTableStyleCentered"/>
              <w:widowControl/>
              <w:spacing w:before="0" w:after="0"/>
              <w:rPr>
                <w:szCs w:val="22"/>
                <w:lang w:val="sv-SE"/>
              </w:rPr>
            </w:pPr>
            <w:r w:rsidRPr="006A6CE5">
              <w:rPr>
                <w:szCs w:val="22"/>
                <w:lang w:val="sv-SE"/>
              </w:rPr>
              <w:t>1,70 (1,40;2,05)</w:t>
            </w:r>
            <w:r w:rsidRPr="006A6CE5">
              <w:rPr>
                <w:szCs w:val="22"/>
                <w:lang w:val="sv-SE"/>
              </w:rPr>
              <w:br/>
              <w:t>p &lt; 0,00001</w:t>
            </w:r>
          </w:p>
        </w:tc>
      </w:tr>
      <w:tr w:rsidR="000C0E84" w:rsidRPr="006A6CE5" w14:paraId="1D16368C" w14:textId="77777777" w:rsidTr="002562B9">
        <w:trPr>
          <w:cantSplit/>
        </w:trPr>
        <w:tc>
          <w:tcPr>
            <w:tcW w:w="3286" w:type="dxa"/>
          </w:tcPr>
          <w:p w14:paraId="1D163688" w14:textId="77777777" w:rsidR="000C0E84" w:rsidRPr="006A6CE5" w:rsidRDefault="000C0E84" w:rsidP="009731A2">
            <w:pPr>
              <w:pStyle w:val="BayerTableRowHeadings"/>
              <w:keepNext w:val="0"/>
              <w:widowControl/>
              <w:numPr>
                <w:ilvl w:val="0"/>
                <w:numId w:val="36"/>
              </w:numPr>
              <w:spacing w:after="0"/>
              <w:ind w:left="342" w:hanging="177"/>
              <w:rPr>
                <w:szCs w:val="22"/>
                <w:lang w:val="sv-SE"/>
              </w:rPr>
            </w:pPr>
            <w:r w:rsidRPr="006A6CE5">
              <w:rPr>
                <w:szCs w:val="22"/>
                <w:lang w:val="sv-SE"/>
              </w:rPr>
              <w:t>Dödlig blödningshändelse</w:t>
            </w:r>
          </w:p>
        </w:tc>
        <w:tc>
          <w:tcPr>
            <w:tcW w:w="2154" w:type="dxa"/>
          </w:tcPr>
          <w:p w14:paraId="1D163689"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15 (0,2 %) </w:t>
            </w:r>
          </w:p>
        </w:tc>
        <w:tc>
          <w:tcPr>
            <w:tcW w:w="1813" w:type="dxa"/>
          </w:tcPr>
          <w:p w14:paraId="1D16368A"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10 (0,2 %) </w:t>
            </w:r>
          </w:p>
        </w:tc>
        <w:tc>
          <w:tcPr>
            <w:tcW w:w="1813" w:type="dxa"/>
            <w:gridSpan w:val="2"/>
          </w:tcPr>
          <w:p w14:paraId="1D16368B" w14:textId="77777777" w:rsidR="000C0E84" w:rsidRPr="006A6CE5" w:rsidRDefault="000C0E84" w:rsidP="00257509">
            <w:pPr>
              <w:pStyle w:val="BayerTableStyleCentered"/>
              <w:widowControl/>
              <w:spacing w:before="0" w:after="0"/>
              <w:rPr>
                <w:szCs w:val="22"/>
                <w:lang w:val="sv-SE"/>
              </w:rPr>
            </w:pPr>
            <w:r w:rsidRPr="006A6CE5">
              <w:rPr>
                <w:szCs w:val="22"/>
                <w:lang w:val="sv-SE"/>
              </w:rPr>
              <w:t>1,49 (0,67;3,33)</w:t>
            </w:r>
            <w:r w:rsidRPr="006A6CE5">
              <w:rPr>
                <w:szCs w:val="22"/>
                <w:lang w:val="sv-SE"/>
              </w:rPr>
              <w:br/>
              <w:t>p = 0,32164</w:t>
            </w:r>
          </w:p>
        </w:tc>
      </w:tr>
      <w:tr w:rsidR="000C0E84" w:rsidRPr="006A6CE5" w14:paraId="1D163691" w14:textId="77777777" w:rsidTr="002562B9">
        <w:trPr>
          <w:cantSplit/>
        </w:trPr>
        <w:tc>
          <w:tcPr>
            <w:tcW w:w="3286" w:type="dxa"/>
          </w:tcPr>
          <w:p w14:paraId="1D16368D" w14:textId="77777777" w:rsidR="000C0E84" w:rsidRPr="006A6CE5" w:rsidRDefault="000C0E84" w:rsidP="009731A2">
            <w:pPr>
              <w:pStyle w:val="BayerTableRowHeadings"/>
              <w:keepNext w:val="0"/>
              <w:widowControl/>
              <w:numPr>
                <w:ilvl w:val="0"/>
                <w:numId w:val="36"/>
              </w:numPr>
              <w:spacing w:after="0"/>
              <w:ind w:left="342" w:hanging="177"/>
              <w:rPr>
                <w:szCs w:val="22"/>
                <w:lang w:val="sv-SE"/>
              </w:rPr>
            </w:pPr>
            <w:r w:rsidRPr="006A6CE5">
              <w:rPr>
                <w:szCs w:val="22"/>
                <w:lang w:val="sv-SE"/>
              </w:rPr>
              <w:t>Symtomatisk blödning i kritiska organ (ej dödlig)</w:t>
            </w:r>
          </w:p>
        </w:tc>
        <w:tc>
          <w:tcPr>
            <w:tcW w:w="2154" w:type="dxa"/>
          </w:tcPr>
          <w:p w14:paraId="1D16368E"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63 (0,9 %) </w:t>
            </w:r>
          </w:p>
        </w:tc>
        <w:tc>
          <w:tcPr>
            <w:tcW w:w="1813" w:type="dxa"/>
          </w:tcPr>
          <w:p w14:paraId="1D16368F"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49 (0,7 %) </w:t>
            </w:r>
          </w:p>
        </w:tc>
        <w:tc>
          <w:tcPr>
            <w:tcW w:w="1813" w:type="dxa"/>
            <w:gridSpan w:val="2"/>
          </w:tcPr>
          <w:p w14:paraId="1D163690" w14:textId="77777777" w:rsidR="000C0E84" w:rsidRPr="006A6CE5" w:rsidRDefault="000C0E84" w:rsidP="00257509">
            <w:pPr>
              <w:pStyle w:val="BayerTableStyleCentered"/>
              <w:widowControl/>
              <w:spacing w:before="0" w:after="0"/>
              <w:rPr>
                <w:szCs w:val="22"/>
                <w:lang w:val="sv-SE"/>
              </w:rPr>
            </w:pPr>
            <w:r w:rsidRPr="006A6CE5">
              <w:rPr>
                <w:szCs w:val="22"/>
                <w:lang w:val="sv-SE"/>
              </w:rPr>
              <w:t>1,28 (0,88;1,86)</w:t>
            </w:r>
            <w:r w:rsidRPr="006A6CE5">
              <w:rPr>
                <w:szCs w:val="22"/>
                <w:lang w:val="sv-SE"/>
              </w:rPr>
              <w:br/>
              <w:t>p = 0,19679</w:t>
            </w:r>
          </w:p>
        </w:tc>
      </w:tr>
      <w:tr w:rsidR="000C0E84" w:rsidRPr="006A6CE5" w14:paraId="1D163696" w14:textId="77777777" w:rsidTr="002562B9">
        <w:trPr>
          <w:cantSplit/>
        </w:trPr>
        <w:tc>
          <w:tcPr>
            <w:tcW w:w="3286" w:type="dxa"/>
          </w:tcPr>
          <w:p w14:paraId="1D163692" w14:textId="77777777" w:rsidR="000C0E84" w:rsidRPr="006A6CE5" w:rsidRDefault="000C0E84" w:rsidP="009731A2">
            <w:pPr>
              <w:pStyle w:val="BayerTableRowHeadings"/>
              <w:keepNext w:val="0"/>
              <w:widowControl/>
              <w:numPr>
                <w:ilvl w:val="0"/>
                <w:numId w:val="36"/>
              </w:numPr>
              <w:spacing w:after="0"/>
              <w:ind w:left="342" w:hanging="177"/>
              <w:rPr>
                <w:szCs w:val="22"/>
                <w:lang w:val="sv-SE"/>
              </w:rPr>
            </w:pPr>
            <w:r w:rsidRPr="006A6CE5">
              <w:rPr>
                <w:szCs w:val="22"/>
                <w:lang w:val="sv-SE"/>
              </w:rPr>
              <w:t xml:space="preserve">Blödning </w:t>
            </w:r>
            <w:r w:rsidR="00FA171D" w:rsidRPr="006A6CE5">
              <w:rPr>
                <w:szCs w:val="22"/>
                <w:lang w:val="sv-SE"/>
              </w:rPr>
              <w:t xml:space="preserve">i </w:t>
            </w:r>
            <w:r w:rsidRPr="006A6CE5">
              <w:rPr>
                <w:szCs w:val="22"/>
                <w:lang w:val="sv-SE"/>
              </w:rPr>
              <w:t xml:space="preserve">operationsområdet som kräver </w:t>
            </w:r>
            <w:r w:rsidR="00FA171D" w:rsidRPr="006A6CE5">
              <w:rPr>
                <w:szCs w:val="22"/>
                <w:lang w:val="sv-SE"/>
              </w:rPr>
              <w:t>re</w:t>
            </w:r>
            <w:r w:rsidRPr="006A6CE5">
              <w:rPr>
                <w:szCs w:val="22"/>
                <w:lang w:val="sv-SE"/>
              </w:rPr>
              <w:t>operation (ej dödlig, ej i kritiskt organ)</w:t>
            </w:r>
          </w:p>
        </w:tc>
        <w:tc>
          <w:tcPr>
            <w:tcW w:w="2154" w:type="dxa"/>
          </w:tcPr>
          <w:p w14:paraId="1D163693" w14:textId="77777777" w:rsidR="000C0E84" w:rsidRPr="006A6CE5" w:rsidRDefault="000C0E84" w:rsidP="00257509">
            <w:pPr>
              <w:pStyle w:val="BayerTableStyleCentered"/>
              <w:widowControl/>
              <w:spacing w:before="0" w:after="0"/>
              <w:rPr>
                <w:szCs w:val="22"/>
                <w:lang w:val="sv-SE"/>
              </w:rPr>
            </w:pPr>
            <w:r w:rsidRPr="006A6CE5">
              <w:rPr>
                <w:szCs w:val="22"/>
                <w:lang w:val="sv-SE"/>
              </w:rPr>
              <w:t>10 (0,1 %)</w:t>
            </w:r>
          </w:p>
        </w:tc>
        <w:tc>
          <w:tcPr>
            <w:tcW w:w="1813" w:type="dxa"/>
          </w:tcPr>
          <w:p w14:paraId="1D163694"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8 (0,1 %) </w:t>
            </w:r>
          </w:p>
        </w:tc>
        <w:tc>
          <w:tcPr>
            <w:tcW w:w="1813" w:type="dxa"/>
            <w:gridSpan w:val="2"/>
          </w:tcPr>
          <w:p w14:paraId="1D163695" w14:textId="77777777" w:rsidR="000C0E84" w:rsidRPr="006A6CE5" w:rsidRDefault="000C0E84" w:rsidP="00257509">
            <w:pPr>
              <w:pStyle w:val="BayerTableStyleCentered"/>
              <w:widowControl/>
              <w:spacing w:before="0" w:after="0"/>
              <w:rPr>
                <w:szCs w:val="22"/>
                <w:lang w:val="sv-SE"/>
              </w:rPr>
            </w:pPr>
            <w:r w:rsidRPr="006A6CE5">
              <w:rPr>
                <w:szCs w:val="22"/>
                <w:lang w:val="sv-SE"/>
              </w:rPr>
              <w:t>1,24 (0,49;3,14)</w:t>
            </w:r>
            <w:r w:rsidR="00712796" w:rsidRPr="006A6CE5">
              <w:rPr>
                <w:szCs w:val="22"/>
                <w:lang w:val="sv-SE"/>
              </w:rPr>
              <w:br/>
            </w:r>
            <w:r w:rsidRPr="006A6CE5">
              <w:rPr>
                <w:szCs w:val="22"/>
                <w:lang w:val="sv-SE"/>
              </w:rPr>
              <w:t>p = 0,65119</w:t>
            </w:r>
          </w:p>
        </w:tc>
      </w:tr>
      <w:tr w:rsidR="000C0E84" w:rsidRPr="006A6CE5" w14:paraId="1D16369B" w14:textId="77777777" w:rsidTr="002562B9">
        <w:trPr>
          <w:cantSplit/>
        </w:trPr>
        <w:tc>
          <w:tcPr>
            <w:tcW w:w="3286" w:type="dxa"/>
          </w:tcPr>
          <w:p w14:paraId="1D163697" w14:textId="77777777" w:rsidR="000C0E84" w:rsidRPr="006A6CE5" w:rsidRDefault="000C0E84" w:rsidP="009731A2">
            <w:pPr>
              <w:pStyle w:val="BayerTableRowHeadings"/>
              <w:keepNext w:val="0"/>
              <w:widowControl/>
              <w:numPr>
                <w:ilvl w:val="0"/>
                <w:numId w:val="36"/>
              </w:numPr>
              <w:spacing w:after="0"/>
              <w:ind w:left="342" w:hanging="177"/>
              <w:rPr>
                <w:szCs w:val="22"/>
                <w:lang w:val="sv-SE"/>
              </w:rPr>
            </w:pPr>
            <w:r w:rsidRPr="006A6CE5">
              <w:rPr>
                <w:szCs w:val="22"/>
                <w:lang w:val="sv-SE"/>
              </w:rPr>
              <w:lastRenderedPageBreak/>
              <w:t xml:space="preserve">Blödning som leder till sjukhusinläggning (ej dödlig, ej i kritiskt organ, utan behov av </w:t>
            </w:r>
            <w:r w:rsidR="00FA171D" w:rsidRPr="006A6CE5">
              <w:rPr>
                <w:szCs w:val="22"/>
                <w:lang w:val="sv-SE"/>
              </w:rPr>
              <w:t>re</w:t>
            </w:r>
            <w:r w:rsidRPr="006A6CE5">
              <w:rPr>
                <w:szCs w:val="22"/>
                <w:lang w:val="sv-SE"/>
              </w:rPr>
              <w:t>operation)</w:t>
            </w:r>
          </w:p>
        </w:tc>
        <w:tc>
          <w:tcPr>
            <w:tcW w:w="2154" w:type="dxa"/>
          </w:tcPr>
          <w:p w14:paraId="1D163698"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208 (2,9 %) </w:t>
            </w:r>
          </w:p>
        </w:tc>
        <w:tc>
          <w:tcPr>
            <w:tcW w:w="1813" w:type="dxa"/>
          </w:tcPr>
          <w:p w14:paraId="1D163699" w14:textId="77777777" w:rsidR="000C0E84" w:rsidRPr="006A6CE5" w:rsidRDefault="000C0E84" w:rsidP="00257509">
            <w:pPr>
              <w:pStyle w:val="BayerTableStyleCentered"/>
              <w:widowControl/>
              <w:spacing w:before="0" w:after="0"/>
              <w:rPr>
                <w:szCs w:val="22"/>
                <w:lang w:val="sv-SE"/>
              </w:rPr>
            </w:pPr>
            <w:r w:rsidRPr="006A6CE5">
              <w:rPr>
                <w:szCs w:val="22"/>
                <w:lang w:val="sv-SE"/>
              </w:rPr>
              <w:t xml:space="preserve">109 (1,6 %)  </w:t>
            </w:r>
          </w:p>
        </w:tc>
        <w:tc>
          <w:tcPr>
            <w:tcW w:w="1813" w:type="dxa"/>
            <w:gridSpan w:val="2"/>
          </w:tcPr>
          <w:p w14:paraId="1D16369A" w14:textId="5CCF4B54" w:rsidR="000C0E84" w:rsidRPr="006A6CE5" w:rsidRDefault="000C0E84" w:rsidP="00257509">
            <w:pPr>
              <w:pStyle w:val="BayerTableStyleCentered"/>
              <w:widowControl/>
              <w:spacing w:before="0" w:after="0"/>
              <w:rPr>
                <w:szCs w:val="22"/>
                <w:lang w:val="sv-SE"/>
              </w:rPr>
            </w:pPr>
            <w:r w:rsidRPr="006A6CE5">
              <w:rPr>
                <w:szCs w:val="22"/>
                <w:lang w:val="sv-SE"/>
              </w:rPr>
              <w:t>1,91 (1,51;2,41)</w:t>
            </w:r>
            <w:r w:rsidRPr="006A6CE5">
              <w:rPr>
                <w:szCs w:val="22"/>
                <w:lang w:val="sv-SE"/>
              </w:rPr>
              <w:br/>
              <w:t>p &lt;0,00001</w:t>
            </w:r>
          </w:p>
        </w:tc>
      </w:tr>
      <w:tr w:rsidR="000C0E84" w:rsidRPr="006A6CE5" w14:paraId="1D1636A0" w14:textId="77777777" w:rsidTr="002562B9">
        <w:trPr>
          <w:cantSplit/>
        </w:trPr>
        <w:tc>
          <w:tcPr>
            <w:tcW w:w="3286" w:type="dxa"/>
          </w:tcPr>
          <w:p w14:paraId="1D16369C" w14:textId="77777777" w:rsidR="000C0E84" w:rsidRPr="006A6CE5" w:rsidRDefault="000C0E84" w:rsidP="009731A2">
            <w:pPr>
              <w:pStyle w:val="BayerTableRowHeadings"/>
              <w:keepNext w:val="0"/>
              <w:widowControl/>
              <w:numPr>
                <w:ilvl w:val="0"/>
                <w:numId w:val="37"/>
              </w:numPr>
              <w:spacing w:after="0"/>
              <w:ind w:hanging="198"/>
              <w:rPr>
                <w:szCs w:val="22"/>
                <w:lang w:val="sv-SE"/>
              </w:rPr>
            </w:pPr>
            <w:r w:rsidRPr="006A6CE5">
              <w:rPr>
                <w:szCs w:val="22"/>
                <w:lang w:val="sv-SE"/>
              </w:rPr>
              <w:t>Med inläggning över natten</w:t>
            </w:r>
          </w:p>
        </w:tc>
        <w:tc>
          <w:tcPr>
            <w:tcW w:w="2154" w:type="dxa"/>
          </w:tcPr>
          <w:p w14:paraId="1D16369D" w14:textId="77777777" w:rsidR="000C0E84" w:rsidRPr="006A6CE5" w:rsidRDefault="000C0E84" w:rsidP="00257509">
            <w:pPr>
              <w:pStyle w:val="BayerTableStyleCentered"/>
              <w:widowControl/>
              <w:spacing w:before="0" w:after="0"/>
              <w:rPr>
                <w:szCs w:val="22"/>
                <w:lang w:val="sv-SE"/>
              </w:rPr>
            </w:pPr>
            <w:r w:rsidRPr="006A6CE5">
              <w:rPr>
                <w:szCs w:val="22"/>
                <w:lang w:val="sv-SE"/>
              </w:rPr>
              <w:t>172 (2,3 %)</w:t>
            </w:r>
          </w:p>
        </w:tc>
        <w:tc>
          <w:tcPr>
            <w:tcW w:w="1813" w:type="dxa"/>
          </w:tcPr>
          <w:p w14:paraId="1D16369E" w14:textId="77777777" w:rsidR="000C0E84" w:rsidRPr="006A6CE5" w:rsidRDefault="000C0E84" w:rsidP="00257509">
            <w:pPr>
              <w:pStyle w:val="BayerTableStyleCentered"/>
              <w:widowControl/>
              <w:spacing w:before="0" w:after="0"/>
              <w:rPr>
                <w:szCs w:val="22"/>
                <w:lang w:val="sv-SE"/>
              </w:rPr>
            </w:pPr>
            <w:r w:rsidRPr="006A6CE5">
              <w:rPr>
                <w:szCs w:val="22"/>
                <w:lang w:val="sv-SE"/>
              </w:rPr>
              <w:t>90 (1,3 %)</w:t>
            </w:r>
          </w:p>
        </w:tc>
        <w:tc>
          <w:tcPr>
            <w:tcW w:w="1813" w:type="dxa"/>
            <w:gridSpan w:val="2"/>
          </w:tcPr>
          <w:p w14:paraId="1D16369F" w14:textId="1789BF04" w:rsidR="000C0E84" w:rsidRPr="006A6CE5" w:rsidRDefault="000C0E84" w:rsidP="00257509">
            <w:pPr>
              <w:pStyle w:val="BayerTableStyleCentered"/>
              <w:widowControl/>
              <w:spacing w:before="0" w:after="0"/>
              <w:rPr>
                <w:szCs w:val="22"/>
                <w:lang w:val="sv-SE"/>
              </w:rPr>
            </w:pPr>
            <w:r w:rsidRPr="006A6CE5">
              <w:rPr>
                <w:szCs w:val="22"/>
                <w:lang w:val="sv-SE"/>
              </w:rPr>
              <w:t>1,91 (1,48;2,46)</w:t>
            </w:r>
            <w:r w:rsidRPr="006A6CE5">
              <w:rPr>
                <w:szCs w:val="22"/>
                <w:lang w:val="sv-SE"/>
              </w:rPr>
              <w:br/>
              <w:t>p &lt;0,00001</w:t>
            </w:r>
          </w:p>
        </w:tc>
      </w:tr>
      <w:tr w:rsidR="000C0E84" w:rsidRPr="006A6CE5" w14:paraId="1D1636A5" w14:textId="77777777" w:rsidTr="002562B9">
        <w:trPr>
          <w:cantSplit/>
        </w:trPr>
        <w:tc>
          <w:tcPr>
            <w:tcW w:w="3286" w:type="dxa"/>
          </w:tcPr>
          <w:p w14:paraId="1D1636A1" w14:textId="77777777" w:rsidR="000C0E84" w:rsidRPr="006A6CE5" w:rsidRDefault="000C0E84" w:rsidP="009731A2">
            <w:pPr>
              <w:pStyle w:val="BayerTableRowHeadings"/>
              <w:keepNext w:val="0"/>
              <w:widowControl/>
              <w:numPr>
                <w:ilvl w:val="0"/>
                <w:numId w:val="37"/>
              </w:numPr>
              <w:spacing w:after="0"/>
              <w:ind w:hanging="198"/>
              <w:rPr>
                <w:szCs w:val="22"/>
                <w:lang w:val="sv-SE"/>
              </w:rPr>
            </w:pPr>
            <w:r w:rsidRPr="006A6CE5">
              <w:rPr>
                <w:szCs w:val="22"/>
                <w:lang w:val="sv-SE"/>
              </w:rPr>
              <w:t>Utan inläggning över natten</w:t>
            </w:r>
          </w:p>
        </w:tc>
        <w:tc>
          <w:tcPr>
            <w:tcW w:w="2154" w:type="dxa"/>
          </w:tcPr>
          <w:p w14:paraId="1D1636A2" w14:textId="77777777" w:rsidR="000C0E84" w:rsidRPr="006A6CE5" w:rsidRDefault="000C0E84" w:rsidP="00257509">
            <w:pPr>
              <w:pStyle w:val="BayerTableStyleCentered"/>
              <w:widowControl/>
              <w:spacing w:before="0" w:after="0"/>
              <w:rPr>
                <w:szCs w:val="22"/>
                <w:lang w:val="sv-SE"/>
              </w:rPr>
            </w:pPr>
            <w:r w:rsidRPr="006A6CE5">
              <w:rPr>
                <w:szCs w:val="22"/>
                <w:lang w:val="sv-SE"/>
              </w:rPr>
              <w:t>36 (0,5 %)</w:t>
            </w:r>
          </w:p>
        </w:tc>
        <w:tc>
          <w:tcPr>
            <w:tcW w:w="1813" w:type="dxa"/>
          </w:tcPr>
          <w:p w14:paraId="1D1636A3" w14:textId="77777777" w:rsidR="000C0E84" w:rsidRPr="006A6CE5" w:rsidRDefault="000C0E84" w:rsidP="00257509">
            <w:pPr>
              <w:pStyle w:val="BayerTableStyleCentered"/>
              <w:widowControl/>
              <w:spacing w:before="0" w:after="0"/>
              <w:rPr>
                <w:szCs w:val="22"/>
                <w:lang w:val="sv-SE"/>
              </w:rPr>
            </w:pPr>
            <w:r w:rsidRPr="006A6CE5">
              <w:rPr>
                <w:szCs w:val="22"/>
                <w:lang w:val="sv-SE"/>
              </w:rPr>
              <w:t>21 (0,3 %)</w:t>
            </w:r>
          </w:p>
        </w:tc>
        <w:tc>
          <w:tcPr>
            <w:tcW w:w="1813" w:type="dxa"/>
            <w:gridSpan w:val="2"/>
          </w:tcPr>
          <w:p w14:paraId="1D1636A4" w14:textId="77777777" w:rsidR="000C0E84" w:rsidRPr="006A6CE5" w:rsidRDefault="000C0E84" w:rsidP="00257509">
            <w:pPr>
              <w:pStyle w:val="BayerTableStyleCentered"/>
              <w:widowControl/>
              <w:spacing w:before="0" w:after="0"/>
              <w:rPr>
                <w:szCs w:val="22"/>
                <w:lang w:val="sv-SE"/>
              </w:rPr>
            </w:pPr>
            <w:r w:rsidRPr="006A6CE5">
              <w:rPr>
                <w:szCs w:val="22"/>
                <w:lang w:val="sv-SE"/>
              </w:rPr>
              <w:t>1,70 (0,99;2,92)</w:t>
            </w:r>
            <w:r w:rsidRPr="006A6CE5">
              <w:rPr>
                <w:szCs w:val="22"/>
                <w:lang w:val="sv-SE"/>
              </w:rPr>
              <w:br/>
              <w:t>p = 0,04983</w:t>
            </w:r>
          </w:p>
        </w:tc>
      </w:tr>
      <w:tr w:rsidR="000C0E84" w:rsidRPr="006A6CE5" w14:paraId="1D1636AA" w14:textId="77777777" w:rsidTr="002562B9">
        <w:trPr>
          <w:cantSplit/>
        </w:trPr>
        <w:tc>
          <w:tcPr>
            <w:tcW w:w="3286" w:type="dxa"/>
          </w:tcPr>
          <w:p w14:paraId="1D1636A6" w14:textId="77777777" w:rsidR="000C0E84" w:rsidRPr="006A6CE5" w:rsidRDefault="000C0E84" w:rsidP="00257509">
            <w:pPr>
              <w:pStyle w:val="BayerTableRowHeadings"/>
              <w:keepNext w:val="0"/>
              <w:keepLines/>
              <w:spacing w:after="0"/>
              <w:rPr>
                <w:szCs w:val="22"/>
                <w:lang w:val="sv-SE"/>
              </w:rPr>
            </w:pPr>
            <w:r w:rsidRPr="006A6CE5">
              <w:rPr>
                <w:szCs w:val="22"/>
                <w:lang w:val="sv-SE"/>
              </w:rPr>
              <w:t>Större gastrointestinal blödning</w:t>
            </w:r>
          </w:p>
        </w:tc>
        <w:tc>
          <w:tcPr>
            <w:tcW w:w="2154" w:type="dxa"/>
          </w:tcPr>
          <w:p w14:paraId="1D1636A7" w14:textId="77777777" w:rsidR="000C0E84" w:rsidRPr="006A6CE5" w:rsidRDefault="000C0E84" w:rsidP="00257509">
            <w:pPr>
              <w:pStyle w:val="BayerTableStyleCentered"/>
              <w:keepLines/>
              <w:widowControl/>
              <w:spacing w:before="0" w:after="0"/>
              <w:rPr>
                <w:szCs w:val="22"/>
                <w:lang w:val="sv-SE"/>
              </w:rPr>
            </w:pPr>
            <w:r w:rsidRPr="006A6CE5">
              <w:rPr>
                <w:szCs w:val="22"/>
                <w:lang w:val="sv-SE"/>
              </w:rPr>
              <w:t>140 (2,0 %)</w:t>
            </w:r>
          </w:p>
        </w:tc>
        <w:tc>
          <w:tcPr>
            <w:tcW w:w="1813" w:type="dxa"/>
          </w:tcPr>
          <w:p w14:paraId="1D1636A8" w14:textId="77777777" w:rsidR="000C0E84" w:rsidRPr="006A6CE5" w:rsidRDefault="000C0E84" w:rsidP="00257509">
            <w:pPr>
              <w:pStyle w:val="BayerTableStyleCentered"/>
              <w:keepLines/>
              <w:widowControl/>
              <w:spacing w:before="0" w:after="0"/>
              <w:rPr>
                <w:szCs w:val="22"/>
                <w:lang w:val="sv-SE"/>
              </w:rPr>
            </w:pPr>
            <w:r w:rsidRPr="006A6CE5">
              <w:rPr>
                <w:szCs w:val="22"/>
                <w:lang w:val="sv-SE"/>
              </w:rPr>
              <w:t xml:space="preserve">65 (1,1 %) </w:t>
            </w:r>
          </w:p>
        </w:tc>
        <w:tc>
          <w:tcPr>
            <w:tcW w:w="1813" w:type="dxa"/>
            <w:gridSpan w:val="2"/>
          </w:tcPr>
          <w:p w14:paraId="1D1636A9" w14:textId="1A71CCB4" w:rsidR="000C0E84" w:rsidRPr="006A6CE5" w:rsidRDefault="000C0E84" w:rsidP="00257509">
            <w:pPr>
              <w:pStyle w:val="BayerTableStyleCentered"/>
              <w:keepLines/>
              <w:widowControl/>
              <w:spacing w:before="0" w:after="0"/>
              <w:rPr>
                <w:szCs w:val="22"/>
                <w:lang w:val="sv-SE"/>
              </w:rPr>
            </w:pPr>
            <w:r w:rsidRPr="006A6CE5">
              <w:rPr>
                <w:szCs w:val="22"/>
                <w:lang w:val="sv-SE"/>
              </w:rPr>
              <w:t>2,15 (1,60;2,89)</w:t>
            </w:r>
            <w:r w:rsidRPr="006A6CE5">
              <w:rPr>
                <w:szCs w:val="22"/>
                <w:lang w:val="sv-SE"/>
              </w:rPr>
              <w:br/>
              <w:t>p &lt;0,00001</w:t>
            </w:r>
          </w:p>
        </w:tc>
      </w:tr>
      <w:tr w:rsidR="000C0E84" w:rsidRPr="006A6CE5" w14:paraId="1D1636AF" w14:textId="77777777" w:rsidTr="002562B9">
        <w:trPr>
          <w:cantSplit/>
        </w:trPr>
        <w:tc>
          <w:tcPr>
            <w:tcW w:w="3286" w:type="dxa"/>
          </w:tcPr>
          <w:p w14:paraId="1D1636AB" w14:textId="77777777" w:rsidR="000C0E84" w:rsidRPr="006A6CE5" w:rsidRDefault="000C0E84" w:rsidP="00257509">
            <w:pPr>
              <w:pStyle w:val="BayerTableRowHeadings"/>
              <w:keepLines/>
              <w:spacing w:after="0"/>
              <w:rPr>
                <w:szCs w:val="22"/>
                <w:lang w:val="sv-SE"/>
              </w:rPr>
            </w:pPr>
            <w:r w:rsidRPr="006A6CE5">
              <w:rPr>
                <w:szCs w:val="22"/>
                <w:lang w:val="sv-SE"/>
              </w:rPr>
              <w:t>Större intrakraniell blödning</w:t>
            </w:r>
          </w:p>
        </w:tc>
        <w:tc>
          <w:tcPr>
            <w:tcW w:w="2154" w:type="dxa"/>
          </w:tcPr>
          <w:p w14:paraId="1D1636AC" w14:textId="77777777" w:rsidR="000C0E84" w:rsidRPr="006A6CE5" w:rsidRDefault="000C0E84" w:rsidP="00257509">
            <w:pPr>
              <w:pStyle w:val="BayerTableStyleCentered"/>
              <w:keepNext/>
              <w:keepLines/>
              <w:widowControl/>
              <w:spacing w:before="0" w:after="0"/>
              <w:rPr>
                <w:szCs w:val="22"/>
                <w:lang w:val="sv-SE"/>
              </w:rPr>
            </w:pPr>
            <w:r w:rsidRPr="006A6CE5">
              <w:rPr>
                <w:szCs w:val="22"/>
                <w:lang w:val="sv-SE"/>
              </w:rPr>
              <w:t>28 (0,4 %)</w:t>
            </w:r>
            <w:r w:rsidRPr="006A6CE5" w:rsidDel="00C841EA">
              <w:rPr>
                <w:szCs w:val="22"/>
                <w:lang w:val="sv-SE"/>
              </w:rPr>
              <w:t xml:space="preserve"> </w:t>
            </w:r>
          </w:p>
        </w:tc>
        <w:tc>
          <w:tcPr>
            <w:tcW w:w="1813" w:type="dxa"/>
          </w:tcPr>
          <w:p w14:paraId="1D1636AD" w14:textId="77777777" w:rsidR="000C0E84" w:rsidRPr="006A6CE5" w:rsidRDefault="000C0E84" w:rsidP="00257509">
            <w:pPr>
              <w:pStyle w:val="BayerTableStyleCentered"/>
              <w:keepNext/>
              <w:keepLines/>
              <w:widowControl/>
              <w:spacing w:before="0" w:after="0"/>
              <w:rPr>
                <w:szCs w:val="22"/>
                <w:lang w:val="sv-SE"/>
              </w:rPr>
            </w:pPr>
            <w:r w:rsidRPr="006A6CE5">
              <w:rPr>
                <w:szCs w:val="22"/>
                <w:lang w:val="sv-SE"/>
              </w:rPr>
              <w:t>24 (0,3 %)</w:t>
            </w:r>
          </w:p>
        </w:tc>
        <w:tc>
          <w:tcPr>
            <w:tcW w:w="1813" w:type="dxa"/>
            <w:gridSpan w:val="2"/>
          </w:tcPr>
          <w:p w14:paraId="1D1636AE" w14:textId="77777777" w:rsidR="000C0E84" w:rsidRPr="006A6CE5" w:rsidRDefault="000C0E84" w:rsidP="00257509">
            <w:pPr>
              <w:pStyle w:val="BayerTableStyleCentered"/>
              <w:keepNext/>
              <w:keepLines/>
              <w:widowControl/>
              <w:spacing w:before="0" w:after="0"/>
              <w:rPr>
                <w:szCs w:val="22"/>
                <w:lang w:val="sv-SE"/>
              </w:rPr>
            </w:pPr>
            <w:r w:rsidRPr="006A6CE5">
              <w:rPr>
                <w:szCs w:val="22"/>
                <w:lang w:val="sv-SE"/>
              </w:rPr>
              <w:t>1,16 (0,67;2,00)</w:t>
            </w:r>
            <w:r w:rsidRPr="006A6CE5">
              <w:rPr>
                <w:szCs w:val="22"/>
                <w:lang w:val="sv-SE"/>
              </w:rPr>
              <w:br/>
              <w:t>p = 0,59858</w:t>
            </w:r>
          </w:p>
        </w:tc>
      </w:tr>
      <w:tr w:rsidR="000C0E84" w:rsidRPr="00E21A3E" w14:paraId="1D1636B3" w14:textId="77777777" w:rsidTr="002562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1D1636B0" w14:textId="77777777" w:rsidR="000C0E84" w:rsidRPr="006A6CE5" w:rsidRDefault="000C0E84" w:rsidP="00257509">
            <w:pPr>
              <w:keepNext/>
              <w:rPr>
                <w:lang w:val="sv-SE"/>
              </w:rPr>
            </w:pPr>
            <w:r w:rsidRPr="006A6CE5">
              <w:rPr>
                <w:lang w:val="sv-SE"/>
              </w:rPr>
              <w:t>a)</w:t>
            </w:r>
            <w:r w:rsidRPr="006A6CE5">
              <w:rPr>
                <w:lang w:val="sv-SE"/>
              </w:rPr>
              <w:tab/>
            </w:r>
            <w:r w:rsidR="00E22E2F" w:rsidRPr="006A6CE5">
              <w:rPr>
                <w:lang w:val="sv-SE"/>
              </w:rPr>
              <w:t>a</w:t>
            </w:r>
            <w:r w:rsidR="00E22E2F" w:rsidRPr="00760766">
              <w:rPr>
                <w:lang w:val="sv-SE"/>
              </w:rPr>
              <w:t>nalysgrupp för intent to treat</w:t>
            </w:r>
            <w:r w:rsidRPr="006A6CE5">
              <w:rPr>
                <w:lang w:val="sv-SE"/>
              </w:rPr>
              <w:t>, primära analyser</w:t>
            </w:r>
          </w:p>
          <w:p w14:paraId="1D1636B1" w14:textId="77777777" w:rsidR="000C0E84" w:rsidRPr="006A6CE5" w:rsidRDefault="000C0E84" w:rsidP="00257509">
            <w:pPr>
              <w:keepNext/>
              <w:rPr>
                <w:lang w:val="sv-SE"/>
              </w:rPr>
            </w:pPr>
            <w:r w:rsidRPr="006A6CE5">
              <w:rPr>
                <w:lang w:val="sv-SE"/>
              </w:rPr>
              <w:t>b)</w:t>
            </w:r>
            <w:r w:rsidRPr="006A6CE5">
              <w:rPr>
                <w:lang w:val="sv-SE"/>
              </w:rPr>
              <w:tab/>
              <w:t xml:space="preserve">jämfört med </w:t>
            </w:r>
            <w:r w:rsidR="00E22E2F" w:rsidRPr="006A6CE5">
              <w:rPr>
                <w:lang w:val="sv-SE"/>
              </w:rPr>
              <w:t>acetylsalicylsyra</w:t>
            </w:r>
            <w:r w:rsidRPr="006A6CE5">
              <w:rPr>
                <w:lang w:val="sv-SE"/>
              </w:rPr>
              <w:t xml:space="preserve"> 100 mg; Log-Rank p-värde</w:t>
            </w:r>
          </w:p>
          <w:p w14:paraId="1D1636B2" w14:textId="77777777" w:rsidR="000C0E84" w:rsidRPr="006A6CE5" w:rsidRDefault="000C0E84" w:rsidP="00257509">
            <w:pPr>
              <w:pStyle w:val="BayerTableFootnote"/>
              <w:keepLines/>
              <w:widowControl/>
              <w:spacing w:after="0"/>
              <w:ind w:left="0" w:firstLine="0"/>
              <w:rPr>
                <w:szCs w:val="22"/>
                <w:lang w:val="sv-SE"/>
              </w:rPr>
            </w:pPr>
            <w:r w:rsidRPr="006A6CE5">
              <w:rPr>
                <w:szCs w:val="22"/>
                <w:lang w:val="sv-SE"/>
              </w:rPr>
              <w:t xml:space="preserve">KI: konfidensintervall; kum.risk: kumulativ incidensrisk (Kaplan-Meier-skattningar) efter 30 månader; ISTH: </w:t>
            </w:r>
            <w:r w:rsidRPr="006A6CE5">
              <w:rPr>
                <w:rStyle w:val="BayerBodyTextFullChar"/>
                <w:sz w:val="22"/>
                <w:szCs w:val="22"/>
                <w:lang w:val="sv-SE"/>
              </w:rPr>
              <w:t>International Society on Thrombosis and Haemostasis</w:t>
            </w:r>
          </w:p>
        </w:tc>
      </w:tr>
    </w:tbl>
    <w:p w14:paraId="1D1636B4" w14:textId="77777777" w:rsidR="000C0E84" w:rsidRPr="006A6CE5" w:rsidRDefault="000C0E84" w:rsidP="00257509">
      <w:pPr>
        <w:rPr>
          <w:b/>
          <w:lang w:val="sv-SE"/>
        </w:rPr>
      </w:pPr>
    </w:p>
    <w:p w14:paraId="1D1636B5" w14:textId="77777777" w:rsidR="000C0E84" w:rsidRPr="006A6CE5" w:rsidRDefault="000C0E84" w:rsidP="00257509">
      <w:pPr>
        <w:pStyle w:val="BayerBodyTextFull"/>
        <w:keepNext/>
        <w:spacing w:before="0" w:after="0"/>
        <w:ind w:left="34"/>
        <w:rPr>
          <w:b/>
          <w:sz w:val="22"/>
          <w:szCs w:val="22"/>
          <w:lang w:val="sv-SE"/>
        </w:rPr>
      </w:pPr>
      <w:r w:rsidRPr="006A6CE5">
        <w:rPr>
          <w:b/>
          <w:sz w:val="22"/>
          <w:szCs w:val="22"/>
          <w:lang w:val="sv-SE"/>
        </w:rPr>
        <w:t xml:space="preserve">Figur 2: </w:t>
      </w:r>
      <w:r w:rsidRPr="00760766">
        <w:rPr>
          <w:b/>
          <w:sz w:val="22"/>
          <w:szCs w:val="22"/>
          <w:lang w:val="sv-SE"/>
        </w:rPr>
        <w:t>Tid till första primära effektmått (stroke, hjärtinfarkt, kardiovaskulär död)</w:t>
      </w:r>
      <w:r w:rsidRPr="006A6CE5">
        <w:rPr>
          <w:b/>
          <w:sz w:val="22"/>
          <w:szCs w:val="22"/>
          <w:lang w:val="sv-SE"/>
        </w:rPr>
        <w:t xml:space="preserve"> i COMPASS</w:t>
      </w:r>
    </w:p>
    <w:p w14:paraId="1D1636B6" w14:textId="77777777" w:rsidR="00B55882" w:rsidRPr="006A6CE5" w:rsidRDefault="00B55882" w:rsidP="00257509">
      <w:pPr>
        <w:pStyle w:val="BayerBodyTextFull"/>
        <w:keepNext/>
        <w:spacing w:before="0" w:after="0"/>
        <w:ind w:left="34"/>
        <w:rPr>
          <w:b/>
          <w:sz w:val="22"/>
          <w:szCs w:val="22"/>
          <w:lang w:val="sv-SE"/>
        </w:rPr>
      </w:pPr>
    </w:p>
    <w:p w14:paraId="1D1636B7" w14:textId="77777777" w:rsidR="00B55882" w:rsidRPr="006A6CE5" w:rsidRDefault="00706FAD" w:rsidP="00257509">
      <w:pPr>
        <w:pStyle w:val="BayerBodyTextFull"/>
        <w:keepNext/>
        <w:spacing w:before="0" w:after="0"/>
        <w:ind w:left="34"/>
        <w:rPr>
          <w:b/>
          <w:sz w:val="22"/>
          <w:szCs w:val="22"/>
          <w:lang w:val="sv-SE"/>
        </w:rPr>
      </w:pPr>
      <w:r w:rsidRPr="00760766">
        <w:rPr>
          <w:noProof/>
          <w:sz w:val="22"/>
          <w:szCs w:val="22"/>
          <w:u w:val="single"/>
          <w:lang w:val="sv-SE" w:eastAsia="en-IN"/>
        </w:rPr>
        <mc:AlternateContent>
          <mc:Choice Requires="wps">
            <w:drawing>
              <wp:anchor distT="0" distB="0" distL="114300" distR="114300" simplePos="0" relativeHeight="251660288" behindDoc="0" locked="0" layoutInCell="1" allowOverlap="1" wp14:anchorId="1D16562C" wp14:editId="1D16562D">
                <wp:simplePos x="0" y="0"/>
                <wp:positionH relativeFrom="column">
                  <wp:posOffset>-483870</wp:posOffset>
                </wp:positionH>
                <wp:positionV relativeFrom="paragraph">
                  <wp:posOffset>3542030</wp:posOffset>
                </wp:positionV>
                <wp:extent cx="2259965" cy="33401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65649" w14:textId="77777777" w:rsidR="007D0088" w:rsidRPr="00A27F44" w:rsidRDefault="007D0088" w:rsidP="00A076FF">
                            <w:pPr>
                              <w:tabs>
                                <w:tab w:val="clear" w:pos="567"/>
                              </w:tabs>
                              <w:spacing w:line="240" w:lineRule="auto"/>
                              <w:rPr>
                                <w:b/>
                                <w:bCs/>
                                <w:sz w:val="12"/>
                                <w:szCs w:val="14"/>
                                <w:lang w:val="sv-SE"/>
                              </w:rPr>
                            </w:pPr>
                            <w:r>
                              <w:rPr>
                                <w:b/>
                                <w:bCs/>
                                <w:sz w:val="12"/>
                                <w:szCs w:val="14"/>
                                <w:lang w:val="sv-SE"/>
                              </w:rPr>
                              <w:t>Rivaroxaban</w:t>
                            </w:r>
                            <w:r w:rsidRPr="00A27F44">
                              <w:rPr>
                                <w:b/>
                                <w:bCs/>
                                <w:sz w:val="12"/>
                                <w:szCs w:val="14"/>
                                <w:lang w:val="sv-SE"/>
                              </w:rPr>
                              <w:t xml:space="preserve"> 2,5 mg två gånger dagligen +</w:t>
                            </w:r>
                            <w:r>
                              <w:rPr>
                                <w:b/>
                                <w:bCs/>
                                <w:sz w:val="12"/>
                                <w:szCs w:val="14"/>
                                <w:lang w:val="sv-SE"/>
                              </w:rPr>
                              <w:t xml:space="preserve"> </w:t>
                            </w:r>
                            <w:r w:rsidRPr="00A27F44">
                              <w:rPr>
                                <w:b/>
                                <w:bCs/>
                                <w:sz w:val="12"/>
                                <w:szCs w:val="14"/>
                                <w:lang w:val="sv-SE"/>
                              </w:rPr>
                              <w:t>ASA 100 mg en gång dagligen</w:t>
                            </w:r>
                          </w:p>
                          <w:p w14:paraId="1D16564A" w14:textId="77777777" w:rsidR="007D0088" w:rsidRPr="00A27F44" w:rsidRDefault="007D0088" w:rsidP="00A076FF">
                            <w:pPr>
                              <w:spacing w:line="240" w:lineRule="auto"/>
                              <w:rPr>
                                <w:b/>
                                <w:bCs/>
                                <w:sz w:val="12"/>
                                <w:szCs w:val="14"/>
                                <w:lang w:val="sv-SE"/>
                              </w:rPr>
                            </w:pPr>
                            <w:r w:rsidRPr="00A27F44">
                              <w:rPr>
                                <w:b/>
                                <w:bCs/>
                                <w:sz w:val="12"/>
                                <w:szCs w:val="14"/>
                                <w:lang w:val="sv-SE"/>
                              </w:rPr>
                              <w:t>ASA 100 mg en gång dagligen</w:t>
                            </w:r>
                            <w:r w:rsidRPr="00A27F44" w:rsidDel="00807D85">
                              <w:rPr>
                                <w:b/>
                                <w:bCs/>
                                <w:sz w:val="12"/>
                                <w:szCs w:val="14"/>
                                <w:lang w:val="sv-SE"/>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6562C" id="Textfeld 2" o:spid="_x0000_s1028" type="#_x0000_t202" style="position:absolute;left:0;text-align:left;margin-left:-38.1pt;margin-top:278.9pt;width:177.95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" stroked="f">
                <v:textbox inset="0,0,0,0">
                  <w:txbxContent>
                    <w:p w14:paraId="1D165649" w14:textId="77777777" w:rsidR="007D0088" w:rsidRPr="00A27F44" w:rsidRDefault="007D0088" w:rsidP="00A076FF">
                      <w:pPr>
                        <w:tabs>
                          <w:tab w:val="clear" w:pos="567"/>
                        </w:tabs>
                        <w:spacing w:line="240" w:lineRule="auto"/>
                        <w:rPr>
                          <w:b/>
                          <w:bCs/>
                          <w:sz w:val="12"/>
                          <w:szCs w:val="14"/>
                          <w:lang w:val="sv-SE"/>
                        </w:rPr>
                      </w:pPr>
                      <w:r>
                        <w:rPr>
                          <w:b/>
                          <w:bCs/>
                          <w:sz w:val="12"/>
                          <w:szCs w:val="14"/>
                          <w:lang w:val="sv-SE"/>
                        </w:rPr>
                        <w:t>Rivaroxaban</w:t>
                      </w:r>
                      <w:r w:rsidRPr="00A27F44">
                        <w:rPr>
                          <w:b/>
                          <w:bCs/>
                          <w:sz w:val="12"/>
                          <w:szCs w:val="14"/>
                          <w:lang w:val="sv-SE"/>
                        </w:rPr>
                        <w:t xml:space="preserve"> 2,5 mg två gånger dagligen +</w:t>
                      </w:r>
                      <w:r>
                        <w:rPr>
                          <w:b/>
                          <w:bCs/>
                          <w:sz w:val="12"/>
                          <w:szCs w:val="14"/>
                          <w:lang w:val="sv-SE"/>
                        </w:rPr>
                        <w:t xml:space="preserve"> </w:t>
                      </w:r>
                      <w:r w:rsidRPr="00A27F44">
                        <w:rPr>
                          <w:b/>
                          <w:bCs/>
                          <w:sz w:val="12"/>
                          <w:szCs w:val="14"/>
                          <w:lang w:val="sv-SE"/>
                        </w:rPr>
                        <w:t>ASA 100 mg en gång dagligen</w:t>
                      </w:r>
                    </w:p>
                    <w:p w14:paraId="1D16564A" w14:textId="77777777" w:rsidR="007D0088" w:rsidRPr="00A27F44" w:rsidRDefault="007D0088" w:rsidP="00A076FF">
                      <w:pPr>
                        <w:spacing w:line="240" w:lineRule="auto"/>
                        <w:rPr>
                          <w:b/>
                          <w:bCs/>
                          <w:sz w:val="12"/>
                          <w:szCs w:val="14"/>
                          <w:lang w:val="sv-SE"/>
                        </w:rPr>
                      </w:pPr>
                      <w:r w:rsidRPr="00A27F44">
                        <w:rPr>
                          <w:b/>
                          <w:bCs/>
                          <w:sz w:val="12"/>
                          <w:szCs w:val="14"/>
                          <w:lang w:val="sv-SE"/>
                        </w:rPr>
                        <w:t>ASA 100 mg en gång dagligen</w:t>
                      </w:r>
                      <w:r w:rsidRPr="00A27F44" w:rsidDel="00807D85">
                        <w:rPr>
                          <w:b/>
                          <w:bCs/>
                          <w:sz w:val="12"/>
                          <w:szCs w:val="14"/>
                          <w:lang w:val="sv-SE"/>
                        </w:rPr>
                        <w:t xml:space="preserve"> </w:t>
                      </w:r>
                    </w:p>
                  </w:txbxContent>
                </v:textbox>
              </v:shape>
            </w:pict>
          </mc:Fallback>
        </mc:AlternateContent>
      </w:r>
      <w:r w:rsidRPr="00760766">
        <w:rPr>
          <w:noProof/>
          <w:sz w:val="22"/>
          <w:szCs w:val="22"/>
          <w:u w:val="single"/>
          <w:lang w:val="sv-SE" w:eastAsia="en-IN"/>
        </w:rPr>
        <mc:AlternateContent>
          <mc:Choice Requires="wps">
            <w:drawing>
              <wp:anchor distT="0" distB="0" distL="114300" distR="114300" simplePos="0" relativeHeight="251662336" behindDoc="0" locked="0" layoutInCell="1" allowOverlap="1" wp14:anchorId="1D16562E" wp14:editId="1D16562F">
                <wp:simplePos x="0" y="0"/>
                <wp:positionH relativeFrom="column">
                  <wp:posOffset>2891790</wp:posOffset>
                </wp:positionH>
                <wp:positionV relativeFrom="paragraph">
                  <wp:posOffset>3226435</wp:posOffset>
                </wp:positionV>
                <wp:extent cx="1593850" cy="25273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5273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16564B" w14:textId="77777777" w:rsidR="007D0088" w:rsidRPr="00A27F44" w:rsidRDefault="007D0088">
                            <w:pPr>
                              <w:rPr>
                                <w:b/>
                                <w:sz w:val="14"/>
                                <w:szCs w:val="14"/>
                                <w:lang w:val="sv-SE"/>
                              </w:rPr>
                            </w:pPr>
                            <w:r w:rsidRPr="00A27F44">
                              <w:rPr>
                                <w:b/>
                                <w:sz w:val="14"/>
                                <w:szCs w:val="14"/>
                                <w:lang w:val="sv-SE"/>
                              </w:rPr>
                              <w:t>Dagar från randomisering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6562E" id="Text Box 19" o:spid="_x0000_s1029" type="#_x0000_t202" style="position:absolute;left:0;text-align:left;margin-left:227.7pt;margin-top:254.05pt;width:125.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" stroked="f" strokeweight="1pt">
                <v:stroke dashstyle="dash"/>
                <v:shadow color="#868686"/>
                <v:textbox>
                  <w:txbxContent>
                    <w:p w14:paraId="1D16564B" w14:textId="77777777" w:rsidR="007D0088" w:rsidRPr="00A27F44" w:rsidRDefault="007D0088">
                      <w:pPr>
                        <w:rPr>
                          <w:b/>
                          <w:sz w:val="14"/>
                          <w:szCs w:val="14"/>
                          <w:lang w:val="sv-SE"/>
                        </w:rPr>
                      </w:pPr>
                      <w:r w:rsidRPr="00A27F44">
                        <w:rPr>
                          <w:b/>
                          <w:sz w:val="14"/>
                          <w:szCs w:val="14"/>
                          <w:lang w:val="sv-SE"/>
                        </w:rPr>
                        <w:t>Dagar från randomisering</w:t>
                      </w:r>
                    </w:p>
                  </w:txbxContent>
                </v:textbox>
              </v:shape>
            </w:pict>
          </mc:Fallback>
        </mc:AlternateContent>
      </w:r>
      <w:r w:rsidRPr="00760766">
        <w:rPr>
          <w:noProof/>
          <w:sz w:val="22"/>
          <w:szCs w:val="22"/>
          <w:u w:val="single"/>
          <w:lang w:val="sv-SE" w:eastAsia="en-IN"/>
        </w:rPr>
        <mc:AlternateContent>
          <mc:Choice Requires="wps">
            <w:drawing>
              <wp:anchor distT="0" distB="0" distL="114300" distR="114300" simplePos="0" relativeHeight="251661312" behindDoc="0" locked="0" layoutInCell="1" allowOverlap="1" wp14:anchorId="1D165630" wp14:editId="1D165631">
                <wp:simplePos x="0" y="0"/>
                <wp:positionH relativeFrom="column">
                  <wp:posOffset>1685290</wp:posOffset>
                </wp:positionH>
                <wp:positionV relativeFrom="paragraph">
                  <wp:posOffset>3324225</wp:posOffset>
                </wp:positionV>
                <wp:extent cx="1139825" cy="189865"/>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6564C" w14:textId="77777777" w:rsidR="007D0088" w:rsidRPr="00A478B7" w:rsidRDefault="007D0088" w:rsidP="00807D85">
                            <w:pPr>
                              <w:spacing w:line="240" w:lineRule="auto"/>
                              <w:rPr>
                                <w:b/>
                                <w:bCs/>
                                <w:sz w:val="14"/>
                                <w:szCs w:val="14"/>
                                <w:lang w:val="en-US"/>
                              </w:rPr>
                            </w:pPr>
                            <w:r w:rsidRPr="00724F60">
                              <w:rPr>
                                <w:b/>
                                <w:bCs/>
                                <w:sz w:val="14"/>
                                <w:szCs w:val="14"/>
                                <w:lang w:val="en-US"/>
                              </w:rPr>
                              <w:t>Antal patienter i riskzonen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65630" id="_x0000_s1030" type="#_x0000_t202" style="position:absolute;left:0;text-align:left;margin-left:132.7pt;margin-top:261.75pt;width:89.7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" stroked="f">
                <v:textbox inset="0,0,0,0">
                  <w:txbxContent>
                    <w:p w14:paraId="1D16564C" w14:textId="77777777" w:rsidR="007D0088" w:rsidRPr="00A478B7" w:rsidRDefault="007D0088" w:rsidP="00807D85">
                      <w:pPr>
                        <w:spacing w:line="240" w:lineRule="auto"/>
                        <w:rPr>
                          <w:b/>
                          <w:bCs/>
                          <w:sz w:val="14"/>
                          <w:szCs w:val="14"/>
                          <w:lang w:val="en-US"/>
                        </w:rPr>
                      </w:pPr>
                      <w:r w:rsidRPr="00724F60">
                        <w:rPr>
                          <w:b/>
                          <w:bCs/>
                          <w:sz w:val="14"/>
                          <w:szCs w:val="14"/>
                          <w:lang w:val="en-US"/>
                        </w:rPr>
                        <w:t>Antal patienter i riskzonen</w:t>
                      </w:r>
                    </w:p>
                  </w:txbxContent>
                </v:textbox>
              </v:shape>
            </w:pict>
          </mc:Fallback>
        </mc:AlternateContent>
      </w:r>
      <w:r w:rsidRPr="00760766">
        <w:rPr>
          <w:noProof/>
          <w:sz w:val="22"/>
          <w:szCs w:val="22"/>
          <w:u w:val="single"/>
          <w:lang w:val="sv-SE" w:eastAsia="en-IN"/>
        </w:rPr>
        <mc:AlternateContent>
          <mc:Choice Requires="wps">
            <w:drawing>
              <wp:anchor distT="0" distB="0" distL="114300" distR="114300" simplePos="0" relativeHeight="251655168" behindDoc="0" locked="0" layoutInCell="1" allowOverlap="1" wp14:anchorId="1D165632" wp14:editId="1D165633">
                <wp:simplePos x="0" y="0"/>
                <wp:positionH relativeFrom="column">
                  <wp:posOffset>2144395</wp:posOffset>
                </wp:positionH>
                <wp:positionV relativeFrom="paragraph">
                  <wp:posOffset>107950</wp:posOffset>
                </wp:positionV>
                <wp:extent cx="2727960" cy="421640"/>
                <wp:effectExtent l="0" t="0" r="0" b="0"/>
                <wp:wrapNone/>
                <wp:docPr id="5"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7960" cy="421640"/>
                        </a:xfrm>
                        <a:prstGeom prst="rect">
                          <a:avLst/>
                        </a:prstGeom>
                        <a:solidFill>
                          <a:sysClr val="window" lastClr="FFFFFF"/>
                        </a:solidFill>
                        <a:ln w="6350">
                          <a:noFill/>
                        </a:ln>
                      </wps:spPr>
                      <wps:txbx>
                        <w:txbxContent>
                          <w:p w14:paraId="1D16564D" w14:textId="77777777" w:rsidR="007D0088" w:rsidRPr="00A27F44" w:rsidRDefault="007D0088" w:rsidP="00724F60">
                            <w:pPr>
                              <w:spacing w:line="240" w:lineRule="auto"/>
                              <w:rPr>
                                <w:b/>
                                <w:sz w:val="12"/>
                                <w:szCs w:val="12"/>
                                <w:lang w:val="sv-SE"/>
                              </w:rPr>
                            </w:pPr>
                            <w:r>
                              <w:rPr>
                                <w:b/>
                                <w:sz w:val="12"/>
                                <w:szCs w:val="12"/>
                                <w:lang w:val="sv-SE"/>
                              </w:rPr>
                              <w:t>Rivaroxaban</w:t>
                            </w:r>
                            <w:r w:rsidRPr="00A27F44">
                              <w:rPr>
                                <w:b/>
                                <w:sz w:val="12"/>
                                <w:szCs w:val="12"/>
                                <w:lang w:val="sv-SE"/>
                              </w:rPr>
                              <w:t xml:space="preserve"> 2,5 mg två gånger dagligen</w:t>
                            </w:r>
                            <w:r>
                              <w:rPr>
                                <w:b/>
                                <w:sz w:val="12"/>
                                <w:szCs w:val="12"/>
                                <w:lang w:val="sv-SE"/>
                              </w:rPr>
                              <w:t xml:space="preserve"> +</w:t>
                            </w:r>
                            <w:r w:rsidRPr="00A27F44">
                              <w:rPr>
                                <w:b/>
                                <w:sz w:val="12"/>
                                <w:szCs w:val="12"/>
                                <w:lang w:val="sv-SE"/>
                              </w:rPr>
                              <w:t xml:space="preserve"> ASA 100 mg </w:t>
                            </w:r>
                            <w:r>
                              <w:rPr>
                                <w:b/>
                                <w:sz w:val="12"/>
                                <w:szCs w:val="12"/>
                                <w:lang w:val="sv-SE"/>
                              </w:rPr>
                              <w:t>en gång dagligen</w:t>
                            </w:r>
                          </w:p>
                          <w:p w14:paraId="1D16564E" w14:textId="77777777" w:rsidR="007D0088" w:rsidRPr="00A27F44" w:rsidRDefault="007D0088" w:rsidP="00724F60">
                            <w:pPr>
                              <w:spacing w:line="240" w:lineRule="auto"/>
                              <w:rPr>
                                <w:b/>
                                <w:sz w:val="12"/>
                                <w:szCs w:val="12"/>
                                <w:lang w:val="sv-SE"/>
                              </w:rPr>
                            </w:pPr>
                            <w:r w:rsidRPr="00A27F44">
                              <w:rPr>
                                <w:b/>
                                <w:sz w:val="12"/>
                                <w:szCs w:val="12"/>
                                <w:lang w:val="sv-SE"/>
                              </w:rPr>
                              <w:t>ASA 100 mg en gång dagligen</w:t>
                            </w:r>
                          </w:p>
                          <w:p w14:paraId="1D16564F" w14:textId="77777777" w:rsidR="007D0088" w:rsidRPr="00A27F44" w:rsidRDefault="007D0088" w:rsidP="00724F60">
                            <w:pPr>
                              <w:spacing w:line="240" w:lineRule="auto"/>
                              <w:rPr>
                                <w:b/>
                                <w:sz w:val="12"/>
                                <w:szCs w:val="12"/>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65632" id="Textruta 3" o:spid="_x0000_s1031" type="#_x0000_t202" style="position:absolute;left:0;text-align:left;margin-left:168.85pt;margin-top:8.5pt;width:214.8pt;height:3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" fillcolor="window" stroked="f" strokeweight=".5pt">
                <v:textbox>
                  <w:txbxContent>
                    <w:p w14:paraId="1D16564D" w14:textId="77777777" w:rsidR="007D0088" w:rsidRPr="00A27F44" w:rsidRDefault="007D0088" w:rsidP="00724F60">
                      <w:pPr>
                        <w:spacing w:line="240" w:lineRule="auto"/>
                        <w:rPr>
                          <w:b/>
                          <w:sz w:val="12"/>
                          <w:szCs w:val="12"/>
                          <w:lang w:val="sv-SE"/>
                        </w:rPr>
                      </w:pPr>
                      <w:r>
                        <w:rPr>
                          <w:b/>
                          <w:sz w:val="12"/>
                          <w:szCs w:val="12"/>
                          <w:lang w:val="sv-SE"/>
                        </w:rPr>
                        <w:t>Rivaroxaban</w:t>
                      </w:r>
                      <w:r w:rsidRPr="00A27F44">
                        <w:rPr>
                          <w:b/>
                          <w:sz w:val="12"/>
                          <w:szCs w:val="12"/>
                          <w:lang w:val="sv-SE"/>
                        </w:rPr>
                        <w:t xml:space="preserve"> 2,5 mg två gånger dagligen</w:t>
                      </w:r>
                      <w:r>
                        <w:rPr>
                          <w:b/>
                          <w:sz w:val="12"/>
                          <w:szCs w:val="12"/>
                          <w:lang w:val="sv-SE"/>
                        </w:rPr>
                        <w:t xml:space="preserve"> +</w:t>
                      </w:r>
                      <w:r w:rsidRPr="00A27F44">
                        <w:rPr>
                          <w:b/>
                          <w:sz w:val="12"/>
                          <w:szCs w:val="12"/>
                          <w:lang w:val="sv-SE"/>
                        </w:rPr>
                        <w:t xml:space="preserve"> ASA 100 mg </w:t>
                      </w:r>
                      <w:r>
                        <w:rPr>
                          <w:b/>
                          <w:sz w:val="12"/>
                          <w:szCs w:val="12"/>
                          <w:lang w:val="sv-SE"/>
                        </w:rPr>
                        <w:t>en gång dagligen</w:t>
                      </w:r>
                    </w:p>
                    <w:p w14:paraId="1D16564E" w14:textId="77777777" w:rsidR="007D0088" w:rsidRPr="00A27F44" w:rsidRDefault="007D0088" w:rsidP="00724F60">
                      <w:pPr>
                        <w:spacing w:line="240" w:lineRule="auto"/>
                        <w:rPr>
                          <w:b/>
                          <w:sz w:val="12"/>
                          <w:szCs w:val="12"/>
                          <w:lang w:val="sv-SE"/>
                        </w:rPr>
                      </w:pPr>
                      <w:r w:rsidRPr="00A27F44">
                        <w:rPr>
                          <w:b/>
                          <w:sz w:val="12"/>
                          <w:szCs w:val="12"/>
                          <w:lang w:val="sv-SE"/>
                        </w:rPr>
                        <w:t>ASA 100 mg en gång dagligen</w:t>
                      </w:r>
                    </w:p>
                    <w:p w14:paraId="1D16564F" w14:textId="77777777" w:rsidR="007D0088" w:rsidRPr="00A27F44" w:rsidRDefault="007D0088" w:rsidP="00724F60">
                      <w:pPr>
                        <w:spacing w:line="240" w:lineRule="auto"/>
                        <w:rPr>
                          <w:b/>
                          <w:sz w:val="12"/>
                          <w:szCs w:val="12"/>
                          <w:lang w:val="sv-SE"/>
                        </w:rPr>
                      </w:pPr>
                    </w:p>
                  </w:txbxContent>
                </v:textbox>
              </v:shape>
            </w:pict>
          </mc:Fallback>
        </mc:AlternateContent>
      </w:r>
      <w:r w:rsidRPr="00760766">
        <w:rPr>
          <w:noProof/>
          <w:sz w:val="22"/>
          <w:szCs w:val="22"/>
          <w:u w:val="single"/>
          <w:lang w:val="sv-SE" w:eastAsia="en-IN"/>
        </w:rPr>
        <mc:AlternateContent>
          <mc:Choice Requires="wps">
            <w:drawing>
              <wp:anchor distT="0" distB="0" distL="114300" distR="114300" simplePos="0" relativeHeight="251657216" behindDoc="0" locked="0" layoutInCell="1" allowOverlap="1" wp14:anchorId="1D165634" wp14:editId="1D165635">
                <wp:simplePos x="0" y="0"/>
                <wp:positionH relativeFrom="column">
                  <wp:posOffset>4780915</wp:posOffset>
                </wp:positionH>
                <wp:positionV relativeFrom="paragraph">
                  <wp:posOffset>2513330</wp:posOffset>
                </wp:positionV>
                <wp:extent cx="1054100" cy="279400"/>
                <wp:effectExtent l="0" t="0" r="0"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0" cy="279400"/>
                        </a:xfrm>
                        <a:prstGeom prst="rect">
                          <a:avLst/>
                        </a:prstGeom>
                        <a:solidFill>
                          <a:sysClr val="window" lastClr="FFFFFF"/>
                        </a:solidFill>
                        <a:ln w="6350">
                          <a:noFill/>
                        </a:ln>
                      </wps:spPr>
                      <wps:txbx>
                        <w:txbxContent>
                          <w:p w14:paraId="1D165650" w14:textId="77777777" w:rsidR="007D0088" w:rsidRPr="00B57398" w:rsidRDefault="007D0088" w:rsidP="00724F60">
                            <w:pPr>
                              <w:rPr>
                                <w:b/>
                                <w:sz w:val="12"/>
                                <w:szCs w:val="12"/>
                              </w:rPr>
                            </w:pPr>
                            <w:r w:rsidRPr="00B57398">
                              <w:rPr>
                                <w:b/>
                                <w:sz w:val="12"/>
                                <w:szCs w:val="12"/>
                              </w:rPr>
                              <w:t>Riskkvot (95 % KI)</w:t>
                            </w:r>
                          </w:p>
                          <w:p w14:paraId="1D165651" w14:textId="77777777" w:rsidR="007D0088" w:rsidRPr="00B57398" w:rsidRDefault="007D0088" w:rsidP="000C0E84">
                            <w:pPr>
                              <w:rPr>
                                <w:b/>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65634" id="Textruta 6" o:spid="_x0000_s1032" type="#_x0000_t202" style="position:absolute;left:0;text-align:left;margin-left:376.45pt;margin-top:197.9pt;width:83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" fillcolor="window" stroked="f" strokeweight=".5pt">
                <v:textbox>
                  <w:txbxContent>
                    <w:p w14:paraId="1D165650" w14:textId="77777777" w:rsidR="007D0088" w:rsidRPr="00B57398" w:rsidRDefault="007D0088" w:rsidP="00724F60">
                      <w:pPr>
                        <w:rPr>
                          <w:b/>
                          <w:sz w:val="12"/>
                          <w:szCs w:val="12"/>
                        </w:rPr>
                      </w:pPr>
                      <w:r w:rsidRPr="00B57398">
                        <w:rPr>
                          <w:b/>
                          <w:sz w:val="12"/>
                          <w:szCs w:val="12"/>
                        </w:rPr>
                        <w:t>Riskkvot (95 % KI)</w:t>
                      </w:r>
                    </w:p>
                    <w:p w14:paraId="1D165651" w14:textId="77777777" w:rsidR="007D0088" w:rsidRPr="00B57398" w:rsidRDefault="007D0088" w:rsidP="000C0E84">
                      <w:pPr>
                        <w:rPr>
                          <w:b/>
                          <w:sz w:val="12"/>
                          <w:szCs w:val="12"/>
                        </w:rPr>
                      </w:pPr>
                    </w:p>
                  </w:txbxContent>
                </v:textbox>
              </v:shape>
            </w:pict>
          </mc:Fallback>
        </mc:AlternateContent>
      </w:r>
      <w:r w:rsidRPr="00760766">
        <w:rPr>
          <w:noProof/>
          <w:sz w:val="22"/>
          <w:szCs w:val="22"/>
          <w:u w:val="single"/>
          <w:lang w:val="sv-SE" w:eastAsia="en-IN"/>
        </w:rPr>
        <mc:AlternateContent>
          <mc:Choice Requires="wps">
            <w:drawing>
              <wp:anchor distT="0" distB="0" distL="114300" distR="114300" simplePos="0" relativeHeight="251656192" behindDoc="0" locked="0" layoutInCell="1" allowOverlap="1" wp14:anchorId="1D165636" wp14:editId="1D165637">
                <wp:simplePos x="0" y="0"/>
                <wp:positionH relativeFrom="margin">
                  <wp:posOffset>2883535</wp:posOffset>
                </wp:positionH>
                <wp:positionV relativeFrom="paragraph">
                  <wp:posOffset>2648585</wp:posOffset>
                </wp:positionV>
                <wp:extent cx="567055" cy="174625"/>
                <wp:effectExtent l="0" t="0" r="0" b="0"/>
                <wp:wrapNone/>
                <wp:docPr id="4"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74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165652" w14:textId="77777777" w:rsidR="007D0088" w:rsidRPr="00B57398" w:rsidRDefault="007D0088" w:rsidP="00807D85">
                            <w:pPr>
                              <w:spacing w:line="240" w:lineRule="auto"/>
                              <w:rPr>
                                <w:b/>
                                <w:sz w:val="12"/>
                                <w:szCs w:val="12"/>
                              </w:rPr>
                            </w:pPr>
                            <w:r w:rsidRPr="00B57398">
                              <w:rPr>
                                <w:b/>
                                <w:sz w:val="12"/>
                                <w:szCs w:val="12"/>
                              </w:rPr>
                              <w:t>Jämförelse</w:t>
                            </w:r>
                          </w:p>
                          <w:p w14:paraId="1D165653" w14:textId="77777777" w:rsidR="007D0088" w:rsidRPr="00B57398" w:rsidRDefault="007D0088" w:rsidP="00807D85">
                            <w:pPr>
                              <w:spacing w:line="240" w:lineRule="auto"/>
                              <w:rPr>
                                <w:b/>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65636" id="Textruta 5" o:spid="_x0000_s1033" type="#_x0000_t202" style="position:absolute;left:0;text-align:left;margin-left:227.05pt;margin-top:208.55pt;width:44.65pt;height:1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" stroked="f" strokeweight=".5pt">
                <v:textbox inset="0,0,0,0">
                  <w:txbxContent>
                    <w:p w14:paraId="1D165652" w14:textId="77777777" w:rsidR="007D0088" w:rsidRPr="00B57398" w:rsidRDefault="007D0088" w:rsidP="00807D85">
                      <w:pPr>
                        <w:spacing w:line="240" w:lineRule="auto"/>
                        <w:rPr>
                          <w:b/>
                          <w:sz w:val="12"/>
                          <w:szCs w:val="12"/>
                        </w:rPr>
                      </w:pPr>
                      <w:r w:rsidRPr="00B57398">
                        <w:rPr>
                          <w:b/>
                          <w:sz w:val="12"/>
                          <w:szCs w:val="12"/>
                        </w:rPr>
                        <w:t>Jämförelse</w:t>
                      </w:r>
                    </w:p>
                    <w:p w14:paraId="1D165653" w14:textId="77777777" w:rsidR="007D0088" w:rsidRPr="00B57398" w:rsidRDefault="007D0088" w:rsidP="00807D85">
                      <w:pPr>
                        <w:spacing w:line="240" w:lineRule="auto"/>
                        <w:rPr>
                          <w:b/>
                          <w:sz w:val="12"/>
                          <w:szCs w:val="12"/>
                        </w:rPr>
                      </w:pPr>
                    </w:p>
                  </w:txbxContent>
                </v:textbox>
                <w10:wrap anchorx="margin"/>
              </v:shape>
            </w:pict>
          </mc:Fallback>
        </mc:AlternateContent>
      </w:r>
      <w:r w:rsidRPr="00760766">
        <w:rPr>
          <w:noProof/>
          <w:sz w:val="22"/>
          <w:szCs w:val="22"/>
          <w:u w:val="single"/>
          <w:lang w:val="sv-SE" w:eastAsia="en-IN"/>
        </w:rPr>
        <mc:AlternateContent>
          <mc:Choice Requires="wps">
            <w:drawing>
              <wp:anchor distT="0" distB="0" distL="114300" distR="114300" simplePos="0" relativeHeight="251659264" behindDoc="0" locked="0" layoutInCell="1" allowOverlap="1" wp14:anchorId="1D165638" wp14:editId="1D165639">
                <wp:simplePos x="0" y="0"/>
                <wp:positionH relativeFrom="column">
                  <wp:posOffset>2315845</wp:posOffset>
                </wp:positionH>
                <wp:positionV relativeFrom="paragraph">
                  <wp:posOffset>2854960</wp:posOffset>
                </wp:positionV>
                <wp:extent cx="2736215" cy="19177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65654" w14:textId="77777777" w:rsidR="007D0088" w:rsidRPr="00A27F44" w:rsidRDefault="007D0088" w:rsidP="00807D85">
                            <w:pPr>
                              <w:spacing w:line="240" w:lineRule="auto"/>
                              <w:rPr>
                                <w:b/>
                                <w:bCs/>
                                <w:sz w:val="12"/>
                                <w:szCs w:val="14"/>
                                <w:lang w:val="sv-SE"/>
                              </w:rPr>
                            </w:pPr>
                            <w:r>
                              <w:rPr>
                                <w:b/>
                                <w:bCs/>
                                <w:sz w:val="12"/>
                                <w:szCs w:val="14"/>
                                <w:lang w:val="sv-SE"/>
                              </w:rPr>
                              <w:t>Rivaroxaban</w:t>
                            </w:r>
                            <w:r w:rsidRPr="00A27F44">
                              <w:rPr>
                                <w:b/>
                                <w:bCs/>
                                <w:sz w:val="12"/>
                                <w:szCs w:val="14"/>
                                <w:lang w:val="sv-SE"/>
                              </w:rPr>
                              <w:t xml:space="preserve"> 2,5 mg två gånger dagligen</w:t>
                            </w:r>
                            <w:r>
                              <w:rPr>
                                <w:b/>
                                <w:bCs/>
                                <w:sz w:val="12"/>
                                <w:szCs w:val="14"/>
                                <w:lang w:val="sv-SE"/>
                              </w:rPr>
                              <w:t xml:space="preserve"> +</w:t>
                            </w:r>
                            <w:r w:rsidRPr="00A27F44">
                              <w:rPr>
                                <w:b/>
                                <w:bCs/>
                                <w:sz w:val="12"/>
                                <w:szCs w:val="14"/>
                                <w:lang w:val="sv-SE"/>
                              </w:rPr>
                              <w:t xml:space="preserve"> ASA 100 mg en gång dagligen jämfört med ASA 100 mg en gång dagligen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65638" id="_x0000_s1034" type="#_x0000_t202" style="position:absolute;left:0;text-align:left;margin-left:182.35pt;margin-top:224.8pt;width:215.4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" stroked="f">
                <v:textbox inset="0,0,0,0">
                  <w:txbxContent>
                    <w:p w14:paraId="1D165654" w14:textId="77777777" w:rsidR="007D0088" w:rsidRPr="00A27F44" w:rsidRDefault="007D0088" w:rsidP="00807D85">
                      <w:pPr>
                        <w:spacing w:line="240" w:lineRule="auto"/>
                        <w:rPr>
                          <w:b/>
                          <w:bCs/>
                          <w:sz w:val="12"/>
                          <w:szCs w:val="14"/>
                          <w:lang w:val="sv-SE"/>
                        </w:rPr>
                      </w:pPr>
                      <w:r>
                        <w:rPr>
                          <w:b/>
                          <w:bCs/>
                          <w:sz w:val="12"/>
                          <w:szCs w:val="14"/>
                          <w:lang w:val="sv-SE"/>
                        </w:rPr>
                        <w:t>Rivaroxaban</w:t>
                      </w:r>
                      <w:r w:rsidRPr="00A27F44">
                        <w:rPr>
                          <w:b/>
                          <w:bCs/>
                          <w:sz w:val="12"/>
                          <w:szCs w:val="14"/>
                          <w:lang w:val="sv-SE"/>
                        </w:rPr>
                        <w:t xml:space="preserve"> 2,5 mg två gånger dagligen</w:t>
                      </w:r>
                      <w:r>
                        <w:rPr>
                          <w:b/>
                          <w:bCs/>
                          <w:sz w:val="12"/>
                          <w:szCs w:val="14"/>
                          <w:lang w:val="sv-SE"/>
                        </w:rPr>
                        <w:t xml:space="preserve"> +</w:t>
                      </w:r>
                      <w:r w:rsidRPr="00A27F44">
                        <w:rPr>
                          <w:b/>
                          <w:bCs/>
                          <w:sz w:val="12"/>
                          <w:szCs w:val="14"/>
                          <w:lang w:val="sv-SE"/>
                        </w:rPr>
                        <w:t xml:space="preserve"> ASA 100 mg en gång dagligen jämfört med ASA 100 mg en gång dagligen</w:t>
                      </w:r>
                    </w:p>
                  </w:txbxContent>
                </v:textbox>
              </v:shape>
            </w:pict>
          </mc:Fallback>
        </mc:AlternateContent>
      </w:r>
      <w:r w:rsidRPr="00760766">
        <w:rPr>
          <w:noProof/>
          <w:sz w:val="22"/>
          <w:szCs w:val="22"/>
          <w:u w:val="single"/>
          <w:lang w:val="sv-SE" w:eastAsia="en-IN"/>
        </w:rPr>
        <mc:AlternateContent>
          <mc:Choice Requires="wps">
            <w:drawing>
              <wp:anchor distT="0" distB="0" distL="114300" distR="114300" simplePos="0" relativeHeight="251658240" behindDoc="0" locked="0" layoutInCell="1" allowOverlap="1" wp14:anchorId="1D16563A" wp14:editId="1D16563B">
                <wp:simplePos x="0" y="0"/>
                <wp:positionH relativeFrom="margin">
                  <wp:posOffset>-635</wp:posOffset>
                </wp:positionH>
                <wp:positionV relativeFrom="paragraph">
                  <wp:posOffset>588010</wp:posOffset>
                </wp:positionV>
                <wp:extent cx="1022350" cy="1658620"/>
                <wp:effectExtent l="0" t="0" r="0" b="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658620"/>
                        </a:xfrm>
                        <a:prstGeom prst="rect">
                          <a:avLst/>
                        </a:prstGeom>
                        <a:solidFill>
                          <a:sysClr val="window" lastClr="FFFFFF"/>
                        </a:solidFill>
                        <a:ln w="6350">
                          <a:noFill/>
                        </a:ln>
                      </wps:spPr>
                      <wps:txbx>
                        <w:txbxContent>
                          <w:p w14:paraId="1D165655" w14:textId="77777777" w:rsidR="007D0088" w:rsidRPr="00615BDD" w:rsidRDefault="007D0088" w:rsidP="00724F60">
                            <w:pPr>
                              <w:rPr>
                                <w:b/>
                                <w:sz w:val="14"/>
                                <w:szCs w:val="14"/>
                              </w:rPr>
                            </w:pPr>
                            <w:r w:rsidRPr="00615BDD">
                              <w:rPr>
                                <w:b/>
                                <w:sz w:val="14"/>
                                <w:szCs w:val="14"/>
                              </w:rPr>
                              <w:t>Kum.risk</w:t>
                            </w:r>
                            <w:r>
                              <w:rPr>
                                <w:b/>
                                <w:sz w:val="14"/>
                                <w:szCs w:val="14"/>
                              </w:rPr>
                              <w:t xml:space="preserve"> (%)</w:t>
                            </w:r>
                          </w:p>
                          <w:p w14:paraId="1D165656" w14:textId="77777777" w:rsidR="007D0088" w:rsidRPr="00615BDD" w:rsidRDefault="007D0088" w:rsidP="000C0E84">
                            <w:pPr>
                              <w:rPr>
                                <w:b/>
                                <w:sz w:val="14"/>
                                <w:szCs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6563A" id="Textruta 7" o:spid="_x0000_s1035" type="#_x0000_t202" style="position:absolute;left:0;text-align:left;margin-left:-.05pt;margin-top:46.3pt;width:80.5pt;height:13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" fillcolor="window" stroked="f" strokeweight=".5pt">
                <v:textbox style="layout-flow:vertical;mso-layout-flow-alt:bottom-to-top">
                  <w:txbxContent>
                    <w:p w14:paraId="1D165655" w14:textId="77777777" w:rsidR="007D0088" w:rsidRPr="00615BDD" w:rsidRDefault="007D0088" w:rsidP="00724F60">
                      <w:pPr>
                        <w:rPr>
                          <w:b/>
                          <w:sz w:val="14"/>
                          <w:szCs w:val="14"/>
                        </w:rPr>
                      </w:pPr>
                      <w:r w:rsidRPr="00615BDD">
                        <w:rPr>
                          <w:b/>
                          <w:sz w:val="14"/>
                          <w:szCs w:val="14"/>
                        </w:rPr>
                        <w:t>Kum.risk</w:t>
                      </w:r>
                      <w:r>
                        <w:rPr>
                          <w:b/>
                          <w:sz w:val="14"/>
                          <w:szCs w:val="14"/>
                        </w:rPr>
                        <w:t xml:space="preserve"> (%)</w:t>
                      </w:r>
                    </w:p>
                    <w:p w14:paraId="1D165656" w14:textId="77777777" w:rsidR="007D0088" w:rsidRPr="00615BDD" w:rsidRDefault="007D0088" w:rsidP="000C0E84">
                      <w:pPr>
                        <w:rPr>
                          <w:b/>
                          <w:sz w:val="14"/>
                          <w:szCs w:val="14"/>
                        </w:rPr>
                      </w:pPr>
                    </w:p>
                  </w:txbxContent>
                </v:textbox>
                <w10:wrap anchorx="margin"/>
              </v:shape>
            </w:pict>
          </mc:Fallback>
        </mc:AlternateContent>
      </w:r>
      <w:r w:rsidRPr="00760766">
        <w:rPr>
          <w:noProof/>
          <w:sz w:val="22"/>
          <w:szCs w:val="22"/>
          <w:u w:val="single"/>
          <w:lang w:val="sv-SE" w:eastAsia="en-IN"/>
        </w:rPr>
        <mc:AlternateContent>
          <mc:Choice Requires="wps">
            <w:drawing>
              <wp:anchor distT="0" distB="0" distL="114300" distR="114300" simplePos="0" relativeHeight="251654144" behindDoc="0" locked="0" layoutInCell="1" allowOverlap="1" wp14:anchorId="1D16563C" wp14:editId="1D16563D">
                <wp:simplePos x="0" y="0"/>
                <wp:positionH relativeFrom="column">
                  <wp:posOffset>1758315</wp:posOffset>
                </wp:positionH>
                <wp:positionV relativeFrom="paragraph">
                  <wp:posOffset>574040</wp:posOffset>
                </wp:positionV>
                <wp:extent cx="2067560" cy="793750"/>
                <wp:effectExtent l="0" t="0" r="0" b="0"/>
                <wp:wrapNone/>
                <wp:docPr id="97" name="Textruta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7937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D165657" w14:textId="77777777" w:rsidR="007D0088" w:rsidRPr="00A27F44" w:rsidRDefault="007D0088" w:rsidP="00A27F44">
                            <w:pPr>
                              <w:spacing w:line="240" w:lineRule="exact"/>
                              <w:rPr>
                                <w:sz w:val="16"/>
                                <w:lang w:val="sv-SE"/>
                              </w:rPr>
                            </w:pPr>
                            <w:r w:rsidRPr="00A27F44">
                              <w:rPr>
                                <w:sz w:val="14"/>
                                <w:szCs w:val="14"/>
                                <w:lang w:val="sv-SE"/>
                              </w:rPr>
                              <w:t xml:space="preserve">Kaplan-Meier –skattning (%) månad 30: </w:t>
                            </w:r>
                            <w:r w:rsidRPr="00A27F44">
                              <w:rPr>
                                <w:sz w:val="14"/>
                                <w:szCs w:val="14"/>
                                <w:lang w:val="sv-SE"/>
                              </w:rPr>
                              <w:br/>
                            </w:r>
                            <w:r>
                              <w:rPr>
                                <w:sz w:val="14"/>
                                <w:szCs w:val="14"/>
                                <w:lang w:val="sv-SE"/>
                              </w:rPr>
                              <w:t>Rivaroxaban</w:t>
                            </w:r>
                            <w:r w:rsidRPr="00A27F44">
                              <w:rPr>
                                <w:sz w:val="14"/>
                                <w:szCs w:val="14"/>
                                <w:lang w:val="sv-SE"/>
                              </w:rPr>
                              <w:t xml:space="preserve"> 2,5 mg två gånger dagligen+ ASA 100 mg </w:t>
                            </w:r>
                            <w:r>
                              <w:rPr>
                                <w:sz w:val="14"/>
                                <w:szCs w:val="14"/>
                                <w:lang w:val="sv-SE"/>
                              </w:rPr>
                              <w:t>en gång dagligen</w:t>
                            </w:r>
                            <w:r w:rsidRPr="00A27F44">
                              <w:rPr>
                                <w:sz w:val="14"/>
                                <w:szCs w:val="14"/>
                                <w:lang w:val="sv-SE"/>
                              </w:rPr>
                              <w:t>: 5,2 (4,7</w:t>
                            </w:r>
                            <w:r w:rsidRPr="00A27F44">
                              <w:rPr>
                                <w:sz w:val="14"/>
                                <w:szCs w:val="14"/>
                                <w:lang w:val="sv-SE"/>
                              </w:rPr>
                              <w:noBreakHyphen/>
                              <w:t xml:space="preserve">5,8) </w:t>
                            </w:r>
                            <w:r w:rsidRPr="00A27F44">
                              <w:rPr>
                                <w:sz w:val="14"/>
                                <w:szCs w:val="14"/>
                                <w:lang w:val="sv-SE"/>
                              </w:rPr>
                              <w:br/>
                              <w:t xml:space="preserve">ASA 100 mg </w:t>
                            </w:r>
                            <w:r>
                              <w:rPr>
                                <w:sz w:val="14"/>
                                <w:szCs w:val="14"/>
                                <w:lang w:val="sv-SE"/>
                              </w:rPr>
                              <w:t>en gång dagligen</w:t>
                            </w:r>
                            <w:r w:rsidRPr="00A27F44">
                              <w:rPr>
                                <w:sz w:val="14"/>
                                <w:szCs w:val="14"/>
                                <w:lang w:val="sv-SE"/>
                              </w:rPr>
                              <w:t>: 7,2 (6,5</w:t>
                            </w:r>
                            <w:r w:rsidRPr="00A27F44">
                              <w:rPr>
                                <w:sz w:val="14"/>
                                <w:szCs w:val="14"/>
                                <w:lang w:val="sv-SE"/>
                              </w:rPr>
                              <w:noBreakHyphen/>
                              <w:t>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6563C" id="Textruta 97" o:spid="_x0000_s1036" type="#_x0000_t202" style="position:absolute;left:0;text-align:left;margin-left:138.45pt;margin-top:45.2pt;width:162.8pt;height: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" filled="f" stroked="f">
                <v:textbox>
                  <w:txbxContent>
                    <w:p w14:paraId="1D165657" w14:textId="77777777" w:rsidR="007D0088" w:rsidRPr="00A27F44" w:rsidRDefault="007D0088" w:rsidP="00A27F44">
                      <w:pPr>
                        <w:spacing w:line="240" w:lineRule="exact"/>
                        <w:rPr>
                          <w:sz w:val="16"/>
                          <w:lang w:val="sv-SE"/>
                        </w:rPr>
                      </w:pPr>
                      <w:r w:rsidRPr="00A27F44">
                        <w:rPr>
                          <w:sz w:val="14"/>
                          <w:szCs w:val="14"/>
                          <w:lang w:val="sv-SE"/>
                        </w:rPr>
                        <w:t xml:space="preserve">Kaplan-Meier –skattning (%) månad 30: </w:t>
                      </w:r>
                      <w:r w:rsidRPr="00A27F44">
                        <w:rPr>
                          <w:sz w:val="14"/>
                          <w:szCs w:val="14"/>
                          <w:lang w:val="sv-SE"/>
                        </w:rPr>
                        <w:br/>
                      </w:r>
                      <w:r>
                        <w:rPr>
                          <w:sz w:val="14"/>
                          <w:szCs w:val="14"/>
                          <w:lang w:val="sv-SE"/>
                        </w:rPr>
                        <w:t>Rivaroxaban</w:t>
                      </w:r>
                      <w:r w:rsidRPr="00A27F44">
                        <w:rPr>
                          <w:sz w:val="14"/>
                          <w:szCs w:val="14"/>
                          <w:lang w:val="sv-SE"/>
                        </w:rPr>
                        <w:t xml:space="preserve"> 2,5 mg två gånger dagligen+ ASA 100 mg </w:t>
                      </w:r>
                      <w:r>
                        <w:rPr>
                          <w:sz w:val="14"/>
                          <w:szCs w:val="14"/>
                          <w:lang w:val="sv-SE"/>
                        </w:rPr>
                        <w:t>en gång dagligen</w:t>
                      </w:r>
                      <w:r w:rsidRPr="00A27F44">
                        <w:rPr>
                          <w:sz w:val="14"/>
                          <w:szCs w:val="14"/>
                          <w:lang w:val="sv-SE"/>
                        </w:rPr>
                        <w:t>: 5,2 (4,7</w:t>
                      </w:r>
                      <w:r w:rsidRPr="00A27F44">
                        <w:rPr>
                          <w:sz w:val="14"/>
                          <w:szCs w:val="14"/>
                          <w:lang w:val="sv-SE"/>
                        </w:rPr>
                        <w:noBreakHyphen/>
                        <w:t xml:space="preserve">5,8) </w:t>
                      </w:r>
                      <w:r w:rsidRPr="00A27F44">
                        <w:rPr>
                          <w:sz w:val="14"/>
                          <w:szCs w:val="14"/>
                          <w:lang w:val="sv-SE"/>
                        </w:rPr>
                        <w:br/>
                        <w:t xml:space="preserve">ASA 100 mg </w:t>
                      </w:r>
                      <w:r>
                        <w:rPr>
                          <w:sz w:val="14"/>
                          <w:szCs w:val="14"/>
                          <w:lang w:val="sv-SE"/>
                        </w:rPr>
                        <w:t>en gång dagligen</w:t>
                      </w:r>
                      <w:r w:rsidRPr="00A27F44">
                        <w:rPr>
                          <w:sz w:val="14"/>
                          <w:szCs w:val="14"/>
                          <w:lang w:val="sv-SE"/>
                        </w:rPr>
                        <w:t>: 7,2 (6,5</w:t>
                      </w:r>
                      <w:r w:rsidRPr="00A27F44">
                        <w:rPr>
                          <w:sz w:val="14"/>
                          <w:szCs w:val="14"/>
                          <w:lang w:val="sv-SE"/>
                        </w:rPr>
                        <w:noBreakHyphen/>
                        <w:t>7,9)</w:t>
                      </w:r>
                    </w:p>
                  </w:txbxContent>
                </v:textbox>
              </v:shape>
            </w:pict>
          </mc:Fallback>
        </mc:AlternateContent>
      </w:r>
      <w:r w:rsidRPr="00760766">
        <w:rPr>
          <w:noProof/>
          <w:sz w:val="22"/>
          <w:szCs w:val="22"/>
          <w:lang w:val="sv-SE" w:eastAsia="en-IN"/>
        </w:rPr>
        <w:drawing>
          <wp:inline distT="0" distB="0" distL="0" distR="0" wp14:anchorId="1D16563E" wp14:editId="1D16563F">
            <wp:extent cx="5753100" cy="3886200"/>
            <wp:effectExtent l="0" t="0" r="0" b="0"/>
            <wp:docPr id="2" name="Grafik 14" descr="f_ccds_prim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f_ccds_primeff"/>
                    <pic:cNvPicPr>
                      <a:picLocks noChangeAspect="1" noChangeArrowheads="1"/>
                    </pic:cNvPicPr>
                  </pic:nvPicPr>
                  <pic:blipFill>
                    <a:blip r:embed="rId13">
                      <a:extLst>
                        <a:ext uri="{28A0092B-C50C-407E-A947-70E740481C1C}">
                          <a14:useLocalDpi xmlns:a14="http://schemas.microsoft.com/office/drawing/2010/main" val="0"/>
                        </a:ext>
                      </a:extLst>
                    </a:blip>
                    <a:srcRect t="9161" b="4474"/>
                    <a:stretch>
                      <a:fillRect/>
                    </a:stretch>
                  </pic:blipFill>
                  <pic:spPr bwMode="auto">
                    <a:xfrm>
                      <a:off x="0" y="0"/>
                      <a:ext cx="5753100" cy="3886200"/>
                    </a:xfrm>
                    <a:prstGeom prst="rect">
                      <a:avLst/>
                    </a:prstGeom>
                    <a:noFill/>
                    <a:ln>
                      <a:noFill/>
                    </a:ln>
                  </pic:spPr>
                </pic:pic>
              </a:graphicData>
            </a:graphic>
          </wp:inline>
        </w:drawing>
      </w:r>
    </w:p>
    <w:p w14:paraId="1D1636B8" w14:textId="77777777" w:rsidR="000C0E84" w:rsidRPr="006A6CE5" w:rsidRDefault="000C0E84" w:rsidP="00257509">
      <w:pPr>
        <w:pStyle w:val="BayerBodyTextFull"/>
        <w:spacing w:before="0" w:after="0"/>
        <w:ind w:left="34"/>
        <w:rPr>
          <w:sz w:val="22"/>
          <w:szCs w:val="22"/>
          <w:lang w:val="sv-SE"/>
        </w:rPr>
      </w:pPr>
      <w:r w:rsidRPr="006A6CE5">
        <w:rPr>
          <w:sz w:val="22"/>
          <w:szCs w:val="22"/>
          <w:lang w:val="sv-SE"/>
        </w:rPr>
        <w:t>KI: konfidensintervall</w:t>
      </w:r>
    </w:p>
    <w:p w14:paraId="1D1636B9" w14:textId="77777777" w:rsidR="000C0E84" w:rsidRPr="006A6CE5" w:rsidRDefault="000C0E84" w:rsidP="00257509">
      <w:pPr>
        <w:keepNext/>
        <w:rPr>
          <w:u w:val="single"/>
          <w:lang w:val="sv-SE"/>
        </w:rPr>
      </w:pPr>
    </w:p>
    <w:p w14:paraId="1D1636BA" w14:textId="77777777" w:rsidR="005427B3" w:rsidRPr="006A6CE5" w:rsidRDefault="005427B3" w:rsidP="00257509">
      <w:pPr>
        <w:keepNext/>
        <w:rPr>
          <w:u w:val="single"/>
          <w:lang w:val="sv-SE"/>
        </w:rPr>
      </w:pPr>
      <w:r w:rsidRPr="006A6CE5">
        <w:rPr>
          <w:u w:val="single"/>
          <w:lang w:val="sv-SE"/>
        </w:rPr>
        <w:t>Patienter efter nyligen genomgånget revaskul</w:t>
      </w:r>
      <w:r w:rsidR="00ED0FAA" w:rsidRPr="006A6CE5">
        <w:rPr>
          <w:u w:val="single"/>
          <w:lang w:val="sv-SE"/>
        </w:rPr>
        <w:t>a</w:t>
      </w:r>
      <w:r w:rsidRPr="006A6CE5">
        <w:rPr>
          <w:u w:val="single"/>
          <w:lang w:val="sv-SE"/>
        </w:rPr>
        <w:t>ri</w:t>
      </w:r>
      <w:r w:rsidR="008E5532" w:rsidRPr="006A6CE5">
        <w:rPr>
          <w:u w:val="single"/>
          <w:lang w:val="sv-SE"/>
        </w:rPr>
        <w:t>serin</w:t>
      </w:r>
      <w:r w:rsidRPr="006A6CE5">
        <w:rPr>
          <w:u w:val="single"/>
          <w:lang w:val="sv-SE"/>
        </w:rPr>
        <w:t>gsingrepp i nedre extremitet på grund av symptomatisk perifer kärlsjukdom</w:t>
      </w:r>
    </w:p>
    <w:p w14:paraId="1D1636BB" w14:textId="77777777" w:rsidR="005427B3" w:rsidRPr="006A6CE5" w:rsidRDefault="005427B3" w:rsidP="00257509">
      <w:pPr>
        <w:keepNext/>
        <w:rPr>
          <w:lang w:val="sv-SE"/>
        </w:rPr>
      </w:pPr>
      <w:r w:rsidRPr="006A6CE5">
        <w:rPr>
          <w:lang w:val="sv-SE"/>
        </w:rPr>
        <w:t xml:space="preserve">I den pivotala dubbelblinda fas III-studien </w:t>
      </w:r>
      <w:r w:rsidRPr="006A6CE5">
        <w:rPr>
          <w:b/>
          <w:bCs/>
          <w:lang w:val="sv-SE"/>
        </w:rPr>
        <w:t>VOYAGER PAD</w:t>
      </w:r>
      <w:r w:rsidRPr="006A6CE5">
        <w:rPr>
          <w:lang w:val="sv-SE"/>
        </w:rPr>
        <w:t xml:space="preserve"> randomiserades 6</w:t>
      </w:r>
      <w:r w:rsidR="008E5532" w:rsidRPr="006A6CE5">
        <w:rPr>
          <w:lang w:val="sv-SE"/>
        </w:rPr>
        <w:t> </w:t>
      </w:r>
      <w:r w:rsidRPr="006A6CE5">
        <w:rPr>
          <w:lang w:val="sv-SE"/>
        </w:rPr>
        <w:t>564 patienter efter nyligen genomgånget revaskulariseringsingrepp i nedre extremitet (kirurgiskt eller endovaskulärt ingrepp inklusive hybridingrepp) på grund av symptomatisk perifer kärlsjukdom till en av två trombocytaggregationshämmande behandlingsgrupper: rivaroxaban 2,5</w:t>
      </w:r>
      <w:r w:rsidR="008E5532" w:rsidRPr="006A6CE5">
        <w:rPr>
          <w:lang w:val="sv-SE"/>
        </w:rPr>
        <w:t> </w:t>
      </w:r>
      <w:r w:rsidRPr="006A6CE5">
        <w:rPr>
          <w:lang w:val="sv-SE"/>
        </w:rPr>
        <w:t>mg två gånger dagligen i kombination med acetylsalicylsyra 100</w:t>
      </w:r>
      <w:r w:rsidR="008E5532" w:rsidRPr="006A6CE5">
        <w:rPr>
          <w:lang w:val="sv-SE"/>
        </w:rPr>
        <w:t> </w:t>
      </w:r>
      <w:r w:rsidRPr="006A6CE5">
        <w:rPr>
          <w:lang w:val="sv-SE"/>
        </w:rPr>
        <w:t>mg en gång dagligen eller till acetylsalicylsyra 100</w:t>
      </w:r>
      <w:r w:rsidR="008E5532" w:rsidRPr="006A6CE5">
        <w:rPr>
          <w:lang w:val="sv-SE"/>
        </w:rPr>
        <w:t> </w:t>
      </w:r>
      <w:r w:rsidRPr="006A6CE5">
        <w:rPr>
          <w:lang w:val="sv-SE"/>
        </w:rPr>
        <w:t>mg en gång dagligen, i förhållandet 1:1. Patienter tilläts dessutom ytterligare behandling med klopidogrel i standarddos en gång dagligen i upp till 6</w:t>
      </w:r>
      <w:r w:rsidR="008E5532" w:rsidRPr="006A6CE5">
        <w:rPr>
          <w:lang w:val="sv-SE"/>
        </w:rPr>
        <w:t> </w:t>
      </w:r>
      <w:r w:rsidRPr="006A6CE5">
        <w:rPr>
          <w:lang w:val="sv-SE"/>
        </w:rPr>
        <w:t>månader. Syftet med studien var att visa effekt och säkerhet för rivaroxaban plus acetylsalicylsyra för att förebygga hjärtinfarkt, ischemisk stroke, kardiovaskulär död, akut extremitetsischemi eller större amputation av vaskulär orsak hos patienter efter nyligen genomgånget revaskulariseringsingrepp i nedre extremitet på grund av symptomatisk perifer kärlsjukdom. Patienter ≥ 50</w:t>
      </w:r>
      <w:r w:rsidR="008E5532" w:rsidRPr="006A6CE5">
        <w:rPr>
          <w:lang w:val="sv-SE"/>
        </w:rPr>
        <w:t> </w:t>
      </w:r>
      <w:r w:rsidRPr="006A6CE5">
        <w:rPr>
          <w:lang w:val="sv-SE"/>
        </w:rPr>
        <w:t>år med dokumenterad måttlig till svår symptomatisk aterosklerotisk perifer kärlsjukdom i nedre extremitet styrkt av samtliga av följande: kliniskt (dvs. funktionella begränsningar), anatomiskt (dvs. bilddiagnostiskt bekräftad perifer kärlsjukdom distalt om extern höftartär) och hemodynamiskt (ankel-brakialindex [ABI] ≤ 0,80 eller tå-brakialindex [TBI] ≤ 0,60 för patienter utan tidigare revaskularisering i extremitet eller ABI ≤ 0,85 eller TBI ≤ 0,65 för patienter med tidigare revaskularisering i extremitet) inkluderades. Patienter i behov av dubbel trombocytaggregationshämmande behandling i &gt; 6</w:t>
      </w:r>
      <w:r w:rsidR="008E5532" w:rsidRPr="006A6CE5">
        <w:rPr>
          <w:lang w:val="sv-SE"/>
        </w:rPr>
        <w:t> </w:t>
      </w:r>
      <w:r w:rsidRPr="006A6CE5">
        <w:rPr>
          <w:lang w:val="sv-SE"/>
        </w:rPr>
        <w:t>månader, eller någon annan trombocytaggregationshämmande behandling än acetylsalicylsyra och klopidogrel, eller oral koagulationshämmande behandling, samt patienter med tidigare intrakraniell blödning, stroke eller TIA, eller patienter med eGFR &lt; 15</w:t>
      </w:r>
      <w:r w:rsidR="008E5532" w:rsidRPr="006A6CE5">
        <w:rPr>
          <w:lang w:val="sv-SE"/>
        </w:rPr>
        <w:t> </w:t>
      </w:r>
      <w:r w:rsidRPr="006A6CE5">
        <w:rPr>
          <w:lang w:val="sv-SE"/>
        </w:rPr>
        <w:t xml:space="preserve">ml/min exkluderades. </w:t>
      </w:r>
    </w:p>
    <w:p w14:paraId="1D1636BC" w14:textId="094FD3D0" w:rsidR="005427B3" w:rsidRPr="006A6CE5" w:rsidRDefault="005427B3" w:rsidP="00257509">
      <w:pPr>
        <w:keepNext/>
        <w:rPr>
          <w:lang w:val="sv-SE"/>
        </w:rPr>
      </w:pPr>
      <w:r w:rsidRPr="006A6CE5">
        <w:rPr>
          <w:lang w:val="sv-SE"/>
        </w:rPr>
        <w:t>Genomsnittlig tid till uppföljning var 24</w:t>
      </w:r>
      <w:r w:rsidR="008E5532" w:rsidRPr="006A6CE5">
        <w:rPr>
          <w:lang w:val="sv-SE"/>
        </w:rPr>
        <w:t> </w:t>
      </w:r>
      <w:r w:rsidRPr="006A6CE5">
        <w:rPr>
          <w:lang w:val="sv-SE"/>
        </w:rPr>
        <w:t>månader och den maximala uppföljningstiden var 4,1</w:t>
      </w:r>
      <w:r w:rsidR="008E5532" w:rsidRPr="006A6CE5">
        <w:rPr>
          <w:lang w:val="sv-SE"/>
        </w:rPr>
        <w:t> </w:t>
      </w:r>
      <w:r w:rsidRPr="006A6CE5">
        <w:rPr>
          <w:lang w:val="sv-SE"/>
        </w:rPr>
        <w:t>år. Genomsnittsåldern för rekryterade patienter var 67</w:t>
      </w:r>
      <w:r w:rsidR="008E5532" w:rsidRPr="006A6CE5">
        <w:rPr>
          <w:lang w:val="sv-SE"/>
        </w:rPr>
        <w:t> </w:t>
      </w:r>
      <w:r w:rsidRPr="006A6CE5">
        <w:rPr>
          <w:lang w:val="sv-SE"/>
        </w:rPr>
        <w:t>år och 17</w:t>
      </w:r>
      <w:r w:rsidR="008E5532" w:rsidRPr="006A6CE5">
        <w:rPr>
          <w:lang w:val="sv-SE"/>
        </w:rPr>
        <w:t> </w:t>
      </w:r>
      <w:r w:rsidRPr="006A6CE5">
        <w:rPr>
          <w:lang w:val="sv-SE"/>
        </w:rPr>
        <w:t>% av patientpopulationen var &gt;75</w:t>
      </w:r>
      <w:r w:rsidR="008E5532" w:rsidRPr="006A6CE5">
        <w:rPr>
          <w:lang w:val="sv-SE"/>
        </w:rPr>
        <w:t> </w:t>
      </w:r>
      <w:r w:rsidRPr="006A6CE5">
        <w:rPr>
          <w:lang w:val="sv-SE"/>
        </w:rPr>
        <w:t>år. Mediantid från index-revaskulariseringsingrepp till början av studiebehandling var 5</w:t>
      </w:r>
      <w:r w:rsidR="008E5532" w:rsidRPr="006A6CE5">
        <w:rPr>
          <w:lang w:val="sv-SE"/>
        </w:rPr>
        <w:t> </w:t>
      </w:r>
      <w:r w:rsidRPr="006A6CE5">
        <w:rPr>
          <w:lang w:val="sv-SE"/>
        </w:rPr>
        <w:t>dagar hos den totala populationen (6</w:t>
      </w:r>
      <w:r w:rsidR="008E5532" w:rsidRPr="006A6CE5">
        <w:rPr>
          <w:lang w:val="sv-SE"/>
        </w:rPr>
        <w:t> </w:t>
      </w:r>
      <w:r w:rsidRPr="006A6CE5">
        <w:rPr>
          <w:lang w:val="sv-SE"/>
        </w:rPr>
        <w:t>dagar efter kirurgi och 4</w:t>
      </w:r>
      <w:r w:rsidR="008E5532" w:rsidRPr="006A6CE5">
        <w:rPr>
          <w:lang w:val="sv-SE"/>
        </w:rPr>
        <w:t> </w:t>
      </w:r>
      <w:r w:rsidRPr="006A6CE5">
        <w:rPr>
          <w:lang w:val="sv-SE"/>
        </w:rPr>
        <w:t>dagar efter endovaskulär revaskularisering inklusive hybridingrepp). Totalt fick 53</w:t>
      </w:r>
      <w:r w:rsidR="008E5532" w:rsidRPr="006A6CE5">
        <w:rPr>
          <w:lang w:val="sv-SE"/>
        </w:rPr>
        <w:t> </w:t>
      </w:r>
      <w:r w:rsidRPr="006A6CE5">
        <w:rPr>
          <w:lang w:val="sv-SE"/>
        </w:rPr>
        <w:t>% av patienterna kortvarig bakgrundsbehandling med klopidogrel under en mediantid på 31</w:t>
      </w:r>
      <w:r w:rsidR="008E5532" w:rsidRPr="006A6CE5">
        <w:rPr>
          <w:lang w:val="sv-SE"/>
        </w:rPr>
        <w:t> </w:t>
      </w:r>
      <w:r w:rsidRPr="006A6CE5">
        <w:rPr>
          <w:lang w:val="sv-SE"/>
        </w:rPr>
        <w:t>dagar. Enligt studieprotokollet kunde studiebehandling påbörjas snarast möjligt men inte senare än 10</w:t>
      </w:r>
      <w:r w:rsidR="008E5532" w:rsidRPr="006A6CE5">
        <w:rPr>
          <w:lang w:val="sv-SE"/>
        </w:rPr>
        <w:t> </w:t>
      </w:r>
      <w:r w:rsidRPr="006A6CE5">
        <w:rPr>
          <w:lang w:val="sv-SE"/>
        </w:rPr>
        <w:t>dagar efter ett framgångsrikt kvalificerande revaskulariseringsingrepp och efter att hemostas säkerställts.</w:t>
      </w:r>
    </w:p>
    <w:p w14:paraId="1D1636BD" w14:textId="77777777" w:rsidR="005427B3" w:rsidRPr="006A6CE5" w:rsidRDefault="005427B3" w:rsidP="00257509">
      <w:pPr>
        <w:keepNext/>
        <w:rPr>
          <w:lang w:val="sv-SE"/>
        </w:rPr>
      </w:pPr>
      <w:r w:rsidRPr="006A6CE5">
        <w:rPr>
          <w:lang w:val="sv-SE"/>
        </w:rPr>
        <w:t>Rivaroxaban 2,5</w:t>
      </w:r>
      <w:r w:rsidR="008E5532" w:rsidRPr="006A6CE5">
        <w:rPr>
          <w:lang w:val="sv-SE"/>
        </w:rPr>
        <w:t> </w:t>
      </w:r>
      <w:r w:rsidRPr="006A6CE5">
        <w:rPr>
          <w:lang w:val="sv-SE"/>
        </w:rPr>
        <w:t>mg två gånger dagligen i kombination med acetylsalicylsy</w:t>
      </w:r>
      <w:r w:rsidR="008E5532" w:rsidRPr="006A6CE5">
        <w:rPr>
          <w:lang w:val="sv-SE"/>
        </w:rPr>
        <w:t>r</w:t>
      </w:r>
      <w:r w:rsidRPr="006A6CE5">
        <w:rPr>
          <w:lang w:val="sv-SE"/>
        </w:rPr>
        <w:t>a 100</w:t>
      </w:r>
      <w:r w:rsidR="008E5532" w:rsidRPr="006A6CE5">
        <w:rPr>
          <w:lang w:val="sv-SE"/>
        </w:rPr>
        <w:t> </w:t>
      </w:r>
      <w:r w:rsidRPr="006A6CE5">
        <w:rPr>
          <w:lang w:val="sv-SE"/>
        </w:rPr>
        <w:t xml:space="preserve">mg en gång dagligen var överlägset vad gäller minskningen av det primära sammansatta effektmåttet kardiovaskulär död, ischemisk stroke, kardiovaskulär död, akut extremitetsischemi och större amputation av vaskulär orsak jämfört med acetylsalicylsyra ensamt (se tabell 9). Det primära </w:t>
      </w:r>
      <w:r w:rsidRPr="006A6CE5">
        <w:rPr>
          <w:lang w:val="sv-SE"/>
        </w:rPr>
        <w:lastRenderedPageBreak/>
        <w:t>säkerhetsmåttet större blödning enligt TIMI var högre hos patienter som behandlats med rivaroxaban och acetylsalicylsyra, utan någon ökning av fatal eller intrakraniell blödning (se tabell 10).</w:t>
      </w:r>
    </w:p>
    <w:p w14:paraId="1D1636BE" w14:textId="77777777" w:rsidR="005427B3" w:rsidRPr="006A6CE5" w:rsidRDefault="005427B3" w:rsidP="00257509">
      <w:pPr>
        <w:keepNext/>
        <w:rPr>
          <w:lang w:val="sv-SE"/>
        </w:rPr>
      </w:pPr>
      <w:r w:rsidRPr="006A6CE5">
        <w:rPr>
          <w:lang w:val="sv-SE"/>
        </w:rPr>
        <w:t>De sekundära effektmåtten testades i förspecificerad, hierarkisk ordning (se tabell 9).</w:t>
      </w:r>
    </w:p>
    <w:p w14:paraId="1D1636BF" w14:textId="77777777" w:rsidR="005427B3" w:rsidRPr="006A6CE5" w:rsidRDefault="005427B3" w:rsidP="00257509">
      <w:pPr>
        <w:keepNext/>
        <w:rPr>
          <w:lang w:val="sv-SE"/>
        </w:rPr>
      </w:pPr>
    </w:p>
    <w:p w14:paraId="1D1636C0" w14:textId="77777777" w:rsidR="005427B3" w:rsidRPr="006A6CE5" w:rsidRDefault="005427B3" w:rsidP="00257509">
      <w:pPr>
        <w:keepNext/>
        <w:rPr>
          <w:b/>
          <w:bCs/>
          <w:lang w:val="sv-SE"/>
        </w:rPr>
      </w:pPr>
      <w:r w:rsidRPr="006A6CE5">
        <w:rPr>
          <w:b/>
          <w:bCs/>
          <w:lang w:val="sv-SE"/>
        </w:rPr>
        <w:t>Tabell 9: Effektresultat från fas III VOYAGER PAD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445"/>
        <w:gridCol w:w="1963"/>
        <w:gridCol w:w="1821"/>
      </w:tblGrid>
      <w:tr w:rsidR="005427B3" w:rsidRPr="00DE4624" w14:paraId="1D1636C3" w14:textId="77777777" w:rsidTr="00236837">
        <w:tc>
          <w:tcPr>
            <w:tcW w:w="2898" w:type="dxa"/>
          </w:tcPr>
          <w:p w14:paraId="1D1636C1" w14:textId="77777777" w:rsidR="005427B3" w:rsidRPr="006A6CE5" w:rsidRDefault="005427B3" w:rsidP="00236837">
            <w:pPr>
              <w:keepNext/>
              <w:rPr>
                <w:b/>
                <w:bCs/>
                <w:lang w:val="sv-SE"/>
              </w:rPr>
            </w:pPr>
            <w:r w:rsidRPr="006A6CE5">
              <w:rPr>
                <w:b/>
                <w:bCs/>
                <w:lang w:val="sv-SE"/>
              </w:rPr>
              <w:t>Studiepopulation</w:t>
            </w:r>
          </w:p>
        </w:tc>
        <w:tc>
          <w:tcPr>
            <w:tcW w:w="6389" w:type="dxa"/>
            <w:gridSpan w:val="3"/>
          </w:tcPr>
          <w:p w14:paraId="1D1636C2" w14:textId="77777777" w:rsidR="005427B3" w:rsidRPr="006A6CE5" w:rsidRDefault="005427B3" w:rsidP="00236837">
            <w:pPr>
              <w:keepNext/>
              <w:rPr>
                <w:b/>
                <w:bCs/>
                <w:lang w:val="sv-SE"/>
              </w:rPr>
            </w:pPr>
            <w:r w:rsidRPr="006A6CE5">
              <w:rPr>
                <w:b/>
                <w:bCs/>
                <w:lang w:val="sv-SE"/>
              </w:rPr>
              <w:t>Patienter efter nyligen genomgånget revaskulariseringsingrepp i nedre extremitet på grund av sym</w:t>
            </w:r>
            <w:r w:rsidR="009159CA" w:rsidRPr="006A6CE5">
              <w:rPr>
                <w:b/>
                <w:bCs/>
                <w:lang w:val="sv-SE"/>
              </w:rPr>
              <w:t>p</w:t>
            </w:r>
            <w:r w:rsidRPr="006A6CE5">
              <w:rPr>
                <w:b/>
                <w:bCs/>
                <w:lang w:val="sv-SE"/>
              </w:rPr>
              <w:t>tomatisk perifer kärlsjukdom</w:t>
            </w:r>
            <w:r w:rsidRPr="006A6CE5">
              <w:rPr>
                <w:b/>
                <w:bCs/>
                <w:vertAlign w:val="superscript"/>
                <w:lang w:val="sv-SE"/>
              </w:rPr>
              <w:t>a)</w:t>
            </w:r>
          </w:p>
        </w:tc>
      </w:tr>
      <w:tr w:rsidR="005427B3" w:rsidRPr="006A6CE5" w14:paraId="1D1636CE" w14:textId="77777777" w:rsidTr="000B219D">
        <w:tc>
          <w:tcPr>
            <w:tcW w:w="2898" w:type="dxa"/>
          </w:tcPr>
          <w:p w14:paraId="1D1636C4" w14:textId="77777777" w:rsidR="005427B3" w:rsidRPr="006A6CE5" w:rsidRDefault="005427B3" w:rsidP="00236837">
            <w:pPr>
              <w:keepNext/>
              <w:rPr>
                <w:b/>
                <w:bCs/>
                <w:lang w:val="sv-SE"/>
              </w:rPr>
            </w:pPr>
            <w:r w:rsidRPr="006A6CE5">
              <w:rPr>
                <w:b/>
                <w:bCs/>
                <w:lang w:val="sv-SE"/>
              </w:rPr>
              <w:t>Behandlingsdos</w:t>
            </w:r>
          </w:p>
        </w:tc>
        <w:tc>
          <w:tcPr>
            <w:tcW w:w="2520" w:type="dxa"/>
          </w:tcPr>
          <w:p w14:paraId="1D1636C5" w14:textId="77777777" w:rsidR="009159CA" w:rsidRPr="006A6CE5" w:rsidRDefault="005427B3" w:rsidP="00236837">
            <w:pPr>
              <w:keepNext/>
              <w:rPr>
                <w:b/>
                <w:bCs/>
                <w:lang w:val="sv-SE"/>
              </w:rPr>
            </w:pPr>
            <w:r w:rsidRPr="006A6CE5">
              <w:rPr>
                <w:b/>
                <w:bCs/>
                <w:lang w:val="sv-SE"/>
              </w:rPr>
              <w:t xml:space="preserve">Rivaroxaban 2,5 mg två gånger dagligen i kombination med acetylsalicylsyra 100 mg en gång dagligen </w:t>
            </w:r>
          </w:p>
          <w:p w14:paraId="1D1636C6" w14:textId="77777777" w:rsidR="009159CA" w:rsidRPr="006A6CE5" w:rsidRDefault="005427B3" w:rsidP="00236837">
            <w:pPr>
              <w:keepNext/>
              <w:rPr>
                <w:b/>
                <w:bCs/>
                <w:lang w:val="sv-SE"/>
              </w:rPr>
            </w:pPr>
            <w:r w:rsidRPr="006A6CE5">
              <w:rPr>
                <w:b/>
                <w:bCs/>
                <w:lang w:val="sv-SE"/>
              </w:rPr>
              <w:t xml:space="preserve">N=3 286 </w:t>
            </w:r>
          </w:p>
          <w:p w14:paraId="1D1636C7" w14:textId="77777777" w:rsidR="005427B3" w:rsidRPr="006A6CE5" w:rsidRDefault="005427B3" w:rsidP="00236837">
            <w:pPr>
              <w:keepNext/>
              <w:rPr>
                <w:b/>
                <w:bCs/>
                <w:lang w:val="sv-SE"/>
              </w:rPr>
            </w:pPr>
            <w:r w:rsidRPr="006A6CE5">
              <w:rPr>
                <w:b/>
                <w:bCs/>
                <w:lang w:val="sv-SE"/>
              </w:rPr>
              <w:t>n (kum. risk</w:t>
            </w:r>
            <w:r w:rsidR="009159CA" w:rsidRPr="006A6CE5">
              <w:rPr>
                <w:b/>
                <w:bCs/>
                <w:lang w:val="sv-SE"/>
              </w:rPr>
              <w:t xml:space="preserve"> </w:t>
            </w:r>
            <w:r w:rsidRPr="006A6CE5">
              <w:rPr>
                <w:b/>
                <w:bCs/>
                <w:lang w:val="sv-SE"/>
              </w:rPr>
              <w:t>%)</w:t>
            </w:r>
            <w:r w:rsidRPr="006A6CE5">
              <w:rPr>
                <w:b/>
                <w:bCs/>
                <w:vertAlign w:val="superscript"/>
                <w:lang w:val="sv-SE"/>
              </w:rPr>
              <w:t>c)</w:t>
            </w:r>
          </w:p>
        </w:tc>
        <w:tc>
          <w:tcPr>
            <w:tcW w:w="1980" w:type="dxa"/>
          </w:tcPr>
          <w:p w14:paraId="1D1636C8" w14:textId="77777777" w:rsidR="005427B3" w:rsidRPr="006A6CE5" w:rsidRDefault="005427B3" w:rsidP="00236837">
            <w:pPr>
              <w:keepNext/>
              <w:rPr>
                <w:b/>
                <w:bCs/>
                <w:lang w:val="sv-SE"/>
              </w:rPr>
            </w:pPr>
            <w:r w:rsidRPr="006A6CE5">
              <w:rPr>
                <w:b/>
                <w:bCs/>
                <w:lang w:val="sv-SE"/>
              </w:rPr>
              <w:t>Acetylsalicylsyra 100 mg en gång dagligen</w:t>
            </w:r>
            <w:r w:rsidRPr="006A6CE5">
              <w:rPr>
                <w:b/>
                <w:bCs/>
                <w:lang w:val="sv-SE"/>
              </w:rPr>
              <w:br/>
            </w:r>
          </w:p>
          <w:p w14:paraId="1D1636C9" w14:textId="77777777" w:rsidR="005427B3" w:rsidRPr="006A6CE5" w:rsidRDefault="005427B3" w:rsidP="00236837">
            <w:pPr>
              <w:keepNext/>
              <w:rPr>
                <w:b/>
                <w:bCs/>
                <w:lang w:val="sv-SE"/>
              </w:rPr>
            </w:pPr>
          </w:p>
          <w:p w14:paraId="1D1636CA" w14:textId="77777777" w:rsidR="009159CA" w:rsidRPr="006A6CE5" w:rsidRDefault="005427B3" w:rsidP="00236837">
            <w:pPr>
              <w:keepNext/>
              <w:rPr>
                <w:b/>
                <w:bCs/>
                <w:lang w:val="sv-SE"/>
              </w:rPr>
            </w:pPr>
            <w:r w:rsidRPr="006A6CE5">
              <w:rPr>
                <w:b/>
                <w:bCs/>
                <w:lang w:val="sv-SE"/>
              </w:rPr>
              <w:t xml:space="preserve">N=3 278 </w:t>
            </w:r>
          </w:p>
          <w:p w14:paraId="1D1636CB" w14:textId="77777777" w:rsidR="005427B3" w:rsidRPr="006A6CE5" w:rsidRDefault="005427B3" w:rsidP="00236837">
            <w:pPr>
              <w:keepNext/>
              <w:rPr>
                <w:b/>
                <w:bCs/>
                <w:lang w:val="sv-SE"/>
              </w:rPr>
            </w:pPr>
            <w:r w:rsidRPr="006A6CE5">
              <w:rPr>
                <w:b/>
                <w:bCs/>
                <w:lang w:val="sv-SE"/>
              </w:rPr>
              <w:t>n (kum. risk %)</w:t>
            </w:r>
            <w:r w:rsidRPr="006A6CE5">
              <w:rPr>
                <w:b/>
                <w:bCs/>
                <w:vertAlign w:val="superscript"/>
                <w:lang w:val="sv-SE"/>
              </w:rPr>
              <w:t>c)</w:t>
            </w:r>
          </w:p>
        </w:tc>
        <w:tc>
          <w:tcPr>
            <w:tcW w:w="1889" w:type="dxa"/>
          </w:tcPr>
          <w:p w14:paraId="1D1636CC" w14:textId="77777777" w:rsidR="005427B3" w:rsidRPr="006A6CE5" w:rsidRDefault="005427B3" w:rsidP="00236837">
            <w:pPr>
              <w:keepNext/>
              <w:rPr>
                <w:b/>
                <w:bCs/>
                <w:lang w:val="sv-SE"/>
              </w:rPr>
            </w:pPr>
            <w:r w:rsidRPr="006A6CE5">
              <w:rPr>
                <w:b/>
                <w:bCs/>
                <w:lang w:val="sv-SE"/>
              </w:rPr>
              <w:t>Riskkvot</w:t>
            </w:r>
          </w:p>
          <w:p w14:paraId="1D1636CD" w14:textId="77777777" w:rsidR="005427B3" w:rsidRPr="006A6CE5" w:rsidRDefault="005427B3" w:rsidP="00236837">
            <w:pPr>
              <w:keepNext/>
              <w:rPr>
                <w:b/>
                <w:bCs/>
                <w:lang w:val="sv-SE"/>
              </w:rPr>
            </w:pPr>
            <w:r w:rsidRPr="006A6CE5">
              <w:rPr>
                <w:b/>
                <w:bCs/>
                <w:lang w:val="sv-SE"/>
              </w:rPr>
              <w:t>(95 % KI)</w:t>
            </w:r>
            <w:r w:rsidRPr="006A6CE5">
              <w:rPr>
                <w:b/>
                <w:bCs/>
                <w:vertAlign w:val="superscript"/>
                <w:lang w:val="sv-SE"/>
              </w:rPr>
              <w:t>d)</w:t>
            </w:r>
          </w:p>
        </w:tc>
      </w:tr>
      <w:tr w:rsidR="005427B3" w:rsidRPr="006A6CE5" w14:paraId="1D1636D3" w14:textId="77777777" w:rsidTr="000B219D">
        <w:tc>
          <w:tcPr>
            <w:tcW w:w="2898" w:type="dxa"/>
          </w:tcPr>
          <w:p w14:paraId="1D1636CF" w14:textId="77777777" w:rsidR="005427B3" w:rsidRPr="006A6CE5" w:rsidRDefault="005427B3" w:rsidP="00236837">
            <w:pPr>
              <w:keepNext/>
              <w:rPr>
                <w:b/>
                <w:bCs/>
                <w:lang w:val="sv-SE"/>
              </w:rPr>
            </w:pPr>
            <w:r w:rsidRPr="006A6CE5">
              <w:rPr>
                <w:b/>
                <w:bCs/>
                <w:lang w:val="sv-SE"/>
              </w:rPr>
              <w:t>Primärt effektmått</w:t>
            </w:r>
            <w:r w:rsidRPr="006A6CE5">
              <w:rPr>
                <w:b/>
                <w:bCs/>
                <w:vertAlign w:val="superscript"/>
                <w:lang w:val="sv-SE"/>
              </w:rPr>
              <w:t>b)</w:t>
            </w:r>
          </w:p>
        </w:tc>
        <w:tc>
          <w:tcPr>
            <w:tcW w:w="2520" w:type="dxa"/>
          </w:tcPr>
          <w:p w14:paraId="1D1636D0" w14:textId="77777777" w:rsidR="005427B3" w:rsidRPr="006A6CE5" w:rsidRDefault="005427B3" w:rsidP="00236837">
            <w:pPr>
              <w:keepNext/>
              <w:rPr>
                <w:b/>
                <w:bCs/>
                <w:lang w:val="sv-SE"/>
              </w:rPr>
            </w:pPr>
            <w:r w:rsidRPr="006A6CE5">
              <w:rPr>
                <w:b/>
                <w:bCs/>
                <w:lang w:val="sv-SE"/>
              </w:rPr>
              <w:t>508 (15,5 %)</w:t>
            </w:r>
          </w:p>
        </w:tc>
        <w:tc>
          <w:tcPr>
            <w:tcW w:w="1980" w:type="dxa"/>
          </w:tcPr>
          <w:p w14:paraId="1D1636D1" w14:textId="77777777" w:rsidR="005427B3" w:rsidRPr="006A6CE5" w:rsidRDefault="005427B3" w:rsidP="00236837">
            <w:pPr>
              <w:keepNext/>
              <w:rPr>
                <w:b/>
                <w:bCs/>
                <w:lang w:val="sv-SE"/>
              </w:rPr>
            </w:pPr>
            <w:r w:rsidRPr="006A6CE5">
              <w:rPr>
                <w:b/>
                <w:bCs/>
                <w:lang w:val="sv-SE"/>
              </w:rPr>
              <w:t>584 (17,8 %)</w:t>
            </w:r>
          </w:p>
        </w:tc>
        <w:tc>
          <w:tcPr>
            <w:tcW w:w="1889" w:type="dxa"/>
          </w:tcPr>
          <w:p w14:paraId="1D1636D2" w14:textId="77777777" w:rsidR="005427B3" w:rsidRPr="006A6CE5" w:rsidRDefault="005427B3" w:rsidP="00236837">
            <w:pPr>
              <w:keepNext/>
              <w:rPr>
                <w:b/>
                <w:bCs/>
                <w:lang w:val="sv-SE"/>
              </w:rPr>
            </w:pPr>
            <w:r w:rsidRPr="006A6CE5">
              <w:rPr>
                <w:b/>
                <w:bCs/>
                <w:lang w:val="sv-SE"/>
              </w:rPr>
              <w:t>0,85 (0,76; 0,96)</w:t>
            </w:r>
            <w:r w:rsidRPr="006A6CE5">
              <w:rPr>
                <w:b/>
                <w:bCs/>
                <w:lang w:val="sv-SE"/>
              </w:rPr>
              <w:br/>
            </w:r>
            <w:r w:rsidR="003973BA" w:rsidRPr="006A6CE5">
              <w:rPr>
                <w:b/>
                <w:bCs/>
                <w:lang w:val="sv-SE"/>
              </w:rPr>
              <w:t>p</w:t>
            </w:r>
            <w:r w:rsidR="00600B3D" w:rsidRPr="006A6CE5">
              <w:rPr>
                <w:b/>
                <w:bCs/>
                <w:lang w:val="sv-SE"/>
              </w:rPr>
              <w:t xml:space="preserve"> = 0,0043 </w:t>
            </w:r>
            <w:r w:rsidR="00600B3D" w:rsidRPr="006A6CE5">
              <w:rPr>
                <w:b/>
                <w:bCs/>
                <w:vertAlign w:val="superscript"/>
                <w:lang w:val="sv-SE"/>
              </w:rPr>
              <w:t>e)*</w:t>
            </w:r>
          </w:p>
        </w:tc>
      </w:tr>
      <w:tr w:rsidR="005427B3" w:rsidRPr="006A6CE5" w14:paraId="1D1636D8" w14:textId="77777777" w:rsidTr="000B219D">
        <w:tc>
          <w:tcPr>
            <w:tcW w:w="2898" w:type="dxa"/>
          </w:tcPr>
          <w:p w14:paraId="1D1636D4" w14:textId="77777777" w:rsidR="005427B3" w:rsidRPr="006A6CE5" w:rsidRDefault="00600B3D" w:rsidP="00236837">
            <w:pPr>
              <w:keepNext/>
              <w:rPr>
                <w:b/>
                <w:bCs/>
                <w:lang w:val="sv-SE"/>
              </w:rPr>
            </w:pPr>
            <w:r w:rsidRPr="006A6CE5">
              <w:rPr>
                <w:b/>
                <w:bCs/>
                <w:lang w:val="sv-SE"/>
              </w:rPr>
              <w:t xml:space="preserve">- </w:t>
            </w:r>
            <w:r w:rsidRPr="006A6CE5">
              <w:rPr>
                <w:lang w:val="sv-SE"/>
              </w:rPr>
              <w:t>Hjärtinfarkt</w:t>
            </w:r>
          </w:p>
        </w:tc>
        <w:tc>
          <w:tcPr>
            <w:tcW w:w="2520" w:type="dxa"/>
          </w:tcPr>
          <w:p w14:paraId="1D1636D5" w14:textId="77777777" w:rsidR="005427B3" w:rsidRPr="006A6CE5" w:rsidRDefault="00600B3D" w:rsidP="00236837">
            <w:pPr>
              <w:keepNext/>
              <w:rPr>
                <w:lang w:val="sv-SE"/>
              </w:rPr>
            </w:pPr>
            <w:r w:rsidRPr="006A6CE5">
              <w:rPr>
                <w:lang w:val="sv-SE"/>
              </w:rPr>
              <w:t>131 (4,0 %)</w:t>
            </w:r>
          </w:p>
        </w:tc>
        <w:tc>
          <w:tcPr>
            <w:tcW w:w="1980" w:type="dxa"/>
          </w:tcPr>
          <w:p w14:paraId="1D1636D6" w14:textId="77777777" w:rsidR="005427B3" w:rsidRPr="006A6CE5" w:rsidRDefault="00600B3D" w:rsidP="00236837">
            <w:pPr>
              <w:keepNext/>
              <w:rPr>
                <w:lang w:val="sv-SE"/>
              </w:rPr>
            </w:pPr>
            <w:r w:rsidRPr="006A6CE5">
              <w:rPr>
                <w:lang w:val="sv-SE"/>
              </w:rPr>
              <w:t>148 (4,5 %)</w:t>
            </w:r>
          </w:p>
        </w:tc>
        <w:tc>
          <w:tcPr>
            <w:tcW w:w="1889" w:type="dxa"/>
          </w:tcPr>
          <w:p w14:paraId="1D1636D7" w14:textId="77777777" w:rsidR="005427B3" w:rsidRPr="006A6CE5" w:rsidRDefault="00600B3D" w:rsidP="00236837">
            <w:pPr>
              <w:keepNext/>
              <w:rPr>
                <w:lang w:val="sv-SE"/>
              </w:rPr>
            </w:pPr>
            <w:r w:rsidRPr="006A6CE5">
              <w:rPr>
                <w:lang w:val="sv-SE"/>
              </w:rPr>
              <w:t>0,88 (0,70;1,12)</w:t>
            </w:r>
          </w:p>
        </w:tc>
      </w:tr>
      <w:tr w:rsidR="005427B3" w:rsidRPr="006A6CE5" w14:paraId="1D1636DD" w14:textId="77777777" w:rsidTr="000B219D">
        <w:tc>
          <w:tcPr>
            <w:tcW w:w="2898" w:type="dxa"/>
          </w:tcPr>
          <w:p w14:paraId="1D1636D9" w14:textId="77777777" w:rsidR="005427B3" w:rsidRPr="006A6CE5" w:rsidRDefault="00600B3D" w:rsidP="00236837">
            <w:pPr>
              <w:keepNext/>
              <w:rPr>
                <w:lang w:val="sv-SE"/>
              </w:rPr>
            </w:pPr>
            <w:r w:rsidRPr="006A6CE5">
              <w:rPr>
                <w:lang w:val="sv-SE"/>
              </w:rPr>
              <w:t>- Ischemisk stroke</w:t>
            </w:r>
          </w:p>
        </w:tc>
        <w:tc>
          <w:tcPr>
            <w:tcW w:w="2520" w:type="dxa"/>
          </w:tcPr>
          <w:p w14:paraId="1D1636DA" w14:textId="77777777" w:rsidR="005427B3" w:rsidRPr="006A6CE5" w:rsidRDefault="00600B3D" w:rsidP="00236837">
            <w:pPr>
              <w:keepNext/>
              <w:rPr>
                <w:lang w:val="sv-SE"/>
              </w:rPr>
            </w:pPr>
            <w:r w:rsidRPr="006A6CE5">
              <w:rPr>
                <w:lang w:val="sv-SE"/>
              </w:rPr>
              <w:t>71 (2,2 %)</w:t>
            </w:r>
          </w:p>
        </w:tc>
        <w:tc>
          <w:tcPr>
            <w:tcW w:w="1980" w:type="dxa"/>
          </w:tcPr>
          <w:p w14:paraId="1D1636DB" w14:textId="77777777" w:rsidR="005427B3" w:rsidRPr="006A6CE5" w:rsidRDefault="00600B3D" w:rsidP="00236837">
            <w:pPr>
              <w:keepNext/>
              <w:rPr>
                <w:lang w:val="sv-SE"/>
              </w:rPr>
            </w:pPr>
            <w:r w:rsidRPr="006A6CE5">
              <w:rPr>
                <w:lang w:val="sv-SE"/>
              </w:rPr>
              <w:t>82 (2,5</w:t>
            </w:r>
            <w:r w:rsidR="009159CA" w:rsidRPr="006A6CE5">
              <w:rPr>
                <w:lang w:val="sv-SE"/>
              </w:rPr>
              <w:t> </w:t>
            </w:r>
            <w:r w:rsidRPr="006A6CE5">
              <w:rPr>
                <w:lang w:val="sv-SE"/>
              </w:rPr>
              <w:t>%)</w:t>
            </w:r>
          </w:p>
        </w:tc>
        <w:tc>
          <w:tcPr>
            <w:tcW w:w="1889" w:type="dxa"/>
          </w:tcPr>
          <w:p w14:paraId="1D1636DC" w14:textId="77777777" w:rsidR="005427B3" w:rsidRPr="006A6CE5" w:rsidRDefault="00600B3D" w:rsidP="00236837">
            <w:pPr>
              <w:keepNext/>
              <w:rPr>
                <w:lang w:val="sv-SE"/>
              </w:rPr>
            </w:pPr>
            <w:r w:rsidRPr="006A6CE5">
              <w:rPr>
                <w:lang w:val="sv-SE"/>
              </w:rPr>
              <w:t>0,87 (0,63; 1,19)</w:t>
            </w:r>
          </w:p>
        </w:tc>
      </w:tr>
      <w:tr w:rsidR="00600B3D" w:rsidRPr="006A6CE5" w14:paraId="1D1636E2" w14:textId="77777777" w:rsidTr="000B219D">
        <w:tc>
          <w:tcPr>
            <w:tcW w:w="2898" w:type="dxa"/>
          </w:tcPr>
          <w:p w14:paraId="1D1636DE" w14:textId="77777777" w:rsidR="00600B3D" w:rsidRPr="006A6CE5" w:rsidRDefault="00600B3D" w:rsidP="00236837">
            <w:pPr>
              <w:keepNext/>
              <w:rPr>
                <w:lang w:val="sv-SE"/>
              </w:rPr>
            </w:pPr>
            <w:r w:rsidRPr="006A6CE5">
              <w:rPr>
                <w:lang w:val="sv-SE"/>
              </w:rPr>
              <w:t>- Kardiovaskulär död</w:t>
            </w:r>
          </w:p>
        </w:tc>
        <w:tc>
          <w:tcPr>
            <w:tcW w:w="2520" w:type="dxa"/>
          </w:tcPr>
          <w:p w14:paraId="1D1636DF" w14:textId="77777777" w:rsidR="00600B3D" w:rsidRPr="006A6CE5" w:rsidRDefault="00600B3D" w:rsidP="00236837">
            <w:pPr>
              <w:keepNext/>
              <w:rPr>
                <w:lang w:val="sv-SE"/>
              </w:rPr>
            </w:pPr>
            <w:r w:rsidRPr="006A6CE5">
              <w:rPr>
                <w:lang w:val="sv-SE"/>
              </w:rPr>
              <w:t>199 (6,1 %)</w:t>
            </w:r>
          </w:p>
        </w:tc>
        <w:tc>
          <w:tcPr>
            <w:tcW w:w="1980" w:type="dxa"/>
          </w:tcPr>
          <w:p w14:paraId="1D1636E0" w14:textId="77777777" w:rsidR="00600B3D" w:rsidRPr="006A6CE5" w:rsidRDefault="00600B3D" w:rsidP="00236837">
            <w:pPr>
              <w:keepNext/>
              <w:rPr>
                <w:lang w:val="sv-SE"/>
              </w:rPr>
            </w:pPr>
            <w:r w:rsidRPr="006A6CE5">
              <w:rPr>
                <w:lang w:val="sv-SE"/>
              </w:rPr>
              <w:t>174 (5,3 %)</w:t>
            </w:r>
          </w:p>
        </w:tc>
        <w:tc>
          <w:tcPr>
            <w:tcW w:w="1889" w:type="dxa"/>
          </w:tcPr>
          <w:p w14:paraId="1D1636E1" w14:textId="77777777" w:rsidR="00600B3D" w:rsidRPr="006A6CE5" w:rsidRDefault="00600B3D" w:rsidP="00236837">
            <w:pPr>
              <w:keepNext/>
              <w:rPr>
                <w:lang w:val="sv-SE"/>
              </w:rPr>
            </w:pPr>
            <w:r w:rsidRPr="006A6CE5">
              <w:rPr>
                <w:lang w:val="sv-SE"/>
              </w:rPr>
              <w:t>1,14 (0,93;</w:t>
            </w:r>
            <w:r w:rsidR="009159CA" w:rsidRPr="006A6CE5">
              <w:rPr>
                <w:lang w:val="sv-SE"/>
              </w:rPr>
              <w:t xml:space="preserve"> </w:t>
            </w:r>
            <w:r w:rsidRPr="006A6CE5">
              <w:rPr>
                <w:lang w:val="sv-SE"/>
              </w:rPr>
              <w:t>1,40)</w:t>
            </w:r>
          </w:p>
        </w:tc>
      </w:tr>
      <w:tr w:rsidR="00600B3D" w:rsidRPr="006A6CE5" w14:paraId="1D1636E7" w14:textId="77777777" w:rsidTr="000B219D">
        <w:tc>
          <w:tcPr>
            <w:tcW w:w="2898" w:type="dxa"/>
          </w:tcPr>
          <w:p w14:paraId="1D1636E3" w14:textId="77777777" w:rsidR="00600B3D" w:rsidRPr="006A6CE5" w:rsidRDefault="00600B3D" w:rsidP="00236837">
            <w:pPr>
              <w:keepNext/>
              <w:rPr>
                <w:lang w:val="sv-SE"/>
              </w:rPr>
            </w:pPr>
            <w:r w:rsidRPr="006A6CE5">
              <w:rPr>
                <w:lang w:val="sv-SE"/>
              </w:rPr>
              <w:t xml:space="preserve">- Akut extremitetsischemi </w:t>
            </w:r>
            <w:r w:rsidRPr="006A6CE5">
              <w:rPr>
                <w:vertAlign w:val="superscript"/>
                <w:lang w:val="sv-SE"/>
              </w:rPr>
              <w:t>f)</w:t>
            </w:r>
          </w:p>
        </w:tc>
        <w:tc>
          <w:tcPr>
            <w:tcW w:w="2520" w:type="dxa"/>
          </w:tcPr>
          <w:p w14:paraId="1D1636E4" w14:textId="77777777" w:rsidR="00600B3D" w:rsidRPr="006A6CE5" w:rsidRDefault="00600B3D" w:rsidP="00236837">
            <w:pPr>
              <w:keepNext/>
              <w:rPr>
                <w:lang w:val="sv-SE"/>
              </w:rPr>
            </w:pPr>
            <w:r w:rsidRPr="006A6CE5">
              <w:rPr>
                <w:lang w:val="sv-SE"/>
              </w:rPr>
              <w:t>155 (4,7 %)</w:t>
            </w:r>
          </w:p>
        </w:tc>
        <w:tc>
          <w:tcPr>
            <w:tcW w:w="1980" w:type="dxa"/>
          </w:tcPr>
          <w:p w14:paraId="1D1636E5" w14:textId="77777777" w:rsidR="00600B3D" w:rsidRPr="006A6CE5" w:rsidRDefault="00600B3D" w:rsidP="00236837">
            <w:pPr>
              <w:keepNext/>
              <w:rPr>
                <w:lang w:val="sv-SE"/>
              </w:rPr>
            </w:pPr>
            <w:r w:rsidRPr="006A6CE5">
              <w:rPr>
                <w:lang w:val="sv-SE"/>
              </w:rPr>
              <w:t>227 (6,9 %)</w:t>
            </w:r>
          </w:p>
        </w:tc>
        <w:tc>
          <w:tcPr>
            <w:tcW w:w="1889" w:type="dxa"/>
          </w:tcPr>
          <w:p w14:paraId="1D1636E6" w14:textId="77777777" w:rsidR="00600B3D" w:rsidRPr="006A6CE5" w:rsidRDefault="00600B3D" w:rsidP="00236837">
            <w:pPr>
              <w:keepNext/>
              <w:rPr>
                <w:lang w:val="sv-SE"/>
              </w:rPr>
            </w:pPr>
            <w:r w:rsidRPr="006A6CE5">
              <w:rPr>
                <w:lang w:val="sv-SE"/>
              </w:rPr>
              <w:t>0,67 (0,55; 0,82)</w:t>
            </w:r>
          </w:p>
        </w:tc>
      </w:tr>
      <w:tr w:rsidR="00600B3D" w:rsidRPr="006A6CE5" w14:paraId="1D1636ED" w14:textId="77777777" w:rsidTr="000B219D">
        <w:tc>
          <w:tcPr>
            <w:tcW w:w="2898" w:type="dxa"/>
          </w:tcPr>
          <w:p w14:paraId="1D1636E8" w14:textId="77777777" w:rsidR="00566AD2" w:rsidRPr="006A6CE5" w:rsidRDefault="00600B3D" w:rsidP="00236837">
            <w:pPr>
              <w:keepNext/>
              <w:rPr>
                <w:lang w:val="sv-SE"/>
              </w:rPr>
            </w:pPr>
            <w:r w:rsidRPr="006A6CE5">
              <w:rPr>
                <w:lang w:val="sv-SE"/>
              </w:rPr>
              <w:t xml:space="preserve">- Större amputation av </w:t>
            </w:r>
            <w:r w:rsidR="00566AD2" w:rsidRPr="006A6CE5">
              <w:rPr>
                <w:lang w:val="sv-SE"/>
              </w:rPr>
              <w:t xml:space="preserve"> </w:t>
            </w:r>
          </w:p>
          <w:p w14:paraId="1D1636E9" w14:textId="77777777" w:rsidR="00600B3D" w:rsidRPr="006A6CE5" w:rsidRDefault="00566AD2" w:rsidP="00236837">
            <w:pPr>
              <w:keepNext/>
              <w:rPr>
                <w:lang w:val="sv-SE"/>
              </w:rPr>
            </w:pPr>
            <w:r w:rsidRPr="006A6CE5">
              <w:rPr>
                <w:lang w:val="sv-SE"/>
              </w:rPr>
              <w:t xml:space="preserve">  </w:t>
            </w:r>
            <w:r w:rsidR="00600B3D" w:rsidRPr="006A6CE5">
              <w:rPr>
                <w:lang w:val="sv-SE"/>
              </w:rPr>
              <w:t>vaskulär orsak</w:t>
            </w:r>
          </w:p>
        </w:tc>
        <w:tc>
          <w:tcPr>
            <w:tcW w:w="2520" w:type="dxa"/>
          </w:tcPr>
          <w:p w14:paraId="1D1636EA" w14:textId="77777777" w:rsidR="00600B3D" w:rsidRPr="006A6CE5" w:rsidRDefault="00600B3D" w:rsidP="00236837">
            <w:pPr>
              <w:keepNext/>
              <w:rPr>
                <w:lang w:val="sv-SE"/>
              </w:rPr>
            </w:pPr>
            <w:r w:rsidRPr="006A6CE5">
              <w:rPr>
                <w:lang w:val="sv-SE"/>
              </w:rPr>
              <w:t>103 (3,1 %)</w:t>
            </w:r>
          </w:p>
        </w:tc>
        <w:tc>
          <w:tcPr>
            <w:tcW w:w="1980" w:type="dxa"/>
          </w:tcPr>
          <w:p w14:paraId="1D1636EB" w14:textId="77777777" w:rsidR="00600B3D" w:rsidRPr="006A6CE5" w:rsidRDefault="00600B3D" w:rsidP="00236837">
            <w:pPr>
              <w:keepNext/>
              <w:rPr>
                <w:lang w:val="sv-SE"/>
              </w:rPr>
            </w:pPr>
            <w:r w:rsidRPr="006A6CE5">
              <w:rPr>
                <w:lang w:val="sv-SE"/>
              </w:rPr>
              <w:t>115 (3,5 %)</w:t>
            </w:r>
          </w:p>
        </w:tc>
        <w:tc>
          <w:tcPr>
            <w:tcW w:w="1889" w:type="dxa"/>
          </w:tcPr>
          <w:p w14:paraId="1D1636EC" w14:textId="77777777" w:rsidR="00600B3D" w:rsidRPr="006A6CE5" w:rsidRDefault="00600B3D" w:rsidP="00236837">
            <w:pPr>
              <w:keepNext/>
              <w:rPr>
                <w:lang w:val="sv-SE"/>
              </w:rPr>
            </w:pPr>
            <w:r w:rsidRPr="006A6CE5">
              <w:rPr>
                <w:lang w:val="sv-SE"/>
              </w:rPr>
              <w:t>0,89 (0,68; 1,16)</w:t>
            </w:r>
          </w:p>
        </w:tc>
      </w:tr>
      <w:tr w:rsidR="00600B3D" w:rsidRPr="006A6CE5" w14:paraId="1D1636F2" w14:textId="77777777" w:rsidTr="000B219D">
        <w:tc>
          <w:tcPr>
            <w:tcW w:w="2898" w:type="dxa"/>
          </w:tcPr>
          <w:p w14:paraId="1D1636EE" w14:textId="77777777" w:rsidR="00600B3D" w:rsidRPr="006A6CE5" w:rsidRDefault="00600B3D" w:rsidP="00236837">
            <w:pPr>
              <w:keepNext/>
              <w:rPr>
                <w:b/>
                <w:bCs/>
                <w:lang w:val="sv-SE"/>
              </w:rPr>
            </w:pPr>
            <w:r w:rsidRPr="006A6CE5">
              <w:rPr>
                <w:b/>
                <w:bCs/>
                <w:lang w:val="sv-SE"/>
              </w:rPr>
              <w:t>Sekundära effektmått</w:t>
            </w:r>
          </w:p>
        </w:tc>
        <w:tc>
          <w:tcPr>
            <w:tcW w:w="2520" w:type="dxa"/>
          </w:tcPr>
          <w:p w14:paraId="1D1636EF" w14:textId="77777777" w:rsidR="00600B3D" w:rsidRPr="006A6CE5" w:rsidRDefault="00600B3D" w:rsidP="00236837">
            <w:pPr>
              <w:keepNext/>
              <w:rPr>
                <w:b/>
                <w:bCs/>
                <w:lang w:val="sv-SE"/>
              </w:rPr>
            </w:pPr>
          </w:p>
        </w:tc>
        <w:tc>
          <w:tcPr>
            <w:tcW w:w="1980" w:type="dxa"/>
          </w:tcPr>
          <w:p w14:paraId="1D1636F0" w14:textId="77777777" w:rsidR="00600B3D" w:rsidRPr="006A6CE5" w:rsidRDefault="00600B3D" w:rsidP="00236837">
            <w:pPr>
              <w:keepNext/>
              <w:rPr>
                <w:b/>
                <w:bCs/>
                <w:lang w:val="sv-SE"/>
              </w:rPr>
            </w:pPr>
          </w:p>
        </w:tc>
        <w:tc>
          <w:tcPr>
            <w:tcW w:w="1889" w:type="dxa"/>
          </w:tcPr>
          <w:p w14:paraId="1D1636F1" w14:textId="77777777" w:rsidR="00600B3D" w:rsidRPr="006A6CE5" w:rsidRDefault="00600B3D" w:rsidP="00236837">
            <w:pPr>
              <w:keepNext/>
              <w:rPr>
                <w:b/>
                <w:bCs/>
                <w:lang w:val="sv-SE"/>
              </w:rPr>
            </w:pPr>
          </w:p>
        </w:tc>
      </w:tr>
      <w:tr w:rsidR="00600B3D" w:rsidRPr="006A6CE5" w14:paraId="1D1636F7" w14:textId="77777777" w:rsidTr="000B219D">
        <w:tc>
          <w:tcPr>
            <w:tcW w:w="2898" w:type="dxa"/>
          </w:tcPr>
          <w:p w14:paraId="1D1636F3" w14:textId="77777777" w:rsidR="00600B3D" w:rsidRPr="006A6CE5" w:rsidRDefault="00600B3D" w:rsidP="00236837">
            <w:pPr>
              <w:keepNext/>
              <w:rPr>
                <w:lang w:val="sv-SE"/>
              </w:rPr>
            </w:pPr>
            <w:r w:rsidRPr="006A6CE5">
              <w:rPr>
                <w:lang w:val="sv-SE"/>
              </w:rPr>
              <w:t>Op</w:t>
            </w:r>
            <w:r w:rsidR="00566AD2" w:rsidRPr="006A6CE5">
              <w:rPr>
                <w:lang w:val="sv-SE"/>
              </w:rPr>
              <w:t>l</w:t>
            </w:r>
            <w:r w:rsidRPr="006A6CE5">
              <w:rPr>
                <w:lang w:val="sv-SE"/>
              </w:rPr>
              <w:t>anerad indexrevaskularisering i extremitet för återkommande extremitetsi</w:t>
            </w:r>
            <w:r w:rsidR="00566AD2" w:rsidRPr="006A6CE5">
              <w:rPr>
                <w:lang w:val="sv-SE"/>
              </w:rPr>
              <w:t>s</w:t>
            </w:r>
            <w:r w:rsidRPr="006A6CE5">
              <w:rPr>
                <w:lang w:val="sv-SE"/>
              </w:rPr>
              <w:t>chemi</w:t>
            </w:r>
          </w:p>
        </w:tc>
        <w:tc>
          <w:tcPr>
            <w:tcW w:w="2520" w:type="dxa"/>
          </w:tcPr>
          <w:p w14:paraId="1D1636F4" w14:textId="77777777" w:rsidR="00600B3D" w:rsidRPr="006A6CE5" w:rsidRDefault="00600B3D" w:rsidP="00236837">
            <w:pPr>
              <w:keepNext/>
              <w:rPr>
                <w:lang w:val="sv-SE"/>
              </w:rPr>
            </w:pPr>
            <w:r w:rsidRPr="006A6CE5">
              <w:rPr>
                <w:lang w:val="sv-SE"/>
              </w:rPr>
              <w:t>584 (17,8 %)</w:t>
            </w:r>
          </w:p>
        </w:tc>
        <w:tc>
          <w:tcPr>
            <w:tcW w:w="1980" w:type="dxa"/>
          </w:tcPr>
          <w:p w14:paraId="1D1636F5" w14:textId="77777777" w:rsidR="00600B3D" w:rsidRPr="006A6CE5" w:rsidRDefault="00600B3D" w:rsidP="00236837">
            <w:pPr>
              <w:keepNext/>
              <w:rPr>
                <w:lang w:val="sv-SE"/>
              </w:rPr>
            </w:pPr>
            <w:r w:rsidRPr="006A6CE5">
              <w:rPr>
                <w:lang w:val="sv-SE"/>
              </w:rPr>
              <w:t>655 (20,0 %)</w:t>
            </w:r>
          </w:p>
        </w:tc>
        <w:tc>
          <w:tcPr>
            <w:tcW w:w="1889" w:type="dxa"/>
          </w:tcPr>
          <w:p w14:paraId="1D1636F6" w14:textId="77777777" w:rsidR="00600B3D" w:rsidRPr="006A6CE5" w:rsidRDefault="00600B3D" w:rsidP="00236837">
            <w:pPr>
              <w:keepNext/>
              <w:rPr>
                <w:lang w:val="sv-SE"/>
              </w:rPr>
            </w:pPr>
            <w:r w:rsidRPr="006A6CE5">
              <w:rPr>
                <w:lang w:val="sv-SE"/>
              </w:rPr>
              <w:t>0,88 (0,79; 0,99)</w:t>
            </w:r>
            <w:r w:rsidRPr="006A6CE5">
              <w:rPr>
                <w:lang w:val="sv-SE"/>
              </w:rPr>
              <w:br/>
            </w:r>
            <w:r w:rsidR="003973BA" w:rsidRPr="006A6CE5">
              <w:rPr>
                <w:lang w:val="sv-SE"/>
              </w:rPr>
              <w:t>p</w:t>
            </w:r>
            <w:r w:rsidRPr="006A6CE5">
              <w:rPr>
                <w:lang w:val="sv-SE"/>
              </w:rPr>
              <w:t xml:space="preserve"> = 0,0140 </w:t>
            </w:r>
            <w:r w:rsidRPr="006A6CE5">
              <w:rPr>
                <w:vertAlign w:val="superscript"/>
                <w:lang w:val="sv-SE"/>
              </w:rPr>
              <w:t>e)</w:t>
            </w:r>
            <w:r w:rsidRPr="00760766">
              <w:rPr>
                <w:lang w:val="sv-SE"/>
              </w:rPr>
              <w:t>*</w:t>
            </w:r>
          </w:p>
        </w:tc>
      </w:tr>
      <w:tr w:rsidR="00600B3D" w:rsidRPr="006A6CE5" w14:paraId="1D1636FD" w14:textId="77777777" w:rsidTr="000B219D">
        <w:tc>
          <w:tcPr>
            <w:tcW w:w="2898" w:type="dxa"/>
          </w:tcPr>
          <w:p w14:paraId="1D1636F8" w14:textId="77777777" w:rsidR="00600B3D" w:rsidRPr="006A6CE5" w:rsidRDefault="00600B3D" w:rsidP="00236837">
            <w:pPr>
              <w:keepNext/>
              <w:rPr>
                <w:lang w:val="sv-SE"/>
              </w:rPr>
            </w:pPr>
            <w:r w:rsidRPr="006A6CE5">
              <w:rPr>
                <w:lang w:val="sv-SE"/>
              </w:rPr>
              <w:t>Sjukhusinläggning av koronar eller perifer orsak (endera nedre extremitet) av trombotisk karaktär</w:t>
            </w:r>
          </w:p>
        </w:tc>
        <w:tc>
          <w:tcPr>
            <w:tcW w:w="2520" w:type="dxa"/>
          </w:tcPr>
          <w:p w14:paraId="1D1636F9" w14:textId="77777777" w:rsidR="00600B3D" w:rsidRPr="006A6CE5" w:rsidRDefault="00600B3D" w:rsidP="00236837">
            <w:pPr>
              <w:keepNext/>
              <w:rPr>
                <w:lang w:val="sv-SE"/>
              </w:rPr>
            </w:pPr>
            <w:r w:rsidRPr="006A6CE5">
              <w:rPr>
                <w:lang w:val="sv-SE"/>
              </w:rPr>
              <w:t>262 (8,0 %)</w:t>
            </w:r>
          </w:p>
        </w:tc>
        <w:tc>
          <w:tcPr>
            <w:tcW w:w="1980" w:type="dxa"/>
          </w:tcPr>
          <w:p w14:paraId="1D1636FA" w14:textId="77777777" w:rsidR="00600B3D" w:rsidRPr="006A6CE5" w:rsidRDefault="00600B3D" w:rsidP="00236837">
            <w:pPr>
              <w:keepNext/>
              <w:rPr>
                <w:lang w:val="sv-SE"/>
              </w:rPr>
            </w:pPr>
            <w:r w:rsidRPr="006A6CE5">
              <w:rPr>
                <w:lang w:val="sv-SE"/>
              </w:rPr>
              <w:t>356 (10,9 %)</w:t>
            </w:r>
          </w:p>
        </w:tc>
        <w:tc>
          <w:tcPr>
            <w:tcW w:w="1889" w:type="dxa"/>
          </w:tcPr>
          <w:p w14:paraId="1D1636FB" w14:textId="77777777" w:rsidR="00600B3D" w:rsidRPr="006A6CE5" w:rsidRDefault="00600B3D" w:rsidP="00236837">
            <w:pPr>
              <w:keepNext/>
              <w:rPr>
                <w:lang w:val="sv-SE"/>
              </w:rPr>
            </w:pPr>
            <w:r w:rsidRPr="006A6CE5">
              <w:rPr>
                <w:lang w:val="sv-SE"/>
              </w:rPr>
              <w:t>0,72 (0,62; 0,85)</w:t>
            </w:r>
          </w:p>
          <w:p w14:paraId="1D1636FC" w14:textId="567D7B53" w:rsidR="00600B3D" w:rsidRPr="006A6CE5" w:rsidRDefault="00600B3D" w:rsidP="00236837">
            <w:pPr>
              <w:keepNext/>
              <w:rPr>
                <w:lang w:val="sv-SE"/>
              </w:rPr>
            </w:pPr>
            <w:r w:rsidRPr="006A6CE5">
              <w:rPr>
                <w:lang w:val="sv-SE"/>
              </w:rPr>
              <w:t xml:space="preserve">p &lt;0,0001 </w:t>
            </w:r>
            <w:r w:rsidRPr="006A6CE5">
              <w:rPr>
                <w:vertAlign w:val="superscript"/>
                <w:lang w:val="sv-SE"/>
              </w:rPr>
              <w:t>e)</w:t>
            </w:r>
            <w:r w:rsidRPr="00760766">
              <w:rPr>
                <w:lang w:val="sv-SE"/>
              </w:rPr>
              <w:t>*</w:t>
            </w:r>
          </w:p>
        </w:tc>
      </w:tr>
      <w:tr w:rsidR="00600B3D" w:rsidRPr="006A6CE5" w14:paraId="1D163702" w14:textId="77777777" w:rsidTr="000B219D">
        <w:tc>
          <w:tcPr>
            <w:tcW w:w="2898" w:type="dxa"/>
          </w:tcPr>
          <w:p w14:paraId="1D1636FE" w14:textId="77777777" w:rsidR="00600B3D" w:rsidRPr="006A6CE5" w:rsidRDefault="00600B3D" w:rsidP="00236837">
            <w:pPr>
              <w:keepNext/>
              <w:rPr>
                <w:lang w:val="sv-SE"/>
              </w:rPr>
            </w:pPr>
            <w:r w:rsidRPr="006A6CE5">
              <w:rPr>
                <w:lang w:val="sv-SE"/>
              </w:rPr>
              <w:t>Dödsorsak oavsett orsak</w:t>
            </w:r>
          </w:p>
        </w:tc>
        <w:tc>
          <w:tcPr>
            <w:tcW w:w="2520" w:type="dxa"/>
          </w:tcPr>
          <w:p w14:paraId="1D1636FF" w14:textId="77777777" w:rsidR="00600B3D" w:rsidRPr="006A6CE5" w:rsidRDefault="00600B3D" w:rsidP="00236837">
            <w:pPr>
              <w:keepNext/>
              <w:rPr>
                <w:lang w:val="sv-SE"/>
              </w:rPr>
            </w:pPr>
            <w:r w:rsidRPr="006A6CE5">
              <w:rPr>
                <w:lang w:val="sv-SE"/>
              </w:rPr>
              <w:t>321 (9,8 %)</w:t>
            </w:r>
          </w:p>
        </w:tc>
        <w:tc>
          <w:tcPr>
            <w:tcW w:w="1980" w:type="dxa"/>
          </w:tcPr>
          <w:p w14:paraId="1D163700" w14:textId="77777777" w:rsidR="00600B3D" w:rsidRPr="006A6CE5" w:rsidRDefault="00600B3D" w:rsidP="00236837">
            <w:pPr>
              <w:keepNext/>
              <w:rPr>
                <w:lang w:val="sv-SE"/>
              </w:rPr>
            </w:pPr>
            <w:r w:rsidRPr="006A6CE5">
              <w:rPr>
                <w:lang w:val="sv-SE"/>
              </w:rPr>
              <w:t>297 (9,1 %)</w:t>
            </w:r>
          </w:p>
        </w:tc>
        <w:tc>
          <w:tcPr>
            <w:tcW w:w="1889" w:type="dxa"/>
          </w:tcPr>
          <w:p w14:paraId="1D163701" w14:textId="77777777" w:rsidR="00600B3D" w:rsidRPr="006A6CE5" w:rsidRDefault="00600B3D" w:rsidP="00236837">
            <w:pPr>
              <w:keepNext/>
              <w:rPr>
                <w:lang w:val="sv-SE"/>
              </w:rPr>
            </w:pPr>
            <w:r w:rsidRPr="006A6CE5">
              <w:rPr>
                <w:lang w:val="sv-SE"/>
              </w:rPr>
              <w:t>1,08 (0,92; 1,27)</w:t>
            </w:r>
          </w:p>
        </w:tc>
      </w:tr>
      <w:tr w:rsidR="00600B3D" w:rsidRPr="006A6CE5" w14:paraId="1D163707" w14:textId="77777777" w:rsidTr="000B219D">
        <w:tc>
          <w:tcPr>
            <w:tcW w:w="2898" w:type="dxa"/>
          </w:tcPr>
          <w:p w14:paraId="1D163703" w14:textId="77777777" w:rsidR="00600B3D" w:rsidRPr="006A6CE5" w:rsidRDefault="00600B3D" w:rsidP="00236837">
            <w:pPr>
              <w:keepNext/>
              <w:rPr>
                <w:lang w:val="sv-SE"/>
              </w:rPr>
            </w:pPr>
            <w:r w:rsidRPr="006A6CE5">
              <w:rPr>
                <w:lang w:val="sv-SE"/>
              </w:rPr>
              <w:t>VTE-händelser</w:t>
            </w:r>
          </w:p>
        </w:tc>
        <w:tc>
          <w:tcPr>
            <w:tcW w:w="2520" w:type="dxa"/>
          </w:tcPr>
          <w:p w14:paraId="1D163704" w14:textId="77777777" w:rsidR="00600B3D" w:rsidRPr="006A6CE5" w:rsidRDefault="00600B3D" w:rsidP="00236837">
            <w:pPr>
              <w:keepNext/>
              <w:rPr>
                <w:lang w:val="sv-SE"/>
              </w:rPr>
            </w:pPr>
            <w:r w:rsidRPr="006A6CE5">
              <w:rPr>
                <w:lang w:val="sv-SE"/>
              </w:rPr>
              <w:t>25 (0,8 %)</w:t>
            </w:r>
          </w:p>
        </w:tc>
        <w:tc>
          <w:tcPr>
            <w:tcW w:w="1980" w:type="dxa"/>
          </w:tcPr>
          <w:p w14:paraId="1D163705" w14:textId="77777777" w:rsidR="00600B3D" w:rsidRPr="006A6CE5" w:rsidRDefault="00600B3D" w:rsidP="00236837">
            <w:pPr>
              <w:keepNext/>
              <w:rPr>
                <w:lang w:val="sv-SE"/>
              </w:rPr>
            </w:pPr>
            <w:r w:rsidRPr="006A6CE5">
              <w:rPr>
                <w:lang w:val="sv-SE"/>
              </w:rPr>
              <w:t>41 (1,3 %)</w:t>
            </w:r>
          </w:p>
        </w:tc>
        <w:tc>
          <w:tcPr>
            <w:tcW w:w="1889" w:type="dxa"/>
          </w:tcPr>
          <w:p w14:paraId="1D163706" w14:textId="77777777" w:rsidR="00600B3D" w:rsidRPr="006A6CE5" w:rsidRDefault="00600B3D" w:rsidP="00236837">
            <w:pPr>
              <w:keepNext/>
              <w:rPr>
                <w:lang w:val="sv-SE"/>
              </w:rPr>
            </w:pPr>
            <w:r w:rsidRPr="006A6CE5">
              <w:rPr>
                <w:lang w:val="sv-SE"/>
              </w:rPr>
              <w:t>0,61 (0,37; 1,00)</w:t>
            </w:r>
          </w:p>
        </w:tc>
      </w:tr>
    </w:tbl>
    <w:p w14:paraId="1D163708" w14:textId="77777777" w:rsidR="005427B3" w:rsidRPr="006A6CE5" w:rsidRDefault="00600B3D" w:rsidP="00600B3D">
      <w:pPr>
        <w:keepNext/>
        <w:rPr>
          <w:lang w:val="sv-SE"/>
        </w:rPr>
      </w:pPr>
      <w:r w:rsidRPr="006A6CE5">
        <w:rPr>
          <w:vertAlign w:val="superscript"/>
          <w:lang w:val="sv-SE"/>
        </w:rPr>
        <w:t>a)</w:t>
      </w:r>
      <w:r w:rsidRPr="006A6CE5">
        <w:rPr>
          <w:lang w:val="sv-SE"/>
        </w:rPr>
        <w:t xml:space="preserve"> analysgrupp för intent-to-treat, primära analyser; bedömda av oberoende klinisk bedömningskommitté (ICAC)</w:t>
      </w:r>
    </w:p>
    <w:p w14:paraId="1D163709" w14:textId="77777777" w:rsidR="00600B3D" w:rsidRPr="006A6CE5" w:rsidRDefault="00600B3D" w:rsidP="00600B3D">
      <w:pPr>
        <w:keepNext/>
        <w:rPr>
          <w:lang w:val="sv-SE"/>
        </w:rPr>
      </w:pPr>
      <w:r w:rsidRPr="006A6CE5">
        <w:rPr>
          <w:vertAlign w:val="superscript"/>
          <w:lang w:val="sv-SE"/>
        </w:rPr>
        <w:t>b)</w:t>
      </w:r>
      <w:r w:rsidRPr="006A6CE5">
        <w:rPr>
          <w:lang w:val="sv-SE"/>
        </w:rPr>
        <w:t xml:space="preserve"> sammansättning av hjärtinfarkt, ischemisk stroke, kardiovaskulär död (kardiovaskulär död och okänd dödsorsak), akut extremitetsischemi och större amputation av vaskulär orsak</w:t>
      </w:r>
    </w:p>
    <w:p w14:paraId="1D16370A" w14:textId="77777777" w:rsidR="00600B3D" w:rsidRPr="006A6CE5" w:rsidRDefault="00600B3D" w:rsidP="00600B3D">
      <w:pPr>
        <w:keepNext/>
        <w:rPr>
          <w:lang w:val="sv-SE"/>
        </w:rPr>
      </w:pPr>
      <w:r w:rsidRPr="006A6CE5">
        <w:rPr>
          <w:vertAlign w:val="superscript"/>
          <w:lang w:val="sv-SE"/>
        </w:rPr>
        <w:t>c)</w:t>
      </w:r>
      <w:r w:rsidR="00A7757A" w:rsidRPr="006A6CE5">
        <w:rPr>
          <w:lang w:val="sv-SE"/>
        </w:rPr>
        <w:t xml:space="preserve"> endast den första uppkomsten av effektmåttet under analys inom dataomfånget från en patient beaktas</w:t>
      </w:r>
    </w:p>
    <w:p w14:paraId="1D16370B" w14:textId="77777777" w:rsidR="00A7757A" w:rsidRPr="006A6CE5" w:rsidRDefault="00A7757A" w:rsidP="00600B3D">
      <w:pPr>
        <w:keepNext/>
        <w:rPr>
          <w:lang w:val="sv-SE"/>
        </w:rPr>
      </w:pPr>
      <w:r w:rsidRPr="006A6CE5">
        <w:rPr>
          <w:vertAlign w:val="superscript"/>
          <w:lang w:val="sv-SE"/>
        </w:rPr>
        <w:t>d)</w:t>
      </w:r>
      <w:r w:rsidRPr="006A6CE5">
        <w:rPr>
          <w:lang w:val="sv-SE"/>
        </w:rPr>
        <w:t xml:space="preserve"> HR (95 % KI) är baserad på Cox proportionella riskmodell stratifierad enligt typ av procedur och användning av klopidogrel med behandling som enda kovariat.</w:t>
      </w:r>
    </w:p>
    <w:p w14:paraId="1D16370C" w14:textId="77777777" w:rsidR="00A7757A" w:rsidRPr="006A6CE5" w:rsidRDefault="00A7757A" w:rsidP="00600B3D">
      <w:pPr>
        <w:keepNext/>
        <w:rPr>
          <w:lang w:val="sv-SE"/>
        </w:rPr>
      </w:pPr>
      <w:r w:rsidRPr="006A6CE5">
        <w:rPr>
          <w:vertAlign w:val="superscript"/>
          <w:lang w:val="sv-SE"/>
        </w:rPr>
        <w:t>e)</w:t>
      </w:r>
      <w:r w:rsidRPr="006A6CE5">
        <w:rPr>
          <w:lang w:val="sv-SE"/>
        </w:rPr>
        <w:t xml:space="preserve"> Ensidigt p-värde är baserat på log-ranktest stratifierat enligt typ av procedur och klopidogrelanvändning med behandling som faktor.</w:t>
      </w:r>
    </w:p>
    <w:p w14:paraId="1D16370D" w14:textId="77777777" w:rsidR="00A7757A" w:rsidRPr="006A6CE5" w:rsidRDefault="00402495" w:rsidP="00600B3D">
      <w:pPr>
        <w:keepNext/>
        <w:rPr>
          <w:lang w:val="sv-SE"/>
        </w:rPr>
      </w:pPr>
      <w:r w:rsidRPr="006A6CE5">
        <w:rPr>
          <w:vertAlign w:val="superscript"/>
          <w:lang w:val="sv-SE"/>
        </w:rPr>
        <w:t>f</w:t>
      </w:r>
      <w:r w:rsidR="00A7757A" w:rsidRPr="006A6CE5">
        <w:rPr>
          <w:vertAlign w:val="superscript"/>
          <w:lang w:val="sv-SE"/>
        </w:rPr>
        <w:t>)</w:t>
      </w:r>
      <w:r w:rsidR="00A7757A" w:rsidRPr="006A6CE5">
        <w:rPr>
          <w:lang w:val="sv-SE"/>
        </w:rPr>
        <w:t xml:space="preserve"> akut extremitetsischemi definieras som plötslig avsevärd försämring av perfusion i extremitet, antingen med ny pulsdeficit eller som kräver terapeutisk intervention (t.ex. trombolys eller trombektomi eller akut revaskularisering) och som leder till inläggning på sjukhus.</w:t>
      </w:r>
    </w:p>
    <w:p w14:paraId="1D16370E" w14:textId="77777777" w:rsidR="00A7757A" w:rsidRPr="006A6CE5" w:rsidRDefault="00A7757A" w:rsidP="00600B3D">
      <w:pPr>
        <w:keepNext/>
        <w:rPr>
          <w:lang w:val="sv-SE"/>
        </w:rPr>
      </w:pPr>
      <w:r w:rsidRPr="006A6CE5">
        <w:rPr>
          <w:lang w:val="sv-SE"/>
        </w:rPr>
        <w:t>* Minskningen av effektmåttet var statistiskt överlägset.</w:t>
      </w:r>
    </w:p>
    <w:p w14:paraId="1D16370F" w14:textId="77777777" w:rsidR="00A7757A" w:rsidRPr="006A6CE5" w:rsidRDefault="00A7757A" w:rsidP="00600B3D">
      <w:pPr>
        <w:keepNext/>
        <w:rPr>
          <w:lang w:val="sv-SE"/>
        </w:rPr>
      </w:pPr>
      <w:r w:rsidRPr="006A6CE5">
        <w:rPr>
          <w:lang w:val="sv-SE"/>
        </w:rPr>
        <w:t>KI: konfidensintervall</w:t>
      </w:r>
    </w:p>
    <w:p w14:paraId="1D163710" w14:textId="77777777" w:rsidR="00A7757A" w:rsidRPr="006A6CE5" w:rsidRDefault="00A7757A" w:rsidP="00600B3D">
      <w:pPr>
        <w:keepNext/>
        <w:rPr>
          <w:lang w:val="sv-SE"/>
        </w:rPr>
      </w:pPr>
    </w:p>
    <w:p w14:paraId="1D163711" w14:textId="77777777" w:rsidR="00A7757A" w:rsidRPr="006A6CE5" w:rsidRDefault="00A7757A" w:rsidP="00600B3D">
      <w:pPr>
        <w:keepNext/>
        <w:rPr>
          <w:b/>
          <w:bCs/>
          <w:lang w:val="sv-SE"/>
        </w:rPr>
      </w:pPr>
      <w:r w:rsidRPr="006A6CE5">
        <w:rPr>
          <w:b/>
          <w:bCs/>
          <w:lang w:val="sv-SE"/>
        </w:rPr>
        <w:t>Tabell 10: Säkerhetsresultat från fas III VOYAGER PAD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456"/>
        <w:gridCol w:w="2130"/>
        <w:gridCol w:w="1665"/>
      </w:tblGrid>
      <w:tr w:rsidR="00A7757A" w:rsidRPr="00DE7C2F" w14:paraId="1D163714" w14:textId="77777777" w:rsidTr="00236837">
        <w:tc>
          <w:tcPr>
            <w:tcW w:w="2898" w:type="dxa"/>
          </w:tcPr>
          <w:p w14:paraId="1D163712" w14:textId="77777777" w:rsidR="00A7757A" w:rsidRPr="006A6CE5" w:rsidRDefault="00A7757A" w:rsidP="00236837">
            <w:pPr>
              <w:keepNext/>
              <w:rPr>
                <w:b/>
                <w:bCs/>
                <w:lang w:val="sv-SE"/>
              </w:rPr>
            </w:pPr>
            <w:r w:rsidRPr="006A6CE5">
              <w:rPr>
                <w:b/>
                <w:bCs/>
                <w:lang w:val="sv-SE"/>
              </w:rPr>
              <w:lastRenderedPageBreak/>
              <w:t>Studiepopulation</w:t>
            </w:r>
          </w:p>
        </w:tc>
        <w:tc>
          <w:tcPr>
            <w:tcW w:w="6389" w:type="dxa"/>
            <w:gridSpan w:val="3"/>
          </w:tcPr>
          <w:p w14:paraId="1D163713" w14:textId="77777777" w:rsidR="00A7757A" w:rsidRPr="006A6CE5" w:rsidRDefault="00A7757A" w:rsidP="00236837">
            <w:pPr>
              <w:keepNext/>
              <w:rPr>
                <w:b/>
                <w:bCs/>
                <w:lang w:val="sv-SE"/>
              </w:rPr>
            </w:pPr>
            <w:r w:rsidRPr="006A6CE5">
              <w:rPr>
                <w:b/>
                <w:bCs/>
                <w:lang w:val="sv-SE"/>
              </w:rPr>
              <w:t>Patienter efter nyligen genomgånget revaskulariseringsingrepp i nedre extremitet på grund av symptomatisk perifer kärlsjukdom</w:t>
            </w:r>
            <w:r w:rsidRPr="006A6CE5">
              <w:rPr>
                <w:b/>
                <w:bCs/>
                <w:vertAlign w:val="superscript"/>
                <w:lang w:val="sv-SE"/>
              </w:rPr>
              <w:t>a)</w:t>
            </w:r>
          </w:p>
        </w:tc>
      </w:tr>
      <w:tr w:rsidR="00A7757A" w:rsidRPr="00DE7C2F" w14:paraId="1D163725" w14:textId="77777777" w:rsidTr="000B219D">
        <w:tc>
          <w:tcPr>
            <w:tcW w:w="2898" w:type="dxa"/>
          </w:tcPr>
          <w:p w14:paraId="1D163715" w14:textId="77777777" w:rsidR="00A7757A" w:rsidRPr="006A6CE5" w:rsidRDefault="00A7757A" w:rsidP="00236837">
            <w:pPr>
              <w:keepNext/>
              <w:rPr>
                <w:b/>
                <w:bCs/>
                <w:lang w:val="sv-SE"/>
              </w:rPr>
            </w:pPr>
            <w:r w:rsidRPr="006A6CE5">
              <w:rPr>
                <w:b/>
                <w:bCs/>
                <w:lang w:val="sv-SE"/>
              </w:rPr>
              <w:t>Behandlingsdos</w:t>
            </w:r>
          </w:p>
        </w:tc>
        <w:tc>
          <w:tcPr>
            <w:tcW w:w="2520" w:type="dxa"/>
          </w:tcPr>
          <w:p w14:paraId="1D163716" w14:textId="77777777" w:rsidR="00A7757A" w:rsidRPr="006A6CE5" w:rsidRDefault="00A7757A" w:rsidP="00236837">
            <w:pPr>
              <w:keepNext/>
              <w:rPr>
                <w:b/>
                <w:bCs/>
                <w:lang w:val="sv-SE"/>
              </w:rPr>
            </w:pPr>
            <w:r w:rsidRPr="006A6CE5">
              <w:rPr>
                <w:b/>
                <w:bCs/>
                <w:lang w:val="sv-SE"/>
              </w:rPr>
              <w:t>Rivaroxaban 2,5 mg två gånger dagligen i kombination med acetylsalicylsyra 100 mg en gång dagligen</w:t>
            </w:r>
          </w:p>
          <w:p w14:paraId="1D163717" w14:textId="77777777" w:rsidR="00A7757A" w:rsidRPr="006A6CE5" w:rsidRDefault="00A7757A" w:rsidP="00236837">
            <w:pPr>
              <w:keepNext/>
              <w:rPr>
                <w:b/>
                <w:bCs/>
                <w:lang w:val="sv-SE"/>
              </w:rPr>
            </w:pPr>
            <w:r w:rsidRPr="006A6CE5">
              <w:rPr>
                <w:b/>
                <w:bCs/>
                <w:lang w:val="sv-SE"/>
              </w:rPr>
              <w:t>N=3 256</w:t>
            </w:r>
          </w:p>
          <w:p w14:paraId="1D163718" w14:textId="77777777" w:rsidR="00A7757A" w:rsidRPr="006A6CE5" w:rsidRDefault="00A7757A" w:rsidP="00236837">
            <w:pPr>
              <w:keepNext/>
              <w:rPr>
                <w:b/>
                <w:bCs/>
                <w:lang w:val="sv-SE"/>
              </w:rPr>
            </w:pPr>
            <w:r w:rsidRPr="006A6CE5">
              <w:rPr>
                <w:b/>
                <w:bCs/>
                <w:lang w:val="sv-SE"/>
              </w:rPr>
              <w:t>n (kum. risk %)</w:t>
            </w:r>
            <w:r w:rsidR="00B06779" w:rsidRPr="006A6CE5">
              <w:rPr>
                <w:b/>
                <w:bCs/>
                <w:vertAlign w:val="superscript"/>
                <w:lang w:val="sv-SE"/>
              </w:rPr>
              <w:t>b</w:t>
            </w:r>
            <w:r w:rsidRPr="006A6CE5">
              <w:rPr>
                <w:b/>
                <w:bCs/>
                <w:vertAlign w:val="superscript"/>
                <w:lang w:val="sv-SE"/>
              </w:rPr>
              <w:t>)</w:t>
            </w:r>
          </w:p>
        </w:tc>
        <w:tc>
          <w:tcPr>
            <w:tcW w:w="2160" w:type="dxa"/>
          </w:tcPr>
          <w:p w14:paraId="1D163719" w14:textId="77777777" w:rsidR="00A7757A" w:rsidRPr="006A6CE5" w:rsidRDefault="00A7757A" w:rsidP="00236837">
            <w:pPr>
              <w:keepNext/>
              <w:rPr>
                <w:b/>
                <w:bCs/>
                <w:lang w:val="sv-SE"/>
              </w:rPr>
            </w:pPr>
            <w:r w:rsidRPr="006A6CE5">
              <w:rPr>
                <w:b/>
                <w:bCs/>
                <w:lang w:val="sv-SE"/>
              </w:rPr>
              <w:t>Acetylsalicylsyra 100 mg en gång dagligen</w:t>
            </w:r>
          </w:p>
          <w:p w14:paraId="1D16371A" w14:textId="77777777" w:rsidR="00A7757A" w:rsidRPr="006A6CE5" w:rsidRDefault="00A7757A" w:rsidP="00236837">
            <w:pPr>
              <w:keepNext/>
              <w:rPr>
                <w:b/>
                <w:bCs/>
                <w:lang w:val="sv-SE"/>
              </w:rPr>
            </w:pPr>
          </w:p>
          <w:p w14:paraId="1D16371B" w14:textId="77777777" w:rsidR="00A7757A" w:rsidRPr="006A6CE5" w:rsidRDefault="00A7757A" w:rsidP="00236837">
            <w:pPr>
              <w:keepNext/>
              <w:rPr>
                <w:b/>
                <w:bCs/>
                <w:lang w:val="sv-SE"/>
              </w:rPr>
            </w:pPr>
          </w:p>
          <w:p w14:paraId="1D16371C" w14:textId="77777777" w:rsidR="00A7757A" w:rsidRPr="006A6CE5" w:rsidRDefault="00A7757A" w:rsidP="00236837">
            <w:pPr>
              <w:keepNext/>
              <w:rPr>
                <w:b/>
                <w:bCs/>
                <w:lang w:val="sv-SE"/>
              </w:rPr>
            </w:pPr>
            <w:r w:rsidRPr="006A6CE5">
              <w:rPr>
                <w:b/>
                <w:bCs/>
                <w:lang w:val="sv-SE"/>
              </w:rPr>
              <w:t>N=3 248</w:t>
            </w:r>
          </w:p>
          <w:p w14:paraId="1D16371D" w14:textId="77777777" w:rsidR="00A7757A" w:rsidRPr="006A6CE5" w:rsidRDefault="00A7757A" w:rsidP="00236837">
            <w:pPr>
              <w:keepNext/>
              <w:rPr>
                <w:b/>
                <w:bCs/>
                <w:lang w:val="sv-SE"/>
              </w:rPr>
            </w:pPr>
            <w:r w:rsidRPr="006A6CE5">
              <w:rPr>
                <w:b/>
                <w:bCs/>
                <w:lang w:val="sv-SE"/>
              </w:rPr>
              <w:t>n (kum. risk %)</w:t>
            </w:r>
            <w:r w:rsidR="00B06779" w:rsidRPr="006A6CE5">
              <w:rPr>
                <w:b/>
                <w:bCs/>
                <w:vertAlign w:val="superscript"/>
                <w:lang w:val="sv-SE"/>
              </w:rPr>
              <w:t>b</w:t>
            </w:r>
            <w:r w:rsidRPr="006A6CE5">
              <w:rPr>
                <w:b/>
                <w:bCs/>
                <w:vertAlign w:val="superscript"/>
                <w:lang w:val="sv-SE"/>
              </w:rPr>
              <w:t>)</w:t>
            </w:r>
          </w:p>
        </w:tc>
        <w:tc>
          <w:tcPr>
            <w:tcW w:w="1709" w:type="dxa"/>
          </w:tcPr>
          <w:p w14:paraId="1D16371E" w14:textId="77777777" w:rsidR="00A7757A" w:rsidRPr="006A6CE5" w:rsidRDefault="00A7757A" w:rsidP="00236837">
            <w:pPr>
              <w:keepNext/>
              <w:rPr>
                <w:b/>
                <w:bCs/>
                <w:lang w:val="sv-SE"/>
              </w:rPr>
            </w:pPr>
            <w:r w:rsidRPr="006A6CE5">
              <w:rPr>
                <w:b/>
                <w:bCs/>
                <w:lang w:val="sv-SE"/>
              </w:rPr>
              <w:t>Riskkvot</w:t>
            </w:r>
          </w:p>
          <w:p w14:paraId="1D16371F" w14:textId="77777777" w:rsidR="00A7757A" w:rsidRPr="006A6CE5" w:rsidRDefault="00A7757A" w:rsidP="00236837">
            <w:pPr>
              <w:keepNext/>
              <w:rPr>
                <w:b/>
                <w:bCs/>
                <w:vertAlign w:val="superscript"/>
                <w:lang w:val="sv-SE"/>
              </w:rPr>
            </w:pPr>
            <w:r w:rsidRPr="006A6CE5">
              <w:rPr>
                <w:b/>
                <w:bCs/>
                <w:lang w:val="sv-SE"/>
              </w:rPr>
              <w:t>(95 % KI)</w:t>
            </w:r>
            <w:r w:rsidRPr="006A6CE5">
              <w:rPr>
                <w:b/>
                <w:bCs/>
                <w:vertAlign w:val="superscript"/>
                <w:lang w:val="sv-SE"/>
              </w:rPr>
              <w:t>c)</w:t>
            </w:r>
          </w:p>
          <w:p w14:paraId="1D163720" w14:textId="77777777" w:rsidR="00A7757A" w:rsidRPr="006A6CE5" w:rsidRDefault="00A7757A" w:rsidP="00236837">
            <w:pPr>
              <w:keepNext/>
              <w:rPr>
                <w:b/>
                <w:bCs/>
                <w:vertAlign w:val="superscript"/>
                <w:lang w:val="sv-SE"/>
              </w:rPr>
            </w:pPr>
          </w:p>
          <w:p w14:paraId="1D163721" w14:textId="77777777" w:rsidR="00A7757A" w:rsidRPr="006A6CE5" w:rsidRDefault="00A7757A" w:rsidP="00236837">
            <w:pPr>
              <w:keepNext/>
              <w:rPr>
                <w:b/>
                <w:bCs/>
                <w:vertAlign w:val="superscript"/>
                <w:lang w:val="sv-SE"/>
              </w:rPr>
            </w:pPr>
          </w:p>
          <w:p w14:paraId="1D163722" w14:textId="77777777" w:rsidR="00A7757A" w:rsidRPr="006A6CE5" w:rsidRDefault="00A7757A" w:rsidP="00236837">
            <w:pPr>
              <w:keepNext/>
              <w:rPr>
                <w:b/>
                <w:bCs/>
                <w:lang w:val="sv-SE"/>
              </w:rPr>
            </w:pPr>
          </w:p>
          <w:p w14:paraId="1D163723" w14:textId="77777777" w:rsidR="00A7757A" w:rsidRPr="006A6CE5" w:rsidRDefault="00A7757A" w:rsidP="00236837">
            <w:pPr>
              <w:keepNext/>
              <w:rPr>
                <w:b/>
                <w:bCs/>
                <w:lang w:val="sv-SE"/>
              </w:rPr>
            </w:pPr>
          </w:p>
          <w:p w14:paraId="1D163724" w14:textId="77777777" w:rsidR="00A7757A" w:rsidRPr="006A6CE5" w:rsidRDefault="00A7757A" w:rsidP="00236837">
            <w:pPr>
              <w:keepNext/>
              <w:rPr>
                <w:b/>
                <w:bCs/>
                <w:lang w:val="sv-SE"/>
              </w:rPr>
            </w:pPr>
            <w:r w:rsidRPr="006A6CE5">
              <w:rPr>
                <w:b/>
                <w:bCs/>
                <w:lang w:val="sv-SE"/>
              </w:rPr>
              <w:t>p-värde</w:t>
            </w:r>
            <w:r w:rsidRPr="006A6CE5">
              <w:rPr>
                <w:b/>
                <w:bCs/>
                <w:vertAlign w:val="superscript"/>
                <w:lang w:val="sv-SE"/>
              </w:rPr>
              <w:t>d)</w:t>
            </w:r>
          </w:p>
        </w:tc>
      </w:tr>
      <w:tr w:rsidR="00A7757A" w:rsidRPr="006A6CE5" w14:paraId="1D16372B" w14:textId="77777777" w:rsidTr="000B219D">
        <w:tc>
          <w:tcPr>
            <w:tcW w:w="2898" w:type="dxa"/>
          </w:tcPr>
          <w:p w14:paraId="1D163726" w14:textId="77777777" w:rsidR="00A7757A" w:rsidRPr="006A6CE5" w:rsidRDefault="00A7757A" w:rsidP="00236837">
            <w:pPr>
              <w:keepNext/>
              <w:rPr>
                <w:lang w:val="sv-SE"/>
              </w:rPr>
            </w:pPr>
            <w:r w:rsidRPr="006A6CE5">
              <w:rPr>
                <w:lang w:val="sv-SE"/>
              </w:rPr>
              <w:t>Större blödning enligt TIMI (CABG/icke-CABG)</w:t>
            </w:r>
          </w:p>
        </w:tc>
        <w:tc>
          <w:tcPr>
            <w:tcW w:w="2520" w:type="dxa"/>
          </w:tcPr>
          <w:p w14:paraId="1D163727" w14:textId="77777777" w:rsidR="00A7757A" w:rsidRPr="006A6CE5" w:rsidRDefault="00A7757A" w:rsidP="00236837">
            <w:pPr>
              <w:keepNext/>
              <w:rPr>
                <w:lang w:val="sv-SE"/>
              </w:rPr>
            </w:pPr>
            <w:r w:rsidRPr="006A6CE5">
              <w:rPr>
                <w:lang w:val="sv-SE"/>
              </w:rPr>
              <w:t>62 (1,9 %)</w:t>
            </w:r>
          </w:p>
        </w:tc>
        <w:tc>
          <w:tcPr>
            <w:tcW w:w="2160" w:type="dxa"/>
          </w:tcPr>
          <w:p w14:paraId="1D163728" w14:textId="77777777" w:rsidR="00A7757A" w:rsidRPr="006A6CE5" w:rsidRDefault="00A7757A" w:rsidP="00236837">
            <w:pPr>
              <w:keepNext/>
              <w:rPr>
                <w:lang w:val="sv-SE"/>
              </w:rPr>
            </w:pPr>
            <w:r w:rsidRPr="006A6CE5">
              <w:rPr>
                <w:lang w:val="sv-SE"/>
              </w:rPr>
              <w:t>44 (1,4 %)</w:t>
            </w:r>
          </w:p>
        </w:tc>
        <w:tc>
          <w:tcPr>
            <w:tcW w:w="1709" w:type="dxa"/>
          </w:tcPr>
          <w:p w14:paraId="1D163729" w14:textId="77777777" w:rsidR="00A7757A" w:rsidRPr="006A6CE5" w:rsidRDefault="00A7757A" w:rsidP="00236837">
            <w:pPr>
              <w:keepNext/>
              <w:rPr>
                <w:lang w:val="sv-SE"/>
              </w:rPr>
            </w:pPr>
            <w:r w:rsidRPr="006A6CE5">
              <w:rPr>
                <w:lang w:val="sv-SE"/>
              </w:rPr>
              <w:t>1,43 (0,97; 2,10)</w:t>
            </w:r>
          </w:p>
          <w:p w14:paraId="1D16372A" w14:textId="77777777" w:rsidR="00A7757A" w:rsidRPr="006A6CE5" w:rsidRDefault="00A7757A" w:rsidP="00236837">
            <w:pPr>
              <w:keepNext/>
              <w:rPr>
                <w:lang w:val="sv-SE"/>
              </w:rPr>
            </w:pPr>
            <w:r w:rsidRPr="006A6CE5">
              <w:rPr>
                <w:lang w:val="sv-SE"/>
              </w:rPr>
              <w:t>p = 0,0695</w:t>
            </w:r>
          </w:p>
        </w:tc>
      </w:tr>
      <w:tr w:rsidR="00A7757A" w:rsidRPr="006A6CE5" w14:paraId="1D163730" w14:textId="77777777" w:rsidTr="000B219D">
        <w:tc>
          <w:tcPr>
            <w:tcW w:w="2898" w:type="dxa"/>
          </w:tcPr>
          <w:p w14:paraId="1D16372C" w14:textId="77777777" w:rsidR="00A7757A" w:rsidRPr="006A6CE5" w:rsidRDefault="00A7757A" w:rsidP="00236837">
            <w:pPr>
              <w:keepNext/>
              <w:rPr>
                <w:lang w:val="sv-SE"/>
              </w:rPr>
            </w:pPr>
            <w:r w:rsidRPr="006A6CE5">
              <w:rPr>
                <w:lang w:val="sv-SE"/>
              </w:rPr>
              <w:t>- Fatal blödning</w:t>
            </w:r>
          </w:p>
        </w:tc>
        <w:tc>
          <w:tcPr>
            <w:tcW w:w="2520" w:type="dxa"/>
          </w:tcPr>
          <w:p w14:paraId="1D16372D" w14:textId="77777777" w:rsidR="00A7757A" w:rsidRPr="006A6CE5" w:rsidRDefault="00A7757A" w:rsidP="00236837">
            <w:pPr>
              <w:keepNext/>
              <w:rPr>
                <w:lang w:val="sv-SE"/>
              </w:rPr>
            </w:pPr>
            <w:r w:rsidRPr="006A6CE5">
              <w:rPr>
                <w:lang w:val="sv-SE"/>
              </w:rPr>
              <w:t>6 (0,2 %)</w:t>
            </w:r>
          </w:p>
        </w:tc>
        <w:tc>
          <w:tcPr>
            <w:tcW w:w="2160" w:type="dxa"/>
          </w:tcPr>
          <w:p w14:paraId="1D16372E" w14:textId="77777777" w:rsidR="00A7757A" w:rsidRPr="006A6CE5" w:rsidRDefault="00A7757A" w:rsidP="00236837">
            <w:pPr>
              <w:keepNext/>
              <w:rPr>
                <w:lang w:val="sv-SE"/>
              </w:rPr>
            </w:pPr>
            <w:r w:rsidRPr="006A6CE5">
              <w:rPr>
                <w:lang w:val="sv-SE"/>
              </w:rPr>
              <w:t>6 (0,2 %)</w:t>
            </w:r>
          </w:p>
        </w:tc>
        <w:tc>
          <w:tcPr>
            <w:tcW w:w="1709" w:type="dxa"/>
          </w:tcPr>
          <w:p w14:paraId="1D16372F" w14:textId="77777777" w:rsidR="00A7757A" w:rsidRPr="006A6CE5" w:rsidRDefault="00A7757A" w:rsidP="00236837">
            <w:pPr>
              <w:keepNext/>
              <w:rPr>
                <w:lang w:val="sv-SE"/>
              </w:rPr>
            </w:pPr>
            <w:r w:rsidRPr="006A6CE5">
              <w:rPr>
                <w:lang w:val="sv-SE"/>
              </w:rPr>
              <w:t>1,02 (0,33; 3,15)</w:t>
            </w:r>
          </w:p>
        </w:tc>
      </w:tr>
      <w:tr w:rsidR="00A7757A" w:rsidRPr="006A6CE5" w14:paraId="1D163735" w14:textId="77777777" w:rsidTr="000B219D">
        <w:tc>
          <w:tcPr>
            <w:tcW w:w="2898" w:type="dxa"/>
          </w:tcPr>
          <w:p w14:paraId="1D163731" w14:textId="26F0F1CD" w:rsidR="00A7757A" w:rsidRPr="006A6CE5" w:rsidRDefault="00A7757A" w:rsidP="00236837">
            <w:pPr>
              <w:keepNext/>
              <w:rPr>
                <w:lang w:val="sv-SE"/>
              </w:rPr>
            </w:pPr>
            <w:r w:rsidRPr="006A6CE5">
              <w:rPr>
                <w:lang w:val="sv-SE"/>
              </w:rPr>
              <w:t>- Intrakraniell blödning</w:t>
            </w:r>
          </w:p>
        </w:tc>
        <w:tc>
          <w:tcPr>
            <w:tcW w:w="2520" w:type="dxa"/>
          </w:tcPr>
          <w:p w14:paraId="1D163732" w14:textId="77777777" w:rsidR="00A7757A" w:rsidRPr="006A6CE5" w:rsidRDefault="00A7757A" w:rsidP="00236837">
            <w:pPr>
              <w:keepNext/>
              <w:rPr>
                <w:lang w:val="sv-SE"/>
              </w:rPr>
            </w:pPr>
            <w:r w:rsidRPr="006A6CE5">
              <w:rPr>
                <w:lang w:val="sv-SE"/>
              </w:rPr>
              <w:t>13 (0,4 %)</w:t>
            </w:r>
          </w:p>
        </w:tc>
        <w:tc>
          <w:tcPr>
            <w:tcW w:w="2160" w:type="dxa"/>
          </w:tcPr>
          <w:p w14:paraId="1D163733" w14:textId="77777777" w:rsidR="00A7757A" w:rsidRPr="006A6CE5" w:rsidRDefault="00A7757A" w:rsidP="00236837">
            <w:pPr>
              <w:keepNext/>
              <w:rPr>
                <w:lang w:val="sv-SE"/>
              </w:rPr>
            </w:pPr>
            <w:r w:rsidRPr="006A6CE5">
              <w:rPr>
                <w:lang w:val="sv-SE"/>
              </w:rPr>
              <w:t>17 (0,5 %)</w:t>
            </w:r>
          </w:p>
        </w:tc>
        <w:tc>
          <w:tcPr>
            <w:tcW w:w="1709" w:type="dxa"/>
          </w:tcPr>
          <w:p w14:paraId="1D163734" w14:textId="77777777" w:rsidR="00A7757A" w:rsidRPr="006A6CE5" w:rsidRDefault="00A7757A" w:rsidP="00236837">
            <w:pPr>
              <w:keepNext/>
              <w:rPr>
                <w:lang w:val="sv-SE"/>
              </w:rPr>
            </w:pPr>
            <w:r w:rsidRPr="006A6CE5">
              <w:rPr>
                <w:lang w:val="sv-SE"/>
              </w:rPr>
              <w:t>0,78 (0,38; 1,61)</w:t>
            </w:r>
          </w:p>
        </w:tc>
      </w:tr>
      <w:tr w:rsidR="00A7757A" w:rsidRPr="006A6CE5" w14:paraId="1D16373A" w14:textId="77777777" w:rsidTr="000B219D">
        <w:tc>
          <w:tcPr>
            <w:tcW w:w="2898" w:type="dxa"/>
          </w:tcPr>
          <w:p w14:paraId="1D163736" w14:textId="77777777" w:rsidR="00A7757A" w:rsidRPr="006A6CE5" w:rsidRDefault="00A7757A" w:rsidP="00236837">
            <w:pPr>
              <w:keepNext/>
              <w:rPr>
                <w:lang w:val="sv-SE"/>
              </w:rPr>
            </w:pPr>
            <w:r w:rsidRPr="006A6CE5">
              <w:rPr>
                <w:lang w:val="sv-SE"/>
              </w:rPr>
              <w:t xml:space="preserve">- Overt blödning förknippad med fallande </w:t>
            </w:r>
            <w:r w:rsidR="005750D2" w:rsidRPr="006A6CE5">
              <w:rPr>
                <w:lang w:val="sv-SE"/>
              </w:rPr>
              <w:br/>
            </w:r>
            <w:r w:rsidRPr="006A6CE5">
              <w:rPr>
                <w:lang w:val="sv-SE"/>
              </w:rPr>
              <w:t>Hb ≥</w:t>
            </w:r>
            <w:r w:rsidR="005750D2" w:rsidRPr="006A6CE5">
              <w:rPr>
                <w:lang w:val="sv-SE"/>
              </w:rPr>
              <w:t xml:space="preserve"> 5 g/dl/Hct ≥ 15 %</w:t>
            </w:r>
          </w:p>
        </w:tc>
        <w:tc>
          <w:tcPr>
            <w:tcW w:w="2520" w:type="dxa"/>
          </w:tcPr>
          <w:p w14:paraId="1D163737" w14:textId="77777777" w:rsidR="00A7757A" w:rsidRPr="006A6CE5" w:rsidRDefault="005750D2" w:rsidP="00236837">
            <w:pPr>
              <w:keepNext/>
              <w:rPr>
                <w:lang w:val="sv-SE"/>
              </w:rPr>
            </w:pPr>
            <w:r w:rsidRPr="006A6CE5">
              <w:rPr>
                <w:lang w:val="sv-SE"/>
              </w:rPr>
              <w:t>46 (1,4 %)</w:t>
            </w:r>
          </w:p>
        </w:tc>
        <w:tc>
          <w:tcPr>
            <w:tcW w:w="2160" w:type="dxa"/>
          </w:tcPr>
          <w:p w14:paraId="1D163738" w14:textId="77777777" w:rsidR="00A7757A" w:rsidRPr="006A6CE5" w:rsidRDefault="005750D2" w:rsidP="00236837">
            <w:pPr>
              <w:keepNext/>
              <w:rPr>
                <w:lang w:val="sv-SE"/>
              </w:rPr>
            </w:pPr>
            <w:r w:rsidRPr="006A6CE5">
              <w:rPr>
                <w:lang w:val="sv-SE"/>
              </w:rPr>
              <w:t>24 (0,7 %)</w:t>
            </w:r>
          </w:p>
        </w:tc>
        <w:tc>
          <w:tcPr>
            <w:tcW w:w="1709" w:type="dxa"/>
          </w:tcPr>
          <w:p w14:paraId="1D163739" w14:textId="77777777" w:rsidR="00A7757A" w:rsidRPr="006A6CE5" w:rsidRDefault="005750D2" w:rsidP="00236837">
            <w:pPr>
              <w:keepNext/>
              <w:rPr>
                <w:lang w:val="sv-SE"/>
              </w:rPr>
            </w:pPr>
            <w:r w:rsidRPr="006A6CE5">
              <w:rPr>
                <w:lang w:val="sv-SE"/>
              </w:rPr>
              <w:t>1,94 (1,18; 3,17)</w:t>
            </w:r>
          </w:p>
        </w:tc>
      </w:tr>
      <w:tr w:rsidR="00A7757A" w:rsidRPr="006A6CE5" w14:paraId="1D163740" w14:textId="77777777" w:rsidTr="000B219D">
        <w:tc>
          <w:tcPr>
            <w:tcW w:w="2898" w:type="dxa"/>
          </w:tcPr>
          <w:p w14:paraId="1D16373B" w14:textId="77777777" w:rsidR="005750D2" w:rsidRPr="006A6CE5" w:rsidRDefault="005750D2" w:rsidP="00236837">
            <w:pPr>
              <w:keepNext/>
              <w:rPr>
                <w:lang w:val="sv-SE"/>
              </w:rPr>
            </w:pPr>
            <w:r w:rsidRPr="006A6CE5">
              <w:rPr>
                <w:lang w:val="sv-SE"/>
              </w:rPr>
              <w:t xml:space="preserve">Större blödning enligt </w:t>
            </w:r>
          </w:p>
          <w:p w14:paraId="1D16373C" w14:textId="77777777" w:rsidR="00A7757A" w:rsidRPr="006A6CE5" w:rsidRDefault="005750D2" w:rsidP="00236837">
            <w:pPr>
              <w:keepNext/>
              <w:rPr>
                <w:lang w:val="sv-SE"/>
              </w:rPr>
            </w:pPr>
            <w:r w:rsidRPr="006A6CE5">
              <w:rPr>
                <w:lang w:val="sv-SE"/>
              </w:rPr>
              <w:t>ISTH</w:t>
            </w:r>
          </w:p>
        </w:tc>
        <w:tc>
          <w:tcPr>
            <w:tcW w:w="2520" w:type="dxa"/>
          </w:tcPr>
          <w:p w14:paraId="1D16373D" w14:textId="77777777" w:rsidR="00A7757A" w:rsidRPr="006A6CE5" w:rsidRDefault="005750D2" w:rsidP="00236837">
            <w:pPr>
              <w:keepNext/>
              <w:rPr>
                <w:lang w:val="sv-SE"/>
              </w:rPr>
            </w:pPr>
            <w:r w:rsidRPr="006A6CE5">
              <w:rPr>
                <w:lang w:val="sv-SE"/>
              </w:rPr>
              <w:t>140 (4,3 %)</w:t>
            </w:r>
          </w:p>
        </w:tc>
        <w:tc>
          <w:tcPr>
            <w:tcW w:w="2160" w:type="dxa"/>
          </w:tcPr>
          <w:p w14:paraId="1D16373E" w14:textId="77777777" w:rsidR="00A7757A" w:rsidRPr="006A6CE5" w:rsidRDefault="005750D2" w:rsidP="00236837">
            <w:pPr>
              <w:keepNext/>
              <w:rPr>
                <w:lang w:val="sv-SE"/>
              </w:rPr>
            </w:pPr>
            <w:r w:rsidRPr="006A6CE5">
              <w:rPr>
                <w:lang w:val="sv-SE"/>
              </w:rPr>
              <w:t>100 (3,1 %)</w:t>
            </w:r>
          </w:p>
        </w:tc>
        <w:tc>
          <w:tcPr>
            <w:tcW w:w="1709" w:type="dxa"/>
          </w:tcPr>
          <w:p w14:paraId="1D16373F" w14:textId="77777777" w:rsidR="00A7757A" w:rsidRPr="006A6CE5" w:rsidRDefault="005750D2" w:rsidP="00236837">
            <w:pPr>
              <w:keepNext/>
              <w:rPr>
                <w:lang w:val="sv-SE"/>
              </w:rPr>
            </w:pPr>
            <w:r w:rsidRPr="006A6CE5">
              <w:rPr>
                <w:lang w:val="sv-SE"/>
              </w:rPr>
              <w:t>1,42 (1,10; 1,84)</w:t>
            </w:r>
            <w:r w:rsidRPr="006A6CE5">
              <w:rPr>
                <w:lang w:val="sv-SE"/>
              </w:rPr>
              <w:br/>
              <w:t>p = 0,0068</w:t>
            </w:r>
          </w:p>
        </w:tc>
      </w:tr>
      <w:tr w:rsidR="005750D2" w:rsidRPr="006A6CE5" w14:paraId="1D163745" w14:textId="77777777" w:rsidTr="000B219D">
        <w:tc>
          <w:tcPr>
            <w:tcW w:w="2898" w:type="dxa"/>
          </w:tcPr>
          <w:p w14:paraId="1D163741" w14:textId="77777777" w:rsidR="005750D2" w:rsidRPr="006A6CE5" w:rsidRDefault="005750D2" w:rsidP="00236837">
            <w:pPr>
              <w:keepNext/>
              <w:rPr>
                <w:lang w:val="sv-SE"/>
              </w:rPr>
            </w:pPr>
            <w:r w:rsidRPr="006A6CE5">
              <w:rPr>
                <w:lang w:val="sv-SE"/>
              </w:rPr>
              <w:t>- Fatal blödning</w:t>
            </w:r>
          </w:p>
        </w:tc>
        <w:tc>
          <w:tcPr>
            <w:tcW w:w="2520" w:type="dxa"/>
          </w:tcPr>
          <w:p w14:paraId="1D163742" w14:textId="77777777" w:rsidR="005750D2" w:rsidRPr="006A6CE5" w:rsidRDefault="005750D2" w:rsidP="00236837">
            <w:pPr>
              <w:keepNext/>
              <w:rPr>
                <w:lang w:val="sv-SE"/>
              </w:rPr>
            </w:pPr>
            <w:r w:rsidRPr="006A6CE5">
              <w:rPr>
                <w:lang w:val="sv-SE"/>
              </w:rPr>
              <w:t>6 (0,2 %)</w:t>
            </w:r>
          </w:p>
        </w:tc>
        <w:tc>
          <w:tcPr>
            <w:tcW w:w="2160" w:type="dxa"/>
          </w:tcPr>
          <w:p w14:paraId="1D163743" w14:textId="77777777" w:rsidR="005750D2" w:rsidRPr="006A6CE5" w:rsidRDefault="005750D2" w:rsidP="00236837">
            <w:pPr>
              <w:keepNext/>
              <w:rPr>
                <w:lang w:val="sv-SE"/>
              </w:rPr>
            </w:pPr>
            <w:r w:rsidRPr="006A6CE5">
              <w:rPr>
                <w:lang w:val="sv-SE"/>
              </w:rPr>
              <w:t>8 (0,2 %)</w:t>
            </w:r>
          </w:p>
        </w:tc>
        <w:tc>
          <w:tcPr>
            <w:tcW w:w="1709" w:type="dxa"/>
          </w:tcPr>
          <w:p w14:paraId="1D163744" w14:textId="77777777" w:rsidR="005750D2" w:rsidRPr="006A6CE5" w:rsidRDefault="005750D2" w:rsidP="00236837">
            <w:pPr>
              <w:keepNext/>
              <w:rPr>
                <w:lang w:val="sv-SE"/>
              </w:rPr>
            </w:pPr>
            <w:r w:rsidRPr="006A6CE5">
              <w:rPr>
                <w:lang w:val="sv-SE"/>
              </w:rPr>
              <w:t>0,76 (0,26; 2,19)</w:t>
            </w:r>
          </w:p>
        </w:tc>
      </w:tr>
      <w:tr w:rsidR="005750D2" w:rsidRPr="006A6CE5" w14:paraId="1D16374A" w14:textId="77777777" w:rsidTr="000B219D">
        <w:tc>
          <w:tcPr>
            <w:tcW w:w="2898" w:type="dxa"/>
          </w:tcPr>
          <w:p w14:paraId="1D163746" w14:textId="77777777" w:rsidR="005750D2" w:rsidRPr="006A6CE5" w:rsidRDefault="005750D2" w:rsidP="00236837">
            <w:pPr>
              <w:keepNext/>
              <w:rPr>
                <w:lang w:val="sv-SE"/>
              </w:rPr>
            </w:pPr>
            <w:r w:rsidRPr="006A6CE5">
              <w:rPr>
                <w:lang w:val="sv-SE"/>
              </w:rPr>
              <w:t>- Icke-fatal blödning i kritiskt organ</w:t>
            </w:r>
          </w:p>
        </w:tc>
        <w:tc>
          <w:tcPr>
            <w:tcW w:w="2520" w:type="dxa"/>
          </w:tcPr>
          <w:p w14:paraId="1D163747" w14:textId="77777777" w:rsidR="005750D2" w:rsidRPr="006A6CE5" w:rsidRDefault="005750D2" w:rsidP="00236837">
            <w:pPr>
              <w:keepNext/>
              <w:rPr>
                <w:lang w:val="sv-SE"/>
              </w:rPr>
            </w:pPr>
            <w:r w:rsidRPr="006A6CE5">
              <w:rPr>
                <w:lang w:val="sv-SE"/>
              </w:rPr>
              <w:t>29 (0,9 %)</w:t>
            </w:r>
          </w:p>
        </w:tc>
        <w:tc>
          <w:tcPr>
            <w:tcW w:w="2160" w:type="dxa"/>
          </w:tcPr>
          <w:p w14:paraId="1D163748" w14:textId="77777777" w:rsidR="005750D2" w:rsidRPr="006A6CE5" w:rsidRDefault="005750D2" w:rsidP="00236837">
            <w:pPr>
              <w:keepNext/>
              <w:rPr>
                <w:lang w:val="sv-SE"/>
              </w:rPr>
            </w:pPr>
            <w:r w:rsidRPr="006A6CE5">
              <w:rPr>
                <w:lang w:val="sv-SE"/>
              </w:rPr>
              <w:t>26 (0,8 %)</w:t>
            </w:r>
          </w:p>
        </w:tc>
        <w:tc>
          <w:tcPr>
            <w:tcW w:w="1709" w:type="dxa"/>
          </w:tcPr>
          <w:p w14:paraId="1D163749" w14:textId="77777777" w:rsidR="005750D2" w:rsidRPr="006A6CE5" w:rsidRDefault="005750D2" w:rsidP="00236837">
            <w:pPr>
              <w:keepNext/>
              <w:rPr>
                <w:lang w:val="sv-SE"/>
              </w:rPr>
            </w:pPr>
            <w:r w:rsidRPr="006A6CE5">
              <w:rPr>
                <w:lang w:val="sv-SE"/>
              </w:rPr>
              <w:t>1,14 (0,67; 1,93)</w:t>
            </w:r>
          </w:p>
        </w:tc>
      </w:tr>
      <w:tr w:rsidR="005750D2" w:rsidRPr="006A6CE5" w14:paraId="1D16374F" w14:textId="77777777" w:rsidTr="000B219D">
        <w:tc>
          <w:tcPr>
            <w:tcW w:w="2898" w:type="dxa"/>
          </w:tcPr>
          <w:p w14:paraId="1D16374B" w14:textId="77777777" w:rsidR="005750D2" w:rsidRPr="006A6CE5" w:rsidRDefault="005750D2" w:rsidP="00236837">
            <w:pPr>
              <w:keepNext/>
              <w:rPr>
                <w:lang w:val="sv-SE"/>
              </w:rPr>
            </w:pPr>
            <w:r w:rsidRPr="006A6CE5">
              <w:rPr>
                <w:lang w:val="sv-SE"/>
              </w:rPr>
              <w:t>Kliniskt relevant icke-</w:t>
            </w:r>
            <w:r w:rsidR="003973BA" w:rsidRPr="006A6CE5">
              <w:rPr>
                <w:lang w:val="sv-SE"/>
              </w:rPr>
              <w:br/>
            </w:r>
            <w:r w:rsidRPr="006A6CE5">
              <w:rPr>
                <w:lang w:val="sv-SE"/>
              </w:rPr>
              <w:t>större blödning enligt ISTH</w:t>
            </w:r>
          </w:p>
        </w:tc>
        <w:tc>
          <w:tcPr>
            <w:tcW w:w="2520" w:type="dxa"/>
          </w:tcPr>
          <w:p w14:paraId="1D16374C" w14:textId="77777777" w:rsidR="005750D2" w:rsidRPr="006A6CE5" w:rsidRDefault="005750D2" w:rsidP="00236837">
            <w:pPr>
              <w:keepNext/>
              <w:rPr>
                <w:lang w:val="sv-SE"/>
              </w:rPr>
            </w:pPr>
            <w:r w:rsidRPr="006A6CE5">
              <w:rPr>
                <w:lang w:val="sv-SE"/>
              </w:rPr>
              <w:t>246 (7,6 %)</w:t>
            </w:r>
          </w:p>
        </w:tc>
        <w:tc>
          <w:tcPr>
            <w:tcW w:w="2160" w:type="dxa"/>
          </w:tcPr>
          <w:p w14:paraId="1D16374D" w14:textId="77777777" w:rsidR="005750D2" w:rsidRPr="006A6CE5" w:rsidRDefault="005750D2" w:rsidP="00236837">
            <w:pPr>
              <w:keepNext/>
              <w:rPr>
                <w:lang w:val="sv-SE"/>
              </w:rPr>
            </w:pPr>
            <w:r w:rsidRPr="006A6CE5">
              <w:rPr>
                <w:lang w:val="sv-SE"/>
              </w:rPr>
              <w:t>139 (4,3 %)</w:t>
            </w:r>
          </w:p>
        </w:tc>
        <w:tc>
          <w:tcPr>
            <w:tcW w:w="1709" w:type="dxa"/>
          </w:tcPr>
          <w:p w14:paraId="1D16374E" w14:textId="77777777" w:rsidR="005750D2" w:rsidRPr="006A6CE5" w:rsidRDefault="005750D2" w:rsidP="00236837">
            <w:pPr>
              <w:keepNext/>
              <w:rPr>
                <w:lang w:val="sv-SE"/>
              </w:rPr>
            </w:pPr>
            <w:r w:rsidRPr="006A6CE5">
              <w:rPr>
                <w:lang w:val="sv-SE"/>
              </w:rPr>
              <w:t>1,81 (1,47; 2,23)</w:t>
            </w:r>
          </w:p>
        </w:tc>
      </w:tr>
    </w:tbl>
    <w:p w14:paraId="1D163750" w14:textId="77777777" w:rsidR="00A7757A" w:rsidRPr="006A6CE5" w:rsidRDefault="005750D2" w:rsidP="00600B3D">
      <w:pPr>
        <w:keepNext/>
        <w:rPr>
          <w:lang w:val="sv-SE"/>
        </w:rPr>
      </w:pPr>
      <w:r w:rsidRPr="006A6CE5">
        <w:rPr>
          <w:vertAlign w:val="superscript"/>
          <w:lang w:val="sv-SE"/>
        </w:rPr>
        <w:t>a)</w:t>
      </w:r>
      <w:r w:rsidR="00B06779" w:rsidRPr="006A6CE5">
        <w:rPr>
          <w:vertAlign w:val="superscript"/>
          <w:lang w:val="sv-SE"/>
        </w:rPr>
        <w:t xml:space="preserve"> </w:t>
      </w:r>
      <w:r w:rsidRPr="006A6CE5">
        <w:rPr>
          <w:lang w:val="sv-SE"/>
        </w:rPr>
        <w:t>Säkerhetsanalysuppsättning (alla randomiserade patienter med minst en dos studieläkemedel), ICAC: Independent Clinical Adjudication Committee (oberoende klinisk bedömningskommitté)</w:t>
      </w:r>
    </w:p>
    <w:p w14:paraId="1D163751" w14:textId="77777777" w:rsidR="005750D2" w:rsidRPr="006A6CE5" w:rsidRDefault="005750D2" w:rsidP="00600B3D">
      <w:pPr>
        <w:keepNext/>
        <w:rPr>
          <w:lang w:val="sv-SE"/>
        </w:rPr>
      </w:pPr>
      <w:r w:rsidRPr="006A6CE5">
        <w:rPr>
          <w:vertAlign w:val="superscript"/>
          <w:lang w:val="sv-SE"/>
        </w:rPr>
        <w:t>b)</w:t>
      </w:r>
      <w:r w:rsidRPr="006A6CE5">
        <w:rPr>
          <w:lang w:val="sv-SE"/>
        </w:rPr>
        <w:t xml:space="preserve"> n = antal patienter med händelser, N = antal patienter med risk, % = 100 x n/N, n/100 p-år = andel patienter med händelser/kumulativ tid med risk</w:t>
      </w:r>
    </w:p>
    <w:p w14:paraId="1D163752" w14:textId="77777777" w:rsidR="005750D2" w:rsidRPr="006A6CE5" w:rsidRDefault="005750D2" w:rsidP="00600B3D">
      <w:pPr>
        <w:keepNext/>
        <w:rPr>
          <w:lang w:val="sv-SE"/>
        </w:rPr>
      </w:pPr>
      <w:r w:rsidRPr="006A6CE5">
        <w:rPr>
          <w:vertAlign w:val="superscript"/>
          <w:lang w:val="sv-SE"/>
        </w:rPr>
        <w:t>c)</w:t>
      </w:r>
      <w:r w:rsidRPr="006A6CE5">
        <w:rPr>
          <w:lang w:val="sv-SE"/>
        </w:rPr>
        <w:t xml:space="preserve"> HR (95 % KI) är baserad på Cox proportionella riskmodell stratifierad enligt typ av procedur och användning av klopidogrel med behandling som enda kovariat</w:t>
      </w:r>
    </w:p>
    <w:p w14:paraId="1D163753" w14:textId="77777777" w:rsidR="005750D2" w:rsidRPr="006A6CE5" w:rsidRDefault="005750D2" w:rsidP="00140413">
      <w:pPr>
        <w:keepNext/>
        <w:rPr>
          <w:lang w:val="sv-SE"/>
        </w:rPr>
      </w:pPr>
      <w:r w:rsidRPr="006A6CE5">
        <w:rPr>
          <w:vertAlign w:val="superscript"/>
          <w:lang w:val="sv-SE"/>
        </w:rPr>
        <w:t>d)</w:t>
      </w:r>
      <w:r w:rsidRPr="006A6CE5">
        <w:rPr>
          <w:lang w:val="sv-SE"/>
        </w:rPr>
        <w:t xml:space="preserve"> Tvåsidigt p-värde är baserat på log-ranktest stratifierat enligt typ av procedur och klopidogrelanvändning med behandling som en faktor</w:t>
      </w:r>
    </w:p>
    <w:p w14:paraId="1D163754" w14:textId="77777777" w:rsidR="005427B3" w:rsidRPr="006A6CE5" w:rsidRDefault="005427B3" w:rsidP="00257509">
      <w:pPr>
        <w:keepNext/>
        <w:rPr>
          <w:u w:val="single"/>
          <w:lang w:val="sv-SE"/>
        </w:rPr>
      </w:pPr>
    </w:p>
    <w:p w14:paraId="1D163755" w14:textId="77777777" w:rsidR="0066515F" w:rsidRPr="006A6CE5" w:rsidRDefault="0066515F" w:rsidP="0066515F">
      <w:pPr>
        <w:rPr>
          <w:u w:val="single"/>
          <w:lang w:val="sv-SE"/>
        </w:rPr>
      </w:pPr>
      <w:r w:rsidRPr="006A6CE5">
        <w:rPr>
          <w:u w:val="single"/>
          <w:lang w:val="sv-SE"/>
        </w:rPr>
        <w:t xml:space="preserve">Kranskärlssjukdom med hjärtsvikt  </w:t>
      </w:r>
    </w:p>
    <w:p w14:paraId="1D163756" w14:textId="64FEDAC0" w:rsidR="0066515F" w:rsidRPr="006A6CE5" w:rsidRDefault="0066515F" w:rsidP="0066515F">
      <w:pPr>
        <w:rPr>
          <w:lang w:val="sv-SE"/>
        </w:rPr>
      </w:pPr>
      <w:r w:rsidRPr="006A6CE5">
        <w:rPr>
          <w:b/>
          <w:lang w:val="sv-SE"/>
        </w:rPr>
        <w:t>COMMANDER H</w:t>
      </w:r>
      <w:r w:rsidR="00D76061" w:rsidRPr="006A6CE5">
        <w:rPr>
          <w:b/>
          <w:lang w:val="sv-SE"/>
        </w:rPr>
        <w:t>F</w:t>
      </w:r>
      <w:r w:rsidRPr="006A6CE5">
        <w:rPr>
          <w:lang w:val="sv-SE"/>
        </w:rPr>
        <w:t>-studien inkluderade 5022 patienter med hjärtsvikt och uttalad kranskärlssjukdom efter inläggning på sjukhus för dekompenserad hjärtsvikt. Patienterna blev slumpmässigt indelade i en av de två behandlingsgrupperna: rivaroxaban 2,5 mg två gånger dagligen (N=2507) respektive matchande placebo (N=2515). Medianen för behandling</w:t>
      </w:r>
      <w:r w:rsidR="00880C8A" w:rsidRPr="002820D9">
        <w:rPr>
          <w:lang w:val="sv-SE"/>
        </w:rPr>
        <w:t>s</w:t>
      </w:r>
      <w:r w:rsidRPr="006A6CE5">
        <w:rPr>
          <w:lang w:val="sv-SE"/>
        </w:rPr>
        <w:t xml:space="preserve">tiden i studien var 504 dagar. </w:t>
      </w:r>
    </w:p>
    <w:p w14:paraId="1D163757" w14:textId="77777777" w:rsidR="0066515F" w:rsidRPr="006A6CE5" w:rsidRDefault="0066515F" w:rsidP="0066515F">
      <w:pPr>
        <w:rPr>
          <w:lang w:val="sv-SE" w:eastAsia="de-DE"/>
        </w:rPr>
      </w:pPr>
      <w:r w:rsidRPr="006A6CE5">
        <w:rPr>
          <w:lang w:val="sv-SE"/>
        </w:rPr>
        <w:t xml:space="preserve">Patienterna ska ha haft symtomatisk hjärtsvikt i minst 3 månader och vänsterkammar ejektionsfraktion (LVEF) </w:t>
      </w:r>
      <w:r w:rsidRPr="006A6CE5">
        <w:rPr>
          <w:lang w:val="sv-SE" w:eastAsia="de-DE"/>
        </w:rPr>
        <w:t xml:space="preserve">≤40 % inom det första  året efter inklusion i studien. Vid baslinjen var medianen för ejektionsfraktionen 34 % (IQR: 28 %-38 %) och 53 % av patienterna  var NYHA klass III eller IV. </w:t>
      </w:r>
    </w:p>
    <w:p w14:paraId="1D163758" w14:textId="280865BC" w:rsidR="0066515F" w:rsidRPr="006A6CE5" w:rsidRDefault="0066515F" w:rsidP="0066515F">
      <w:pPr>
        <w:autoSpaceDE w:val="0"/>
        <w:autoSpaceDN w:val="0"/>
        <w:rPr>
          <w:lang w:val="sv-SE" w:eastAsia="de-DE"/>
        </w:rPr>
      </w:pPr>
      <w:r w:rsidRPr="006A6CE5">
        <w:rPr>
          <w:lang w:val="sv-SE" w:eastAsia="de-DE"/>
        </w:rPr>
        <w:t>Den primära effektanalysen (d.v.s. dödsorsak oavsett orsak, hjärtinfarkt, eller stroke) visade ingen signifikant statistisk skillnad mellan gruppen som fick rivaroxaban 2,5 mg två gånger dagligen och placebo med riskkvot=0,94 (95 % KI 0,84 – 1,05), p=0.270.</w:t>
      </w:r>
      <w:r w:rsidRPr="006A6CE5">
        <w:rPr>
          <w:lang w:val="sv-SE"/>
        </w:rPr>
        <w:t xml:space="preserve"> För dödsorsakoavsett orsak var det ingen skillnad mellan rivaroxaban och placebo i antal händelser</w:t>
      </w:r>
      <w:r w:rsidRPr="006A6CE5">
        <w:rPr>
          <w:lang w:val="sv-SE" w:eastAsia="de-DE"/>
        </w:rPr>
        <w:t xml:space="preserve"> (frekvensen av händelser per 100 patient-år;</w:t>
      </w:r>
      <w:r w:rsidRPr="006A6CE5">
        <w:rPr>
          <w:lang w:val="sv-SE"/>
        </w:rPr>
        <w:t xml:space="preserve"> 11,41 jämfört med 11,63, riskkvot: 0,98; 95 % KI: 0,87 till 1,10; p=0.743). Frekvensen av händelser av hjärtinfarkter per 100 patient-år (rivaroxaban jämfört med placebo) var 2,08 jämfört med 2,52 (riskkvot 0,83; 95 % KI: 0,63 till 1,08; p=0.165) och för stroke var frekvensen av händelser per 100 </w:t>
      </w:r>
      <w:r w:rsidRPr="006A6CE5">
        <w:rPr>
          <w:lang w:val="sv-SE"/>
        </w:rPr>
        <w:lastRenderedPageBreak/>
        <w:t xml:space="preserve">patient-år 1,08 jämfört med 1,62 (riskkvot: 0,66; 95 % KI: 0,47 till 0,95; p=0,023). Det primära säkerhetsmåttet (d.v.s. blödning med dödlig utgång eller blödning i ett kritiskt organ med risk för permanent funktionsnedsättning), inträffade hos </w:t>
      </w:r>
      <w:r w:rsidRPr="006A6CE5">
        <w:rPr>
          <w:lang w:val="sv-SE" w:eastAsia="de-DE"/>
        </w:rPr>
        <w:t>18 (0,7 %) patienter i gruppen med rivaroxaban 2,5 mg två gånger dagli</w:t>
      </w:r>
      <w:r w:rsidR="00880C8A" w:rsidRPr="002820D9">
        <w:rPr>
          <w:lang w:val="sv-SE" w:eastAsia="de-DE"/>
        </w:rPr>
        <w:t>g</w:t>
      </w:r>
      <w:r w:rsidRPr="006A6CE5">
        <w:rPr>
          <w:lang w:val="sv-SE" w:eastAsia="de-DE"/>
        </w:rPr>
        <w:t>en respektive 23 (0,9 %) av patienterna  i placebogruppen (riskkvot=0,80; 95 % KI 0,43 – 1,49; p=0.484). Det var en statistisk signifikant ökning av</w:t>
      </w:r>
      <w:r w:rsidRPr="006A6CE5">
        <w:rPr>
          <w:lang w:val="sv-SE"/>
        </w:rPr>
        <w:t xml:space="preserve"> allvarliga blödningar enligt ISTH-kriterier i rivaroxabangruppen jämfört med placebo (</w:t>
      </w:r>
      <w:r w:rsidRPr="006A6CE5">
        <w:rPr>
          <w:lang w:val="sv-SE" w:eastAsia="de-DE"/>
        </w:rPr>
        <w:t>frekvensen av händelser per 100 patient-år: 2,04 jämfört med 1,21, riskkvot 1,68; 95 % KI: 1,18 to 2,39; p=0.003).</w:t>
      </w:r>
    </w:p>
    <w:p w14:paraId="1D163759" w14:textId="0479065D" w:rsidR="0066515F" w:rsidRPr="006A6CE5" w:rsidRDefault="0066515F" w:rsidP="0066515F">
      <w:pPr>
        <w:keepNext/>
        <w:tabs>
          <w:tab w:val="left" w:pos="720"/>
        </w:tabs>
        <w:rPr>
          <w:i/>
          <w:u w:val="single"/>
          <w:lang w:val="sv-SE"/>
        </w:rPr>
      </w:pPr>
      <w:r w:rsidRPr="006A6CE5">
        <w:rPr>
          <w:lang w:val="sv-SE" w:eastAsia="de-DE"/>
        </w:rPr>
        <w:t xml:space="preserve">Hos patienter med mild till måttlig hjärtsvikt var behandlingseffekten för denna undergrupp i COMPASS-studien jämförbar med hela studiepopulationen (se avsnitt </w:t>
      </w:r>
      <w:r w:rsidRPr="006A6CE5">
        <w:rPr>
          <w:bCs/>
          <w:iCs/>
          <w:lang w:val="sv-SE"/>
        </w:rPr>
        <w:t>Kranskärlssjukdom/perifer kärlsjukdom).</w:t>
      </w:r>
    </w:p>
    <w:p w14:paraId="1D16375A" w14:textId="77777777" w:rsidR="0066515F" w:rsidRPr="006A6CE5" w:rsidRDefault="0066515F" w:rsidP="00257509">
      <w:pPr>
        <w:keepNext/>
        <w:rPr>
          <w:u w:val="single"/>
          <w:lang w:val="sv-SE"/>
        </w:rPr>
      </w:pPr>
    </w:p>
    <w:p w14:paraId="1D16375B" w14:textId="77777777" w:rsidR="005A4609" w:rsidRPr="006A6CE5" w:rsidRDefault="005A4609" w:rsidP="005A4609">
      <w:pPr>
        <w:keepNext/>
        <w:rPr>
          <w:u w:val="single"/>
          <w:lang w:val="sv-SE"/>
        </w:rPr>
      </w:pPr>
      <w:r w:rsidRPr="006A6CE5">
        <w:rPr>
          <w:u w:val="single"/>
          <w:lang w:val="sv-SE"/>
        </w:rPr>
        <w:t xml:space="preserve">Patienter med trippelpositivt antifosfolipidsyndrom av högrisktyp </w:t>
      </w:r>
    </w:p>
    <w:p w14:paraId="1D16375C" w14:textId="51AD04A4" w:rsidR="005A4609" w:rsidRPr="006A6CE5" w:rsidRDefault="005A4609" w:rsidP="005A4609">
      <w:pPr>
        <w:keepNext/>
        <w:rPr>
          <w:lang w:val="sv-SE"/>
        </w:rPr>
      </w:pPr>
      <w:r w:rsidRPr="006A6CE5">
        <w:rPr>
          <w:lang w:val="sv-SE"/>
        </w:rPr>
        <w:t xml:space="preserve">I en randomiserad, av prövaren sponsrad, öppen multicenterstudie med blindad bedömning av effektmått jämfördes rivaroxaban med warfarin hos patienter med befintlig eller tidigare trombos, som har fått diagnosen antifosfolipidsyndrom och löper hög risk för tromboemboliska händelser (positiva för alla tre antifosfolipidtester: lupus antikoagulans, antikardiolipin-antikroppar och anti–beta 2-glykoprotein I-antikroppar). Prövningen avbröts i förtid efter registrering av 120 patienter, till följd av ett överskott av händelser bland patienterna i rivaroxaban-armen. Genomsnittlig uppföljning var 569 dagar. 59 patienter randomiserades till rivaroxaban 20 mg (15 mg för patienter med kreatininclearance (CrCl) &lt; 50 ml/min) och 61 till warfarin (INR 2,0–3,0). Tromboemboliska händelser uppträdde hos 12 </w:t>
      </w:r>
      <w:r w:rsidR="002D1628" w:rsidRPr="00760766">
        <w:rPr>
          <w:lang w:val="sv-SE"/>
        </w:rPr>
        <w:t>%</w:t>
      </w:r>
      <w:r w:rsidRPr="006A6CE5">
        <w:rPr>
          <w:lang w:val="sv-SE"/>
        </w:rPr>
        <w:t xml:space="preserve"> av patienterna som randomiserades till rivaroxaban (4 ischemiska stroke och 3 hjärtinfarkter). Inga händelser rapporterades hos patienterna som randomiserades till warfarin. Större blödningar uppträdde hos 4 patienter (7 </w:t>
      </w:r>
      <w:r w:rsidR="002D1628" w:rsidRPr="00760766">
        <w:rPr>
          <w:lang w:val="sv-SE"/>
        </w:rPr>
        <w:t>%</w:t>
      </w:r>
      <w:r w:rsidRPr="006A6CE5">
        <w:rPr>
          <w:lang w:val="sv-SE"/>
        </w:rPr>
        <w:t xml:space="preserve">) i rivaroxaban-gruppen och 2 patienter (3 </w:t>
      </w:r>
      <w:r w:rsidR="002D1628" w:rsidRPr="00760766">
        <w:rPr>
          <w:lang w:val="sv-SE"/>
        </w:rPr>
        <w:t>%</w:t>
      </w:r>
      <w:r w:rsidRPr="006A6CE5">
        <w:rPr>
          <w:lang w:val="sv-SE"/>
        </w:rPr>
        <w:t xml:space="preserve">) i warfarin-gruppen. </w:t>
      </w:r>
    </w:p>
    <w:p w14:paraId="1D16375D" w14:textId="77777777" w:rsidR="005A4609" w:rsidRPr="006A6CE5" w:rsidRDefault="005A4609" w:rsidP="005A4609">
      <w:pPr>
        <w:keepNext/>
        <w:rPr>
          <w:snapToGrid/>
          <w:color w:val="000000"/>
          <w:lang w:val="sv-SE" w:eastAsia="en-US"/>
        </w:rPr>
      </w:pPr>
    </w:p>
    <w:p w14:paraId="1D16375E" w14:textId="77777777" w:rsidR="0019193A" w:rsidRPr="006A6CE5" w:rsidRDefault="0019193A" w:rsidP="005A4609">
      <w:pPr>
        <w:keepNext/>
        <w:rPr>
          <w:u w:val="single"/>
          <w:lang w:val="sv-SE"/>
        </w:rPr>
      </w:pPr>
      <w:r w:rsidRPr="006A6CE5">
        <w:rPr>
          <w:u w:val="single"/>
          <w:lang w:val="sv-SE"/>
        </w:rPr>
        <w:t>Pediatrisk population</w:t>
      </w:r>
    </w:p>
    <w:p w14:paraId="1D16375F" w14:textId="77777777" w:rsidR="0019193A" w:rsidRPr="00760766" w:rsidRDefault="0019193A" w:rsidP="00257509">
      <w:pPr>
        <w:autoSpaceDE w:val="0"/>
        <w:autoSpaceDN w:val="0"/>
        <w:adjustRightInd w:val="0"/>
        <w:rPr>
          <w:lang w:val="sv-SE"/>
        </w:rPr>
      </w:pPr>
      <w:r w:rsidRPr="006A6CE5">
        <w:rPr>
          <w:lang w:val="sv-SE"/>
        </w:rPr>
        <w:t xml:space="preserve">Europeiska läkemedelsmyndigheten har beviljat undantag från kravet att skicka in studieresultat för </w:t>
      </w:r>
      <w:r w:rsidR="0013078A" w:rsidRPr="006A6CE5">
        <w:rPr>
          <w:lang w:val="sv-SE"/>
        </w:rPr>
        <w:t>referensläkemedlet som innehåller rivaroxaban</w:t>
      </w:r>
      <w:r w:rsidRPr="006A6CE5">
        <w:rPr>
          <w:lang w:val="sv-SE"/>
        </w:rPr>
        <w:t xml:space="preserve"> för alla grupper av den pediatriska populationen för förebyggande av tromboemboliska händelser</w:t>
      </w:r>
      <w:r w:rsidRPr="006A6CE5">
        <w:rPr>
          <w:rFonts w:eastAsia="SimSun"/>
          <w:lang w:val="sv-SE" w:eastAsia="zh-CN"/>
        </w:rPr>
        <w:t xml:space="preserve"> (se avsnitt 4.2 för information om pediatrisk användning).</w:t>
      </w:r>
    </w:p>
    <w:p w14:paraId="1D163760" w14:textId="77777777" w:rsidR="0019193A" w:rsidRPr="00760766" w:rsidRDefault="0019193A" w:rsidP="00257509">
      <w:pPr>
        <w:suppressAutoHyphens/>
        <w:rPr>
          <w:smallCaps/>
          <w:lang w:val="sv-SE"/>
        </w:rPr>
      </w:pPr>
    </w:p>
    <w:p w14:paraId="1D163761" w14:textId="77777777" w:rsidR="0019193A" w:rsidRPr="00760766" w:rsidRDefault="0019193A" w:rsidP="00257509">
      <w:pPr>
        <w:keepNext/>
        <w:suppressAutoHyphens/>
        <w:ind w:left="567" w:hanging="567"/>
        <w:rPr>
          <w:b/>
          <w:lang w:val="sv-SE"/>
        </w:rPr>
      </w:pPr>
      <w:r w:rsidRPr="00760766">
        <w:rPr>
          <w:b/>
          <w:lang w:val="sv-SE"/>
        </w:rPr>
        <w:t>5.2</w:t>
      </w:r>
      <w:r w:rsidRPr="00760766">
        <w:rPr>
          <w:b/>
          <w:lang w:val="sv-SE"/>
        </w:rPr>
        <w:tab/>
        <w:t>Farmakokinetiska egenskaper</w:t>
      </w:r>
    </w:p>
    <w:p w14:paraId="1D163762" w14:textId="77777777" w:rsidR="0019193A" w:rsidRPr="00760766" w:rsidRDefault="0019193A" w:rsidP="00257509">
      <w:pPr>
        <w:keepNext/>
        <w:suppressAutoHyphens/>
        <w:ind w:left="567" w:hanging="567"/>
        <w:rPr>
          <w:lang w:val="sv-SE"/>
        </w:rPr>
      </w:pPr>
    </w:p>
    <w:p w14:paraId="1D163763" w14:textId="77777777" w:rsidR="0019193A" w:rsidRPr="00760766" w:rsidRDefault="0019193A" w:rsidP="00257509">
      <w:pPr>
        <w:keepNext/>
        <w:rPr>
          <w:iCs/>
          <w:u w:val="single"/>
          <w:lang w:val="sv-SE"/>
        </w:rPr>
      </w:pPr>
      <w:r w:rsidRPr="00760766">
        <w:rPr>
          <w:iCs/>
          <w:u w:val="single"/>
          <w:lang w:val="sv-SE"/>
        </w:rPr>
        <w:t>Absorption</w:t>
      </w:r>
    </w:p>
    <w:p w14:paraId="1D163764" w14:textId="77777777" w:rsidR="0019193A" w:rsidRPr="00760766" w:rsidRDefault="0019193A" w:rsidP="00257509">
      <w:pPr>
        <w:rPr>
          <w:lang w:val="sv-SE"/>
        </w:rPr>
      </w:pPr>
      <w:r w:rsidRPr="00760766">
        <w:rPr>
          <w:lang w:val="sv-SE"/>
        </w:rPr>
        <w:t>Rivaroxaban absorberas snabbt, varvid maximala koncentrationer (C</w:t>
      </w:r>
      <w:r w:rsidRPr="00760766">
        <w:rPr>
          <w:vertAlign w:val="subscript"/>
          <w:lang w:val="sv-SE"/>
        </w:rPr>
        <w:t>max</w:t>
      </w:r>
      <w:r w:rsidRPr="00760766">
        <w:rPr>
          <w:lang w:val="sv-SE"/>
        </w:rPr>
        <w:t xml:space="preserve">) uppnås 2–4 timmar efter tablettintag. </w:t>
      </w:r>
    </w:p>
    <w:p w14:paraId="1D163765" w14:textId="77777777" w:rsidR="0019193A" w:rsidRPr="00760766" w:rsidRDefault="0019193A" w:rsidP="00257509">
      <w:pPr>
        <w:rPr>
          <w:lang w:val="sv-SE"/>
        </w:rPr>
      </w:pPr>
      <w:r w:rsidRPr="00760766">
        <w:rPr>
          <w:lang w:val="sv-SE"/>
        </w:rPr>
        <w:t>Den orala absorptionen av rivaroxaban är nästan fullständig och den orala biotillgängligheten är hög (80–100 %) för en dos på en tablett á 2,5 mg och 10 mg, oavsett om dosen intas på fastande mage eller i samband med föda. Intag tillsammans med föda påverkar inte AUC eller C</w:t>
      </w:r>
      <w:r w:rsidRPr="00760766">
        <w:rPr>
          <w:vertAlign w:val="subscript"/>
          <w:lang w:val="sv-SE"/>
        </w:rPr>
        <w:t>max</w:t>
      </w:r>
      <w:r w:rsidRPr="00760766">
        <w:rPr>
          <w:lang w:val="sv-SE"/>
        </w:rPr>
        <w:t xml:space="preserve"> för rivaroxaban vid dosen 2,5 mg och 10 mg. Rivaroxaban 2,5 mg och 10 mg tabletter kan tas med eller utan mat. </w:t>
      </w:r>
    </w:p>
    <w:p w14:paraId="1D163766" w14:textId="77777777" w:rsidR="0019193A" w:rsidRPr="00760766" w:rsidRDefault="0019193A" w:rsidP="00257509">
      <w:pPr>
        <w:rPr>
          <w:lang w:val="sv-SE"/>
        </w:rPr>
      </w:pPr>
    </w:p>
    <w:p w14:paraId="1D163767" w14:textId="77777777" w:rsidR="0019193A" w:rsidRPr="00760766" w:rsidRDefault="0019193A" w:rsidP="00257509">
      <w:pPr>
        <w:rPr>
          <w:lang w:val="sv-SE"/>
        </w:rPr>
      </w:pPr>
      <w:r w:rsidRPr="00760766">
        <w:rPr>
          <w:lang w:val="sv-SE"/>
        </w:rPr>
        <w:t xml:space="preserve">Rivaroxabans farmakokinetik är i det närmaste linjär upp till 15 mg en gång dagligen. Vid högre doser av rivaroxaban ses en upplösningsbegränsad absorption med minskad biotillgänglighet och minskad absorptionshastighet vid ökad dos. Detta är tydligare på fastande mage än vid intag med föda. Variabiliteten i farmakokinetiken för rivaroxaban är måttlig med en interindividuell variabilitet (CV%) som sträcker sig från 30 % till 40 %. </w:t>
      </w:r>
    </w:p>
    <w:p w14:paraId="1D163768" w14:textId="6C4B3039" w:rsidR="004616C0" w:rsidRPr="00760766" w:rsidRDefault="004616C0" w:rsidP="00257509">
      <w:pPr>
        <w:rPr>
          <w:lang w:val="sv-SE"/>
        </w:rPr>
      </w:pPr>
      <w:r w:rsidRPr="00760766">
        <w:rPr>
          <w:lang w:val="sv-SE"/>
        </w:rPr>
        <w:t>Absorption</w:t>
      </w:r>
      <w:r w:rsidR="005628FA" w:rsidRPr="00760766">
        <w:rPr>
          <w:lang w:val="sv-SE"/>
        </w:rPr>
        <w:t>en</w:t>
      </w:r>
      <w:r w:rsidRPr="00760766">
        <w:rPr>
          <w:lang w:val="sv-SE"/>
        </w:rPr>
        <w:t xml:space="preserve"> av rivaroxaban är beroende av platsen för dess frisättning i mag</w:t>
      </w:r>
      <w:r w:rsidRPr="00760766">
        <w:rPr>
          <w:lang w:val="sv-SE"/>
        </w:rPr>
        <w:noBreakHyphen/>
        <w:t xml:space="preserve">tarmkanalen. En minskning </w:t>
      </w:r>
      <w:r w:rsidR="0033447A" w:rsidRPr="00760766">
        <w:rPr>
          <w:lang w:val="sv-SE"/>
        </w:rPr>
        <w:t>på</w:t>
      </w:r>
      <w:r w:rsidRPr="00760766">
        <w:rPr>
          <w:lang w:val="sv-SE"/>
        </w:rPr>
        <w:t xml:space="preserve"> 29 % och 56 % av AUC och </w:t>
      </w:r>
      <w:r w:rsidRPr="006A6CE5">
        <w:rPr>
          <w:lang w:val="sv-SE"/>
        </w:rPr>
        <w:t>C</w:t>
      </w:r>
      <w:r w:rsidRPr="006A6CE5">
        <w:rPr>
          <w:vertAlign w:val="subscript"/>
          <w:lang w:val="sv-SE"/>
        </w:rPr>
        <w:t>max</w:t>
      </w:r>
      <w:r w:rsidRPr="00760766">
        <w:rPr>
          <w:lang w:val="sv-SE"/>
        </w:rPr>
        <w:t xml:space="preserve"> jämfört med tablett rapporterades när rivaroxabangranulat frisattes i den proximala tunntarmen. Exponeringen minskar ytterligare när rivaroxaban frisätts i den distala tunntarmen eller colon ascendens</w:t>
      </w:r>
      <w:r w:rsidR="00D704F8" w:rsidRPr="00760766">
        <w:rPr>
          <w:lang w:val="sv-SE"/>
        </w:rPr>
        <w:t>. Administrering av rivaroxaban distalt om magsäcken bör således undvikas eftersom det kan leda till ne</w:t>
      </w:r>
      <w:r w:rsidR="00880C8A" w:rsidRPr="002820D9">
        <w:rPr>
          <w:lang w:val="sv-SE"/>
        </w:rPr>
        <w:t>d</w:t>
      </w:r>
      <w:r w:rsidR="00D704F8" w:rsidRPr="00760766">
        <w:rPr>
          <w:lang w:val="sv-SE"/>
        </w:rPr>
        <w:t>satt absorption och tillhörande rivaroxabanexponering.</w:t>
      </w:r>
    </w:p>
    <w:p w14:paraId="1D163769" w14:textId="77777777" w:rsidR="00D704F8" w:rsidRPr="006A6CE5" w:rsidRDefault="00D704F8" w:rsidP="00257509">
      <w:pPr>
        <w:rPr>
          <w:lang w:val="sv-SE"/>
        </w:rPr>
      </w:pPr>
      <w:r w:rsidRPr="00760766">
        <w:rPr>
          <w:lang w:val="sv-SE"/>
        </w:rPr>
        <w:t xml:space="preserve">Biotillgängligheten </w:t>
      </w:r>
      <w:r w:rsidRPr="006A6CE5">
        <w:rPr>
          <w:lang w:val="sv-SE"/>
        </w:rPr>
        <w:t>(AUC och C</w:t>
      </w:r>
      <w:r w:rsidRPr="006A6CE5">
        <w:rPr>
          <w:vertAlign w:val="subscript"/>
          <w:lang w:val="sv-SE"/>
        </w:rPr>
        <w:t>max</w:t>
      </w:r>
      <w:r w:rsidRPr="006A6CE5">
        <w:rPr>
          <w:lang w:val="sv-SE"/>
        </w:rPr>
        <w:t>) var jämförbar för 20 mg rivaroxaban administrerat oralt som krossad tablett blandad med äppelmos eller upplöst i vatten</w:t>
      </w:r>
      <w:r w:rsidR="005628FA" w:rsidRPr="006A6CE5">
        <w:rPr>
          <w:lang w:val="sv-SE"/>
        </w:rPr>
        <w:t>,</w:t>
      </w:r>
      <w:r w:rsidRPr="006A6CE5">
        <w:rPr>
          <w:lang w:val="sv-SE"/>
        </w:rPr>
        <w:t xml:space="preserve"> och administr</w:t>
      </w:r>
      <w:r w:rsidR="005628FA" w:rsidRPr="006A6CE5">
        <w:rPr>
          <w:lang w:val="sv-SE"/>
        </w:rPr>
        <w:t>ering</w:t>
      </w:r>
      <w:r w:rsidRPr="006A6CE5">
        <w:rPr>
          <w:lang w:val="sv-SE"/>
        </w:rPr>
        <w:t xml:space="preserve"> via</w:t>
      </w:r>
      <w:r w:rsidR="000F43E4" w:rsidRPr="006A6CE5">
        <w:rPr>
          <w:lang w:val="sv-SE"/>
        </w:rPr>
        <w:t xml:space="preserve"> </w:t>
      </w:r>
      <w:r w:rsidRPr="006A6CE5">
        <w:rPr>
          <w:lang w:val="sv-SE"/>
        </w:rPr>
        <w:t>magsond följt av en flytande måltid, jämfört med en hel tablett. Med tanke på den förutsägbara dosproportionerliga farmakokinetiska profilen för rivaroxaban kan resultaten för biotillgänglighet från den här studien troligtvis appliceras på lägre doser av rivaroxaban.</w:t>
      </w:r>
    </w:p>
    <w:p w14:paraId="1D16376A" w14:textId="77777777" w:rsidR="00D704F8" w:rsidRPr="00760766" w:rsidRDefault="00D704F8" w:rsidP="00257509">
      <w:pPr>
        <w:rPr>
          <w:lang w:val="sv-SE"/>
        </w:rPr>
      </w:pPr>
    </w:p>
    <w:p w14:paraId="1D16376B" w14:textId="77777777" w:rsidR="0019193A" w:rsidRPr="00760766" w:rsidRDefault="0019193A" w:rsidP="00257509">
      <w:pPr>
        <w:keepNext/>
        <w:rPr>
          <w:iCs/>
          <w:u w:val="single"/>
          <w:lang w:val="sv-SE"/>
        </w:rPr>
      </w:pPr>
      <w:r w:rsidRPr="00760766">
        <w:rPr>
          <w:iCs/>
          <w:u w:val="single"/>
          <w:lang w:val="sv-SE"/>
        </w:rPr>
        <w:t>Distribution</w:t>
      </w:r>
    </w:p>
    <w:p w14:paraId="1D16376C" w14:textId="77777777" w:rsidR="0019193A" w:rsidRPr="00760766" w:rsidRDefault="0019193A" w:rsidP="00257509">
      <w:pPr>
        <w:rPr>
          <w:lang w:val="sv-SE"/>
        </w:rPr>
      </w:pPr>
      <w:r w:rsidRPr="00760766">
        <w:rPr>
          <w:lang w:val="sv-SE"/>
        </w:rPr>
        <w:t>Plasmaproteinbindningen hos människa är hög, cirka 92 % till 95 % med huvudsaklig bindning till serumalbumin. Distributionsvolymen är måttlig, varvid V</w:t>
      </w:r>
      <w:r w:rsidRPr="00760766">
        <w:rPr>
          <w:vertAlign w:val="subscript"/>
          <w:lang w:val="sv-SE"/>
        </w:rPr>
        <w:t>ss</w:t>
      </w:r>
      <w:r w:rsidRPr="00760766">
        <w:rPr>
          <w:lang w:val="sv-SE"/>
        </w:rPr>
        <w:t xml:space="preserve"> är cirka 50 liter.</w:t>
      </w:r>
    </w:p>
    <w:p w14:paraId="1D16376D" w14:textId="77777777" w:rsidR="0019193A" w:rsidRPr="00760766" w:rsidRDefault="0019193A" w:rsidP="00257509">
      <w:pPr>
        <w:rPr>
          <w:lang w:val="sv-SE"/>
        </w:rPr>
      </w:pPr>
    </w:p>
    <w:p w14:paraId="1D16376E" w14:textId="77777777" w:rsidR="0019193A" w:rsidRPr="00760766" w:rsidRDefault="0019193A" w:rsidP="00257509">
      <w:pPr>
        <w:keepNext/>
        <w:rPr>
          <w:lang w:val="sv-SE"/>
        </w:rPr>
      </w:pPr>
      <w:r w:rsidRPr="00760766">
        <w:rPr>
          <w:iCs/>
          <w:u w:val="single"/>
          <w:lang w:val="sv-SE"/>
        </w:rPr>
        <w:t>Metabolism och eliminering</w:t>
      </w:r>
    </w:p>
    <w:p w14:paraId="1D16376F" w14:textId="77777777" w:rsidR="0019193A" w:rsidRPr="00760766" w:rsidRDefault="0019193A" w:rsidP="00257509">
      <w:pPr>
        <w:rPr>
          <w:lang w:val="sv-SE"/>
        </w:rPr>
      </w:pPr>
      <w:r w:rsidRPr="00760766">
        <w:rPr>
          <w:lang w:val="sv-SE"/>
        </w:rPr>
        <w:t xml:space="preserve">Av tillförd dos rivaroxaban undergår ca två tredjedelar metabolisk nedbrytning, varav hälften därefter elimineras renalt och hälften via faeces. Den sista tredjedelen av tillförd dos utsöndras direkt via njurarna som oförändrad aktiv substans i urinen, huvudsakligen genom aktiv renal sekretion. </w:t>
      </w:r>
    </w:p>
    <w:p w14:paraId="1D163770" w14:textId="77777777" w:rsidR="0019193A" w:rsidRPr="00760766" w:rsidRDefault="0019193A" w:rsidP="00257509">
      <w:pPr>
        <w:rPr>
          <w:lang w:val="sv-SE"/>
        </w:rPr>
      </w:pPr>
      <w:r w:rsidRPr="00760766">
        <w:rPr>
          <w:lang w:val="sv-SE"/>
        </w:rPr>
        <w:t xml:space="preserve">Rivaroxaban metaboliseras via CYP3A4, CYP2J2 och CYP-oberoende mekanismer. Oxidativ nedbrytning av morfolinondelen och hydrolys av amidbindningarna är de huvudsakliga ställena för biotransformation. Baserat på </w:t>
      </w:r>
      <w:r w:rsidRPr="00760766">
        <w:rPr>
          <w:i/>
          <w:lang w:val="sv-SE"/>
        </w:rPr>
        <w:t>in vitro</w:t>
      </w:r>
      <w:r w:rsidRPr="00760766">
        <w:rPr>
          <w:lang w:val="sv-SE"/>
        </w:rPr>
        <w:t>-undersökningar är rivaroxaban ett substrat för transportproteinerna P-gp (P-glycoprotein) och Bcrp (breast cancer resistance protein).</w:t>
      </w:r>
    </w:p>
    <w:p w14:paraId="1D163771" w14:textId="77777777" w:rsidR="0019193A" w:rsidRPr="00760766" w:rsidRDefault="0019193A" w:rsidP="00257509">
      <w:pPr>
        <w:rPr>
          <w:lang w:val="sv-SE"/>
        </w:rPr>
      </w:pPr>
      <w:r w:rsidRPr="00760766">
        <w:rPr>
          <w:lang w:val="sv-SE"/>
        </w:rPr>
        <w:t>Oförändrat rivaroxaban är den viktigaste föreningen i human plasma utan att några viktigare eller aktiva cirkulerande metaboliter förekommer. Med ett systemiskt clearance på omkring 10 l/h kan rivaroxaban klassificeras som en substans med lågt clearance. Efter intravenös administrering av 1 mg är eliminationshalveringstiden ungefär 4,5 timmar. Efter oral administrering begränsas eliminationen av absorptionshastigheten. Rivaroxaban elimineras från plasma med genomsnittliga halveringstider på 5 till 9 timmar hos unga individer, och med terminala halveringstider på 11 till 13 timmar hos äldre.</w:t>
      </w:r>
    </w:p>
    <w:p w14:paraId="1D163772" w14:textId="77777777" w:rsidR="0019193A" w:rsidRPr="00760766" w:rsidRDefault="0019193A" w:rsidP="00257509">
      <w:pPr>
        <w:rPr>
          <w:lang w:val="sv-SE"/>
        </w:rPr>
      </w:pPr>
    </w:p>
    <w:p w14:paraId="1D163773" w14:textId="77777777" w:rsidR="0019193A" w:rsidRPr="00760766" w:rsidRDefault="0019193A" w:rsidP="00257509">
      <w:pPr>
        <w:keepNext/>
        <w:rPr>
          <w:iCs/>
          <w:u w:val="single"/>
          <w:lang w:val="sv-SE"/>
        </w:rPr>
      </w:pPr>
      <w:r w:rsidRPr="00760766">
        <w:rPr>
          <w:iCs/>
          <w:u w:val="single"/>
          <w:lang w:val="sv-SE"/>
        </w:rPr>
        <w:t>Särskilda populationer</w:t>
      </w:r>
    </w:p>
    <w:p w14:paraId="1D163774" w14:textId="77777777" w:rsidR="0019193A" w:rsidRPr="00760766" w:rsidRDefault="0019193A" w:rsidP="00257509">
      <w:pPr>
        <w:keepNext/>
        <w:rPr>
          <w:i/>
          <w:iCs/>
          <w:lang w:val="sv-SE"/>
        </w:rPr>
      </w:pPr>
      <w:r w:rsidRPr="00760766">
        <w:rPr>
          <w:i/>
          <w:iCs/>
          <w:lang w:val="sv-SE"/>
        </w:rPr>
        <w:t>Kön</w:t>
      </w:r>
    </w:p>
    <w:p w14:paraId="1D163775" w14:textId="77777777" w:rsidR="0019193A" w:rsidRPr="00760766" w:rsidRDefault="0019193A" w:rsidP="00257509">
      <w:pPr>
        <w:rPr>
          <w:lang w:val="sv-SE"/>
        </w:rPr>
      </w:pPr>
      <w:r w:rsidRPr="00760766">
        <w:rPr>
          <w:lang w:val="sv-SE"/>
        </w:rPr>
        <w:t>Det fanns inga kliniskt relevanta skillnader i farmakokinetik och farmakodynamik mellan manliga och kvinnliga patienter.</w:t>
      </w:r>
    </w:p>
    <w:p w14:paraId="1D163776" w14:textId="77777777" w:rsidR="0019193A" w:rsidRPr="00760766" w:rsidRDefault="0019193A" w:rsidP="00257509">
      <w:pPr>
        <w:rPr>
          <w:lang w:val="sv-SE"/>
        </w:rPr>
      </w:pPr>
    </w:p>
    <w:p w14:paraId="1D163777" w14:textId="77777777" w:rsidR="0019193A" w:rsidRPr="00760766" w:rsidRDefault="0019193A" w:rsidP="00257509">
      <w:pPr>
        <w:keepNext/>
        <w:rPr>
          <w:lang w:val="sv-SE"/>
        </w:rPr>
      </w:pPr>
      <w:r w:rsidRPr="00760766">
        <w:rPr>
          <w:i/>
          <w:iCs/>
          <w:lang w:val="sv-SE"/>
        </w:rPr>
        <w:t>Äldre</w:t>
      </w:r>
    </w:p>
    <w:p w14:paraId="1D163778" w14:textId="77777777" w:rsidR="0019193A" w:rsidRPr="00760766" w:rsidRDefault="0019193A" w:rsidP="00257509">
      <w:pPr>
        <w:rPr>
          <w:lang w:val="sv-SE"/>
        </w:rPr>
      </w:pPr>
      <w:r w:rsidRPr="00760766">
        <w:rPr>
          <w:lang w:val="sv-SE"/>
        </w:rPr>
        <w:t>Äldre patienter visade högre plasmakoncentrationer än yngre patienter med genomsnittliga AUC-värden omkring 1,5-faldigt högre, huvudsakligen på grund av reducerad total clearance och njurclearance. Ingen dosjustering är nödvändig.</w:t>
      </w:r>
    </w:p>
    <w:p w14:paraId="1D163779" w14:textId="77777777" w:rsidR="0019193A" w:rsidRPr="00760766" w:rsidRDefault="0019193A" w:rsidP="00257509">
      <w:pPr>
        <w:rPr>
          <w:lang w:val="sv-SE"/>
        </w:rPr>
      </w:pPr>
    </w:p>
    <w:p w14:paraId="1D16377A" w14:textId="77777777" w:rsidR="0019193A" w:rsidRPr="00760766" w:rsidRDefault="0019193A" w:rsidP="00257509">
      <w:pPr>
        <w:keepNext/>
        <w:rPr>
          <w:i/>
          <w:iCs/>
          <w:lang w:val="sv-SE"/>
        </w:rPr>
      </w:pPr>
      <w:r w:rsidRPr="00760766">
        <w:rPr>
          <w:i/>
          <w:iCs/>
          <w:lang w:val="sv-SE"/>
        </w:rPr>
        <w:t>Olika viktkategorier</w:t>
      </w:r>
    </w:p>
    <w:p w14:paraId="1D16377B" w14:textId="77777777" w:rsidR="0019193A" w:rsidRPr="00760766" w:rsidRDefault="0019193A" w:rsidP="00257509">
      <w:pPr>
        <w:rPr>
          <w:lang w:val="sv-SE"/>
        </w:rPr>
      </w:pPr>
      <w:r w:rsidRPr="00760766">
        <w:rPr>
          <w:lang w:val="sv-SE"/>
        </w:rPr>
        <w:t>Extrema kroppsvikter (&lt;50 kg eller &gt;120 kg) hade endast en liten inverkan på plasmakoncentrationer av rivaroxaban (mindre än 25 %). Ingen dosjustering är nödvändig.</w:t>
      </w:r>
    </w:p>
    <w:p w14:paraId="1D16377C" w14:textId="77777777" w:rsidR="0019193A" w:rsidRPr="00760766" w:rsidRDefault="0019193A" w:rsidP="00257509">
      <w:pPr>
        <w:rPr>
          <w:lang w:val="sv-SE"/>
        </w:rPr>
      </w:pPr>
    </w:p>
    <w:p w14:paraId="1D16377D" w14:textId="77777777" w:rsidR="0019193A" w:rsidRPr="00760766" w:rsidRDefault="0019193A" w:rsidP="00257509">
      <w:pPr>
        <w:keepNext/>
        <w:rPr>
          <w:i/>
          <w:iCs/>
          <w:lang w:val="sv-SE"/>
        </w:rPr>
      </w:pPr>
      <w:r w:rsidRPr="00760766">
        <w:rPr>
          <w:i/>
          <w:iCs/>
          <w:lang w:val="sv-SE"/>
        </w:rPr>
        <w:t>Interetniska skillnader</w:t>
      </w:r>
    </w:p>
    <w:p w14:paraId="1D16377E" w14:textId="77777777" w:rsidR="0019193A" w:rsidRPr="00760766" w:rsidRDefault="0019193A" w:rsidP="00257509">
      <w:pPr>
        <w:rPr>
          <w:lang w:val="sv-SE"/>
        </w:rPr>
      </w:pPr>
      <w:r w:rsidRPr="00760766">
        <w:rPr>
          <w:lang w:val="sv-SE"/>
        </w:rPr>
        <w:t>Inga kliniskt relevanta interetniska skillnader bland kaukasiska, afroamerikanska, latinamerikanska, japanska eller kinesiska patienter iakttogs beträffande farmakokinetiken och farmakodynamiken för rivaroxaban.</w:t>
      </w:r>
    </w:p>
    <w:p w14:paraId="1D16377F" w14:textId="77777777" w:rsidR="0019193A" w:rsidRPr="00760766" w:rsidRDefault="0019193A" w:rsidP="00257509">
      <w:pPr>
        <w:rPr>
          <w:lang w:val="sv-SE"/>
        </w:rPr>
      </w:pPr>
    </w:p>
    <w:p w14:paraId="1D163780" w14:textId="77777777" w:rsidR="0019193A" w:rsidRPr="00760766" w:rsidRDefault="0019193A" w:rsidP="00257509">
      <w:pPr>
        <w:keepNext/>
        <w:rPr>
          <w:i/>
          <w:iCs/>
          <w:lang w:val="sv-SE"/>
        </w:rPr>
      </w:pPr>
      <w:r w:rsidRPr="00760766">
        <w:rPr>
          <w:i/>
          <w:iCs/>
          <w:lang w:val="sv-SE"/>
        </w:rPr>
        <w:t>Nedsatt leverfunktion</w:t>
      </w:r>
    </w:p>
    <w:p w14:paraId="1D163781" w14:textId="77777777" w:rsidR="0019193A" w:rsidRPr="00760766" w:rsidRDefault="0019193A" w:rsidP="00257509">
      <w:pPr>
        <w:rPr>
          <w:lang w:val="sv-SE"/>
        </w:rPr>
      </w:pPr>
      <w:r w:rsidRPr="00760766">
        <w:rPr>
          <w:lang w:val="sv-SE"/>
        </w:rPr>
        <w:t xml:space="preserve">Cirrotiska patienter med lätt nedsatt leverfunktion (klassificerade som Child Pugh A) uppvisade endast mindre förändringar i farmakokinetiken för rivaroxaban (1,2-faldig ökning av rivaroxaban AUC i genomsnitt), nästan jämförbara med deras matchade friska kontrollgrupp. Hos cirrotiska patienter med måttligt nedsatt leverfunktion (klassificerad som Child Pugh B) ökade genomsnittligt AUC för rivaroxaban signifikant 2,3-faldigt i jämförelse med friska frivilliga. Obundet AUC ökade 2,6-faldigt. Dessa patienter hade även en minskad renal elimination av rivaroxaban, i likhet med patienter med måttligt nedsatt njurfunktion. Det finns inga data på patienter med svårt nedsatt leverfunktion. </w:t>
      </w:r>
    </w:p>
    <w:p w14:paraId="1D163782" w14:textId="77777777" w:rsidR="0019193A" w:rsidRPr="00760766" w:rsidRDefault="0019193A" w:rsidP="00257509">
      <w:pPr>
        <w:rPr>
          <w:lang w:val="sv-SE"/>
        </w:rPr>
      </w:pPr>
      <w:r w:rsidRPr="00760766">
        <w:rPr>
          <w:lang w:val="sv-SE"/>
        </w:rPr>
        <w:t xml:space="preserve">Hämningen av faktor Xa-aktivitet ökade med en faktor på 2,6 hos patienter med måttligt nedsatt leverfunktion i jämförelse med friska frivilliga. Förlängning av PT ökade på samma sätt med en faktor på 2,1. Patienter med måttligt nedsatt leverfunktion var känsligare för rivaroxaban vilket resulterade i ett brantare PK/PD-förhållande mellan koncentration och PT. </w:t>
      </w:r>
    </w:p>
    <w:p w14:paraId="1D163783" w14:textId="77777777" w:rsidR="0019193A" w:rsidRPr="00760766" w:rsidRDefault="00A15B81" w:rsidP="00257509">
      <w:pPr>
        <w:rPr>
          <w:lang w:val="sv-SE"/>
        </w:rPr>
      </w:pPr>
      <w:r w:rsidRPr="00760766">
        <w:rPr>
          <w:lang w:val="sv-SE"/>
        </w:rPr>
        <w:t>Rivaroxaban</w:t>
      </w:r>
      <w:r w:rsidR="0019193A" w:rsidRPr="00760766">
        <w:rPr>
          <w:lang w:val="sv-SE"/>
        </w:rPr>
        <w:t xml:space="preserve"> är kontraindicerat hos patienter med leversjukdom förknippad med koagulopati och en kliniskt relevant blödningsrisk, inkluderande cirrotiska patienter med Child Pugh B och C (se avsnitt 4.3).</w:t>
      </w:r>
    </w:p>
    <w:p w14:paraId="1D163784" w14:textId="77777777" w:rsidR="0019193A" w:rsidRPr="00760766" w:rsidRDefault="0019193A" w:rsidP="00257509">
      <w:pPr>
        <w:rPr>
          <w:lang w:val="sv-SE"/>
        </w:rPr>
      </w:pPr>
    </w:p>
    <w:p w14:paraId="1D163785" w14:textId="77777777" w:rsidR="0019193A" w:rsidRPr="00760766" w:rsidRDefault="0019193A" w:rsidP="00257509">
      <w:pPr>
        <w:keepNext/>
        <w:rPr>
          <w:i/>
          <w:iCs/>
          <w:lang w:val="sv-SE"/>
        </w:rPr>
      </w:pPr>
      <w:r w:rsidRPr="00760766">
        <w:rPr>
          <w:i/>
          <w:iCs/>
          <w:lang w:val="sv-SE"/>
        </w:rPr>
        <w:lastRenderedPageBreak/>
        <w:t>Nedsatt njurfunktion</w:t>
      </w:r>
    </w:p>
    <w:p w14:paraId="1D163786" w14:textId="77777777" w:rsidR="0019193A" w:rsidRPr="00760766" w:rsidRDefault="0019193A" w:rsidP="00257509">
      <w:pPr>
        <w:rPr>
          <w:lang w:val="sv-SE"/>
        </w:rPr>
      </w:pPr>
      <w:r w:rsidRPr="00760766">
        <w:rPr>
          <w:lang w:val="sv-SE"/>
        </w:rPr>
        <w:t>Det fanns en ökning av rivaroxabanexponeringen som motsvaras av minskningen i njurfunktion vid bedömning genom mätningar av kreatininclearance. Hos personer med lätt (kreatininclearance 50–80 ml/min), måttligt (kreatininclearance 30–49 ml/min) och svårt (kreatininclearance 15</w:t>
      </w:r>
      <w:r w:rsidRPr="00760766">
        <w:rPr>
          <w:lang w:val="sv-SE"/>
        </w:rPr>
        <w:noBreakHyphen/>
        <w:t>29 ml/min) nedsatt njurfunktion var plasmakoncentrationerna för rivaroxaban (AUC) 1,4-, 1,5- respektive 1,6-faldigt förhöjda. Motsvarande ökningar av de farmakodynamiska effekterna var mera uttalade. Hos personer med lätt, måttligt och svårt nedsatt njurfunktion var den totala inhibitionen av faktor Xa-aktiviteten förhöjd med en faktor 1,5, 1,9 respektive 2,0 jämfört med friska frivilliga. Förlängningen av PT ökade på liknande sätt med en faktor 1,3, 2,2 respektive 2,4. Det finns inga tillgängliga data från patienter med kreatininclearance &lt;15 ml/min.</w:t>
      </w:r>
    </w:p>
    <w:p w14:paraId="1D163787" w14:textId="77777777" w:rsidR="0019193A" w:rsidRPr="00760766" w:rsidRDefault="0019193A" w:rsidP="00257509">
      <w:pPr>
        <w:rPr>
          <w:lang w:val="sv-SE"/>
        </w:rPr>
      </w:pPr>
      <w:r w:rsidRPr="00760766">
        <w:rPr>
          <w:lang w:val="sv-SE"/>
        </w:rPr>
        <w:t>På grund av den höga plasmaproteinbindningen förväntas rivaroxaban inte vara dialyserbart.</w:t>
      </w:r>
    </w:p>
    <w:p w14:paraId="1D163788" w14:textId="77777777" w:rsidR="0019193A" w:rsidRPr="00760766" w:rsidRDefault="0019193A" w:rsidP="00257509">
      <w:pPr>
        <w:rPr>
          <w:lang w:val="sv-SE"/>
        </w:rPr>
      </w:pPr>
      <w:r w:rsidRPr="00760766">
        <w:rPr>
          <w:lang w:val="sv-SE"/>
        </w:rPr>
        <w:t xml:space="preserve">Användning hos patienter med kreatininclearance &lt;15 ml/min rekommenderas inte. </w:t>
      </w:r>
      <w:r w:rsidR="00A15B81" w:rsidRPr="00760766">
        <w:rPr>
          <w:lang w:val="sv-SE"/>
        </w:rPr>
        <w:t>Rivaroxaba</w:t>
      </w:r>
      <w:r w:rsidR="0013078A" w:rsidRPr="00760766">
        <w:rPr>
          <w:lang w:val="sv-SE"/>
        </w:rPr>
        <w:t>n</w:t>
      </w:r>
      <w:r w:rsidRPr="00760766">
        <w:rPr>
          <w:lang w:val="sv-SE"/>
        </w:rPr>
        <w:t xml:space="preserve"> bör användas med försiktighet hos patienter med kreatininclearance 15–29 ml/min (se avsnitt 4.4).</w:t>
      </w:r>
    </w:p>
    <w:p w14:paraId="1D163789" w14:textId="77777777" w:rsidR="0019193A" w:rsidRPr="00760766" w:rsidRDefault="0019193A" w:rsidP="00257509">
      <w:pPr>
        <w:tabs>
          <w:tab w:val="left" w:pos="3995"/>
        </w:tabs>
        <w:rPr>
          <w:lang w:val="sv-SE"/>
        </w:rPr>
      </w:pPr>
    </w:p>
    <w:p w14:paraId="1D16378A" w14:textId="77777777" w:rsidR="0019193A" w:rsidRPr="00760766" w:rsidRDefault="0019193A" w:rsidP="00257509">
      <w:pPr>
        <w:keepNext/>
        <w:tabs>
          <w:tab w:val="left" w:pos="3995"/>
        </w:tabs>
        <w:rPr>
          <w:u w:val="single"/>
          <w:lang w:val="sv-SE"/>
        </w:rPr>
      </w:pPr>
      <w:r w:rsidRPr="00760766">
        <w:rPr>
          <w:u w:val="single"/>
          <w:lang w:val="sv-SE"/>
        </w:rPr>
        <w:t>Farmakokinetiska data hos patienter</w:t>
      </w:r>
    </w:p>
    <w:p w14:paraId="1D16378B" w14:textId="77777777" w:rsidR="0019193A" w:rsidRPr="00760766" w:rsidRDefault="0019193A" w:rsidP="00257509">
      <w:pPr>
        <w:tabs>
          <w:tab w:val="left" w:pos="3995"/>
        </w:tabs>
        <w:rPr>
          <w:lang w:val="sv-SE"/>
        </w:rPr>
      </w:pPr>
      <w:r w:rsidRPr="00760766">
        <w:rPr>
          <w:lang w:val="sv-SE"/>
        </w:rPr>
        <w:t>Hos patienter som fick 2,5 mg rivaroxaban två gånger dagligen för att förebygga aterotrombotiska händelser hos patienter med AKS var det geometriska medelvärdet av koncentrationen (90 % prediktionsintervall) 2–4 timmar respektive ca. 12 timmar efter dosintag (vilket ungefärligen motsvarar maximala och minimala koncentrationer under doseringsintervallet) 47 (13–123) respektive 19,2 (4,4–18) </w:t>
      </w:r>
      <w:r w:rsidR="00991A1F" w:rsidRPr="00760766">
        <w:rPr>
          <w:lang w:val="sv-SE"/>
        </w:rPr>
        <w:t>m</w:t>
      </w:r>
      <w:r w:rsidR="007F6E07" w:rsidRPr="00760766">
        <w:rPr>
          <w:lang w:val="sv-SE"/>
        </w:rPr>
        <w:t>ikro</w:t>
      </w:r>
      <w:r w:rsidRPr="00760766">
        <w:rPr>
          <w:lang w:val="sv-SE"/>
        </w:rPr>
        <w:t>g/ml.</w:t>
      </w:r>
    </w:p>
    <w:p w14:paraId="1D16378C" w14:textId="77777777" w:rsidR="0019193A" w:rsidRPr="00760766" w:rsidRDefault="0019193A" w:rsidP="00257509">
      <w:pPr>
        <w:tabs>
          <w:tab w:val="left" w:pos="3995"/>
        </w:tabs>
        <w:rPr>
          <w:lang w:val="sv-SE"/>
        </w:rPr>
      </w:pPr>
    </w:p>
    <w:p w14:paraId="1D16378D" w14:textId="77777777" w:rsidR="0019193A" w:rsidRPr="00760766" w:rsidRDefault="0019193A" w:rsidP="00257509">
      <w:pPr>
        <w:keepNext/>
        <w:tabs>
          <w:tab w:val="left" w:pos="3995"/>
        </w:tabs>
        <w:rPr>
          <w:u w:val="single"/>
          <w:lang w:val="sv-SE"/>
        </w:rPr>
      </w:pPr>
      <w:r w:rsidRPr="00760766">
        <w:rPr>
          <w:u w:val="single"/>
          <w:lang w:val="sv-SE"/>
        </w:rPr>
        <w:t>Farmakokinetiskt/farmakodynamiskt förhållande</w:t>
      </w:r>
    </w:p>
    <w:p w14:paraId="1D16378E" w14:textId="77777777" w:rsidR="0019193A" w:rsidRPr="00760766" w:rsidRDefault="0019193A" w:rsidP="00257509">
      <w:pPr>
        <w:tabs>
          <w:tab w:val="left" w:pos="3995"/>
        </w:tabs>
        <w:rPr>
          <w:lang w:val="sv-SE"/>
        </w:rPr>
      </w:pPr>
      <w:r w:rsidRPr="00760766">
        <w:rPr>
          <w:lang w:val="sv-SE"/>
        </w:rPr>
        <w:t>Det farmakokinetiska/farmakodynamiska (PK/PD) förhållandet mellan plasmakoncentrationen för rivaroxaban och flera farmakodynamiska parametrar (hämning av faktor Xa, PT, aPTT, Heptest) har utvärderats efter administrering av varierande doser (5</w:t>
      </w:r>
      <w:r w:rsidRPr="00760766">
        <w:rPr>
          <w:lang w:val="sv-SE"/>
        </w:rPr>
        <w:noBreakHyphen/>
        <w:t>30 mg två gånger dagligen). Förhållandet mellan rivaroxabankoncentrationen och faktor Xa-aktiviteten beskrevs bäst av en E</w:t>
      </w:r>
      <w:r w:rsidRPr="00760766">
        <w:rPr>
          <w:vertAlign w:val="subscript"/>
          <w:lang w:val="sv-SE"/>
        </w:rPr>
        <w:t xml:space="preserve">max </w:t>
      </w:r>
      <w:r w:rsidRPr="00760766">
        <w:rPr>
          <w:lang w:val="sv-SE"/>
        </w:rPr>
        <w:t>–modell. För PT beskrevs data generellt bättre av den linjära intercept-modellen. Beroende på de olika PT-reagens som använts varierade lutningen avsevärt. När Neoplastin PT användes var baslinjen för PT ungefär 13 s och lutningen var omkring 3 till 4 s/(100 </w:t>
      </w:r>
      <w:r w:rsidR="00991A1F" w:rsidRPr="00760766">
        <w:rPr>
          <w:lang w:val="sv-SE"/>
        </w:rPr>
        <w:t>m</w:t>
      </w:r>
      <w:r w:rsidR="007F6E07" w:rsidRPr="00760766">
        <w:rPr>
          <w:lang w:val="sv-SE"/>
        </w:rPr>
        <w:t>ikro</w:t>
      </w:r>
      <w:r w:rsidRPr="00760766">
        <w:rPr>
          <w:lang w:val="sv-SE"/>
        </w:rPr>
        <w:t xml:space="preserve">g/l). Resultaten från PK/PD-analyserna från fas II och III överensstämde med de data som fastställts hos friska frivilliga. </w:t>
      </w:r>
    </w:p>
    <w:p w14:paraId="1D16378F" w14:textId="77777777" w:rsidR="0019193A" w:rsidRPr="00760766" w:rsidRDefault="0019193A" w:rsidP="00257509">
      <w:pPr>
        <w:tabs>
          <w:tab w:val="left" w:pos="3995"/>
        </w:tabs>
        <w:rPr>
          <w:lang w:val="sv-SE"/>
        </w:rPr>
      </w:pPr>
    </w:p>
    <w:p w14:paraId="1D163790" w14:textId="77777777" w:rsidR="0019193A" w:rsidRPr="00760766" w:rsidRDefault="0019193A" w:rsidP="00257509">
      <w:pPr>
        <w:keepNext/>
        <w:suppressAutoHyphens/>
        <w:rPr>
          <w:u w:val="single"/>
          <w:lang w:val="sv-SE"/>
        </w:rPr>
      </w:pPr>
      <w:r w:rsidRPr="00760766">
        <w:rPr>
          <w:u w:val="single"/>
          <w:lang w:val="sv-SE"/>
        </w:rPr>
        <w:t>Pediatrisk population</w:t>
      </w:r>
    </w:p>
    <w:p w14:paraId="1D163791" w14:textId="77777777" w:rsidR="0019193A" w:rsidRPr="00760766" w:rsidRDefault="0019193A" w:rsidP="00257509">
      <w:pPr>
        <w:suppressAutoHyphens/>
        <w:rPr>
          <w:lang w:val="sv-SE"/>
        </w:rPr>
      </w:pPr>
      <w:r w:rsidRPr="00760766">
        <w:rPr>
          <w:lang w:val="sv-SE"/>
        </w:rPr>
        <w:t>Säkerhet och effekt har inte fastställts</w:t>
      </w:r>
      <w:r w:rsidR="00227A45" w:rsidRPr="00760766">
        <w:rPr>
          <w:lang w:val="sv-SE"/>
        </w:rPr>
        <w:t xml:space="preserve"> för indikationerna akut koronart syndrom och kranskärlssjukdom/symptomatisk perifer artärsjukdom</w:t>
      </w:r>
      <w:r w:rsidRPr="00760766">
        <w:rPr>
          <w:lang w:val="sv-SE"/>
        </w:rPr>
        <w:t xml:space="preserve"> för barn och ungdomar upp till 18 år. </w:t>
      </w:r>
    </w:p>
    <w:p w14:paraId="1D163792" w14:textId="77777777" w:rsidR="0019193A" w:rsidRPr="00760766" w:rsidRDefault="0019193A" w:rsidP="00257509">
      <w:pPr>
        <w:suppressAutoHyphens/>
        <w:rPr>
          <w:lang w:val="sv-SE"/>
        </w:rPr>
      </w:pPr>
    </w:p>
    <w:p w14:paraId="1D163793" w14:textId="77777777" w:rsidR="0019193A" w:rsidRPr="00760766" w:rsidRDefault="0019193A" w:rsidP="00257509">
      <w:pPr>
        <w:keepNext/>
        <w:suppressAutoHyphens/>
        <w:ind w:left="567" w:hanging="567"/>
        <w:rPr>
          <w:lang w:val="sv-SE"/>
        </w:rPr>
      </w:pPr>
      <w:r w:rsidRPr="00760766">
        <w:rPr>
          <w:b/>
          <w:lang w:val="sv-SE"/>
        </w:rPr>
        <w:t>5.3</w:t>
      </w:r>
      <w:r w:rsidRPr="00760766">
        <w:rPr>
          <w:b/>
          <w:lang w:val="sv-SE"/>
        </w:rPr>
        <w:tab/>
        <w:t>Prekliniska säkerhetsuppgifter</w:t>
      </w:r>
    </w:p>
    <w:p w14:paraId="1D163794" w14:textId="77777777" w:rsidR="0019193A" w:rsidRPr="00760766" w:rsidRDefault="0019193A" w:rsidP="00257509">
      <w:pPr>
        <w:keepNext/>
        <w:suppressAutoHyphens/>
        <w:rPr>
          <w:lang w:val="sv-SE"/>
        </w:rPr>
      </w:pPr>
    </w:p>
    <w:p w14:paraId="1D163795" w14:textId="77777777" w:rsidR="0019193A" w:rsidRPr="00760766" w:rsidRDefault="0019193A" w:rsidP="00257509">
      <w:pPr>
        <w:rPr>
          <w:lang w:val="sv-SE"/>
        </w:rPr>
      </w:pPr>
      <w:r w:rsidRPr="00760766">
        <w:rPr>
          <w:lang w:val="sv-SE"/>
        </w:rPr>
        <w:t xml:space="preserve">Gängse studier avseende säkerhetsfarmakologi, allmäntoxicitet (enstaka dosering) fototoxicitet, genotoxicitet, karcinogenicitet och juvenil toxicitet visade inte några särskilda risker för människa. </w:t>
      </w:r>
    </w:p>
    <w:p w14:paraId="1D163796" w14:textId="77777777" w:rsidR="0019193A" w:rsidRPr="00760766" w:rsidRDefault="0019193A" w:rsidP="00257509">
      <w:pPr>
        <w:rPr>
          <w:lang w:val="sv-SE"/>
        </w:rPr>
      </w:pPr>
      <w:r w:rsidRPr="00760766">
        <w:rPr>
          <w:lang w:val="sv-SE"/>
        </w:rPr>
        <w:t xml:space="preserve">Effekten som observerats vid allmäntoxicitetsstudier (upprepad dosering) förklaras huvudsakligen av den uttalade farmakodynamiska aktiviteten hos rivaroxaban. Hos råtta har man vid kliniskt relevanta exponeringsnivåer sett en ökning av plasmanivåerna IgG och IgA. </w:t>
      </w:r>
    </w:p>
    <w:p w14:paraId="1D163797" w14:textId="77777777" w:rsidR="0019193A" w:rsidRPr="00760766" w:rsidRDefault="0019193A" w:rsidP="00257509">
      <w:pPr>
        <w:rPr>
          <w:lang w:val="sv-SE"/>
        </w:rPr>
      </w:pPr>
      <w:r w:rsidRPr="00760766">
        <w:rPr>
          <w:lang w:val="sv-SE"/>
        </w:rPr>
        <w:t xml:space="preserve">Hos råtta sågs inte några effekter på manlig eller kvinnlig fertilitet. Djurstudier har visat reproduktionstoxicitet relaterad till den farmakologiska verkningsmekanismen hos rivaroxaban (t.ex. blödningskomplikationer). Embryo-fetal toxicitet (post-implantal förlust, fördröjd/progressiv benbildning, multipla svagt färgade hepatiska fläckar) och en ökad förekomst av vanliga missbildningar och placentala förändringar har observerats vid kliniskt relevanta plasmakoncentrationer. I pre- och postnatala studier på råtta sågs minskad livsduglighet hos avkomman vid doser som var toxiska för mödrarna. </w:t>
      </w:r>
    </w:p>
    <w:p w14:paraId="1D163798" w14:textId="77777777" w:rsidR="0019193A" w:rsidRPr="00760766" w:rsidRDefault="0019193A" w:rsidP="00257509">
      <w:pPr>
        <w:suppressAutoHyphens/>
        <w:rPr>
          <w:lang w:val="sv-SE"/>
        </w:rPr>
      </w:pPr>
    </w:p>
    <w:p w14:paraId="1D163799" w14:textId="77777777" w:rsidR="0019193A" w:rsidRPr="00760766" w:rsidRDefault="0019193A" w:rsidP="00257509">
      <w:pPr>
        <w:suppressAutoHyphens/>
        <w:rPr>
          <w:lang w:val="sv-SE"/>
        </w:rPr>
      </w:pPr>
    </w:p>
    <w:p w14:paraId="1D16379A" w14:textId="77777777" w:rsidR="0019193A" w:rsidRPr="00760766" w:rsidRDefault="0019193A" w:rsidP="00257509">
      <w:pPr>
        <w:keepNext/>
        <w:suppressAutoHyphens/>
        <w:ind w:left="567" w:hanging="567"/>
        <w:rPr>
          <w:lang w:val="sv-SE"/>
        </w:rPr>
      </w:pPr>
      <w:r w:rsidRPr="00760766">
        <w:rPr>
          <w:b/>
          <w:lang w:val="sv-SE"/>
        </w:rPr>
        <w:lastRenderedPageBreak/>
        <w:t>6.</w:t>
      </w:r>
      <w:r w:rsidRPr="00760766">
        <w:rPr>
          <w:b/>
          <w:lang w:val="sv-SE"/>
        </w:rPr>
        <w:tab/>
        <w:t>FARMACEUTISKA UPPGIFTER</w:t>
      </w:r>
    </w:p>
    <w:p w14:paraId="1D16379B" w14:textId="77777777" w:rsidR="0019193A" w:rsidRPr="00760766" w:rsidRDefault="0019193A" w:rsidP="00257509">
      <w:pPr>
        <w:keepNext/>
        <w:suppressAutoHyphens/>
        <w:rPr>
          <w:lang w:val="sv-SE"/>
        </w:rPr>
      </w:pPr>
    </w:p>
    <w:p w14:paraId="1D16379C" w14:textId="77777777" w:rsidR="0019193A" w:rsidRPr="00760766" w:rsidRDefault="0019193A" w:rsidP="00257509">
      <w:pPr>
        <w:keepNext/>
        <w:suppressAutoHyphens/>
        <w:ind w:left="567" w:hanging="567"/>
        <w:rPr>
          <w:lang w:val="sv-SE"/>
        </w:rPr>
      </w:pPr>
      <w:r w:rsidRPr="00760766">
        <w:rPr>
          <w:b/>
          <w:lang w:val="sv-SE"/>
        </w:rPr>
        <w:t>6.1</w:t>
      </w:r>
      <w:r w:rsidRPr="00760766">
        <w:rPr>
          <w:b/>
          <w:lang w:val="sv-SE"/>
        </w:rPr>
        <w:tab/>
        <w:t>Förteckning över hjälpämnen</w:t>
      </w:r>
    </w:p>
    <w:p w14:paraId="1D16379D" w14:textId="77777777" w:rsidR="0019193A" w:rsidRPr="00760766" w:rsidRDefault="0019193A" w:rsidP="00257509">
      <w:pPr>
        <w:keepNext/>
        <w:suppressAutoHyphens/>
        <w:rPr>
          <w:lang w:val="sv-SE"/>
        </w:rPr>
      </w:pPr>
    </w:p>
    <w:p w14:paraId="1D16379E" w14:textId="77777777" w:rsidR="0019193A" w:rsidRPr="00760766" w:rsidRDefault="0019193A" w:rsidP="00257509">
      <w:pPr>
        <w:keepNext/>
        <w:rPr>
          <w:iCs/>
          <w:u w:val="single"/>
          <w:lang w:val="sv-SE"/>
        </w:rPr>
      </w:pPr>
      <w:r w:rsidRPr="00760766">
        <w:rPr>
          <w:iCs/>
          <w:u w:val="single"/>
          <w:lang w:val="sv-SE"/>
        </w:rPr>
        <w:t>Tablettkärna</w:t>
      </w:r>
    </w:p>
    <w:p w14:paraId="1D16379F" w14:textId="77777777" w:rsidR="006C1BFB" w:rsidRPr="00760766" w:rsidRDefault="006C1BFB" w:rsidP="00257509">
      <w:pPr>
        <w:rPr>
          <w:lang w:val="sv-SE"/>
        </w:rPr>
      </w:pPr>
    </w:p>
    <w:p w14:paraId="1D1637A0" w14:textId="77777777" w:rsidR="0019193A" w:rsidRPr="00760766" w:rsidRDefault="0019193A" w:rsidP="00257509">
      <w:pPr>
        <w:rPr>
          <w:lang w:val="sv-SE"/>
        </w:rPr>
      </w:pPr>
      <w:r w:rsidRPr="00760766">
        <w:rPr>
          <w:lang w:val="sv-SE"/>
        </w:rPr>
        <w:t>Laktosmonohydrat</w:t>
      </w:r>
    </w:p>
    <w:p w14:paraId="1D1637A1" w14:textId="77777777" w:rsidR="0013078A" w:rsidRPr="00760766" w:rsidRDefault="0013078A" w:rsidP="00257509">
      <w:pPr>
        <w:rPr>
          <w:lang w:val="sv-SE"/>
        </w:rPr>
      </w:pPr>
      <w:r w:rsidRPr="00760766">
        <w:rPr>
          <w:lang w:val="sv-SE"/>
        </w:rPr>
        <w:t>Kroskarmellosnatrium (E468)</w:t>
      </w:r>
    </w:p>
    <w:p w14:paraId="1D1637A2" w14:textId="77777777" w:rsidR="0013078A" w:rsidRPr="00760766" w:rsidRDefault="0013078A" w:rsidP="00257509">
      <w:pPr>
        <w:rPr>
          <w:lang w:val="sv-SE"/>
        </w:rPr>
      </w:pPr>
      <w:r w:rsidRPr="00760766">
        <w:rPr>
          <w:lang w:val="sv-SE"/>
        </w:rPr>
        <w:t>Natriumlaurilsulfat (E487)</w:t>
      </w:r>
    </w:p>
    <w:p w14:paraId="1D1637A3" w14:textId="77777777" w:rsidR="0019193A" w:rsidRPr="00760766" w:rsidRDefault="0019193A" w:rsidP="00257509">
      <w:pPr>
        <w:rPr>
          <w:lang w:val="sv-SE"/>
        </w:rPr>
      </w:pPr>
      <w:r w:rsidRPr="00760766">
        <w:rPr>
          <w:lang w:val="sv-SE"/>
        </w:rPr>
        <w:t>Hypromellos</w:t>
      </w:r>
      <w:r w:rsidR="000C0E84" w:rsidRPr="00760766">
        <w:rPr>
          <w:lang w:val="sv-SE"/>
        </w:rPr>
        <w:t xml:space="preserve"> 2910</w:t>
      </w:r>
      <w:r w:rsidR="0013078A" w:rsidRPr="00760766">
        <w:rPr>
          <w:lang w:val="sv-SE"/>
        </w:rPr>
        <w:t xml:space="preserve"> (nominell viskositet 5,1 mPa.S) (E464)</w:t>
      </w:r>
    </w:p>
    <w:p w14:paraId="1D1637A4" w14:textId="77777777" w:rsidR="0013078A" w:rsidRPr="00760766" w:rsidRDefault="0013078A" w:rsidP="00257509">
      <w:pPr>
        <w:rPr>
          <w:lang w:val="sv-SE"/>
        </w:rPr>
      </w:pPr>
      <w:r w:rsidRPr="00760766">
        <w:rPr>
          <w:lang w:val="sv-SE"/>
        </w:rPr>
        <w:t>Cellulosa, mikrokristallin (E460)</w:t>
      </w:r>
    </w:p>
    <w:p w14:paraId="1D1637A5" w14:textId="77777777" w:rsidR="0013078A" w:rsidRPr="00760766" w:rsidRDefault="0013078A" w:rsidP="00257509">
      <w:pPr>
        <w:rPr>
          <w:lang w:val="sv-SE"/>
        </w:rPr>
      </w:pPr>
      <w:r w:rsidRPr="00760766">
        <w:rPr>
          <w:lang w:val="sv-SE"/>
        </w:rPr>
        <w:t>Kolloidal vattenfri kiseldioxid (E551)</w:t>
      </w:r>
    </w:p>
    <w:p w14:paraId="1D1637A6" w14:textId="77777777" w:rsidR="0019193A" w:rsidRPr="00760766" w:rsidRDefault="0019193A" w:rsidP="00257509">
      <w:pPr>
        <w:rPr>
          <w:lang w:val="sv-SE"/>
        </w:rPr>
      </w:pPr>
      <w:r w:rsidRPr="00760766">
        <w:rPr>
          <w:lang w:val="sv-SE"/>
        </w:rPr>
        <w:t>Magnesiumstearat</w:t>
      </w:r>
      <w:r w:rsidR="00287CB9" w:rsidRPr="00760766">
        <w:rPr>
          <w:lang w:val="sv-SE"/>
        </w:rPr>
        <w:t xml:space="preserve"> (E572)</w:t>
      </w:r>
    </w:p>
    <w:p w14:paraId="1D1637A7" w14:textId="77777777" w:rsidR="0019193A" w:rsidRPr="00760766" w:rsidRDefault="0019193A" w:rsidP="00257509">
      <w:pPr>
        <w:rPr>
          <w:lang w:val="sv-SE"/>
        </w:rPr>
      </w:pPr>
    </w:p>
    <w:p w14:paraId="1D1637A8" w14:textId="77777777" w:rsidR="0019193A" w:rsidRPr="00760766" w:rsidRDefault="0019193A" w:rsidP="00257509">
      <w:pPr>
        <w:keepNext/>
        <w:rPr>
          <w:iCs/>
          <w:u w:val="single"/>
          <w:lang w:val="sv-SE"/>
        </w:rPr>
      </w:pPr>
      <w:r w:rsidRPr="00760766">
        <w:rPr>
          <w:iCs/>
          <w:u w:val="single"/>
          <w:lang w:val="sv-SE"/>
        </w:rPr>
        <w:t>Filmdragering</w:t>
      </w:r>
    </w:p>
    <w:p w14:paraId="1D1637A9" w14:textId="77777777" w:rsidR="006C1BFB" w:rsidRPr="00760766" w:rsidRDefault="006C1BFB" w:rsidP="00257509">
      <w:pPr>
        <w:rPr>
          <w:lang w:val="sv-SE"/>
        </w:rPr>
      </w:pPr>
    </w:p>
    <w:p w14:paraId="1D1637AA" w14:textId="77777777" w:rsidR="0019193A" w:rsidRPr="00760766" w:rsidRDefault="0019193A" w:rsidP="00257509">
      <w:pPr>
        <w:rPr>
          <w:lang w:val="sv-SE"/>
        </w:rPr>
      </w:pPr>
      <w:r w:rsidRPr="00760766">
        <w:rPr>
          <w:lang w:val="sv-SE"/>
        </w:rPr>
        <w:t xml:space="preserve">Makrogol </w:t>
      </w:r>
      <w:r w:rsidR="00287CB9" w:rsidRPr="00760766">
        <w:rPr>
          <w:lang w:val="sv-SE"/>
        </w:rPr>
        <w:t>4000 (E1521)</w:t>
      </w:r>
    </w:p>
    <w:p w14:paraId="1D1637AB" w14:textId="77777777" w:rsidR="0019193A" w:rsidRPr="00760766" w:rsidRDefault="0019193A" w:rsidP="00257509">
      <w:pPr>
        <w:rPr>
          <w:lang w:val="sv-SE"/>
        </w:rPr>
      </w:pPr>
      <w:r w:rsidRPr="00760766">
        <w:rPr>
          <w:lang w:val="sv-SE"/>
        </w:rPr>
        <w:t>Hypromellos</w:t>
      </w:r>
      <w:r w:rsidR="009324CD" w:rsidRPr="00760766">
        <w:rPr>
          <w:lang w:val="sv-SE"/>
        </w:rPr>
        <w:t xml:space="preserve"> 2910</w:t>
      </w:r>
      <w:r w:rsidR="006C1BFB" w:rsidRPr="00760766">
        <w:rPr>
          <w:lang w:val="sv-SE"/>
        </w:rPr>
        <w:t xml:space="preserve"> </w:t>
      </w:r>
      <w:r w:rsidR="00287CB9" w:rsidRPr="00760766">
        <w:rPr>
          <w:lang w:val="sv-SE"/>
        </w:rPr>
        <w:t>(nominell viskositet 5,1 mPa.S) (E464)</w:t>
      </w:r>
    </w:p>
    <w:p w14:paraId="1D1637AC" w14:textId="77777777" w:rsidR="0019193A" w:rsidRPr="00760766" w:rsidRDefault="0019193A" w:rsidP="00257509">
      <w:pPr>
        <w:rPr>
          <w:lang w:val="sv-SE"/>
        </w:rPr>
      </w:pPr>
      <w:r w:rsidRPr="00760766">
        <w:rPr>
          <w:lang w:val="sv-SE"/>
        </w:rPr>
        <w:t>Titandioxid (E171)</w:t>
      </w:r>
    </w:p>
    <w:p w14:paraId="1D1637AD" w14:textId="77777777" w:rsidR="0019193A" w:rsidRPr="00760766" w:rsidRDefault="0019193A" w:rsidP="00257509">
      <w:pPr>
        <w:rPr>
          <w:lang w:val="sv-SE"/>
        </w:rPr>
      </w:pPr>
      <w:r w:rsidRPr="00760766">
        <w:rPr>
          <w:lang w:val="sv-SE"/>
        </w:rPr>
        <w:t>Gul järnoxid (E172)</w:t>
      </w:r>
    </w:p>
    <w:p w14:paraId="1D1637AE" w14:textId="77777777" w:rsidR="0019193A" w:rsidRPr="00760766" w:rsidRDefault="0019193A" w:rsidP="00257509">
      <w:pPr>
        <w:suppressAutoHyphens/>
        <w:rPr>
          <w:lang w:val="sv-SE"/>
        </w:rPr>
      </w:pPr>
    </w:p>
    <w:p w14:paraId="1D1637AF" w14:textId="77777777" w:rsidR="0019193A" w:rsidRPr="00760766" w:rsidRDefault="0019193A" w:rsidP="00257509">
      <w:pPr>
        <w:keepNext/>
        <w:suppressAutoHyphens/>
        <w:ind w:left="567" w:hanging="567"/>
        <w:rPr>
          <w:lang w:val="sv-SE"/>
        </w:rPr>
      </w:pPr>
      <w:r w:rsidRPr="00760766">
        <w:rPr>
          <w:b/>
          <w:lang w:val="sv-SE"/>
        </w:rPr>
        <w:t>6.2</w:t>
      </w:r>
      <w:r w:rsidRPr="00760766">
        <w:rPr>
          <w:b/>
          <w:lang w:val="sv-SE"/>
        </w:rPr>
        <w:tab/>
        <w:t>Inkompatibiliteter</w:t>
      </w:r>
    </w:p>
    <w:p w14:paraId="1D1637B0" w14:textId="77777777" w:rsidR="0019193A" w:rsidRPr="00760766" w:rsidRDefault="0019193A" w:rsidP="00257509">
      <w:pPr>
        <w:keepNext/>
        <w:suppressAutoHyphens/>
        <w:rPr>
          <w:lang w:val="sv-SE"/>
        </w:rPr>
      </w:pPr>
    </w:p>
    <w:p w14:paraId="1D1637B1" w14:textId="77777777" w:rsidR="0019193A" w:rsidRPr="00760766" w:rsidRDefault="0019193A" w:rsidP="00257509">
      <w:pPr>
        <w:suppressAutoHyphens/>
        <w:rPr>
          <w:lang w:val="sv-SE"/>
        </w:rPr>
      </w:pPr>
      <w:r w:rsidRPr="00760766">
        <w:rPr>
          <w:lang w:val="sv-SE"/>
        </w:rPr>
        <w:t>Ej relevant.</w:t>
      </w:r>
    </w:p>
    <w:p w14:paraId="1D1637B2" w14:textId="77777777" w:rsidR="0019193A" w:rsidRPr="00760766" w:rsidRDefault="0019193A" w:rsidP="00257509">
      <w:pPr>
        <w:suppressAutoHyphens/>
        <w:rPr>
          <w:lang w:val="sv-SE"/>
        </w:rPr>
      </w:pPr>
    </w:p>
    <w:p w14:paraId="1D1637B3" w14:textId="77777777" w:rsidR="0019193A" w:rsidRPr="00760766" w:rsidRDefault="0019193A" w:rsidP="00257509">
      <w:pPr>
        <w:keepNext/>
        <w:suppressAutoHyphens/>
        <w:ind w:left="567" w:hanging="567"/>
        <w:rPr>
          <w:lang w:val="sv-SE"/>
        </w:rPr>
      </w:pPr>
      <w:r w:rsidRPr="00760766">
        <w:rPr>
          <w:b/>
          <w:lang w:val="sv-SE"/>
        </w:rPr>
        <w:t>6.3</w:t>
      </w:r>
      <w:r w:rsidRPr="00760766">
        <w:rPr>
          <w:b/>
          <w:lang w:val="sv-SE"/>
        </w:rPr>
        <w:tab/>
        <w:t>Hållbarhet</w:t>
      </w:r>
    </w:p>
    <w:p w14:paraId="1D1637B4" w14:textId="77777777" w:rsidR="0019193A" w:rsidRPr="00760766" w:rsidRDefault="0019193A" w:rsidP="00257509">
      <w:pPr>
        <w:keepNext/>
        <w:suppressAutoHyphens/>
        <w:rPr>
          <w:lang w:val="sv-SE"/>
        </w:rPr>
      </w:pPr>
    </w:p>
    <w:p w14:paraId="1D1637B5" w14:textId="77777777" w:rsidR="0019193A" w:rsidRPr="00760766" w:rsidRDefault="00287CB9" w:rsidP="00257509">
      <w:pPr>
        <w:suppressAutoHyphens/>
        <w:rPr>
          <w:lang w:val="sv-SE"/>
        </w:rPr>
      </w:pPr>
      <w:r w:rsidRPr="00760766">
        <w:rPr>
          <w:lang w:val="sv-SE"/>
        </w:rPr>
        <w:t>2 </w:t>
      </w:r>
      <w:r w:rsidR="0019193A" w:rsidRPr="00760766">
        <w:rPr>
          <w:lang w:val="sv-SE"/>
        </w:rPr>
        <w:t>år</w:t>
      </w:r>
    </w:p>
    <w:p w14:paraId="1D1637B6" w14:textId="77777777" w:rsidR="00227A45" w:rsidRPr="00760766" w:rsidRDefault="00227A45" w:rsidP="00257509">
      <w:pPr>
        <w:suppressAutoHyphens/>
        <w:rPr>
          <w:lang w:val="sv-SE"/>
        </w:rPr>
      </w:pPr>
    </w:p>
    <w:p w14:paraId="1D1637B7" w14:textId="77777777" w:rsidR="00227A45" w:rsidRPr="00760766" w:rsidRDefault="00227A45" w:rsidP="00257509">
      <w:pPr>
        <w:suppressAutoHyphens/>
        <w:rPr>
          <w:lang w:val="sv-SE"/>
        </w:rPr>
      </w:pPr>
      <w:r w:rsidRPr="00760766">
        <w:rPr>
          <w:u w:val="single"/>
          <w:lang w:val="sv-SE"/>
        </w:rPr>
        <w:t>Krossade tabletter</w:t>
      </w:r>
      <w:r w:rsidRPr="00760766">
        <w:rPr>
          <w:lang w:val="sv-SE"/>
        </w:rPr>
        <w:br/>
        <w:t>Krossade rivaroxaban-tabletter är stabila i vatten och i äppelmos i upp till 4 timmar.</w:t>
      </w:r>
    </w:p>
    <w:p w14:paraId="1D1637B8" w14:textId="77777777" w:rsidR="0019193A" w:rsidRPr="00760766" w:rsidRDefault="0019193A" w:rsidP="00257509">
      <w:pPr>
        <w:suppressAutoHyphens/>
        <w:rPr>
          <w:lang w:val="sv-SE"/>
        </w:rPr>
      </w:pPr>
    </w:p>
    <w:p w14:paraId="1D1637B9" w14:textId="77777777" w:rsidR="0019193A" w:rsidRPr="00760766" w:rsidRDefault="0019193A" w:rsidP="00257509">
      <w:pPr>
        <w:keepNext/>
        <w:suppressAutoHyphens/>
        <w:ind w:left="567" w:hanging="567"/>
        <w:rPr>
          <w:lang w:val="sv-SE"/>
        </w:rPr>
      </w:pPr>
      <w:r w:rsidRPr="00760766">
        <w:rPr>
          <w:b/>
          <w:lang w:val="sv-SE"/>
        </w:rPr>
        <w:t>6.4</w:t>
      </w:r>
      <w:r w:rsidRPr="00760766">
        <w:rPr>
          <w:b/>
          <w:lang w:val="sv-SE"/>
        </w:rPr>
        <w:tab/>
        <w:t>Särskilda förvaringsanvisningar</w:t>
      </w:r>
    </w:p>
    <w:p w14:paraId="1D1637BA" w14:textId="77777777" w:rsidR="0019193A" w:rsidRPr="00760766" w:rsidRDefault="0019193A" w:rsidP="00257509">
      <w:pPr>
        <w:keepNext/>
        <w:suppressAutoHyphens/>
        <w:rPr>
          <w:lang w:val="sv-SE"/>
        </w:rPr>
      </w:pPr>
    </w:p>
    <w:p w14:paraId="1D1637BB" w14:textId="77777777" w:rsidR="0019193A" w:rsidRPr="00760766" w:rsidRDefault="0019193A" w:rsidP="00257509">
      <w:pPr>
        <w:suppressAutoHyphens/>
        <w:rPr>
          <w:lang w:val="sv-SE"/>
        </w:rPr>
      </w:pPr>
      <w:r w:rsidRPr="00760766">
        <w:rPr>
          <w:lang w:val="sv-SE"/>
        </w:rPr>
        <w:t>Inga särskilda förvaringsanvisningar.</w:t>
      </w:r>
    </w:p>
    <w:p w14:paraId="1D1637BC" w14:textId="77777777" w:rsidR="0019193A" w:rsidRPr="00760766" w:rsidRDefault="0019193A" w:rsidP="00257509">
      <w:pPr>
        <w:suppressAutoHyphens/>
        <w:rPr>
          <w:lang w:val="sv-SE"/>
        </w:rPr>
      </w:pPr>
    </w:p>
    <w:p w14:paraId="1D1637BD" w14:textId="77777777" w:rsidR="0019193A" w:rsidRPr="00760766" w:rsidRDefault="0019193A" w:rsidP="00257509">
      <w:pPr>
        <w:keepNext/>
        <w:suppressAutoHyphens/>
        <w:ind w:left="567" w:hanging="567"/>
        <w:rPr>
          <w:b/>
          <w:lang w:val="sv-SE"/>
        </w:rPr>
      </w:pPr>
      <w:r w:rsidRPr="00760766">
        <w:rPr>
          <w:b/>
          <w:lang w:val="sv-SE"/>
        </w:rPr>
        <w:t>6.5</w:t>
      </w:r>
      <w:r w:rsidRPr="00760766">
        <w:rPr>
          <w:b/>
          <w:lang w:val="sv-SE"/>
        </w:rPr>
        <w:tab/>
        <w:t>Förpackningstyp och innehåll</w:t>
      </w:r>
    </w:p>
    <w:p w14:paraId="1D1637BE" w14:textId="77777777" w:rsidR="0019193A" w:rsidRPr="00760766" w:rsidRDefault="0019193A" w:rsidP="00257509">
      <w:pPr>
        <w:keepNext/>
        <w:suppressAutoHyphens/>
        <w:ind w:left="567" w:hanging="567"/>
        <w:rPr>
          <w:b/>
          <w:lang w:val="sv-SE"/>
        </w:rPr>
      </w:pPr>
    </w:p>
    <w:p w14:paraId="1D1637BF" w14:textId="77777777" w:rsidR="00287CB9" w:rsidRPr="00760766" w:rsidRDefault="00287CB9" w:rsidP="00257509">
      <w:pPr>
        <w:suppressAutoHyphens/>
        <w:rPr>
          <w:lang w:val="sv-SE"/>
        </w:rPr>
      </w:pPr>
      <w:r w:rsidRPr="00760766">
        <w:rPr>
          <w:lang w:val="sv-SE"/>
        </w:rPr>
        <w:t>Klar</w:t>
      </w:r>
      <w:r w:rsidR="00185E0F" w:rsidRPr="00760766">
        <w:rPr>
          <w:lang w:val="sv-SE"/>
        </w:rPr>
        <w:t>t</w:t>
      </w:r>
      <w:r w:rsidRPr="00760766">
        <w:rPr>
          <w:lang w:val="sv-SE"/>
        </w:rPr>
        <w:t xml:space="preserve"> PVC</w:t>
      </w:r>
      <w:r w:rsidR="0019193A" w:rsidRPr="00760766">
        <w:rPr>
          <w:lang w:val="sv-SE"/>
        </w:rPr>
        <w:t>/</w:t>
      </w:r>
      <w:r w:rsidRPr="00760766">
        <w:rPr>
          <w:lang w:val="sv-SE"/>
        </w:rPr>
        <w:t>a</w:t>
      </w:r>
      <w:r w:rsidR="0019193A" w:rsidRPr="00760766">
        <w:rPr>
          <w:lang w:val="sv-SE"/>
        </w:rPr>
        <w:t xml:space="preserve">luminiumblister i kartong med 28, </w:t>
      </w:r>
      <w:r w:rsidR="0019193A" w:rsidRPr="006A6CE5">
        <w:rPr>
          <w:rFonts w:eastAsia="MS Mincho"/>
          <w:lang w:val="sv-SE"/>
        </w:rPr>
        <w:t xml:space="preserve">56, 98, </w:t>
      </w:r>
      <w:r w:rsidRPr="006A6CE5">
        <w:rPr>
          <w:rFonts w:eastAsia="MS Mincho"/>
          <w:lang w:val="sv-SE"/>
        </w:rPr>
        <w:t xml:space="preserve">100, </w:t>
      </w:r>
      <w:r w:rsidR="0019193A" w:rsidRPr="006A6CE5">
        <w:rPr>
          <w:rFonts w:eastAsia="MS Mincho"/>
          <w:lang w:val="sv-SE"/>
        </w:rPr>
        <w:t>168</w:t>
      </w:r>
      <w:r w:rsidR="0019193A" w:rsidRPr="006A6CE5">
        <w:rPr>
          <w:rFonts w:eastAsia="MS Mincho"/>
          <w:lang w:val="sv-SE" w:eastAsia="en-US"/>
        </w:rPr>
        <w:t xml:space="preserve"> eller 196 </w:t>
      </w:r>
      <w:r w:rsidR="0019193A" w:rsidRPr="00760766">
        <w:rPr>
          <w:lang w:val="sv-SE"/>
        </w:rPr>
        <w:t xml:space="preserve">filmdragerade tabletter eller perforerat endosblister </w:t>
      </w:r>
      <w:r w:rsidR="00C2580F" w:rsidRPr="00760766">
        <w:rPr>
          <w:lang w:val="sv-SE"/>
        </w:rPr>
        <w:t xml:space="preserve">i kartong </w:t>
      </w:r>
      <w:r w:rsidR="0019193A" w:rsidRPr="00760766">
        <w:rPr>
          <w:lang w:val="sv-SE"/>
        </w:rPr>
        <w:t xml:space="preserve">med 10 x 1 eller 100 x 1 </w:t>
      </w:r>
      <w:r w:rsidRPr="00760766">
        <w:rPr>
          <w:lang w:val="sv-SE"/>
        </w:rPr>
        <w:t>tabletter.</w:t>
      </w:r>
    </w:p>
    <w:p w14:paraId="1D1637C0" w14:textId="77777777" w:rsidR="00287CB9" w:rsidRPr="00760766" w:rsidRDefault="00287CB9" w:rsidP="00257509">
      <w:pPr>
        <w:suppressAutoHyphens/>
        <w:rPr>
          <w:lang w:val="sv-SE"/>
        </w:rPr>
      </w:pPr>
      <w:r w:rsidRPr="00760766">
        <w:rPr>
          <w:lang w:val="sv-SE"/>
        </w:rPr>
        <w:t>HDPE</w:t>
      </w:r>
      <w:r w:rsidRPr="00760766">
        <w:rPr>
          <w:lang w:val="sv-SE"/>
        </w:rPr>
        <w:noBreakHyphen/>
        <w:t>burk med vit</w:t>
      </w:r>
      <w:r w:rsidR="00DE1124" w:rsidRPr="00760766">
        <w:rPr>
          <w:lang w:val="sv-SE"/>
        </w:rPr>
        <w:t>t</w:t>
      </w:r>
      <w:r w:rsidRPr="00760766">
        <w:rPr>
          <w:lang w:val="sv-SE"/>
        </w:rPr>
        <w:t xml:space="preserve"> opak</w:t>
      </w:r>
      <w:r w:rsidR="00DE1124" w:rsidRPr="00760766">
        <w:rPr>
          <w:lang w:val="sv-SE"/>
        </w:rPr>
        <w:t>t</w:t>
      </w:r>
      <w:r w:rsidRPr="00760766">
        <w:rPr>
          <w:lang w:val="sv-SE"/>
        </w:rPr>
        <w:t xml:space="preserve"> barnskyddande </w:t>
      </w:r>
      <w:r w:rsidR="00DE1124" w:rsidRPr="00760766">
        <w:rPr>
          <w:lang w:val="sv-SE"/>
        </w:rPr>
        <w:t xml:space="preserve">lock av </w:t>
      </w:r>
      <w:r w:rsidRPr="00760766">
        <w:rPr>
          <w:lang w:val="sv-SE"/>
        </w:rPr>
        <w:t>polypropen och induktionsförsegling. Förpackningsstorlek</w:t>
      </w:r>
      <w:r w:rsidR="00DE1124" w:rsidRPr="00760766">
        <w:rPr>
          <w:lang w:val="sv-SE"/>
        </w:rPr>
        <w:t>:</w:t>
      </w:r>
      <w:r w:rsidRPr="00760766">
        <w:rPr>
          <w:lang w:val="sv-SE"/>
        </w:rPr>
        <w:t xml:space="preserve"> 30 eller 90 filmdragerade tabletter.</w:t>
      </w:r>
    </w:p>
    <w:p w14:paraId="1D1637C1" w14:textId="77777777" w:rsidR="0019193A" w:rsidRPr="00760766" w:rsidRDefault="00287CB9" w:rsidP="00257509">
      <w:pPr>
        <w:suppressAutoHyphens/>
        <w:rPr>
          <w:lang w:val="sv-SE"/>
        </w:rPr>
      </w:pPr>
      <w:r w:rsidRPr="00760766">
        <w:rPr>
          <w:lang w:val="sv-SE"/>
        </w:rPr>
        <w:t>HDPE</w:t>
      </w:r>
      <w:r w:rsidRPr="00760766">
        <w:rPr>
          <w:lang w:val="sv-SE"/>
        </w:rPr>
        <w:noBreakHyphen/>
        <w:t>burk med vit</w:t>
      </w:r>
      <w:r w:rsidR="00AF55CA" w:rsidRPr="00760766">
        <w:rPr>
          <w:lang w:val="sv-SE"/>
        </w:rPr>
        <w:t>t</w:t>
      </w:r>
      <w:r w:rsidRPr="00760766">
        <w:rPr>
          <w:lang w:val="sv-SE"/>
        </w:rPr>
        <w:t xml:space="preserve"> opak</w:t>
      </w:r>
      <w:r w:rsidR="00AF55CA" w:rsidRPr="00760766">
        <w:rPr>
          <w:lang w:val="sv-SE"/>
        </w:rPr>
        <w:t>t</w:t>
      </w:r>
      <w:r w:rsidRPr="00760766">
        <w:rPr>
          <w:lang w:val="sv-SE"/>
        </w:rPr>
        <w:t xml:space="preserve"> </w:t>
      </w:r>
      <w:r w:rsidR="006C1BFB" w:rsidRPr="00760766">
        <w:rPr>
          <w:lang w:val="sv-SE"/>
        </w:rPr>
        <w:t>skruv</w:t>
      </w:r>
      <w:r w:rsidR="00AF55CA" w:rsidRPr="00760766">
        <w:rPr>
          <w:lang w:val="sv-SE"/>
        </w:rPr>
        <w:t>lock</w:t>
      </w:r>
      <w:r w:rsidRPr="00760766">
        <w:rPr>
          <w:lang w:val="sv-SE"/>
        </w:rPr>
        <w:t xml:space="preserve"> </w:t>
      </w:r>
      <w:r w:rsidR="00B45A21" w:rsidRPr="00760766">
        <w:rPr>
          <w:lang w:val="sv-SE"/>
        </w:rPr>
        <w:t xml:space="preserve">av </w:t>
      </w:r>
      <w:r w:rsidRPr="00760766">
        <w:rPr>
          <w:lang w:val="sv-SE"/>
        </w:rPr>
        <w:t>polypropen och induktionsförsegling. Förpackningsstorlek</w:t>
      </w:r>
      <w:r w:rsidR="00DE1124" w:rsidRPr="00760766">
        <w:rPr>
          <w:lang w:val="sv-SE"/>
        </w:rPr>
        <w:t>:</w:t>
      </w:r>
      <w:r w:rsidRPr="00760766">
        <w:rPr>
          <w:lang w:val="sv-SE"/>
        </w:rPr>
        <w:t xml:space="preserve"> 500 filmdragerade tabletter.</w:t>
      </w:r>
    </w:p>
    <w:p w14:paraId="1D1637C2" w14:textId="77777777" w:rsidR="00AF55CA" w:rsidRPr="00760766" w:rsidRDefault="00AF55CA" w:rsidP="00257509">
      <w:pPr>
        <w:suppressAutoHyphens/>
        <w:rPr>
          <w:lang w:val="sv-SE"/>
        </w:rPr>
      </w:pPr>
    </w:p>
    <w:p w14:paraId="1D1637C3" w14:textId="77777777" w:rsidR="0019193A" w:rsidRPr="00760766" w:rsidRDefault="0019193A" w:rsidP="00257509">
      <w:pPr>
        <w:suppressAutoHyphens/>
        <w:rPr>
          <w:lang w:val="sv-SE"/>
        </w:rPr>
      </w:pPr>
      <w:r w:rsidRPr="00760766">
        <w:rPr>
          <w:lang w:val="sv-SE"/>
        </w:rPr>
        <w:t>Eventuellt kommer inte alla förpackningsstorlekar att marknadsföras.</w:t>
      </w:r>
    </w:p>
    <w:p w14:paraId="1D1637C4" w14:textId="77777777" w:rsidR="0019193A" w:rsidRPr="00760766" w:rsidRDefault="0019193A" w:rsidP="00257509">
      <w:pPr>
        <w:suppressAutoHyphens/>
        <w:rPr>
          <w:lang w:val="sv-SE"/>
        </w:rPr>
      </w:pPr>
    </w:p>
    <w:p w14:paraId="1D1637C5" w14:textId="77777777" w:rsidR="0019193A" w:rsidRPr="00760766" w:rsidRDefault="0019193A" w:rsidP="00257509">
      <w:pPr>
        <w:keepNext/>
        <w:suppressAutoHyphens/>
        <w:ind w:left="570" w:hanging="570"/>
        <w:rPr>
          <w:lang w:val="sv-SE"/>
        </w:rPr>
      </w:pPr>
      <w:r w:rsidRPr="00760766">
        <w:rPr>
          <w:b/>
          <w:lang w:val="sv-SE"/>
        </w:rPr>
        <w:t>6.6</w:t>
      </w:r>
      <w:r w:rsidRPr="00760766">
        <w:rPr>
          <w:b/>
          <w:lang w:val="sv-SE"/>
        </w:rPr>
        <w:tab/>
        <w:t>Särskilda anvisningar för destruktion</w:t>
      </w:r>
      <w:r w:rsidR="00B45A21" w:rsidRPr="00760766">
        <w:rPr>
          <w:b/>
          <w:lang w:val="sv-SE"/>
        </w:rPr>
        <w:t xml:space="preserve"> och övrig hantering</w:t>
      </w:r>
    </w:p>
    <w:p w14:paraId="1D1637C6" w14:textId="77777777" w:rsidR="000B307B" w:rsidRPr="006A6CE5" w:rsidRDefault="000B307B" w:rsidP="00257509">
      <w:pPr>
        <w:suppressAutoHyphens/>
        <w:rPr>
          <w:lang w:val="sv-SE"/>
        </w:rPr>
      </w:pPr>
    </w:p>
    <w:p w14:paraId="1D1637C7" w14:textId="77777777" w:rsidR="0019193A" w:rsidRPr="00760766" w:rsidRDefault="009324CD" w:rsidP="00257509">
      <w:pPr>
        <w:suppressAutoHyphens/>
        <w:rPr>
          <w:lang w:val="sv-SE"/>
        </w:rPr>
      </w:pPr>
      <w:r w:rsidRPr="006A6CE5">
        <w:rPr>
          <w:lang w:val="sv-SE"/>
        </w:rPr>
        <w:t>Ej använt läkemedel och avfall ska kasseras enligt gällande anvisningar</w:t>
      </w:r>
      <w:r w:rsidR="0019193A" w:rsidRPr="00760766">
        <w:rPr>
          <w:lang w:val="sv-SE"/>
        </w:rPr>
        <w:t>.</w:t>
      </w:r>
    </w:p>
    <w:p w14:paraId="1D1637C8" w14:textId="77777777" w:rsidR="00227A45" w:rsidRPr="00760766" w:rsidRDefault="00227A45" w:rsidP="00257509">
      <w:pPr>
        <w:suppressAutoHyphens/>
        <w:rPr>
          <w:lang w:val="sv-SE"/>
        </w:rPr>
      </w:pPr>
    </w:p>
    <w:p w14:paraId="1D1637C9" w14:textId="77777777" w:rsidR="00227A45" w:rsidRPr="00760766" w:rsidRDefault="00227A45" w:rsidP="00257509">
      <w:pPr>
        <w:suppressAutoHyphens/>
        <w:rPr>
          <w:u w:val="single"/>
          <w:lang w:val="sv-SE"/>
        </w:rPr>
      </w:pPr>
      <w:r w:rsidRPr="00760766">
        <w:rPr>
          <w:u w:val="single"/>
          <w:lang w:val="sv-SE"/>
        </w:rPr>
        <w:t>Krossning av tabletter</w:t>
      </w:r>
      <w:r w:rsidRPr="00760766">
        <w:rPr>
          <w:u w:val="single"/>
          <w:lang w:val="sv-SE"/>
        </w:rPr>
        <w:br/>
      </w:r>
      <w:r w:rsidRPr="006A6CE5">
        <w:rPr>
          <w:lang w:val="sv-SE"/>
        </w:rPr>
        <w:t xml:space="preserve">Rivaroxaban-tabletter kan krossas och suspenderas i 50 ml vatten och administreras via en nasogastrisk sond eller en näringssond efter att sondens placering i magsäcken bekräftats. Sonden ska därefter spolas med vatten. Eftersom rivaroxabanabsorption beror på den aktiva substansens frisättningsställe, ska administrering av rivaroxaban distalt om magsäcken undvikas, eftersom detta </w:t>
      </w:r>
      <w:r w:rsidRPr="006A6CE5">
        <w:rPr>
          <w:lang w:val="sv-SE"/>
        </w:rPr>
        <w:lastRenderedPageBreak/>
        <w:t>kan orsaka reducerad absorption och därmed reducerad exponering för den aktiva substansen. Sondmatning är inte nödvändig direkt efter administrering av 2,5 mg-tabletterna.</w:t>
      </w:r>
    </w:p>
    <w:p w14:paraId="1D1637CA" w14:textId="77777777" w:rsidR="0019193A" w:rsidRPr="00760766" w:rsidRDefault="0019193A" w:rsidP="00257509">
      <w:pPr>
        <w:suppressAutoHyphens/>
        <w:rPr>
          <w:lang w:val="sv-SE"/>
        </w:rPr>
      </w:pPr>
    </w:p>
    <w:p w14:paraId="1D1637CB" w14:textId="77777777" w:rsidR="0019193A" w:rsidRPr="00760766" w:rsidRDefault="0019193A" w:rsidP="00257509">
      <w:pPr>
        <w:suppressAutoHyphens/>
        <w:rPr>
          <w:lang w:val="sv-SE"/>
        </w:rPr>
      </w:pPr>
    </w:p>
    <w:p w14:paraId="1D1637CC" w14:textId="77777777" w:rsidR="0019193A" w:rsidRPr="00760766" w:rsidRDefault="0019193A" w:rsidP="00257509">
      <w:pPr>
        <w:keepNext/>
        <w:suppressAutoHyphens/>
        <w:ind w:left="567" w:hanging="567"/>
        <w:rPr>
          <w:b/>
          <w:lang w:val="sv-SE"/>
        </w:rPr>
      </w:pPr>
      <w:r w:rsidRPr="00760766">
        <w:rPr>
          <w:b/>
          <w:lang w:val="sv-SE"/>
        </w:rPr>
        <w:t>7.</w:t>
      </w:r>
      <w:r w:rsidRPr="00760766">
        <w:rPr>
          <w:b/>
          <w:lang w:val="sv-SE"/>
        </w:rPr>
        <w:tab/>
        <w:t>INNEHAVARE AV GODKÄNNANDE FÖR FÖRSÄLJNING</w:t>
      </w:r>
    </w:p>
    <w:p w14:paraId="1D1637CD" w14:textId="77777777" w:rsidR="00A076FF" w:rsidRPr="00760766" w:rsidRDefault="00A076FF" w:rsidP="00257509">
      <w:pPr>
        <w:keepNext/>
        <w:suppressAutoHyphens/>
        <w:ind w:left="567" w:hanging="567"/>
        <w:rPr>
          <w:lang w:val="sv-SE"/>
        </w:rPr>
      </w:pPr>
    </w:p>
    <w:p w14:paraId="1D1637CE" w14:textId="77777777" w:rsidR="00B45A21" w:rsidRPr="006A6CE5" w:rsidRDefault="00B45A21" w:rsidP="00B45A21">
      <w:pPr>
        <w:tabs>
          <w:tab w:val="clear" w:pos="567"/>
        </w:tabs>
        <w:spacing w:line="240" w:lineRule="auto"/>
        <w:rPr>
          <w:lang w:val="sv-SE"/>
        </w:rPr>
      </w:pPr>
      <w:r w:rsidRPr="006A6CE5">
        <w:rPr>
          <w:lang w:val="sv-SE"/>
        </w:rPr>
        <w:t>Accord Healthcare S.L.U.</w:t>
      </w:r>
    </w:p>
    <w:p w14:paraId="1D1637CF" w14:textId="77777777" w:rsidR="00B45A21" w:rsidRPr="00D972AF" w:rsidRDefault="00B45A21" w:rsidP="00B45A21">
      <w:pPr>
        <w:tabs>
          <w:tab w:val="clear" w:pos="567"/>
        </w:tabs>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37D0" w14:textId="77777777" w:rsidR="00B45A21" w:rsidRPr="006A6CE5" w:rsidRDefault="00B45A21" w:rsidP="00B45A21">
      <w:pPr>
        <w:tabs>
          <w:tab w:val="clear" w:pos="567"/>
        </w:tabs>
        <w:spacing w:line="240" w:lineRule="auto"/>
        <w:rPr>
          <w:lang w:val="sv-SE"/>
        </w:rPr>
      </w:pPr>
      <w:r w:rsidRPr="006A6CE5">
        <w:rPr>
          <w:lang w:val="sv-SE"/>
        </w:rPr>
        <w:t>Barcelona, 08039</w:t>
      </w:r>
    </w:p>
    <w:p w14:paraId="1D1637D1" w14:textId="77777777" w:rsidR="00B45A21" w:rsidRPr="006A6CE5" w:rsidRDefault="00B45A21" w:rsidP="00B45A21">
      <w:pPr>
        <w:tabs>
          <w:tab w:val="clear" w:pos="567"/>
        </w:tabs>
        <w:spacing w:line="240" w:lineRule="auto"/>
        <w:rPr>
          <w:lang w:val="sv-SE"/>
        </w:rPr>
      </w:pPr>
      <w:r w:rsidRPr="006A6CE5">
        <w:rPr>
          <w:lang w:val="sv-SE"/>
        </w:rPr>
        <w:t>Spanien</w:t>
      </w:r>
    </w:p>
    <w:p w14:paraId="1D1637D2" w14:textId="77777777" w:rsidR="0019193A" w:rsidRPr="00760766" w:rsidRDefault="0019193A" w:rsidP="00257509">
      <w:pPr>
        <w:suppressAutoHyphens/>
        <w:rPr>
          <w:lang w:val="sv-SE"/>
        </w:rPr>
      </w:pPr>
    </w:p>
    <w:p w14:paraId="1D1637D3" w14:textId="77777777" w:rsidR="0019193A" w:rsidRPr="00760766" w:rsidRDefault="0019193A" w:rsidP="00257509">
      <w:pPr>
        <w:suppressAutoHyphens/>
        <w:rPr>
          <w:lang w:val="sv-SE"/>
        </w:rPr>
      </w:pPr>
    </w:p>
    <w:p w14:paraId="1D1637D4" w14:textId="77777777" w:rsidR="0019193A" w:rsidRPr="00760766" w:rsidRDefault="0019193A" w:rsidP="00257509">
      <w:pPr>
        <w:keepNext/>
        <w:suppressAutoHyphens/>
        <w:ind w:left="567" w:hanging="567"/>
        <w:rPr>
          <w:lang w:val="sv-SE"/>
        </w:rPr>
      </w:pPr>
      <w:r w:rsidRPr="00760766">
        <w:rPr>
          <w:b/>
          <w:lang w:val="sv-SE"/>
        </w:rPr>
        <w:t>8.</w:t>
      </w:r>
      <w:r w:rsidRPr="00760766">
        <w:rPr>
          <w:b/>
          <w:lang w:val="sv-SE"/>
        </w:rPr>
        <w:tab/>
        <w:t xml:space="preserve">NUMMER PÅ GODKÄNNANDE FÖR FÖRSÄLJNING </w:t>
      </w:r>
    </w:p>
    <w:p w14:paraId="1D1637D5" w14:textId="77777777" w:rsidR="0019193A" w:rsidRPr="00760766" w:rsidRDefault="0019193A" w:rsidP="00257509">
      <w:pPr>
        <w:keepNext/>
        <w:suppressAutoHyphens/>
        <w:rPr>
          <w:lang w:val="sv-SE"/>
        </w:rPr>
      </w:pPr>
    </w:p>
    <w:p w14:paraId="1D1637D6" w14:textId="77777777" w:rsidR="0019193A" w:rsidRPr="00760766" w:rsidRDefault="00B45A21" w:rsidP="00257509">
      <w:pPr>
        <w:suppressAutoHyphens/>
        <w:rPr>
          <w:lang w:val="sv-SE"/>
        </w:rPr>
      </w:pPr>
      <w:r w:rsidRPr="006A6CE5">
        <w:rPr>
          <w:lang w:val="sv-SE"/>
        </w:rPr>
        <w:t>EU/1/20/1488/001</w:t>
      </w:r>
      <w:r w:rsidR="009F0855" w:rsidRPr="006A6CE5">
        <w:rPr>
          <w:lang w:val="sv-SE"/>
        </w:rPr>
        <w:t>-</w:t>
      </w:r>
      <w:r w:rsidRPr="006A6CE5">
        <w:rPr>
          <w:lang w:val="sv-SE"/>
        </w:rPr>
        <w:t>011</w:t>
      </w:r>
    </w:p>
    <w:p w14:paraId="1D1637D7" w14:textId="77777777" w:rsidR="0019193A" w:rsidRPr="00760766" w:rsidRDefault="0019193A" w:rsidP="00257509">
      <w:pPr>
        <w:suppressAutoHyphens/>
        <w:rPr>
          <w:lang w:val="sv-SE"/>
        </w:rPr>
      </w:pPr>
    </w:p>
    <w:p w14:paraId="1D1637D8" w14:textId="77777777" w:rsidR="0019193A" w:rsidRPr="00760766" w:rsidRDefault="0019193A" w:rsidP="00257509">
      <w:pPr>
        <w:suppressAutoHyphens/>
        <w:rPr>
          <w:lang w:val="sv-SE"/>
        </w:rPr>
      </w:pPr>
    </w:p>
    <w:p w14:paraId="1D1637D9" w14:textId="77777777" w:rsidR="0019193A" w:rsidRPr="00760766" w:rsidRDefault="0019193A" w:rsidP="00257509">
      <w:pPr>
        <w:keepNext/>
        <w:suppressAutoHyphens/>
        <w:ind w:left="567" w:hanging="567"/>
        <w:rPr>
          <w:b/>
          <w:lang w:val="sv-SE"/>
        </w:rPr>
      </w:pPr>
      <w:r w:rsidRPr="00760766">
        <w:rPr>
          <w:b/>
          <w:lang w:val="sv-SE"/>
        </w:rPr>
        <w:t>9.</w:t>
      </w:r>
      <w:r w:rsidRPr="00760766">
        <w:rPr>
          <w:b/>
          <w:lang w:val="sv-SE"/>
        </w:rPr>
        <w:tab/>
        <w:t xml:space="preserve">DATUM FÖR FÖRSTA GODKÄNNANDE/FÖRNYAT GODKÄNNANDE </w:t>
      </w:r>
    </w:p>
    <w:p w14:paraId="1D1637DA" w14:textId="77777777" w:rsidR="0019193A" w:rsidRPr="00760766" w:rsidRDefault="0019193A" w:rsidP="00257509">
      <w:pPr>
        <w:keepNext/>
        <w:suppressAutoHyphens/>
        <w:ind w:left="567" w:hanging="567"/>
        <w:rPr>
          <w:b/>
          <w:lang w:val="sv-SE"/>
        </w:rPr>
      </w:pPr>
    </w:p>
    <w:p w14:paraId="1D1637DB" w14:textId="77777777" w:rsidR="0019193A" w:rsidRDefault="0019193A" w:rsidP="00257509">
      <w:pPr>
        <w:spacing w:line="240" w:lineRule="auto"/>
        <w:rPr>
          <w:lang w:val="sv-SE"/>
        </w:rPr>
      </w:pPr>
      <w:r w:rsidRPr="00760766">
        <w:rPr>
          <w:lang w:val="sv-SE"/>
        </w:rPr>
        <w:t>Datum för det första godkännandet:</w:t>
      </w:r>
      <w:r w:rsidR="00666987" w:rsidRPr="006A6CE5">
        <w:rPr>
          <w:lang w:val="sv-SE"/>
        </w:rPr>
        <w:t xml:space="preserve"> </w:t>
      </w:r>
      <w:r w:rsidR="00666987" w:rsidRPr="00760766">
        <w:rPr>
          <w:lang w:val="sv-SE"/>
        </w:rPr>
        <w:t>16 november 2020</w:t>
      </w:r>
    </w:p>
    <w:p w14:paraId="1F2640B5" w14:textId="14D3F40A" w:rsidR="00455864" w:rsidRPr="00760766" w:rsidRDefault="00455864" w:rsidP="00257509">
      <w:pPr>
        <w:spacing w:line="240" w:lineRule="auto"/>
        <w:rPr>
          <w:lang w:val="sv-SE"/>
        </w:rPr>
      </w:pPr>
      <w:r w:rsidRPr="00455864">
        <w:rPr>
          <w:lang w:val="sv-SE"/>
        </w:rPr>
        <w:t>Datum för den senaste förnyelsen: 6 augusti 2025</w:t>
      </w:r>
    </w:p>
    <w:p w14:paraId="1D1637DC" w14:textId="77777777" w:rsidR="00597218" w:rsidRPr="00760766" w:rsidRDefault="00597218" w:rsidP="00257509">
      <w:pPr>
        <w:suppressAutoHyphens/>
        <w:rPr>
          <w:lang w:val="sv-SE"/>
        </w:rPr>
      </w:pPr>
    </w:p>
    <w:p w14:paraId="1D1637DD" w14:textId="77777777" w:rsidR="0019193A" w:rsidRPr="00760766" w:rsidRDefault="0019193A" w:rsidP="00257509">
      <w:pPr>
        <w:suppressAutoHyphens/>
        <w:rPr>
          <w:lang w:val="sv-SE"/>
        </w:rPr>
      </w:pPr>
    </w:p>
    <w:p w14:paraId="1D1637DE" w14:textId="77777777" w:rsidR="0019193A" w:rsidRPr="00760766" w:rsidRDefault="0019193A" w:rsidP="00257509">
      <w:pPr>
        <w:keepNext/>
        <w:suppressAutoHyphens/>
        <w:ind w:left="567" w:hanging="567"/>
        <w:rPr>
          <w:b/>
          <w:lang w:val="sv-SE"/>
        </w:rPr>
      </w:pPr>
      <w:r w:rsidRPr="00760766">
        <w:rPr>
          <w:b/>
          <w:lang w:val="sv-SE"/>
        </w:rPr>
        <w:t>10.</w:t>
      </w:r>
      <w:r w:rsidRPr="00760766">
        <w:rPr>
          <w:b/>
          <w:lang w:val="sv-SE"/>
        </w:rPr>
        <w:tab/>
        <w:t>DATUM FÖR ÖVERSYN AV PRODUKTRESUMÉN</w:t>
      </w:r>
    </w:p>
    <w:p w14:paraId="1D1637DF" w14:textId="77777777" w:rsidR="0019193A" w:rsidRPr="00760766" w:rsidRDefault="0019193A" w:rsidP="00257509">
      <w:pPr>
        <w:keepNext/>
        <w:suppressAutoHyphens/>
        <w:ind w:left="567" w:hanging="567"/>
        <w:rPr>
          <w:b/>
          <w:lang w:val="sv-SE"/>
        </w:rPr>
      </w:pPr>
    </w:p>
    <w:p w14:paraId="1D1637E0" w14:textId="77777777" w:rsidR="0019193A" w:rsidRPr="00760766" w:rsidRDefault="0019193A" w:rsidP="00257509">
      <w:pPr>
        <w:suppressAutoHyphens/>
        <w:rPr>
          <w:lang w:val="sv-SE"/>
        </w:rPr>
      </w:pPr>
    </w:p>
    <w:p w14:paraId="1D1637E1" w14:textId="77777777" w:rsidR="0019193A" w:rsidRPr="00760766" w:rsidRDefault="0019193A" w:rsidP="00257509">
      <w:pPr>
        <w:suppressAutoHyphens/>
        <w:rPr>
          <w:lang w:val="sv-SE"/>
        </w:rPr>
      </w:pPr>
      <w:r w:rsidRPr="00760766">
        <w:rPr>
          <w:lang w:val="sv-SE"/>
        </w:rPr>
        <w:t xml:space="preserve">Ytterligare information om detta läkemedel finns på Europeiska läkemedelsmyndighetens webbplats </w:t>
      </w:r>
      <w:r w:rsidR="00B33806">
        <w:fldChar w:fldCharType="begin"/>
      </w:r>
      <w:r w:rsidR="00B33806" w:rsidRPr="00E21A3E">
        <w:rPr>
          <w:lang w:val="sv-SE"/>
          <w:rPrChange w:id="4" w:author="MAH Review_SL" w:date="2025-08-07T11:27:00Z" w16du:dateUtc="2025-08-07T09:27:00Z">
            <w:rPr/>
          </w:rPrChange>
        </w:rPr>
        <w:instrText>HYPERLINK "http://www.ema.europa.eu"</w:instrText>
      </w:r>
      <w:r w:rsidR="00B33806">
        <w:fldChar w:fldCharType="separate"/>
      </w:r>
      <w:r w:rsidR="00B33806" w:rsidRPr="00760766">
        <w:rPr>
          <w:rStyle w:val="Hyperlink"/>
          <w:color w:val="auto"/>
          <w:lang w:val="sv-SE"/>
        </w:rPr>
        <w:t>http://www.ema.europa.eu</w:t>
      </w:r>
      <w:r w:rsidR="00B33806">
        <w:fldChar w:fldCharType="end"/>
      </w:r>
    </w:p>
    <w:p w14:paraId="1D1637E2" w14:textId="77777777" w:rsidR="00B32730" w:rsidRPr="00760766" w:rsidRDefault="0019193A" w:rsidP="00A076FF">
      <w:pPr>
        <w:rPr>
          <w:b/>
          <w:bCs/>
          <w:lang w:val="sv-SE"/>
        </w:rPr>
      </w:pPr>
      <w:r w:rsidRPr="00760766">
        <w:rPr>
          <w:lang w:val="sv-SE"/>
        </w:rPr>
        <w:br w:type="page"/>
      </w:r>
      <w:r w:rsidR="00B32730" w:rsidRPr="00760766">
        <w:rPr>
          <w:b/>
          <w:bCs/>
          <w:lang w:val="sv-SE"/>
        </w:rPr>
        <w:lastRenderedPageBreak/>
        <w:t>1.</w:t>
      </w:r>
      <w:r w:rsidR="00B32730" w:rsidRPr="00760766">
        <w:rPr>
          <w:b/>
          <w:bCs/>
          <w:lang w:val="sv-SE"/>
        </w:rPr>
        <w:tab/>
        <w:t>LÄKEMEDLETS NAMN</w:t>
      </w:r>
    </w:p>
    <w:p w14:paraId="1D1637E3" w14:textId="77777777" w:rsidR="00B32730" w:rsidRPr="00760766" w:rsidRDefault="00B32730" w:rsidP="00257509">
      <w:pPr>
        <w:keepNext/>
        <w:spacing w:line="240" w:lineRule="auto"/>
        <w:rPr>
          <w:lang w:val="sv-SE"/>
        </w:rPr>
      </w:pPr>
    </w:p>
    <w:p w14:paraId="1D1637E4" w14:textId="77777777" w:rsidR="00B32730" w:rsidRPr="00760766" w:rsidRDefault="00A15B81" w:rsidP="00257509">
      <w:pPr>
        <w:spacing w:line="240" w:lineRule="auto"/>
        <w:outlineLvl w:val="2"/>
        <w:rPr>
          <w:lang w:val="sv-SE"/>
        </w:rPr>
      </w:pPr>
      <w:r w:rsidRPr="00760766">
        <w:rPr>
          <w:lang w:val="sv-SE"/>
        </w:rPr>
        <w:t>Rivaroxaban Accord</w:t>
      </w:r>
      <w:r w:rsidR="00B32730" w:rsidRPr="00760766">
        <w:rPr>
          <w:lang w:val="sv-SE"/>
        </w:rPr>
        <w:t xml:space="preserve"> 10 mg filmdragerade tabletter</w:t>
      </w:r>
    </w:p>
    <w:p w14:paraId="1D1637E5" w14:textId="77777777" w:rsidR="00B32730" w:rsidRPr="00760766" w:rsidRDefault="00B32730" w:rsidP="00257509">
      <w:pPr>
        <w:spacing w:line="240" w:lineRule="auto"/>
        <w:rPr>
          <w:lang w:val="sv-SE"/>
        </w:rPr>
      </w:pPr>
    </w:p>
    <w:p w14:paraId="1D1637E6" w14:textId="77777777" w:rsidR="00B32730" w:rsidRPr="00760766" w:rsidRDefault="00B32730" w:rsidP="00257509">
      <w:pPr>
        <w:spacing w:line="240" w:lineRule="auto"/>
        <w:rPr>
          <w:lang w:val="sv-SE"/>
        </w:rPr>
      </w:pPr>
    </w:p>
    <w:p w14:paraId="1D1637E7" w14:textId="77777777" w:rsidR="00B32730" w:rsidRPr="00760766" w:rsidRDefault="00B32730" w:rsidP="00257509">
      <w:pPr>
        <w:keepNext/>
        <w:spacing w:line="240" w:lineRule="auto"/>
        <w:ind w:left="567" w:hanging="567"/>
        <w:rPr>
          <w:b/>
          <w:bCs/>
          <w:lang w:val="sv-SE"/>
        </w:rPr>
      </w:pPr>
      <w:r w:rsidRPr="00760766">
        <w:rPr>
          <w:b/>
          <w:bCs/>
          <w:lang w:val="sv-SE"/>
        </w:rPr>
        <w:t>2.</w:t>
      </w:r>
      <w:r w:rsidRPr="00760766">
        <w:rPr>
          <w:b/>
          <w:bCs/>
          <w:lang w:val="sv-SE"/>
        </w:rPr>
        <w:tab/>
        <w:t>KVALITATIV OCH KVANTITATIV SAMMANSÄTTNING</w:t>
      </w:r>
    </w:p>
    <w:p w14:paraId="1D1637E8" w14:textId="77777777" w:rsidR="00B32730" w:rsidRPr="00760766" w:rsidRDefault="00B32730" w:rsidP="00257509">
      <w:pPr>
        <w:keepNext/>
        <w:spacing w:line="240" w:lineRule="auto"/>
        <w:rPr>
          <w:lang w:val="sv-SE"/>
        </w:rPr>
      </w:pPr>
    </w:p>
    <w:p w14:paraId="1D1637E9" w14:textId="77777777" w:rsidR="00B32730" w:rsidRPr="00760766" w:rsidRDefault="00B32730" w:rsidP="00257509">
      <w:pPr>
        <w:keepNext/>
        <w:spacing w:line="240" w:lineRule="auto"/>
        <w:rPr>
          <w:lang w:val="sv-SE"/>
        </w:rPr>
      </w:pPr>
      <w:r w:rsidRPr="00760766">
        <w:rPr>
          <w:lang w:val="sv-SE"/>
        </w:rPr>
        <w:t>Varje filmdragerad tablett innehåller 10 mg rivaroxaban</w:t>
      </w:r>
      <w:r w:rsidR="00D6363A" w:rsidRPr="00760766">
        <w:rPr>
          <w:lang w:val="sv-SE"/>
        </w:rPr>
        <w:t>.</w:t>
      </w:r>
    </w:p>
    <w:p w14:paraId="1D1637EA" w14:textId="77777777" w:rsidR="00D6363A" w:rsidRPr="00760766" w:rsidRDefault="00D6363A" w:rsidP="00257509">
      <w:pPr>
        <w:keepNext/>
        <w:spacing w:line="240" w:lineRule="auto"/>
        <w:rPr>
          <w:lang w:val="sv-SE"/>
        </w:rPr>
      </w:pPr>
    </w:p>
    <w:p w14:paraId="1D1637EB" w14:textId="77777777" w:rsidR="00D6363A" w:rsidRPr="00760766" w:rsidRDefault="00D6363A" w:rsidP="00257509">
      <w:pPr>
        <w:keepNext/>
        <w:spacing w:line="240" w:lineRule="auto"/>
        <w:rPr>
          <w:u w:val="single"/>
          <w:lang w:val="sv-SE"/>
        </w:rPr>
      </w:pPr>
      <w:r w:rsidRPr="00760766">
        <w:rPr>
          <w:u w:val="single"/>
          <w:lang w:val="sv-SE"/>
        </w:rPr>
        <w:t>Hjälpämne</w:t>
      </w:r>
      <w:r w:rsidR="004E712F" w:rsidRPr="00760766">
        <w:rPr>
          <w:u w:val="single"/>
          <w:lang w:val="sv-SE"/>
        </w:rPr>
        <w:t xml:space="preserve"> med känd effekt</w:t>
      </w:r>
      <w:r w:rsidRPr="00760766">
        <w:rPr>
          <w:u w:val="single"/>
          <w:lang w:val="sv-SE"/>
        </w:rPr>
        <w:t xml:space="preserve"> </w:t>
      </w:r>
    </w:p>
    <w:p w14:paraId="1D1637EC" w14:textId="77777777" w:rsidR="00D6363A" w:rsidRPr="00760766" w:rsidRDefault="00D6363A" w:rsidP="00257509">
      <w:pPr>
        <w:keepNext/>
        <w:spacing w:line="240" w:lineRule="auto"/>
        <w:rPr>
          <w:lang w:val="sv-SE"/>
        </w:rPr>
      </w:pPr>
      <w:r w:rsidRPr="00760766">
        <w:rPr>
          <w:lang w:val="sv-SE"/>
        </w:rPr>
        <w:t xml:space="preserve">Varje filmdragerad tablett innehåller </w:t>
      </w:r>
      <w:r w:rsidR="000B307B" w:rsidRPr="00760766">
        <w:rPr>
          <w:lang w:val="sv-SE"/>
        </w:rPr>
        <w:t>27,90</w:t>
      </w:r>
      <w:r w:rsidRPr="00760766">
        <w:rPr>
          <w:lang w:val="sv-SE"/>
        </w:rPr>
        <w:t> mg laktos</w:t>
      </w:r>
      <w:r w:rsidR="00A77102" w:rsidRPr="00760766">
        <w:rPr>
          <w:lang w:val="sv-SE"/>
        </w:rPr>
        <w:t xml:space="preserve"> (som </w:t>
      </w:r>
      <w:r w:rsidRPr="00760766">
        <w:rPr>
          <w:lang w:val="sv-SE"/>
        </w:rPr>
        <w:t>monohydrat</w:t>
      </w:r>
      <w:r w:rsidR="00A77102" w:rsidRPr="00760766">
        <w:rPr>
          <w:lang w:val="sv-SE"/>
        </w:rPr>
        <w:t>)</w:t>
      </w:r>
      <w:r w:rsidRPr="00760766">
        <w:rPr>
          <w:lang w:val="sv-SE"/>
        </w:rPr>
        <w:t>, se avsnitt 4.4.</w:t>
      </w:r>
    </w:p>
    <w:p w14:paraId="1D1637ED" w14:textId="77777777" w:rsidR="00A741DE" w:rsidRPr="00760766" w:rsidRDefault="00A741DE" w:rsidP="00257509">
      <w:pPr>
        <w:keepNext/>
        <w:spacing w:line="240" w:lineRule="auto"/>
        <w:rPr>
          <w:lang w:val="sv-SE"/>
        </w:rPr>
      </w:pPr>
    </w:p>
    <w:p w14:paraId="1D1637EE" w14:textId="77777777" w:rsidR="00B32730" w:rsidRPr="00760766" w:rsidRDefault="00B32730" w:rsidP="00257509">
      <w:pPr>
        <w:spacing w:line="240" w:lineRule="auto"/>
        <w:rPr>
          <w:lang w:val="sv-SE"/>
        </w:rPr>
      </w:pPr>
      <w:r w:rsidRPr="00760766">
        <w:rPr>
          <w:lang w:val="sv-SE"/>
        </w:rPr>
        <w:t>För fullständig förteckning över hjälpämnen, se avsnitt 6.1.</w:t>
      </w:r>
    </w:p>
    <w:p w14:paraId="1D1637EF" w14:textId="77777777" w:rsidR="00B32730" w:rsidRPr="00760766" w:rsidRDefault="00B32730" w:rsidP="00257509">
      <w:pPr>
        <w:spacing w:line="240" w:lineRule="auto"/>
        <w:rPr>
          <w:lang w:val="sv-SE"/>
        </w:rPr>
      </w:pPr>
    </w:p>
    <w:p w14:paraId="1D1637F0" w14:textId="77777777" w:rsidR="00B32730" w:rsidRPr="00760766" w:rsidRDefault="00B32730" w:rsidP="00257509">
      <w:pPr>
        <w:spacing w:line="240" w:lineRule="auto"/>
        <w:rPr>
          <w:lang w:val="sv-SE"/>
        </w:rPr>
      </w:pPr>
    </w:p>
    <w:p w14:paraId="1D1637F1" w14:textId="77777777" w:rsidR="00B32730" w:rsidRPr="00760766" w:rsidRDefault="00B32730" w:rsidP="00257509">
      <w:pPr>
        <w:keepNext/>
        <w:spacing w:line="240" w:lineRule="auto"/>
        <w:ind w:left="567" w:hanging="567"/>
        <w:rPr>
          <w:b/>
          <w:bCs/>
          <w:caps/>
          <w:lang w:val="sv-SE"/>
        </w:rPr>
      </w:pPr>
      <w:r w:rsidRPr="00760766">
        <w:rPr>
          <w:b/>
          <w:bCs/>
          <w:lang w:val="sv-SE"/>
        </w:rPr>
        <w:t>3.</w:t>
      </w:r>
      <w:r w:rsidRPr="00760766">
        <w:rPr>
          <w:b/>
          <w:bCs/>
          <w:lang w:val="sv-SE"/>
        </w:rPr>
        <w:tab/>
        <w:t>LÄKEMEDELSFORM</w:t>
      </w:r>
    </w:p>
    <w:p w14:paraId="1D1637F2" w14:textId="77777777" w:rsidR="00B32730" w:rsidRPr="00760766" w:rsidRDefault="00B32730" w:rsidP="00257509">
      <w:pPr>
        <w:keepNext/>
        <w:spacing w:line="240" w:lineRule="auto"/>
        <w:rPr>
          <w:lang w:val="sv-SE"/>
        </w:rPr>
      </w:pPr>
    </w:p>
    <w:p w14:paraId="1D1637F3" w14:textId="77777777" w:rsidR="00B32730" w:rsidRPr="00760766" w:rsidRDefault="00B32730" w:rsidP="00257509">
      <w:pPr>
        <w:keepNext/>
        <w:spacing w:line="240" w:lineRule="auto"/>
        <w:rPr>
          <w:lang w:val="sv-SE"/>
        </w:rPr>
      </w:pPr>
      <w:r w:rsidRPr="00760766">
        <w:rPr>
          <w:lang w:val="sv-SE"/>
        </w:rPr>
        <w:t>Filmdragerad tablett</w:t>
      </w:r>
      <w:r w:rsidR="00CF63A1" w:rsidRPr="00760766">
        <w:rPr>
          <w:lang w:val="sv-SE"/>
        </w:rPr>
        <w:t xml:space="preserve"> (tablett)</w:t>
      </w:r>
    </w:p>
    <w:p w14:paraId="1D1637F4" w14:textId="77777777" w:rsidR="00F81741" w:rsidRPr="00760766" w:rsidRDefault="00F81741" w:rsidP="00257509">
      <w:pPr>
        <w:keepNext/>
        <w:spacing w:line="240" w:lineRule="auto"/>
        <w:rPr>
          <w:lang w:val="sv-SE"/>
        </w:rPr>
      </w:pPr>
    </w:p>
    <w:p w14:paraId="1D1637F5" w14:textId="77777777" w:rsidR="00B32730" w:rsidRPr="00760766" w:rsidRDefault="00B32730" w:rsidP="00257509">
      <w:pPr>
        <w:spacing w:line="240" w:lineRule="auto"/>
        <w:rPr>
          <w:lang w:val="sv-SE"/>
        </w:rPr>
      </w:pPr>
      <w:r w:rsidRPr="00760766">
        <w:rPr>
          <w:lang w:val="sv-SE"/>
        </w:rPr>
        <w:t>Ljus</w:t>
      </w:r>
      <w:r w:rsidR="000B307B" w:rsidRPr="00760766">
        <w:rPr>
          <w:lang w:val="sv-SE"/>
        </w:rPr>
        <w:t>rosa till rosa</w:t>
      </w:r>
      <w:r w:rsidRPr="00760766">
        <w:rPr>
          <w:lang w:val="sv-SE"/>
        </w:rPr>
        <w:t>, runda</w:t>
      </w:r>
      <w:r w:rsidR="009F0855" w:rsidRPr="00760766">
        <w:rPr>
          <w:lang w:val="sv-SE"/>
        </w:rPr>
        <w:t>,</w:t>
      </w:r>
      <w:r w:rsidR="004E712F" w:rsidRPr="00760766">
        <w:rPr>
          <w:lang w:val="sv-SE"/>
        </w:rPr>
        <w:t xml:space="preserve"> bikonvexa</w:t>
      </w:r>
      <w:r w:rsidRPr="00760766">
        <w:rPr>
          <w:lang w:val="sv-SE"/>
        </w:rPr>
        <w:t xml:space="preserve"> </w:t>
      </w:r>
      <w:r w:rsidR="000B307B" w:rsidRPr="00760766">
        <w:rPr>
          <w:lang w:val="sv-SE"/>
        </w:rPr>
        <w:t xml:space="preserve">filmdragerade </w:t>
      </w:r>
      <w:r w:rsidRPr="00760766">
        <w:rPr>
          <w:lang w:val="sv-SE"/>
        </w:rPr>
        <w:t>tabletter</w:t>
      </w:r>
      <w:r w:rsidR="000B307B" w:rsidRPr="00760766">
        <w:rPr>
          <w:lang w:val="sv-SE"/>
        </w:rPr>
        <w:t>, cirka</w:t>
      </w:r>
      <w:r w:rsidR="009F0855" w:rsidRPr="00760766">
        <w:rPr>
          <w:lang w:val="sv-SE"/>
        </w:rPr>
        <w:t xml:space="preserve"> </w:t>
      </w:r>
      <w:r w:rsidR="004E712F" w:rsidRPr="00760766">
        <w:rPr>
          <w:lang w:val="sv-SE"/>
        </w:rPr>
        <w:t>6</w:t>
      </w:r>
      <w:r w:rsidR="009F0855" w:rsidRPr="00760766">
        <w:rPr>
          <w:lang w:val="sv-SE"/>
        </w:rPr>
        <w:t>,00 </w:t>
      </w:r>
      <w:r w:rsidR="004E712F" w:rsidRPr="00760766">
        <w:rPr>
          <w:lang w:val="sv-SE"/>
        </w:rPr>
        <w:t xml:space="preserve">mm </w:t>
      </w:r>
      <w:r w:rsidR="000B307B" w:rsidRPr="00760766">
        <w:rPr>
          <w:lang w:val="sv-SE"/>
        </w:rPr>
        <w:t xml:space="preserve">i </w:t>
      </w:r>
      <w:r w:rsidR="004E712F" w:rsidRPr="00760766">
        <w:rPr>
          <w:lang w:val="sv-SE"/>
        </w:rPr>
        <w:t xml:space="preserve">diameter, </w:t>
      </w:r>
      <w:r w:rsidR="000B307B" w:rsidRPr="00760766">
        <w:rPr>
          <w:lang w:val="sv-SE"/>
        </w:rPr>
        <w:t xml:space="preserve">präglade med ”IL1” på ena sidan och släta </w:t>
      </w:r>
      <w:r w:rsidRPr="00760766">
        <w:rPr>
          <w:lang w:val="sv-SE"/>
        </w:rPr>
        <w:t>på andra sidan.</w:t>
      </w:r>
    </w:p>
    <w:p w14:paraId="1D1637F6" w14:textId="77777777" w:rsidR="00B32730" w:rsidRPr="00760766" w:rsidRDefault="00B32730" w:rsidP="00257509">
      <w:pPr>
        <w:spacing w:line="240" w:lineRule="auto"/>
        <w:rPr>
          <w:lang w:val="sv-SE"/>
        </w:rPr>
      </w:pPr>
    </w:p>
    <w:p w14:paraId="1D1637F7" w14:textId="77777777" w:rsidR="00B32730" w:rsidRPr="00760766" w:rsidRDefault="00B32730" w:rsidP="00257509">
      <w:pPr>
        <w:spacing w:line="240" w:lineRule="auto"/>
        <w:rPr>
          <w:lang w:val="sv-SE"/>
        </w:rPr>
      </w:pPr>
    </w:p>
    <w:p w14:paraId="1D1637F8" w14:textId="77777777" w:rsidR="00B32730" w:rsidRPr="006A6CE5" w:rsidRDefault="00B32730" w:rsidP="00257509">
      <w:pPr>
        <w:keepNext/>
        <w:spacing w:line="240" w:lineRule="auto"/>
        <w:ind w:left="567" w:hanging="567"/>
        <w:rPr>
          <w:b/>
          <w:bCs/>
          <w:caps/>
          <w:lang w:val="sv-SE"/>
        </w:rPr>
      </w:pPr>
      <w:r w:rsidRPr="00760766">
        <w:rPr>
          <w:b/>
          <w:bCs/>
          <w:caps/>
          <w:lang w:val="sv-SE"/>
        </w:rPr>
        <w:t>4.</w:t>
      </w:r>
      <w:r w:rsidRPr="00760766">
        <w:rPr>
          <w:b/>
          <w:bCs/>
          <w:caps/>
          <w:lang w:val="sv-SE"/>
        </w:rPr>
        <w:tab/>
        <w:t>KLINISKA UPPGIFTER</w:t>
      </w:r>
    </w:p>
    <w:p w14:paraId="1D1637F9" w14:textId="77777777" w:rsidR="00B32730" w:rsidRPr="00760766" w:rsidRDefault="00B32730" w:rsidP="00257509">
      <w:pPr>
        <w:keepNext/>
        <w:spacing w:line="240" w:lineRule="auto"/>
        <w:rPr>
          <w:lang w:val="sv-SE"/>
        </w:rPr>
      </w:pPr>
    </w:p>
    <w:p w14:paraId="1D1637FA" w14:textId="77777777" w:rsidR="00B32730" w:rsidRPr="00760766" w:rsidRDefault="00B32730" w:rsidP="00257509">
      <w:pPr>
        <w:keepNext/>
        <w:spacing w:line="240" w:lineRule="auto"/>
        <w:ind w:left="567" w:hanging="567"/>
        <w:rPr>
          <w:b/>
          <w:bCs/>
          <w:lang w:val="sv-SE"/>
        </w:rPr>
      </w:pPr>
      <w:r w:rsidRPr="00760766">
        <w:rPr>
          <w:b/>
          <w:bCs/>
          <w:lang w:val="sv-SE"/>
        </w:rPr>
        <w:t>4.1</w:t>
      </w:r>
      <w:r w:rsidRPr="00760766">
        <w:rPr>
          <w:b/>
          <w:bCs/>
          <w:lang w:val="sv-SE"/>
        </w:rPr>
        <w:tab/>
        <w:t>Terapeutiska indikationer</w:t>
      </w:r>
    </w:p>
    <w:p w14:paraId="1D1637FB" w14:textId="77777777" w:rsidR="00B32730" w:rsidRPr="00760766" w:rsidRDefault="00B32730" w:rsidP="00257509">
      <w:pPr>
        <w:keepNext/>
        <w:spacing w:line="240" w:lineRule="auto"/>
        <w:rPr>
          <w:lang w:val="sv-SE"/>
        </w:rPr>
      </w:pPr>
    </w:p>
    <w:p w14:paraId="1D1637FC" w14:textId="77777777" w:rsidR="007156D1" w:rsidRPr="00760766" w:rsidRDefault="00B32730" w:rsidP="00257509">
      <w:pPr>
        <w:spacing w:line="240" w:lineRule="auto"/>
        <w:rPr>
          <w:lang w:val="sv-SE"/>
        </w:rPr>
      </w:pPr>
      <w:r w:rsidRPr="00760766">
        <w:rPr>
          <w:lang w:val="sv-SE"/>
        </w:rPr>
        <w:t xml:space="preserve">Förebyggande av venös tromboembolism (VTE) hos </w:t>
      </w:r>
      <w:r w:rsidR="00D6363A" w:rsidRPr="00760766">
        <w:rPr>
          <w:lang w:val="sv-SE"/>
        </w:rPr>
        <w:t xml:space="preserve">vuxna </w:t>
      </w:r>
      <w:r w:rsidRPr="00760766">
        <w:rPr>
          <w:lang w:val="sv-SE"/>
        </w:rPr>
        <w:t xml:space="preserve">patienter som genomgår </w:t>
      </w:r>
      <w:r w:rsidR="0093342F" w:rsidRPr="00760766">
        <w:rPr>
          <w:lang w:val="sv-SE"/>
        </w:rPr>
        <w:t xml:space="preserve">kirurgisk </w:t>
      </w:r>
      <w:r w:rsidR="00CF63A1" w:rsidRPr="00760766">
        <w:rPr>
          <w:lang w:val="sv-SE"/>
        </w:rPr>
        <w:t>elektiv höft</w:t>
      </w:r>
      <w:r w:rsidR="00947107" w:rsidRPr="00760766">
        <w:rPr>
          <w:lang w:val="sv-SE"/>
        </w:rPr>
        <w:t>-</w:t>
      </w:r>
      <w:r w:rsidR="000D05A3" w:rsidRPr="00760766">
        <w:rPr>
          <w:lang w:val="sv-SE"/>
        </w:rPr>
        <w:t xml:space="preserve"> eller</w:t>
      </w:r>
      <w:r w:rsidR="00CF63A1" w:rsidRPr="00760766">
        <w:rPr>
          <w:lang w:val="sv-SE"/>
        </w:rPr>
        <w:t xml:space="preserve"> knä</w:t>
      </w:r>
      <w:r w:rsidR="00947107" w:rsidRPr="00760766">
        <w:rPr>
          <w:lang w:val="sv-SE"/>
        </w:rPr>
        <w:t>leds</w:t>
      </w:r>
      <w:r w:rsidR="0093342F" w:rsidRPr="00760766">
        <w:rPr>
          <w:lang w:val="sv-SE"/>
        </w:rPr>
        <w:t>plastik</w:t>
      </w:r>
      <w:r w:rsidR="003B3C84" w:rsidRPr="00760766">
        <w:rPr>
          <w:lang w:val="sv-SE"/>
        </w:rPr>
        <w:t>.</w:t>
      </w:r>
    </w:p>
    <w:p w14:paraId="1D1637FD" w14:textId="77777777" w:rsidR="007156D1" w:rsidRPr="00760766" w:rsidRDefault="007156D1" w:rsidP="00257509">
      <w:pPr>
        <w:spacing w:line="240" w:lineRule="auto"/>
        <w:rPr>
          <w:lang w:val="sv-SE"/>
        </w:rPr>
      </w:pPr>
    </w:p>
    <w:p w14:paraId="1D1637FE" w14:textId="77777777" w:rsidR="00B32730" w:rsidRPr="00760766" w:rsidRDefault="007156D1" w:rsidP="00257509">
      <w:pPr>
        <w:suppressAutoHyphens/>
        <w:rPr>
          <w:lang w:val="sv-SE"/>
        </w:rPr>
      </w:pPr>
      <w:r w:rsidRPr="00760766">
        <w:rPr>
          <w:lang w:val="sv-SE"/>
        </w:rPr>
        <w:t>Behandling av djup ventrombos (DVT) och lungemboli (LE), och förebyggande av återkommande DVT och LE hos vuxna. (Se avsnitt 4.4 avseende hemodynamiskt instabila patienter med lungemboli.)</w:t>
      </w:r>
    </w:p>
    <w:p w14:paraId="1D1637FF" w14:textId="77777777" w:rsidR="00B32730" w:rsidRPr="00760766" w:rsidRDefault="00B32730" w:rsidP="00257509">
      <w:pPr>
        <w:spacing w:line="240" w:lineRule="auto"/>
        <w:rPr>
          <w:lang w:val="sv-SE"/>
        </w:rPr>
      </w:pPr>
    </w:p>
    <w:p w14:paraId="1D163800" w14:textId="77777777" w:rsidR="00B32730" w:rsidRPr="00760766" w:rsidRDefault="00B32730" w:rsidP="00257509">
      <w:pPr>
        <w:keepNext/>
        <w:spacing w:line="240" w:lineRule="auto"/>
        <w:ind w:left="567" w:hanging="567"/>
        <w:rPr>
          <w:b/>
          <w:bCs/>
          <w:lang w:val="sv-SE"/>
        </w:rPr>
      </w:pPr>
      <w:r w:rsidRPr="00760766">
        <w:rPr>
          <w:b/>
          <w:bCs/>
          <w:lang w:val="sv-SE"/>
        </w:rPr>
        <w:t>4.2</w:t>
      </w:r>
      <w:r w:rsidRPr="00760766">
        <w:rPr>
          <w:b/>
          <w:bCs/>
          <w:lang w:val="sv-SE"/>
        </w:rPr>
        <w:tab/>
        <w:t>Dosering och administreringssätt</w:t>
      </w:r>
    </w:p>
    <w:p w14:paraId="1D163801" w14:textId="77777777" w:rsidR="00B32730" w:rsidRPr="00760766" w:rsidRDefault="00B32730" w:rsidP="00257509">
      <w:pPr>
        <w:keepNext/>
        <w:spacing w:line="240" w:lineRule="auto"/>
        <w:rPr>
          <w:lang w:val="sv-SE"/>
        </w:rPr>
      </w:pPr>
    </w:p>
    <w:p w14:paraId="1D163802" w14:textId="77777777" w:rsidR="0007754D" w:rsidRPr="00760766" w:rsidRDefault="0007754D" w:rsidP="00257509">
      <w:pPr>
        <w:spacing w:line="240" w:lineRule="auto"/>
        <w:rPr>
          <w:u w:val="single"/>
          <w:lang w:val="sv-SE"/>
        </w:rPr>
      </w:pPr>
      <w:r w:rsidRPr="00760766">
        <w:rPr>
          <w:u w:val="single"/>
          <w:lang w:val="sv-SE"/>
        </w:rPr>
        <w:t>Dosering</w:t>
      </w:r>
    </w:p>
    <w:p w14:paraId="1D163803" w14:textId="77777777" w:rsidR="00E439FE" w:rsidRPr="00760766" w:rsidRDefault="00E439FE" w:rsidP="00257509">
      <w:pPr>
        <w:spacing w:line="240" w:lineRule="auto"/>
        <w:rPr>
          <w:lang w:val="sv-SE"/>
        </w:rPr>
      </w:pPr>
    </w:p>
    <w:p w14:paraId="1D163804" w14:textId="77777777" w:rsidR="00E439FE" w:rsidRPr="00760766" w:rsidRDefault="00E439FE" w:rsidP="00257509">
      <w:pPr>
        <w:spacing w:line="240" w:lineRule="auto"/>
        <w:rPr>
          <w:i/>
          <w:lang w:val="sv-SE"/>
        </w:rPr>
      </w:pPr>
      <w:r w:rsidRPr="00760766">
        <w:rPr>
          <w:i/>
          <w:lang w:val="sv-SE"/>
        </w:rPr>
        <w:t>Förebyggande av VTE hos vuxna patienter som genomgår kirurgisk elektiv höft- eller knäledsplastik</w:t>
      </w:r>
    </w:p>
    <w:p w14:paraId="1D163805" w14:textId="77777777" w:rsidR="00B32730" w:rsidRPr="00760766" w:rsidRDefault="00B32730" w:rsidP="00257509">
      <w:pPr>
        <w:spacing w:line="240" w:lineRule="auto"/>
        <w:rPr>
          <w:lang w:val="sv-SE"/>
        </w:rPr>
      </w:pPr>
      <w:r w:rsidRPr="00760766">
        <w:rPr>
          <w:lang w:val="sv-SE"/>
        </w:rPr>
        <w:t xml:space="preserve">Den rekommenderade dosen är 10 mg </w:t>
      </w:r>
      <w:r w:rsidR="00CF63A1" w:rsidRPr="00760766">
        <w:rPr>
          <w:lang w:val="sv-SE"/>
        </w:rPr>
        <w:t xml:space="preserve">rivaroxaban </w:t>
      </w:r>
      <w:r w:rsidRPr="00760766">
        <w:rPr>
          <w:lang w:val="sv-SE"/>
        </w:rPr>
        <w:t xml:space="preserve">som tas </w:t>
      </w:r>
      <w:r w:rsidR="00CF63A1" w:rsidRPr="00760766">
        <w:rPr>
          <w:lang w:val="sv-SE"/>
        </w:rPr>
        <w:t xml:space="preserve">oralt </w:t>
      </w:r>
      <w:r w:rsidRPr="00760766">
        <w:rPr>
          <w:lang w:val="sv-SE"/>
        </w:rPr>
        <w:t>en gång dagligen. Den inledande dosen ska tas 6</w:t>
      </w:r>
      <w:r w:rsidR="003B3C84" w:rsidRPr="00760766">
        <w:rPr>
          <w:lang w:val="sv-SE"/>
        </w:rPr>
        <w:t> </w:t>
      </w:r>
      <w:r w:rsidR="00CF63A1" w:rsidRPr="00760766">
        <w:rPr>
          <w:lang w:val="sv-SE"/>
        </w:rPr>
        <w:t>till</w:t>
      </w:r>
      <w:r w:rsidR="003B3C84" w:rsidRPr="00760766">
        <w:rPr>
          <w:lang w:val="sv-SE"/>
        </w:rPr>
        <w:t> </w:t>
      </w:r>
      <w:r w:rsidRPr="00760766">
        <w:rPr>
          <w:lang w:val="sv-SE"/>
        </w:rPr>
        <w:t>10 timmar efter operationen</w:t>
      </w:r>
      <w:r w:rsidR="00D60CF0" w:rsidRPr="00760766">
        <w:rPr>
          <w:lang w:val="sv-SE"/>
        </w:rPr>
        <w:t>,</w:t>
      </w:r>
      <w:r w:rsidRPr="00760766">
        <w:rPr>
          <w:lang w:val="sv-SE"/>
        </w:rPr>
        <w:t xml:space="preserve"> förutsatt att hemostas har etablerats. </w:t>
      </w:r>
    </w:p>
    <w:p w14:paraId="1D163806" w14:textId="77777777" w:rsidR="00B32730" w:rsidRPr="00760766" w:rsidRDefault="00B32730" w:rsidP="00257509">
      <w:pPr>
        <w:spacing w:line="240" w:lineRule="auto"/>
        <w:rPr>
          <w:lang w:val="sv-SE"/>
        </w:rPr>
      </w:pPr>
    </w:p>
    <w:p w14:paraId="1D163807" w14:textId="77777777" w:rsidR="00B32730" w:rsidRPr="00760766" w:rsidRDefault="00B32730" w:rsidP="00257509">
      <w:pPr>
        <w:keepNext/>
        <w:spacing w:line="240" w:lineRule="auto"/>
        <w:rPr>
          <w:lang w:val="sv-SE"/>
        </w:rPr>
      </w:pPr>
      <w:r w:rsidRPr="00760766">
        <w:rPr>
          <w:lang w:val="sv-SE"/>
        </w:rPr>
        <w:t xml:space="preserve">Behandlingens </w:t>
      </w:r>
      <w:r w:rsidR="00B41791" w:rsidRPr="00760766">
        <w:rPr>
          <w:lang w:val="sv-SE"/>
        </w:rPr>
        <w:t>duration</w:t>
      </w:r>
      <w:r w:rsidRPr="00760766">
        <w:rPr>
          <w:lang w:val="sv-SE"/>
        </w:rPr>
        <w:t xml:space="preserve"> beror på patientens individuella risk för venös tromboembolism, vilket </w:t>
      </w:r>
      <w:r w:rsidR="00D60CF0" w:rsidRPr="00760766">
        <w:rPr>
          <w:lang w:val="sv-SE"/>
        </w:rPr>
        <w:t>är beroende av</w:t>
      </w:r>
      <w:r w:rsidRPr="00760766">
        <w:rPr>
          <w:lang w:val="sv-SE"/>
        </w:rPr>
        <w:t xml:space="preserve"> typen av ortopedisk kirurgi.</w:t>
      </w:r>
    </w:p>
    <w:p w14:paraId="1D163808" w14:textId="77777777" w:rsidR="00B32730" w:rsidRPr="00760766" w:rsidRDefault="00B32730" w:rsidP="00257509">
      <w:pPr>
        <w:pStyle w:val="BulletIndent1"/>
        <w:spacing w:line="240" w:lineRule="auto"/>
        <w:rPr>
          <w:lang w:val="sv-SE"/>
        </w:rPr>
      </w:pPr>
      <w:r w:rsidRPr="00760766">
        <w:rPr>
          <w:lang w:val="sv-SE"/>
        </w:rPr>
        <w:t>För patienter som genomgår större höftkirurgi rekommenderas en behandlingsduration på 5</w:t>
      </w:r>
      <w:r w:rsidR="00D6363A" w:rsidRPr="00760766">
        <w:rPr>
          <w:lang w:val="sv-SE"/>
        </w:rPr>
        <w:t> </w:t>
      </w:r>
      <w:r w:rsidRPr="00760766">
        <w:rPr>
          <w:lang w:val="sv-SE"/>
        </w:rPr>
        <w:t>veckor.</w:t>
      </w:r>
    </w:p>
    <w:p w14:paraId="1D163809" w14:textId="77777777" w:rsidR="00B32730" w:rsidRPr="00760766" w:rsidRDefault="00B32730" w:rsidP="00257509">
      <w:pPr>
        <w:pStyle w:val="BulletIndent1"/>
        <w:spacing w:line="240" w:lineRule="auto"/>
        <w:rPr>
          <w:lang w:val="sv-SE"/>
        </w:rPr>
      </w:pPr>
      <w:r w:rsidRPr="00760766">
        <w:rPr>
          <w:lang w:val="sv-SE"/>
        </w:rPr>
        <w:t>För patienter som genomgår större knäkirurgi rekommenderas en behandlingsduration på 2</w:t>
      </w:r>
      <w:r w:rsidR="00D6363A" w:rsidRPr="00760766">
        <w:rPr>
          <w:lang w:val="sv-SE"/>
        </w:rPr>
        <w:t> </w:t>
      </w:r>
      <w:r w:rsidRPr="00760766">
        <w:rPr>
          <w:lang w:val="sv-SE"/>
        </w:rPr>
        <w:t>veckor.</w:t>
      </w:r>
    </w:p>
    <w:p w14:paraId="1D16380A" w14:textId="77777777" w:rsidR="00B32730" w:rsidRPr="00760766" w:rsidRDefault="00B32730" w:rsidP="00257509">
      <w:pPr>
        <w:spacing w:line="240" w:lineRule="auto"/>
        <w:rPr>
          <w:lang w:val="sv-SE"/>
        </w:rPr>
      </w:pPr>
    </w:p>
    <w:p w14:paraId="1D16380B" w14:textId="77777777" w:rsidR="00B32730" w:rsidRPr="00760766" w:rsidRDefault="00B32730" w:rsidP="00257509">
      <w:pPr>
        <w:spacing w:line="240" w:lineRule="auto"/>
        <w:rPr>
          <w:lang w:val="sv-SE"/>
        </w:rPr>
      </w:pPr>
      <w:r w:rsidRPr="00760766">
        <w:rPr>
          <w:lang w:val="sv-SE"/>
        </w:rPr>
        <w:t xml:space="preserve">Om en dos </w:t>
      </w:r>
      <w:r w:rsidR="00B41791" w:rsidRPr="00760766">
        <w:rPr>
          <w:lang w:val="sv-SE"/>
        </w:rPr>
        <w:t>glöms</w:t>
      </w:r>
      <w:r w:rsidRPr="00760766">
        <w:rPr>
          <w:lang w:val="sv-SE"/>
        </w:rPr>
        <w:t xml:space="preserve"> ska patienten ta </w:t>
      </w:r>
      <w:r w:rsidR="00A15B81" w:rsidRPr="00760766">
        <w:rPr>
          <w:lang w:val="sv-SE"/>
        </w:rPr>
        <w:t>Rivaroxaban Accord</w:t>
      </w:r>
      <w:r w:rsidRPr="00760766">
        <w:rPr>
          <w:lang w:val="sv-SE"/>
        </w:rPr>
        <w:t xml:space="preserve"> omedelbart och </w:t>
      </w:r>
      <w:r w:rsidR="00947107" w:rsidRPr="00760766">
        <w:rPr>
          <w:lang w:val="sv-SE"/>
        </w:rPr>
        <w:t xml:space="preserve">därefter </w:t>
      </w:r>
      <w:r w:rsidRPr="00760766">
        <w:rPr>
          <w:lang w:val="sv-SE"/>
        </w:rPr>
        <w:t xml:space="preserve">fortsätta följande dag </w:t>
      </w:r>
      <w:r w:rsidR="00D60CF0" w:rsidRPr="00760766">
        <w:rPr>
          <w:lang w:val="sv-SE"/>
        </w:rPr>
        <w:t xml:space="preserve">som tidigare </w:t>
      </w:r>
      <w:r w:rsidRPr="00760766">
        <w:rPr>
          <w:lang w:val="sv-SE"/>
        </w:rPr>
        <w:t xml:space="preserve">med en </w:t>
      </w:r>
      <w:r w:rsidR="00D60CF0" w:rsidRPr="00760766">
        <w:rPr>
          <w:lang w:val="sv-SE"/>
        </w:rPr>
        <w:t xml:space="preserve">tablett </w:t>
      </w:r>
      <w:r w:rsidRPr="00760766">
        <w:rPr>
          <w:lang w:val="sv-SE"/>
        </w:rPr>
        <w:t>dagligen.</w:t>
      </w:r>
    </w:p>
    <w:p w14:paraId="1D16380C" w14:textId="77777777" w:rsidR="00EF5079" w:rsidRPr="00760766" w:rsidRDefault="00EF5079" w:rsidP="00257509">
      <w:pPr>
        <w:spacing w:line="240" w:lineRule="auto"/>
        <w:rPr>
          <w:lang w:val="sv-SE"/>
        </w:rPr>
      </w:pPr>
    </w:p>
    <w:p w14:paraId="1D16380D" w14:textId="77777777" w:rsidR="00E439FE" w:rsidRPr="006A6CE5" w:rsidRDefault="00E439FE" w:rsidP="00257509">
      <w:pPr>
        <w:keepNext/>
        <w:rPr>
          <w:i/>
          <w:lang w:val="sv-SE"/>
        </w:rPr>
      </w:pPr>
      <w:r w:rsidRPr="006A6CE5">
        <w:rPr>
          <w:i/>
          <w:lang w:val="sv-SE"/>
        </w:rPr>
        <w:t>Behandling av DVT, behandling av LE och förebyggande av återkommande DVT och LE</w:t>
      </w:r>
    </w:p>
    <w:p w14:paraId="1D16380E" w14:textId="77777777" w:rsidR="00E439FE" w:rsidRPr="006A6CE5" w:rsidRDefault="00E439FE" w:rsidP="00257509">
      <w:pPr>
        <w:rPr>
          <w:lang w:val="sv-SE"/>
        </w:rPr>
      </w:pPr>
      <w:r w:rsidRPr="006A6CE5">
        <w:rPr>
          <w:lang w:val="sv-SE"/>
        </w:rPr>
        <w:t>Rekommenderad dos för initial behandling av akut DVT eller LE är 15 mg två gånger dagligen under de första tre veckorna, följt av 20 mg en gång dagligen för fortsatt behandling och förebyggande av återkommande DVT och LE.</w:t>
      </w:r>
    </w:p>
    <w:p w14:paraId="1D16380F" w14:textId="77777777" w:rsidR="009A058D" w:rsidRPr="006A6CE5" w:rsidRDefault="009A058D" w:rsidP="00257509">
      <w:pPr>
        <w:rPr>
          <w:lang w:val="sv-SE"/>
        </w:rPr>
      </w:pPr>
    </w:p>
    <w:p w14:paraId="1D163810" w14:textId="77777777" w:rsidR="009A058D" w:rsidRPr="006A6CE5" w:rsidRDefault="009A058D" w:rsidP="00257509">
      <w:pPr>
        <w:rPr>
          <w:lang w:val="sv-SE"/>
        </w:rPr>
      </w:pPr>
      <w:r w:rsidRPr="006A6CE5">
        <w:rPr>
          <w:lang w:val="sv-SE"/>
        </w:rPr>
        <w:lastRenderedPageBreak/>
        <w:t xml:space="preserve">Kort behandlingstid (minst 3 månader) ska övervägas hos patienter med DVT </w:t>
      </w:r>
      <w:r w:rsidR="00493153" w:rsidRPr="006A6CE5">
        <w:rPr>
          <w:lang w:val="sv-SE"/>
        </w:rPr>
        <w:t>eller</w:t>
      </w:r>
      <w:r w:rsidRPr="006A6CE5">
        <w:rPr>
          <w:lang w:val="sv-SE"/>
        </w:rPr>
        <w:t xml:space="preserve"> LE utlöst av </w:t>
      </w:r>
      <w:r w:rsidR="0013517C" w:rsidRPr="006A6CE5">
        <w:rPr>
          <w:lang w:val="sv-SE"/>
        </w:rPr>
        <w:t>större</w:t>
      </w:r>
      <w:r w:rsidR="004F3840" w:rsidRPr="006A6CE5">
        <w:rPr>
          <w:lang w:val="sv-SE"/>
        </w:rPr>
        <w:t xml:space="preserve"> övergående riskfaktorer (dvs. nyligen genomgången större operation eller trauma). Längre behandlingstid ska övervägas hos patienter med  DVT eller LE </w:t>
      </w:r>
      <w:r w:rsidR="0013517C" w:rsidRPr="006A6CE5">
        <w:rPr>
          <w:lang w:val="sv-SE"/>
        </w:rPr>
        <w:t xml:space="preserve">utlöst av andra faktorer än större </w:t>
      </w:r>
      <w:r w:rsidR="004F3840" w:rsidRPr="006A6CE5">
        <w:rPr>
          <w:lang w:val="sv-SE"/>
        </w:rPr>
        <w:t xml:space="preserve">övergående riskfaktorer, </w:t>
      </w:r>
      <w:r w:rsidR="001B5EB3" w:rsidRPr="006A6CE5">
        <w:rPr>
          <w:lang w:val="sv-SE"/>
        </w:rPr>
        <w:t>DVT eller L</w:t>
      </w:r>
      <w:r w:rsidR="004F3840" w:rsidRPr="006A6CE5">
        <w:rPr>
          <w:lang w:val="sv-SE"/>
        </w:rPr>
        <w:t xml:space="preserve">E </w:t>
      </w:r>
      <w:r w:rsidR="0013517C" w:rsidRPr="006A6CE5">
        <w:rPr>
          <w:lang w:val="sv-SE"/>
        </w:rPr>
        <w:t xml:space="preserve">utan utlösande faktorer </w:t>
      </w:r>
      <w:r w:rsidR="004F3840" w:rsidRPr="006A6CE5">
        <w:rPr>
          <w:lang w:val="sv-SE"/>
        </w:rPr>
        <w:t xml:space="preserve">eller återkommande </w:t>
      </w:r>
      <w:r w:rsidR="00A66960" w:rsidRPr="006A6CE5">
        <w:rPr>
          <w:lang w:val="sv-SE"/>
        </w:rPr>
        <w:t>DVT eller LE.</w:t>
      </w:r>
    </w:p>
    <w:p w14:paraId="1D163811" w14:textId="77777777" w:rsidR="00A66960" w:rsidRPr="006A6CE5" w:rsidRDefault="00A66960" w:rsidP="00257509">
      <w:pPr>
        <w:rPr>
          <w:lang w:val="sv-SE"/>
        </w:rPr>
      </w:pPr>
    </w:p>
    <w:p w14:paraId="1D163812" w14:textId="77777777" w:rsidR="00A66960" w:rsidRPr="006A6CE5" w:rsidRDefault="00A66960" w:rsidP="00257509">
      <w:pPr>
        <w:rPr>
          <w:lang w:val="sv-SE"/>
        </w:rPr>
      </w:pPr>
      <w:r w:rsidRPr="006A6CE5">
        <w:rPr>
          <w:lang w:val="sv-SE"/>
        </w:rPr>
        <w:t xml:space="preserve">När förlängd profylax av återkommande DVT och </w:t>
      </w:r>
      <w:r w:rsidR="00535A67" w:rsidRPr="006A6CE5">
        <w:rPr>
          <w:lang w:val="sv-SE"/>
        </w:rPr>
        <w:t>L</w:t>
      </w:r>
      <w:r w:rsidRPr="006A6CE5">
        <w:rPr>
          <w:lang w:val="sv-SE"/>
        </w:rPr>
        <w:t xml:space="preserve">E är indicerat (efter </w:t>
      </w:r>
      <w:r w:rsidR="00493153" w:rsidRPr="006A6CE5">
        <w:rPr>
          <w:lang w:val="sv-SE"/>
        </w:rPr>
        <w:t>att</w:t>
      </w:r>
      <w:r w:rsidRPr="006A6CE5">
        <w:rPr>
          <w:lang w:val="sv-SE"/>
        </w:rPr>
        <w:t xml:space="preserve"> minst 6 månaders behandling av DVT eller LE</w:t>
      </w:r>
      <w:r w:rsidR="00493153" w:rsidRPr="006A6CE5">
        <w:rPr>
          <w:lang w:val="sv-SE"/>
        </w:rPr>
        <w:t xml:space="preserve"> har avslutats</w:t>
      </w:r>
      <w:r w:rsidRPr="006A6CE5">
        <w:rPr>
          <w:lang w:val="sv-SE"/>
        </w:rPr>
        <w:t>) är rekommenderad dos 10 mg en gång dagligen. Hos patienter som anses ha hög risk för DVT eller LE, såsom de med komplicerade komorbiditeter, eller som har utvecklat återkommande DVT</w:t>
      </w:r>
      <w:r w:rsidR="009167FF" w:rsidRPr="006A6CE5">
        <w:rPr>
          <w:lang w:val="sv-SE"/>
        </w:rPr>
        <w:t xml:space="preserve"> eller L</w:t>
      </w:r>
      <w:r w:rsidRPr="006A6CE5">
        <w:rPr>
          <w:lang w:val="sv-SE"/>
        </w:rPr>
        <w:t>E på förlängd profylax</w:t>
      </w:r>
      <w:r w:rsidR="006B705B" w:rsidRPr="006A6CE5">
        <w:rPr>
          <w:lang w:val="sv-SE"/>
        </w:rPr>
        <w:t xml:space="preserve"> med </w:t>
      </w:r>
      <w:r w:rsidR="00A15B81" w:rsidRPr="006A6CE5">
        <w:rPr>
          <w:lang w:val="sv-SE"/>
        </w:rPr>
        <w:t>Rivaroxaban Accord</w:t>
      </w:r>
      <w:r w:rsidR="006B705B" w:rsidRPr="006A6CE5">
        <w:rPr>
          <w:lang w:val="sv-SE"/>
        </w:rPr>
        <w:t xml:space="preserve"> 10 mg en gång dagligen</w:t>
      </w:r>
      <w:r w:rsidRPr="006A6CE5">
        <w:rPr>
          <w:lang w:val="sv-SE"/>
        </w:rPr>
        <w:t xml:space="preserve">, ska </w:t>
      </w:r>
      <w:r w:rsidR="000B307B" w:rsidRPr="006A6CE5">
        <w:rPr>
          <w:lang w:val="sv-SE"/>
        </w:rPr>
        <w:t>r</w:t>
      </w:r>
      <w:r w:rsidR="00A15B81" w:rsidRPr="006A6CE5">
        <w:rPr>
          <w:lang w:val="sv-SE"/>
        </w:rPr>
        <w:t>ivaroxaban</w:t>
      </w:r>
      <w:r w:rsidRPr="006A6CE5">
        <w:rPr>
          <w:lang w:val="sv-SE"/>
        </w:rPr>
        <w:t xml:space="preserve"> 20 mg en gång dagligen övervägas.</w:t>
      </w:r>
    </w:p>
    <w:p w14:paraId="1D163813" w14:textId="77777777" w:rsidR="00A66960" w:rsidRPr="006A6CE5" w:rsidRDefault="00A66960" w:rsidP="00257509">
      <w:pPr>
        <w:rPr>
          <w:lang w:val="sv-SE"/>
        </w:rPr>
      </w:pPr>
    </w:p>
    <w:p w14:paraId="1D163814" w14:textId="77777777" w:rsidR="00A66960" w:rsidRPr="006A6CE5" w:rsidRDefault="009167FF" w:rsidP="00257509">
      <w:pPr>
        <w:rPr>
          <w:lang w:val="sv-SE"/>
        </w:rPr>
      </w:pPr>
      <w:r w:rsidRPr="00760766">
        <w:rPr>
          <w:lang w:val="sv-SE"/>
        </w:rPr>
        <w:t xml:space="preserve">Behandlingslängden </w:t>
      </w:r>
      <w:r w:rsidRPr="006A6CE5">
        <w:rPr>
          <w:lang w:val="sv-SE"/>
        </w:rPr>
        <w:t xml:space="preserve">och dosvalet </w:t>
      </w:r>
      <w:r w:rsidR="00A66960" w:rsidRPr="006A6CE5">
        <w:rPr>
          <w:lang w:val="sv-SE"/>
        </w:rPr>
        <w:t xml:space="preserve">ska anpassas </w:t>
      </w:r>
      <w:r w:rsidRPr="006A6CE5">
        <w:rPr>
          <w:lang w:val="sv-SE"/>
        </w:rPr>
        <w:t>individuellt efter noggrann bedömning av nyttan av behandling jämfört med risken för blödning (se avsnitt 4.4).</w:t>
      </w:r>
    </w:p>
    <w:p w14:paraId="1D163815" w14:textId="77777777" w:rsidR="00E439FE" w:rsidRPr="00760766" w:rsidRDefault="00E439FE" w:rsidP="00257509">
      <w:pPr>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9167FF" w:rsidRPr="006A6CE5" w14:paraId="1D16381A" w14:textId="77777777" w:rsidTr="007D7DCA">
        <w:trPr>
          <w:trHeight w:val="315"/>
        </w:trPr>
        <w:tc>
          <w:tcPr>
            <w:tcW w:w="2339" w:type="dxa"/>
          </w:tcPr>
          <w:p w14:paraId="1D163816" w14:textId="77777777" w:rsidR="009167FF" w:rsidRPr="006A6CE5" w:rsidRDefault="009167FF" w:rsidP="00257509">
            <w:pPr>
              <w:rPr>
                <w:lang w:val="sv-SE"/>
              </w:rPr>
            </w:pPr>
          </w:p>
        </w:tc>
        <w:tc>
          <w:tcPr>
            <w:tcW w:w="2371" w:type="dxa"/>
          </w:tcPr>
          <w:p w14:paraId="1D163817" w14:textId="77777777" w:rsidR="009167FF" w:rsidRPr="006A6CE5" w:rsidRDefault="009167FF" w:rsidP="00257509">
            <w:pPr>
              <w:rPr>
                <w:b/>
                <w:bCs/>
                <w:lang w:val="sv-SE"/>
              </w:rPr>
            </w:pPr>
            <w:r w:rsidRPr="006A6CE5">
              <w:rPr>
                <w:b/>
                <w:bCs/>
                <w:lang w:val="sv-SE"/>
              </w:rPr>
              <w:t>Tidsperiod</w:t>
            </w:r>
          </w:p>
        </w:tc>
        <w:tc>
          <w:tcPr>
            <w:tcW w:w="2371" w:type="dxa"/>
          </w:tcPr>
          <w:p w14:paraId="1D163818" w14:textId="77777777" w:rsidR="009167FF" w:rsidRPr="006A6CE5" w:rsidRDefault="009167FF" w:rsidP="00257509">
            <w:pPr>
              <w:rPr>
                <w:b/>
                <w:bCs/>
                <w:lang w:val="sv-SE"/>
              </w:rPr>
            </w:pPr>
            <w:r w:rsidRPr="006A6CE5">
              <w:rPr>
                <w:b/>
                <w:bCs/>
                <w:lang w:val="sv-SE"/>
              </w:rPr>
              <w:t>Doseringsschema</w:t>
            </w:r>
          </w:p>
        </w:tc>
        <w:tc>
          <w:tcPr>
            <w:tcW w:w="2143" w:type="dxa"/>
          </w:tcPr>
          <w:p w14:paraId="1D163819" w14:textId="77777777" w:rsidR="009167FF" w:rsidRPr="006A6CE5" w:rsidRDefault="009167FF" w:rsidP="00257509">
            <w:pPr>
              <w:rPr>
                <w:b/>
                <w:bCs/>
                <w:lang w:val="sv-SE"/>
              </w:rPr>
            </w:pPr>
            <w:r w:rsidRPr="006A6CE5">
              <w:rPr>
                <w:b/>
                <w:bCs/>
                <w:lang w:val="sv-SE"/>
              </w:rPr>
              <w:t>Total dygnsdos</w:t>
            </w:r>
          </w:p>
        </w:tc>
      </w:tr>
      <w:tr w:rsidR="009167FF" w:rsidRPr="006A6CE5" w14:paraId="1D16381F" w14:textId="77777777" w:rsidTr="007D7DCA">
        <w:trPr>
          <w:trHeight w:val="575"/>
        </w:trPr>
        <w:tc>
          <w:tcPr>
            <w:tcW w:w="2339" w:type="dxa"/>
            <w:vMerge w:val="restart"/>
          </w:tcPr>
          <w:p w14:paraId="1D16381B" w14:textId="77777777" w:rsidR="009167FF" w:rsidRPr="006A6CE5" w:rsidRDefault="009167FF" w:rsidP="00257509">
            <w:pPr>
              <w:rPr>
                <w:lang w:val="sv-SE"/>
              </w:rPr>
            </w:pPr>
            <w:r w:rsidRPr="006A6CE5">
              <w:rPr>
                <w:lang w:val="sv-SE"/>
              </w:rPr>
              <w:t>Behandling och förebyggande av återkommande DVT och LE</w:t>
            </w:r>
          </w:p>
        </w:tc>
        <w:tc>
          <w:tcPr>
            <w:tcW w:w="2371" w:type="dxa"/>
          </w:tcPr>
          <w:p w14:paraId="1D16381C" w14:textId="77777777" w:rsidR="009167FF" w:rsidRPr="006A6CE5" w:rsidRDefault="009167FF" w:rsidP="00257509">
            <w:pPr>
              <w:rPr>
                <w:lang w:val="sv-SE"/>
              </w:rPr>
            </w:pPr>
            <w:r w:rsidRPr="006A6CE5">
              <w:rPr>
                <w:lang w:val="sv-SE"/>
              </w:rPr>
              <w:t>Dag</w:t>
            </w:r>
            <w:r w:rsidR="00B31797" w:rsidRPr="006A6CE5">
              <w:rPr>
                <w:lang w:val="sv-SE"/>
              </w:rPr>
              <w:t> </w:t>
            </w:r>
            <w:r w:rsidRPr="006A6CE5">
              <w:rPr>
                <w:lang w:val="sv-SE"/>
              </w:rPr>
              <w:t>1</w:t>
            </w:r>
            <w:r w:rsidR="00B81653" w:rsidRPr="006A6CE5">
              <w:rPr>
                <w:lang w:val="sv-SE"/>
              </w:rPr>
              <w:noBreakHyphen/>
            </w:r>
            <w:r w:rsidRPr="006A6CE5">
              <w:rPr>
                <w:lang w:val="sv-SE"/>
              </w:rPr>
              <w:t>21</w:t>
            </w:r>
          </w:p>
        </w:tc>
        <w:tc>
          <w:tcPr>
            <w:tcW w:w="2371" w:type="dxa"/>
          </w:tcPr>
          <w:p w14:paraId="1D16381D" w14:textId="77777777" w:rsidR="009167FF" w:rsidRPr="006A6CE5" w:rsidRDefault="009167FF" w:rsidP="00257509">
            <w:pPr>
              <w:rPr>
                <w:lang w:val="sv-SE"/>
              </w:rPr>
            </w:pPr>
            <w:r w:rsidRPr="006A6CE5">
              <w:rPr>
                <w:lang w:val="sv-SE"/>
              </w:rPr>
              <w:t>15 mg två gånger dagligen</w:t>
            </w:r>
          </w:p>
        </w:tc>
        <w:tc>
          <w:tcPr>
            <w:tcW w:w="2143" w:type="dxa"/>
          </w:tcPr>
          <w:p w14:paraId="1D16381E" w14:textId="77777777" w:rsidR="009167FF" w:rsidRPr="006A6CE5" w:rsidRDefault="009167FF" w:rsidP="00257509">
            <w:pPr>
              <w:rPr>
                <w:lang w:val="sv-SE"/>
              </w:rPr>
            </w:pPr>
            <w:r w:rsidRPr="006A6CE5">
              <w:rPr>
                <w:lang w:val="sv-SE"/>
              </w:rPr>
              <w:t>30 mg</w:t>
            </w:r>
          </w:p>
        </w:tc>
      </w:tr>
      <w:tr w:rsidR="009167FF" w:rsidRPr="006A6CE5" w14:paraId="1D163824" w14:textId="77777777" w:rsidTr="007D7DCA">
        <w:trPr>
          <w:trHeight w:val="479"/>
        </w:trPr>
        <w:tc>
          <w:tcPr>
            <w:tcW w:w="2339" w:type="dxa"/>
            <w:vMerge/>
          </w:tcPr>
          <w:p w14:paraId="1D163820" w14:textId="77777777" w:rsidR="009167FF" w:rsidRPr="006A6CE5" w:rsidRDefault="009167FF" w:rsidP="00257509">
            <w:pPr>
              <w:rPr>
                <w:lang w:val="sv-SE"/>
              </w:rPr>
            </w:pPr>
          </w:p>
        </w:tc>
        <w:tc>
          <w:tcPr>
            <w:tcW w:w="2371" w:type="dxa"/>
          </w:tcPr>
          <w:p w14:paraId="1D163821" w14:textId="77777777" w:rsidR="009167FF" w:rsidRPr="006A6CE5" w:rsidRDefault="00F4199C" w:rsidP="00257509">
            <w:pPr>
              <w:rPr>
                <w:lang w:val="sv-SE"/>
              </w:rPr>
            </w:pPr>
            <w:r w:rsidRPr="006A6CE5">
              <w:rPr>
                <w:lang w:val="sv-SE"/>
              </w:rPr>
              <w:t>Dag 22 och framåt</w:t>
            </w:r>
          </w:p>
        </w:tc>
        <w:tc>
          <w:tcPr>
            <w:tcW w:w="2371" w:type="dxa"/>
          </w:tcPr>
          <w:p w14:paraId="1D163822" w14:textId="77777777" w:rsidR="009167FF" w:rsidRPr="006A6CE5" w:rsidRDefault="009167FF" w:rsidP="00257509">
            <w:pPr>
              <w:rPr>
                <w:lang w:val="sv-SE"/>
              </w:rPr>
            </w:pPr>
            <w:r w:rsidRPr="006A6CE5">
              <w:rPr>
                <w:lang w:val="sv-SE"/>
              </w:rPr>
              <w:t>20 mg en gång dagligen</w:t>
            </w:r>
          </w:p>
        </w:tc>
        <w:tc>
          <w:tcPr>
            <w:tcW w:w="2143" w:type="dxa"/>
          </w:tcPr>
          <w:p w14:paraId="1D163823" w14:textId="77777777" w:rsidR="009167FF" w:rsidRPr="006A6CE5" w:rsidRDefault="009167FF" w:rsidP="00257509">
            <w:pPr>
              <w:rPr>
                <w:lang w:val="sv-SE"/>
              </w:rPr>
            </w:pPr>
            <w:r w:rsidRPr="006A6CE5">
              <w:rPr>
                <w:lang w:val="sv-SE"/>
              </w:rPr>
              <w:t>20 mg</w:t>
            </w:r>
          </w:p>
        </w:tc>
      </w:tr>
      <w:tr w:rsidR="009167FF" w:rsidRPr="006A6CE5" w14:paraId="1D16382B" w14:textId="77777777" w:rsidTr="007D7DCA">
        <w:trPr>
          <w:trHeight w:val="814"/>
        </w:trPr>
        <w:tc>
          <w:tcPr>
            <w:tcW w:w="2339" w:type="dxa"/>
          </w:tcPr>
          <w:p w14:paraId="1D163825" w14:textId="77777777" w:rsidR="009167FF" w:rsidRPr="006A6CE5" w:rsidRDefault="009167FF" w:rsidP="00257509">
            <w:pPr>
              <w:rPr>
                <w:lang w:val="sv-SE"/>
              </w:rPr>
            </w:pPr>
            <w:r w:rsidRPr="006A6CE5">
              <w:rPr>
                <w:lang w:val="sv-SE"/>
              </w:rPr>
              <w:t xml:space="preserve">Förebyggande av återkommande DVT och LE </w:t>
            </w:r>
          </w:p>
        </w:tc>
        <w:tc>
          <w:tcPr>
            <w:tcW w:w="2371" w:type="dxa"/>
          </w:tcPr>
          <w:p w14:paraId="1D163826" w14:textId="77777777" w:rsidR="009167FF" w:rsidRPr="006A6CE5" w:rsidRDefault="009167FF" w:rsidP="00257509">
            <w:pPr>
              <w:rPr>
                <w:lang w:val="sv-SE"/>
              </w:rPr>
            </w:pPr>
            <w:r w:rsidRPr="006A6CE5">
              <w:rPr>
                <w:lang w:val="sv-SE"/>
              </w:rPr>
              <w:t xml:space="preserve">Efter </w:t>
            </w:r>
            <w:r w:rsidR="00493153" w:rsidRPr="006A6CE5">
              <w:rPr>
                <w:lang w:val="sv-SE"/>
              </w:rPr>
              <w:t xml:space="preserve">att </w:t>
            </w:r>
            <w:r w:rsidRPr="006A6CE5">
              <w:rPr>
                <w:lang w:val="sv-SE"/>
              </w:rPr>
              <w:t>minst 6 månaders behandling av DVT eller LE</w:t>
            </w:r>
            <w:r w:rsidR="00493153" w:rsidRPr="006A6CE5">
              <w:rPr>
                <w:lang w:val="sv-SE"/>
              </w:rPr>
              <w:t xml:space="preserve"> har avslutats</w:t>
            </w:r>
          </w:p>
        </w:tc>
        <w:tc>
          <w:tcPr>
            <w:tcW w:w="2371" w:type="dxa"/>
          </w:tcPr>
          <w:p w14:paraId="1D163827" w14:textId="77777777" w:rsidR="009167FF" w:rsidRPr="006A6CE5" w:rsidRDefault="009167FF" w:rsidP="00257509">
            <w:pPr>
              <w:rPr>
                <w:lang w:val="sv-SE"/>
              </w:rPr>
            </w:pPr>
            <w:r w:rsidRPr="006A6CE5">
              <w:rPr>
                <w:lang w:val="sv-SE"/>
              </w:rPr>
              <w:t xml:space="preserve">10 mg </w:t>
            </w:r>
            <w:r w:rsidR="00B81653" w:rsidRPr="006A6CE5">
              <w:rPr>
                <w:lang w:val="sv-SE"/>
              </w:rPr>
              <w:t>en gång dagligen eller</w:t>
            </w:r>
          </w:p>
          <w:p w14:paraId="1D163828" w14:textId="77777777" w:rsidR="009167FF" w:rsidRPr="006A6CE5" w:rsidRDefault="009167FF" w:rsidP="00257509">
            <w:pPr>
              <w:rPr>
                <w:lang w:val="sv-SE"/>
              </w:rPr>
            </w:pPr>
            <w:r w:rsidRPr="006A6CE5">
              <w:rPr>
                <w:lang w:val="sv-SE"/>
              </w:rPr>
              <w:t xml:space="preserve">20 mg </w:t>
            </w:r>
            <w:r w:rsidR="008A003D" w:rsidRPr="006A6CE5">
              <w:rPr>
                <w:lang w:val="sv-SE"/>
              </w:rPr>
              <w:t xml:space="preserve">en </w:t>
            </w:r>
            <w:r w:rsidRPr="006A6CE5">
              <w:rPr>
                <w:lang w:val="sv-SE"/>
              </w:rPr>
              <w:t>gång dagligen</w:t>
            </w:r>
          </w:p>
        </w:tc>
        <w:tc>
          <w:tcPr>
            <w:tcW w:w="2143" w:type="dxa"/>
          </w:tcPr>
          <w:p w14:paraId="1D163829" w14:textId="77777777" w:rsidR="009167FF" w:rsidRPr="006A6CE5" w:rsidRDefault="00B81653" w:rsidP="00257509">
            <w:pPr>
              <w:rPr>
                <w:lang w:val="sv-SE"/>
              </w:rPr>
            </w:pPr>
            <w:r w:rsidRPr="006A6CE5">
              <w:rPr>
                <w:lang w:val="sv-SE"/>
              </w:rPr>
              <w:t>10 mg</w:t>
            </w:r>
          </w:p>
          <w:p w14:paraId="1D16382A" w14:textId="77777777" w:rsidR="009167FF" w:rsidRPr="006A6CE5" w:rsidRDefault="009167FF" w:rsidP="00257509">
            <w:pPr>
              <w:rPr>
                <w:lang w:val="sv-SE"/>
              </w:rPr>
            </w:pPr>
            <w:r w:rsidRPr="006A6CE5">
              <w:rPr>
                <w:lang w:val="sv-SE"/>
              </w:rPr>
              <w:t>eller 20 mg</w:t>
            </w:r>
          </w:p>
        </w:tc>
      </w:tr>
    </w:tbl>
    <w:p w14:paraId="1D16382C" w14:textId="77777777" w:rsidR="009167FF" w:rsidRPr="006A6CE5" w:rsidRDefault="009167FF" w:rsidP="00257509">
      <w:pPr>
        <w:tabs>
          <w:tab w:val="clear" w:pos="567"/>
          <w:tab w:val="left" w:pos="708"/>
        </w:tabs>
        <w:rPr>
          <w:lang w:val="sv-SE"/>
        </w:rPr>
      </w:pPr>
    </w:p>
    <w:p w14:paraId="1D16382D" w14:textId="77777777" w:rsidR="001B5EB3" w:rsidRPr="00760766" w:rsidRDefault="001B5EB3" w:rsidP="00257509">
      <w:pPr>
        <w:rPr>
          <w:lang w:val="sv-SE"/>
        </w:rPr>
      </w:pPr>
      <w:r w:rsidRPr="00760766">
        <w:rPr>
          <w:lang w:val="sv-SE"/>
        </w:rPr>
        <w:t>För att underlätta doseringsbytet f</w:t>
      </w:r>
      <w:r w:rsidR="00B81653" w:rsidRPr="00760766">
        <w:rPr>
          <w:lang w:val="sv-SE"/>
        </w:rPr>
        <w:t>ör behandling av DVT/LE från 15 mg till 20 </w:t>
      </w:r>
      <w:r w:rsidRPr="00760766">
        <w:rPr>
          <w:lang w:val="sv-SE"/>
        </w:rPr>
        <w:t>mg efter dag</w:t>
      </w:r>
      <w:r w:rsidR="00B81653" w:rsidRPr="00760766">
        <w:rPr>
          <w:lang w:val="sv-SE"/>
        </w:rPr>
        <w:t> </w:t>
      </w:r>
      <w:r w:rsidRPr="00760766">
        <w:rPr>
          <w:lang w:val="sv-SE"/>
        </w:rPr>
        <w:t xml:space="preserve">21 finns för de fyra första veckorna en upptrappningsförpackning av </w:t>
      </w:r>
      <w:r w:rsidR="00A15B81" w:rsidRPr="00760766">
        <w:rPr>
          <w:lang w:val="sv-SE"/>
        </w:rPr>
        <w:t>Rivaroxaban Accord</w:t>
      </w:r>
      <w:r w:rsidRPr="00760766">
        <w:rPr>
          <w:lang w:val="sv-SE"/>
        </w:rPr>
        <w:t xml:space="preserve"> tillgänglig.</w:t>
      </w:r>
    </w:p>
    <w:p w14:paraId="1D16382E" w14:textId="77777777" w:rsidR="001B5EB3" w:rsidRPr="00760766" w:rsidRDefault="001B5EB3" w:rsidP="00257509">
      <w:pPr>
        <w:rPr>
          <w:lang w:val="sv-SE"/>
        </w:rPr>
      </w:pPr>
    </w:p>
    <w:p w14:paraId="1D16382F" w14:textId="77777777" w:rsidR="001B5EB3" w:rsidRPr="00760766" w:rsidRDefault="001B5EB3" w:rsidP="00257509">
      <w:pPr>
        <w:rPr>
          <w:lang w:val="sv-SE"/>
        </w:rPr>
      </w:pPr>
      <w:r w:rsidRPr="00760766">
        <w:rPr>
          <w:lang w:val="sv-SE"/>
        </w:rPr>
        <w:t>Om en dos glöms under behandlingsfasen med 1</w:t>
      </w:r>
      <w:r w:rsidR="00B81653" w:rsidRPr="00760766">
        <w:rPr>
          <w:lang w:val="sv-SE"/>
        </w:rPr>
        <w:t>5 mg två gånger dagligen (dag </w:t>
      </w:r>
      <w:r w:rsidR="005A0A6F" w:rsidRPr="006A6CE5">
        <w:rPr>
          <w:lang w:val="sv-SE"/>
        </w:rPr>
        <w:t>1 - 21</w:t>
      </w:r>
      <w:r w:rsidRPr="00760766">
        <w:rPr>
          <w:lang w:val="sv-SE"/>
        </w:rPr>
        <w:t xml:space="preserve">) ska patienten ta </w:t>
      </w:r>
      <w:r w:rsidR="00A15B81" w:rsidRPr="00760766">
        <w:rPr>
          <w:lang w:val="sv-SE"/>
        </w:rPr>
        <w:t>Rivaroxaban Accord</w:t>
      </w:r>
      <w:r w:rsidRPr="00760766">
        <w:rPr>
          <w:lang w:val="sv-SE"/>
        </w:rPr>
        <w:t xml:space="preserve"> omedelbart för att säkerställa intag av 30 mg </w:t>
      </w:r>
      <w:r w:rsidR="000B307B" w:rsidRPr="00760766">
        <w:rPr>
          <w:lang w:val="sv-SE"/>
        </w:rPr>
        <w:t>r</w:t>
      </w:r>
      <w:r w:rsidR="00A15B81" w:rsidRPr="00760766">
        <w:rPr>
          <w:lang w:val="sv-SE"/>
        </w:rPr>
        <w:t>ivaroxaban</w:t>
      </w:r>
      <w:r w:rsidRPr="00760766">
        <w:rPr>
          <w:lang w:val="sv-SE"/>
        </w:rPr>
        <w:t xml:space="preserve"> dagligen. I detta fall kan två 15 mg tabletter tas samtidigt. Följande dag ska patienten fortsätta med det vanliga intaget av 15 mg två gånger dagligen som rekommenderat.</w:t>
      </w:r>
    </w:p>
    <w:p w14:paraId="1D163830" w14:textId="77777777" w:rsidR="009167FF" w:rsidRPr="00760766" w:rsidRDefault="009167FF" w:rsidP="00257509">
      <w:pPr>
        <w:spacing w:line="240" w:lineRule="auto"/>
        <w:rPr>
          <w:lang w:val="sv-SE"/>
        </w:rPr>
      </w:pPr>
    </w:p>
    <w:p w14:paraId="1D163831" w14:textId="77777777" w:rsidR="00B81653" w:rsidRPr="00760766" w:rsidRDefault="00B81653" w:rsidP="00257509">
      <w:pPr>
        <w:spacing w:line="240" w:lineRule="auto"/>
        <w:rPr>
          <w:lang w:val="sv-SE"/>
        </w:rPr>
      </w:pPr>
      <w:r w:rsidRPr="00760766">
        <w:rPr>
          <w:lang w:val="sv-SE"/>
        </w:rPr>
        <w:t xml:space="preserve">Om en dos glöms under behandlingsfasen med en tablett dagligen, ska patienten ta </w:t>
      </w:r>
      <w:r w:rsidR="00A15B81" w:rsidRPr="00760766">
        <w:rPr>
          <w:lang w:val="sv-SE"/>
        </w:rPr>
        <w:t>Rivaroxaban Accord</w:t>
      </w:r>
      <w:r w:rsidRPr="00760766">
        <w:rPr>
          <w:lang w:val="sv-SE"/>
        </w:rPr>
        <w:t xml:space="preserve"> omedelbart och fortsätta följande dag som tidigare med en tablett dagligen. Dosen ska inte fördubblas under en och samma dag för att kompensera för en glömd dos.</w:t>
      </w:r>
    </w:p>
    <w:p w14:paraId="1D163832" w14:textId="77777777" w:rsidR="00B81653" w:rsidRPr="00760766" w:rsidRDefault="00B81653" w:rsidP="00257509">
      <w:pPr>
        <w:spacing w:line="240" w:lineRule="auto"/>
        <w:rPr>
          <w:lang w:val="sv-SE"/>
        </w:rPr>
      </w:pPr>
    </w:p>
    <w:p w14:paraId="1D163833" w14:textId="77777777" w:rsidR="004E712F" w:rsidRPr="00760766" w:rsidRDefault="004E712F" w:rsidP="00257509">
      <w:pPr>
        <w:keepNext/>
        <w:rPr>
          <w:i/>
          <w:lang w:val="sv-SE"/>
        </w:rPr>
      </w:pPr>
      <w:r w:rsidRPr="00760766">
        <w:rPr>
          <w:i/>
          <w:lang w:val="sv-SE"/>
        </w:rPr>
        <w:t xml:space="preserve">Byte från vitamin K-antagonister (VKA) till </w:t>
      </w:r>
      <w:r w:rsidR="000B307B" w:rsidRPr="00760766">
        <w:rPr>
          <w:i/>
          <w:lang w:val="sv-SE"/>
        </w:rPr>
        <w:t>r</w:t>
      </w:r>
      <w:r w:rsidR="00A15B81" w:rsidRPr="00760766">
        <w:rPr>
          <w:i/>
          <w:lang w:val="sv-SE"/>
        </w:rPr>
        <w:t>ivaroxaban</w:t>
      </w:r>
    </w:p>
    <w:p w14:paraId="1D163834" w14:textId="77777777" w:rsidR="001B5EB3" w:rsidRPr="00760766" w:rsidRDefault="001B5EB3" w:rsidP="00257509">
      <w:pPr>
        <w:rPr>
          <w:lang w:val="sv-SE"/>
        </w:rPr>
      </w:pPr>
      <w:r w:rsidRPr="00760766">
        <w:rPr>
          <w:lang w:val="sv-SE"/>
        </w:rPr>
        <w:t xml:space="preserve">För patienter som behandlas för DVT, LE och förebyggande av återkommande händelser ska VKA-behandling avslutas och behandling med </w:t>
      </w:r>
      <w:r w:rsidR="00A15B81" w:rsidRPr="00760766">
        <w:rPr>
          <w:lang w:val="sv-SE"/>
        </w:rPr>
        <w:t>Rivaroxaban Accord</w:t>
      </w:r>
      <w:r w:rsidRPr="00760766">
        <w:rPr>
          <w:lang w:val="sv-SE"/>
        </w:rPr>
        <w:t xml:space="preserve"> påbörjas när INR</w:t>
      </w:r>
      <w:r w:rsidR="00C56762" w:rsidRPr="00760766">
        <w:rPr>
          <w:lang w:val="sv-SE"/>
        </w:rPr>
        <w:t xml:space="preserve"> (internationellt normaliserat ratio)</w:t>
      </w:r>
      <w:r w:rsidRPr="00760766">
        <w:rPr>
          <w:lang w:val="sv-SE"/>
        </w:rPr>
        <w:t xml:space="preserve"> </w:t>
      </w:r>
      <w:r w:rsidR="00493153" w:rsidRPr="00760766">
        <w:rPr>
          <w:lang w:val="sv-SE"/>
        </w:rPr>
        <w:t xml:space="preserve">är </w:t>
      </w:r>
      <w:r w:rsidRPr="00760766">
        <w:rPr>
          <w:lang w:val="sv-SE"/>
        </w:rPr>
        <w:t>≤2,5.</w:t>
      </w:r>
    </w:p>
    <w:p w14:paraId="1D163835" w14:textId="77777777" w:rsidR="001B5EB3" w:rsidRPr="00760766" w:rsidRDefault="001B5EB3" w:rsidP="00257509">
      <w:pPr>
        <w:rPr>
          <w:lang w:val="sv-SE"/>
        </w:rPr>
      </w:pPr>
    </w:p>
    <w:p w14:paraId="1D163836" w14:textId="77777777" w:rsidR="004E712F" w:rsidRPr="00760766" w:rsidRDefault="004E712F" w:rsidP="00257509">
      <w:pPr>
        <w:rPr>
          <w:lang w:val="sv-SE"/>
        </w:rPr>
      </w:pPr>
      <w:r w:rsidRPr="00760766">
        <w:rPr>
          <w:lang w:val="sv-SE"/>
        </w:rPr>
        <w:t xml:space="preserve">Då patienter byter från VKA till </w:t>
      </w:r>
      <w:r w:rsidR="000B307B" w:rsidRPr="00760766">
        <w:rPr>
          <w:lang w:val="sv-SE"/>
        </w:rPr>
        <w:t>r</w:t>
      </w:r>
      <w:r w:rsidR="00A15B81" w:rsidRPr="00760766">
        <w:rPr>
          <w:lang w:val="sv-SE"/>
        </w:rPr>
        <w:t>ivaroxaban</w:t>
      </w:r>
      <w:r w:rsidRPr="00760766">
        <w:rPr>
          <w:lang w:val="sv-SE"/>
        </w:rPr>
        <w:t xml:space="preserve"> kommer INR-värdet</w:t>
      </w:r>
      <w:r w:rsidR="00C56762" w:rsidRPr="00760766">
        <w:rPr>
          <w:lang w:val="sv-SE"/>
        </w:rPr>
        <w:t xml:space="preserve"> </w:t>
      </w:r>
      <w:r w:rsidRPr="00760766">
        <w:rPr>
          <w:lang w:val="sv-SE"/>
        </w:rPr>
        <w:t xml:space="preserve">att vara falskt förhöjt efter intag av </w:t>
      </w:r>
      <w:r w:rsidR="000B307B" w:rsidRPr="00760766">
        <w:rPr>
          <w:lang w:val="sv-SE"/>
        </w:rPr>
        <w:t>r</w:t>
      </w:r>
      <w:r w:rsidR="00A15B81" w:rsidRPr="00760766">
        <w:rPr>
          <w:lang w:val="sv-SE"/>
        </w:rPr>
        <w:t>ivaroxaban</w:t>
      </w:r>
      <w:r w:rsidRPr="00760766">
        <w:rPr>
          <w:lang w:val="sv-SE"/>
        </w:rPr>
        <w:t xml:space="preserve">. INR är inte en valid metod för att bestämma den antikoagulativa effekten av </w:t>
      </w:r>
      <w:r w:rsidR="000B307B" w:rsidRPr="00760766">
        <w:rPr>
          <w:lang w:val="sv-SE"/>
        </w:rPr>
        <w:t>r</w:t>
      </w:r>
      <w:r w:rsidR="00A15B81" w:rsidRPr="00760766">
        <w:rPr>
          <w:lang w:val="sv-SE"/>
        </w:rPr>
        <w:t>ivaroxaban</w:t>
      </w:r>
      <w:r w:rsidRPr="00760766">
        <w:rPr>
          <w:lang w:val="sv-SE"/>
        </w:rPr>
        <w:t xml:space="preserve"> och ska därför inte användas (se avsnitt 4.5). </w:t>
      </w:r>
    </w:p>
    <w:p w14:paraId="1D163837" w14:textId="77777777" w:rsidR="004E712F" w:rsidRPr="00760766" w:rsidRDefault="004E712F" w:rsidP="00257509">
      <w:pPr>
        <w:rPr>
          <w:lang w:val="sv-SE"/>
        </w:rPr>
      </w:pPr>
    </w:p>
    <w:p w14:paraId="1D163838" w14:textId="77777777" w:rsidR="004E712F" w:rsidRPr="00760766" w:rsidRDefault="004E712F" w:rsidP="00257509">
      <w:pPr>
        <w:keepNext/>
        <w:rPr>
          <w:i/>
          <w:lang w:val="sv-SE"/>
        </w:rPr>
      </w:pPr>
      <w:r w:rsidRPr="00760766">
        <w:rPr>
          <w:i/>
          <w:lang w:val="sv-SE"/>
        </w:rPr>
        <w:t xml:space="preserve">Byte från </w:t>
      </w:r>
      <w:r w:rsidR="000B307B" w:rsidRPr="00760766">
        <w:rPr>
          <w:i/>
          <w:lang w:val="sv-SE"/>
        </w:rPr>
        <w:t>r</w:t>
      </w:r>
      <w:r w:rsidR="00A15B81" w:rsidRPr="00760766">
        <w:rPr>
          <w:i/>
          <w:lang w:val="sv-SE"/>
        </w:rPr>
        <w:t>ivaroxaban</w:t>
      </w:r>
      <w:r w:rsidRPr="00760766">
        <w:rPr>
          <w:i/>
          <w:lang w:val="sv-SE"/>
        </w:rPr>
        <w:t xml:space="preserve"> till vitamin K-antagonister (VKA)</w:t>
      </w:r>
    </w:p>
    <w:p w14:paraId="1D163839" w14:textId="77777777" w:rsidR="004E712F" w:rsidRPr="00760766" w:rsidRDefault="004E712F" w:rsidP="00257509">
      <w:pPr>
        <w:rPr>
          <w:lang w:val="sv-SE"/>
        </w:rPr>
      </w:pPr>
      <w:r w:rsidRPr="00760766">
        <w:rPr>
          <w:lang w:val="sv-SE"/>
        </w:rPr>
        <w:t xml:space="preserve">Det finns en risk för otillräcklig antikoagulation vid byte från </w:t>
      </w:r>
      <w:r w:rsidR="000B307B" w:rsidRPr="00760766">
        <w:rPr>
          <w:lang w:val="sv-SE"/>
        </w:rPr>
        <w:t>r</w:t>
      </w:r>
      <w:r w:rsidR="00A15B81" w:rsidRPr="00760766">
        <w:rPr>
          <w:lang w:val="sv-SE"/>
        </w:rPr>
        <w:t>ivaroxaban</w:t>
      </w:r>
      <w:r w:rsidRPr="00760766">
        <w:rPr>
          <w:lang w:val="sv-SE"/>
        </w:rPr>
        <w:t xml:space="preserve"> till VKA. Kontinuerlig adekvat antikoagulation måste säkerställas vid varje byte till ett alternativt antikoagulantium. Det bör noteras att </w:t>
      </w:r>
      <w:r w:rsidR="000B307B" w:rsidRPr="00760766">
        <w:rPr>
          <w:lang w:val="sv-SE"/>
        </w:rPr>
        <w:t>r</w:t>
      </w:r>
      <w:r w:rsidR="00A15B81" w:rsidRPr="00760766">
        <w:rPr>
          <w:lang w:val="sv-SE"/>
        </w:rPr>
        <w:t>ivaroxaban</w:t>
      </w:r>
      <w:r w:rsidRPr="00760766">
        <w:rPr>
          <w:lang w:val="sv-SE"/>
        </w:rPr>
        <w:t xml:space="preserve"> kan bidra till ett förhöjt INR-värde. </w:t>
      </w:r>
    </w:p>
    <w:p w14:paraId="1D16383A" w14:textId="77777777" w:rsidR="000B307B" w:rsidRPr="00760766" w:rsidRDefault="004E712F" w:rsidP="00257509">
      <w:pPr>
        <w:rPr>
          <w:lang w:val="sv-SE"/>
        </w:rPr>
      </w:pPr>
      <w:r w:rsidRPr="00760766">
        <w:rPr>
          <w:lang w:val="sv-SE"/>
        </w:rPr>
        <w:t xml:space="preserve">Hos patienter som byter från </w:t>
      </w:r>
      <w:r w:rsidR="000B307B" w:rsidRPr="00760766">
        <w:rPr>
          <w:lang w:val="sv-SE"/>
        </w:rPr>
        <w:t>r</w:t>
      </w:r>
      <w:r w:rsidR="00A15B81" w:rsidRPr="00760766">
        <w:rPr>
          <w:lang w:val="sv-SE"/>
        </w:rPr>
        <w:t>ivaroxaban</w:t>
      </w:r>
      <w:r w:rsidRPr="00760766">
        <w:rPr>
          <w:lang w:val="sv-SE"/>
        </w:rPr>
        <w:t xml:space="preserve"> till VKA ska VKA ges samtidigt tills INR</w:t>
      </w:r>
      <w:r w:rsidR="00580C84" w:rsidRPr="00760766">
        <w:rPr>
          <w:lang w:val="sv-SE"/>
        </w:rPr>
        <w:t xml:space="preserve"> </w:t>
      </w:r>
      <w:r w:rsidR="007F5444" w:rsidRPr="00760766">
        <w:rPr>
          <w:lang w:val="sv-SE"/>
        </w:rPr>
        <w:t xml:space="preserve">är </w:t>
      </w:r>
      <w:r w:rsidRPr="00760766">
        <w:rPr>
          <w:lang w:val="sv-SE"/>
        </w:rPr>
        <w:t>≥2,0.</w:t>
      </w:r>
    </w:p>
    <w:p w14:paraId="1D16383B" w14:textId="77777777" w:rsidR="004E712F" w:rsidRPr="00760766" w:rsidRDefault="004E712F" w:rsidP="00257509">
      <w:pPr>
        <w:rPr>
          <w:lang w:val="sv-SE"/>
        </w:rPr>
      </w:pPr>
      <w:r w:rsidRPr="00760766">
        <w:rPr>
          <w:lang w:val="sv-SE"/>
        </w:rPr>
        <w:t xml:space="preserve">Under de två första dagarna av övergångsperioden ska vanlig startdosering av VKA ges, följd av VKA-dosering baserat på INR-bestämning. Så länge patienten står på både </w:t>
      </w:r>
      <w:r w:rsidR="000B307B" w:rsidRPr="00760766">
        <w:rPr>
          <w:lang w:val="sv-SE"/>
        </w:rPr>
        <w:t>r</w:t>
      </w:r>
      <w:r w:rsidR="00A15B81" w:rsidRPr="00760766">
        <w:rPr>
          <w:lang w:val="sv-SE"/>
        </w:rPr>
        <w:t>ivaroxaban</w:t>
      </w:r>
      <w:r w:rsidRPr="00760766">
        <w:rPr>
          <w:lang w:val="sv-SE"/>
        </w:rPr>
        <w:t xml:space="preserve"> och VKA bör INR inte testas tidigare än 24 timmar efter den föregående dosen av </w:t>
      </w:r>
      <w:r w:rsidR="000B307B" w:rsidRPr="00760766">
        <w:rPr>
          <w:lang w:val="sv-SE"/>
        </w:rPr>
        <w:t>r</w:t>
      </w:r>
      <w:r w:rsidR="00A15B81" w:rsidRPr="00760766">
        <w:rPr>
          <w:lang w:val="sv-SE"/>
        </w:rPr>
        <w:t>ivaroxaban</w:t>
      </w:r>
      <w:r w:rsidRPr="00760766">
        <w:rPr>
          <w:lang w:val="sv-SE"/>
        </w:rPr>
        <w:t xml:space="preserve">, men före nästa dos. När behandling med </w:t>
      </w:r>
      <w:r w:rsidR="00A15B81" w:rsidRPr="00760766">
        <w:rPr>
          <w:lang w:val="sv-SE"/>
        </w:rPr>
        <w:t>Rivaroxaban Accord</w:t>
      </w:r>
      <w:r w:rsidRPr="00760766">
        <w:rPr>
          <w:lang w:val="sv-SE"/>
        </w:rPr>
        <w:t xml:space="preserve"> har avslutats kan INR bestämmas med tillförlitlighet minst 24 timmar efter den sista dosen (se avsnitt 4.5 och</w:t>
      </w:r>
      <w:r w:rsidR="00D93136" w:rsidRPr="00760766">
        <w:rPr>
          <w:lang w:val="sv-SE"/>
        </w:rPr>
        <w:t> </w:t>
      </w:r>
      <w:r w:rsidRPr="00760766">
        <w:rPr>
          <w:lang w:val="sv-SE"/>
        </w:rPr>
        <w:t xml:space="preserve">5.2). </w:t>
      </w:r>
    </w:p>
    <w:p w14:paraId="1D16383C" w14:textId="77777777" w:rsidR="004E712F" w:rsidRPr="00760766" w:rsidRDefault="004E712F" w:rsidP="00257509">
      <w:pPr>
        <w:rPr>
          <w:lang w:val="sv-SE"/>
        </w:rPr>
      </w:pPr>
    </w:p>
    <w:p w14:paraId="1D16383D" w14:textId="77777777" w:rsidR="004E712F" w:rsidRPr="00760766" w:rsidRDefault="004E712F" w:rsidP="00257509">
      <w:pPr>
        <w:keepNext/>
        <w:rPr>
          <w:i/>
          <w:lang w:val="sv-SE"/>
        </w:rPr>
      </w:pPr>
      <w:r w:rsidRPr="00760766">
        <w:rPr>
          <w:i/>
          <w:lang w:val="sv-SE"/>
        </w:rPr>
        <w:t xml:space="preserve">Byte från parenterala antikoagulantia till </w:t>
      </w:r>
      <w:r w:rsidR="000B307B" w:rsidRPr="00760766">
        <w:rPr>
          <w:i/>
          <w:lang w:val="sv-SE"/>
        </w:rPr>
        <w:t>r</w:t>
      </w:r>
      <w:r w:rsidR="00A15B81" w:rsidRPr="00760766">
        <w:rPr>
          <w:i/>
          <w:lang w:val="sv-SE"/>
        </w:rPr>
        <w:t>ivaroxaban</w:t>
      </w:r>
    </w:p>
    <w:p w14:paraId="1D16383E" w14:textId="77777777" w:rsidR="004E712F" w:rsidRPr="00760766" w:rsidRDefault="004E712F" w:rsidP="00257509">
      <w:pPr>
        <w:rPr>
          <w:lang w:val="sv-SE"/>
        </w:rPr>
      </w:pPr>
      <w:r w:rsidRPr="00760766">
        <w:rPr>
          <w:lang w:val="sv-SE"/>
        </w:rPr>
        <w:t>För patienter som står på parenterala antikoagulantia</w:t>
      </w:r>
      <w:r w:rsidR="00AF17E1" w:rsidRPr="00760766">
        <w:rPr>
          <w:lang w:val="sv-SE"/>
        </w:rPr>
        <w:t>, upphör med parenterala antikoagulantia och börja med</w:t>
      </w:r>
      <w:r w:rsidRPr="00760766">
        <w:rPr>
          <w:lang w:val="sv-SE"/>
        </w:rPr>
        <w:t xml:space="preserve"> </w:t>
      </w:r>
      <w:r w:rsidR="000B307B" w:rsidRPr="00760766">
        <w:rPr>
          <w:lang w:val="sv-SE"/>
        </w:rPr>
        <w:t>r</w:t>
      </w:r>
      <w:r w:rsidR="00A15B81" w:rsidRPr="00760766">
        <w:rPr>
          <w:lang w:val="sv-SE"/>
        </w:rPr>
        <w:t>ivaroxaban</w:t>
      </w:r>
      <w:r w:rsidRPr="00760766">
        <w:rPr>
          <w:lang w:val="sv-SE"/>
        </w:rPr>
        <w:t xml:space="preserve"> 0-2 timmar före nästa planerade dos av det parenterala läkemedlet (t.ex. lågmolekylärt heparin), eller samtidigt som en kontinuerlig administrering av parenteralt läkemedel sätts ut (t.ex. intravenöst ofraktionerat heparin). </w:t>
      </w:r>
    </w:p>
    <w:p w14:paraId="1D16383F" w14:textId="77777777" w:rsidR="004E712F" w:rsidRPr="00760766" w:rsidRDefault="004E712F" w:rsidP="00257509">
      <w:pPr>
        <w:rPr>
          <w:lang w:val="sv-SE"/>
        </w:rPr>
      </w:pPr>
    </w:p>
    <w:p w14:paraId="1D163840" w14:textId="77777777" w:rsidR="004E712F" w:rsidRPr="00760766" w:rsidRDefault="004E712F" w:rsidP="00257509">
      <w:pPr>
        <w:keepNext/>
        <w:rPr>
          <w:i/>
          <w:lang w:val="sv-SE"/>
        </w:rPr>
      </w:pPr>
      <w:r w:rsidRPr="00760766">
        <w:rPr>
          <w:i/>
          <w:lang w:val="sv-SE"/>
        </w:rPr>
        <w:t xml:space="preserve">Byte från </w:t>
      </w:r>
      <w:r w:rsidR="000B307B" w:rsidRPr="00760766">
        <w:rPr>
          <w:i/>
          <w:lang w:val="sv-SE"/>
        </w:rPr>
        <w:t>r</w:t>
      </w:r>
      <w:r w:rsidR="00A15B81" w:rsidRPr="00760766">
        <w:rPr>
          <w:i/>
          <w:lang w:val="sv-SE"/>
        </w:rPr>
        <w:t>ivaroxaban</w:t>
      </w:r>
      <w:r w:rsidRPr="00760766">
        <w:rPr>
          <w:i/>
          <w:lang w:val="sv-SE"/>
        </w:rPr>
        <w:t xml:space="preserve"> till parenterala antikoagulantia</w:t>
      </w:r>
    </w:p>
    <w:p w14:paraId="1D163841" w14:textId="77777777" w:rsidR="004E712F" w:rsidRPr="00760766" w:rsidRDefault="004E712F" w:rsidP="00257509">
      <w:pPr>
        <w:rPr>
          <w:lang w:val="sv-SE"/>
        </w:rPr>
      </w:pPr>
      <w:r w:rsidRPr="00760766">
        <w:rPr>
          <w:lang w:val="sv-SE"/>
        </w:rPr>
        <w:t xml:space="preserve">Den första dosen av parenteralt antikoagulantium ges vid den tidpunkt då nästa dos </w:t>
      </w:r>
      <w:r w:rsidR="000B307B" w:rsidRPr="00760766">
        <w:rPr>
          <w:lang w:val="sv-SE"/>
        </w:rPr>
        <w:t>r</w:t>
      </w:r>
      <w:r w:rsidR="00A15B81" w:rsidRPr="00760766">
        <w:rPr>
          <w:lang w:val="sv-SE"/>
        </w:rPr>
        <w:t>ivaroxaban</w:t>
      </w:r>
      <w:r w:rsidRPr="00760766">
        <w:rPr>
          <w:lang w:val="sv-SE"/>
        </w:rPr>
        <w:t xml:space="preserve"> skulle ha tagits. </w:t>
      </w:r>
    </w:p>
    <w:p w14:paraId="1D163842" w14:textId="77777777" w:rsidR="004E712F" w:rsidRPr="00760766" w:rsidRDefault="004E712F" w:rsidP="00257509">
      <w:pPr>
        <w:rPr>
          <w:lang w:val="sv-SE"/>
        </w:rPr>
      </w:pPr>
    </w:p>
    <w:p w14:paraId="1D163843" w14:textId="77777777" w:rsidR="000A6EE7" w:rsidRPr="00760766" w:rsidRDefault="004E712F" w:rsidP="00257509">
      <w:pPr>
        <w:spacing w:line="240" w:lineRule="auto"/>
        <w:rPr>
          <w:u w:val="single"/>
          <w:lang w:val="sv-SE"/>
        </w:rPr>
      </w:pPr>
      <w:r w:rsidRPr="00760766">
        <w:rPr>
          <w:u w:val="single"/>
          <w:lang w:val="sv-SE"/>
        </w:rPr>
        <w:t>Särskilda patientgrupper</w:t>
      </w:r>
    </w:p>
    <w:p w14:paraId="1D163844" w14:textId="77777777" w:rsidR="00EF323A" w:rsidRPr="00760766" w:rsidRDefault="00EF323A" w:rsidP="00257509">
      <w:pPr>
        <w:spacing w:line="240" w:lineRule="auto"/>
        <w:rPr>
          <w:u w:val="single"/>
          <w:lang w:val="sv-SE"/>
        </w:rPr>
      </w:pPr>
    </w:p>
    <w:p w14:paraId="1D163845" w14:textId="77777777" w:rsidR="00B32730" w:rsidRPr="00760766" w:rsidRDefault="00B32730" w:rsidP="00257509">
      <w:pPr>
        <w:keepNext/>
        <w:spacing w:line="240" w:lineRule="auto"/>
        <w:rPr>
          <w:i/>
          <w:iCs/>
          <w:lang w:val="sv-SE"/>
        </w:rPr>
      </w:pPr>
      <w:r w:rsidRPr="00760766">
        <w:rPr>
          <w:i/>
          <w:iCs/>
          <w:lang w:val="sv-SE"/>
        </w:rPr>
        <w:t>Nedsatt njurfunktion</w:t>
      </w:r>
      <w:r w:rsidR="00D60CF0" w:rsidRPr="00760766">
        <w:rPr>
          <w:i/>
          <w:iCs/>
          <w:lang w:val="sv-SE"/>
        </w:rPr>
        <w:t xml:space="preserve"> </w:t>
      </w:r>
    </w:p>
    <w:p w14:paraId="1D163846" w14:textId="77777777" w:rsidR="00712796" w:rsidRPr="00760766" w:rsidRDefault="00A77102" w:rsidP="00257509">
      <w:pPr>
        <w:spacing w:line="240" w:lineRule="auto"/>
        <w:rPr>
          <w:lang w:val="sv-SE"/>
        </w:rPr>
      </w:pPr>
      <w:r w:rsidRPr="00760766">
        <w:rPr>
          <w:lang w:val="sv-SE"/>
        </w:rPr>
        <w:t xml:space="preserve">Begränsade kliniska data från patienter med svårt nedsatt njurfunktion (kreatininclearance </w:t>
      </w:r>
    </w:p>
    <w:p w14:paraId="1D163847" w14:textId="77777777" w:rsidR="00A77102" w:rsidRPr="00760766" w:rsidRDefault="005A0A6F" w:rsidP="00257509">
      <w:pPr>
        <w:spacing w:line="240" w:lineRule="auto"/>
        <w:rPr>
          <w:lang w:val="sv-SE"/>
        </w:rPr>
      </w:pPr>
      <w:r w:rsidRPr="006A6CE5">
        <w:rPr>
          <w:rFonts w:eastAsia="SimSun"/>
          <w:iCs/>
          <w:lang w:val="sv-SE" w:eastAsia="zh-CN"/>
        </w:rPr>
        <w:t>15 - </w:t>
      </w:r>
      <w:r w:rsidR="00A77102" w:rsidRPr="00760766">
        <w:rPr>
          <w:lang w:val="sv-SE"/>
        </w:rPr>
        <w:t>29 ml/min) tyder på att plasmakoncentrationen av rivaroxaban är signifikant förhöjd</w:t>
      </w:r>
      <w:r w:rsidR="00F32CA2" w:rsidRPr="00760766">
        <w:rPr>
          <w:lang w:val="sv-SE"/>
        </w:rPr>
        <w:t xml:space="preserve">. </w:t>
      </w:r>
      <w:r w:rsidR="00A15B81" w:rsidRPr="00760766">
        <w:rPr>
          <w:lang w:val="sv-SE"/>
        </w:rPr>
        <w:t>Rivaroxaban Accord</w:t>
      </w:r>
      <w:r w:rsidR="00A77102" w:rsidRPr="00760766">
        <w:rPr>
          <w:lang w:val="sv-SE"/>
        </w:rPr>
        <w:t xml:space="preserve"> </w:t>
      </w:r>
      <w:r w:rsidR="00F32CA2" w:rsidRPr="00760766">
        <w:rPr>
          <w:lang w:val="sv-SE"/>
        </w:rPr>
        <w:t xml:space="preserve">ska således </w:t>
      </w:r>
      <w:r w:rsidR="00A77102" w:rsidRPr="00760766">
        <w:rPr>
          <w:lang w:val="sv-SE"/>
        </w:rPr>
        <w:t>användas med försiktighet hos dessa patienter. Användning hos patienter med kreatininclearance &lt;15 ml/min rekommenderas inte (se avsnitt 4.4 och 5.2).</w:t>
      </w:r>
    </w:p>
    <w:p w14:paraId="1D163848" w14:textId="77777777" w:rsidR="001B5EB3" w:rsidRPr="006A6CE5" w:rsidRDefault="001B5EB3" w:rsidP="00257509">
      <w:pPr>
        <w:rPr>
          <w:lang w:val="sv-SE"/>
        </w:rPr>
      </w:pPr>
    </w:p>
    <w:p w14:paraId="1D163849" w14:textId="77777777" w:rsidR="00B32730" w:rsidRPr="00760766" w:rsidRDefault="0067595A" w:rsidP="00A16296">
      <w:pPr>
        <w:spacing w:line="240" w:lineRule="auto"/>
        <w:ind w:left="567" w:hanging="567"/>
        <w:rPr>
          <w:lang w:val="sv-SE"/>
        </w:rPr>
      </w:pPr>
      <w:r w:rsidRPr="006A6CE5">
        <w:rPr>
          <w:lang w:val="sv-SE"/>
        </w:rPr>
        <w:t>-</w:t>
      </w:r>
      <w:r w:rsidRPr="006A6CE5">
        <w:rPr>
          <w:lang w:val="sv-SE"/>
        </w:rPr>
        <w:tab/>
      </w:r>
      <w:r w:rsidR="001B5EB3" w:rsidRPr="006A6CE5">
        <w:rPr>
          <w:lang w:val="sv-SE"/>
        </w:rPr>
        <w:t xml:space="preserve">För </w:t>
      </w:r>
      <w:r w:rsidR="00CA0812" w:rsidRPr="006A6CE5">
        <w:rPr>
          <w:lang w:val="sv-SE"/>
        </w:rPr>
        <w:t>förebyggande</w:t>
      </w:r>
      <w:r w:rsidR="001B5EB3" w:rsidRPr="006A6CE5">
        <w:rPr>
          <w:lang w:val="sv-SE"/>
        </w:rPr>
        <w:t xml:space="preserve"> av VTE hos vuxna patienter som genomgår </w:t>
      </w:r>
      <w:r w:rsidR="0012292F" w:rsidRPr="00760766">
        <w:rPr>
          <w:lang w:val="sv-SE"/>
        </w:rPr>
        <w:t xml:space="preserve">kirurgisk </w:t>
      </w:r>
      <w:r w:rsidR="001B5EB3" w:rsidRPr="006A6CE5">
        <w:rPr>
          <w:lang w:val="sv-SE"/>
        </w:rPr>
        <w:t>elektiv höft- eller knäleds</w:t>
      </w:r>
      <w:r w:rsidR="00CA0812" w:rsidRPr="006A6CE5">
        <w:rPr>
          <w:lang w:val="sv-SE"/>
        </w:rPr>
        <w:t>p</w:t>
      </w:r>
      <w:r w:rsidR="001B5EB3" w:rsidRPr="006A6CE5">
        <w:rPr>
          <w:lang w:val="sv-SE"/>
        </w:rPr>
        <w:t xml:space="preserve">lastik </w:t>
      </w:r>
      <w:r w:rsidRPr="00760766">
        <w:rPr>
          <w:lang w:val="sv-SE"/>
        </w:rPr>
        <w:t>behövs i</w:t>
      </w:r>
      <w:r w:rsidR="00D60CF0" w:rsidRPr="00760766">
        <w:rPr>
          <w:lang w:val="sv-SE"/>
        </w:rPr>
        <w:t xml:space="preserve">ngen </w:t>
      </w:r>
      <w:r w:rsidR="00B32730" w:rsidRPr="00760766">
        <w:rPr>
          <w:lang w:val="sv-SE"/>
        </w:rPr>
        <w:t xml:space="preserve">dosjustering hos patienter med </w:t>
      </w:r>
      <w:r w:rsidR="007A02F3" w:rsidRPr="00760766">
        <w:rPr>
          <w:lang w:val="sv-SE"/>
        </w:rPr>
        <w:t xml:space="preserve">lätt </w:t>
      </w:r>
      <w:r w:rsidR="00B32730" w:rsidRPr="00760766">
        <w:rPr>
          <w:lang w:val="sv-SE"/>
        </w:rPr>
        <w:t>(kreatininclearance 50</w:t>
      </w:r>
      <w:r w:rsidR="00382055" w:rsidRPr="006A6CE5">
        <w:rPr>
          <w:lang w:val="sv-SE"/>
        </w:rPr>
        <w:t> -</w:t>
      </w:r>
      <w:r w:rsidR="00382055" w:rsidRPr="006A6CE5">
        <w:rPr>
          <w:rFonts w:eastAsia="SimSun"/>
          <w:iCs/>
          <w:lang w:val="sv-SE" w:eastAsia="zh-CN"/>
        </w:rPr>
        <w:t> </w:t>
      </w:r>
      <w:r w:rsidR="00B32730" w:rsidRPr="00760766">
        <w:rPr>
          <w:lang w:val="sv-SE"/>
        </w:rPr>
        <w:t>80 ml/min) eller må</w:t>
      </w:r>
      <w:r w:rsidR="007A02F3" w:rsidRPr="00760766">
        <w:rPr>
          <w:lang w:val="sv-SE"/>
        </w:rPr>
        <w:t>ttl</w:t>
      </w:r>
      <w:r w:rsidR="00B32730" w:rsidRPr="00760766">
        <w:rPr>
          <w:lang w:val="sv-SE"/>
        </w:rPr>
        <w:t>igt nedsatt njurfunktion (kreatininclearance 30</w:t>
      </w:r>
      <w:r w:rsidR="00382055" w:rsidRPr="006A6CE5">
        <w:rPr>
          <w:lang w:val="sv-SE"/>
        </w:rPr>
        <w:t> - </w:t>
      </w:r>
      <w:r w:rsidR="00B32730" w:rsidRPr="00760766">
        <w:rPr>
          <w:lang w:val="sv-SE"/>
        </w:rPr>
        <w:t xml:space="preserve">49 ml/min) (se </w:t>
      </w:r>
      <w:r w:rsidR="00B32730">
        <w:fldChar w:fldCharType="begin"/>
      </w:r>
      <w:r w:rsidR="00B32730" w:rsidRPr="00095A11">
        <w:rPr>
          <w:lang w:val="sv-SE"/>
          <w:rPrChange w:id="5" w:author="MAH Review_SL" w:date="2025-08-07T11:29:00Z" w16du:dateUtc="2025-08-07T09:29:00Z">
            <w:rPr/>
          </w:rPrChange>
        </w:rPr>
        <w:instrText>HYPERLINK \l "_5.2_Pharmacokinetic_properties"</w:instrText>
      </w:r>
      <w:r w:rsidR="00B32730">
        <w:fldChar w:fldCharType="separate"/>
      </w:r>
      <w:r w:rsidR="00B32730" w:rsidRPr="00760766">
        <w:rPr>
          <w:lang w:val="sv-SE"/>
        </w:rPr>
        <w:t>avsnitt 5.2</w:t>
      </w:r>
      <w:r w:rsidR="00B32730">
        <w:fldChar w:fldCharType="end"/>
      </w:r>
      <w:r w:rsidR="00B32730" w:rsidRPr="00760766">
        <w:rPr>
          <w:lang w:val="sv-SE"/>
        </w:rPr>
        <w:t>).</w:t>
      </w:r>
    </w:p>
    <w:p w14:paraId="1D16384A" w14:textId="77777777" w:rsidR="0067595A" w:rsidRPr="006A6CE5" w:rsidRDefault="0067595A" w:rsidP="00257509">
      <w:pPr>
        <w:keepNext/>
        <w:spacing w:line="240" w:lineRule="auto"/>
        <w:rPr>
          <w:b/>
          <w:i/>
          <w:lang w:val="sv-SE"/>
        </w:rPr>
      </w:pPr>
    </w:p>
    <w:p w14:paraId="1D16384B" w14:textId="77777777" w:rsidR="0067595A" w:rsidRPr="006A6CE5" w:rsidRDefault="0067595A" w:rsidP="00257509">
      <w:pPr>
        <w:keepNext/>
        <w:spacing w:line="240" w:lineRule="auto"/>
        <w:ind w:left="567" w:hanging="567"/>
        <w:rPr>
          <w:lang w:val="sv-SE"/>
        </w:rPr>
      </w:pPr>
      <w:r w:rsidRPr="006A6CE5">
        <w:rPr>
          <w:lang w:val="sv-SE"/>
        </w:rPr>
        <w:t>-</w:t>
      </w:r>
      <w:r w:rsidRPr="006A6CE5">
        <w:rPr>
          <w:lang w:val="sv-SE"/>
        </w:rPr>
        <w:tab/>
        <w:t>Vid behandling av DVT, behandling av LE och förebyggande av återkommande DVT och LE behövs ingen justering av den rekommenderade dosen hos patienter med lätt nedsatt njurfunktion (kreatininclearance 50</w:t>
      </w:r>
      <w:r w:rsidRPr="006A6CE5">
        <w:rPr>
          <w:lang w:val="sv-SE"/>
        </w:rPr>
        <w:noBreakHyphen/>
        <w:t>80 ml/min) (se avsnitt</w:t>
      </w:r>
      <w:r w:rsidR="00382055" w:rsidRPr="006A6CE5">
        <w:rPr>
          <w:lang w:val="sv-SE"/>
        </w:rPr>
        <w:t> </w:t>
      </w:r>
      <w:r w:rsidRPr="006A6CE5">
        <w:rPr>
          <w:lang w:val="sv-SE"/>
        </w:rPr>
        <w:t>5.2).</w:t>
      </w:r>
    </w:p>
    <w:p w14:paraId="1D16384C" w14:textId="77777777" w:rsidR="0067595A" w:rsidRPr="006A6CE5" w:rsidRDefault="0067595A" w:rsidP="00257509">
      <w:pPr>
        <w:keepNext/>
        <w:spacing w:line="240" w:lineRule="auto"/>
        <w:ind w:left="567"/>
        <w:rPr>
          <w:lang w:val="sv-SE"/>
        </w:rPr>
      </w:pPr>
      <w:r w:rsidRPr="006A6CE5">
        <w:rPr>
          <w:lang w:val="sv-SE"/>
        </w:rPr>
        <w:t>För patienter med måttligt (kreatininclearance 30</w:t>
      </w:r>
      <w:r w:rsidR="00382055" w:rsidRPr="006A6CE5">
        <w:rPr>
          <w:lang w:val="sv-SE"/>
        </w:rPr>
        <w:t> - </w:t>
      </w:r>
      <w:r w:rsidRPr="006A6CE5">
        <w:rPr>
          <w:lang w:val="sv-SE"/>
        </w:rPr>
        <w:t xml:space="preserve">49 ml/min) eller </w:t>
      </w:r>
      <w:r w:rsidRPr="00760766">
        <w:rPr>
          <w:lang w:val="sv-SE"/>
        </w:rPr>
        <w:t xml:space="preserve">svårt (kreatininclearance </w:t>
      </w:r>
      <w:r w:rsidRPr="006A6CE5">
        <w:rPr>
          <w:lang w:val="sv-SE"/>
        </w:rPr>
        <w:t>15</w:t>
      </w:r>
      <w:r w:rsidR="00382055" w:rsidRPr="006A6CE5">
        <w:rPr>
          <w:lang w:val="sv-SE"/>
        </w:rPr>
        <w:t> - </w:t>
      </w:r>
      <w:r w:rsidRPr="006A6CE5">
        <w:rPr>
          <w:lang w:val="sv-SE"/>
        </w:rPr>
        <w:t xml:space="preserve">29 ml/min) nedsatt njurfunktion: </w:t>
      </w:r>
      <w:r w:rsidRPr="00760766">
        <w:rPr>
          <w:lang w:val="sv-SE"/>
        </w:rPr>
        <w:t>patienterna ska behandlas med 15 mg två gånger dagligen under de första tre veckorna. Därefter, när den rekommenderade dosen är 20 mg en gång dagligen, bör en sänkning av dosen från 20 mg en gång dagligen till 15 mg en gång dagligen övervägas om patientens risk för blödning bedöms överstiga risken för återkommande DVT och LE. Rekommendationen att använda 15 mg är baserad på farmakokinetisk modellering och har inte studerats kliniskt (se avsnitt 4.4, 5.1 och 5.2).</w:t>
      </w:r>
    </w:p>
    <w:p w14:paraId="1D16384D" w14:textId="77777777" w:rsidR="0067595A" w:rsidRPr="006A6CE5" w:rsidRDefault="0067595A" w:rsidP="00257509">
      <w:pPr>
        <w:keepNext/>
        <w:ind w:left="567"/>
        <w:rPr>
          <w:lang w:val="sv-SE"/>
        </w:rPr>
      </w:pPr>
      <w:r w:rsidRPr="006A6CE5">
        <w:rPr>
          <w:lang w:val="sv-SE"/>
        </w:rPr>
        <w:t>När den rekommenderade dosen är 10 mg en gång dagligen behövs ingen justering av rekommenderad dos.</w:t>
      </w:r>
    </w:p>
    <w:p w14:paraId="1D16384E" w14:textId="77777777" w:rsidR="00B32730" w:rsidRPr="00760766" w:rsidRDefault="00B32730" w:rsidP="00257509">
      <w:pPr>
        <w:spacing w:line="240" w:lineRule="auto"/>
        <w:rPr>
          <w:lang w:val="sv-SE"/>
        </w:rPr>
      </w:pPr>
    </w:p>
    <w:p w14:paraId="1D16384F" w14:textId="77777777" w:rsidR="00B32730" w:rsidRPr="00760766" w:rsidRDefault="00B32730" w:rsidP="00257509">
      <w:pPr>
        <w:keepNext/>
        <w:spacing w:line="240" w:lineRule="auto"/>
        <w:rPr>
          <w:i/>
          <w:iCs/>
          <w:lang w:val="sv-SE"/>
        </w:rPr>
      </w:pPr>
      <w:r w:rsidRPr="00760766">
        <w:rPr>
          <w:i/>
          <w:iCs/>
          <w:lang w:val="sv-SE"/>
        </w:rPr>
        <w:t>Nedsatt leverfunktion</w:t>
      </w:r>
    </w:p>
    <w:p w14:paraId="1D163850" w14:textId="77777777" w:rsidR="00B32730" w:rsidRPr="00760766" w:rsidRDefault="00A15B81" w:rsidP="00257509">
      <w:pPr>
        <w:spacing w:line="240" w:lineRule="auto"/>
        <w:rPr>
          <w:lang w:val="sv-SE"/>
        </w:rPr>
      </w:pPr>
      <w:r w:rsidRPr="00760766">
        <w:rPr>
          <w:lang w:val="sv-SE"/>
        </w:rPr>
        <w:t>Rivaroxaban Accord</w:t>
      </w:r>
      <w:r w:rsidR="00B32730" w:rsidRPr="00760766">
        <w:rPr>
          <w:lang w:val="sv-SE"/>
        </w:rPr>
        <w:t xml:space="preserve"> är kontraindicerat hos patienter med leversjukdom </w:t>
      </w:r>
      <w:r w:rsidR="00342080" w:rsidRPr="00760766">
        <w:rPr>
          <w:lang w:val="sv-SE"/>
        </w:rPr>
        <w:t>förknippad med</w:t>
      </w:r>
      <w:r w:rsidR="00D60CF0" w:rsidRPr="00760766">
        <w:rPr>
          <w:lang w:val="sv-SE"/>
        </w:rPr>
        <w:t xml:space="preserve"> </w:t>
      </w:r>
      <w:r w:rsidR="00B32730" w:rsidRPr="00760766">
        <w:rPr>
          <w:lang w:val="sv-SE"/>
        </w:rPr>
        <w:t xml:space="preserve">koagulopati </w:t>
      </w:r>
      <w:r w:rsidR="00DA5A1E" w:rsidRPr="00760766">
        <w:rPr>
          <w:lang w:val="sv-SE"/>
        </w:rPr>
        <w:t xml:space="preserve">och </w:t>
      </w:r>
      <w:r w:rsidR="00B32730" w:rsidRPr="00760766">
        <w:rPr>
          <w:lang w:val="sv-SE"/>
        </w:rPr>
        <w:t>kliniskt relevant blödningsrisk</w:t>
      </w:r>
      <w:r w:rsidR="004E712F" w:rsidRPr="00760766">
        <w:rPr>
          <w:lang w:val="sv-SE"/>
        </w:rPr>
        <w:t>, inkluderande cirrotiska patienter med Child Pugh B och C</w:t>
      </w:r>
      <w:r w:rsidR="00B32730" w:rsidRPr="00760766">
        <w:rPr>
          <w:lang w:val="sv-SE"/>
        </w:rPr>
        <w:t xml:space="preserve"> (se avsnitt 4.3 och 5.2). </w:t>
      </w:r>
    </w:p>
    <w:p w14:paraId="1D163851" w14:textId="77777777" w:rsidR="00B32730" w:rsidRPr="00760766" w:rsidRDefault="00B32730" w:rsidP="00257509">
      <w:pPr>
        <w:spacing w:line="240" w:lineRule="auto"/>
        <w:rPr>
          <w:lang w:val="sv-SE"/>
        </w:rPr>
      </w:pPr>
    </w:p>
    <w:p w14:paraId="1D163852" w14:textId="77777777" w:rsidR="00B32730" w:rsidRPr="00760766" w:rsidRDefault="0007754D" w:rsidP="00257509">
      <w:pPr>
        <w:keepNext/>
        <w:spacing w:line="240" w:lineRule="auto"/>
        <w:rPr>
          <w:lang w:val="sv-SE"/>
        </w:rPr>
      </w:pPr>
      <w:r w:rsidRPr="00760766">
        <w:rPr>
          <w:i/>
          <w:iCs/>
          <w:lang w:val="sv-SE"/>
        </w:rPr>
        <w:t>Äldre</w:t>
      </w:r>
    </w:p>
    <w:p w14:paraId="1D163853" w14:textId="77777777" w:rsidR="00B32730" w:rsidRPr="00760766" w:rsidRDefault="00B32730" w:rsidP="00257509">
      <w:pPr>
        <w:spacing w:line="240" w:lineRule="auto"/>
        <w:rPr>
          <w:lang w:val="sv-SE"/>
        </w:rPr>
      </w:pPr>
      <w:r w:rsidRPr="00760766">
        <w:rPr>
          <w:lang w:val="sv-SE"/>
        </w:rPr>
        <w:t>Ingen dosjustering</w:t>
      </w:r>
      <w:r w:rsidR="004E712F" w:rsidRPr="00760766">
        <w:rPr>
          <w:lang w:val="sv-SE"/>
        </w:rPr>
        <w:t xml:space="preserve"> (se avsnitt 5.2)</w:t>
      </w:r>
    </w:p>
    <w:p w14:paraId="1D163854" w14:textId="77777777" w:rsidR="00B32730" w:rsidRPr="00760766" w:rsidRDefault="00B32730" w:rsidP="00257509">
      <w:pPr>
        <w:spacing w:line="240" w:lineRule="auto"/>
        <w:rPr>
          <w:lang w:val="sv-SE"/>
        </w:rPr>
      </w:pPr>
    </w:p>
    <w:p w14:paraId="1D163855" w14:textId="77777777" w:rsidR="00B32730" w:rsidRPr="00760766" w:rsidRDefault="00B32730" w:rsidP="00257509">
      <w:pPr>
        <w:keepNext/>
        <w:spacing w:line="240" w:lineRule="auto"/>
        <w:rPr>
          <w:i/>
          <w:iCs/>
          <w:lang w:val="sv-SE"/>
        </w:rPr>
      </w:pPr>
      <w:r w:rsidRPr="00760766">
        <w:rPr>
          <w:i/>
          <w:iCs/>
          <w:lang w:val="sv-SE"/>
        </w:rPr>
        <w:t>Kroppsvikt</w:t>
      </w:r>
    </w:p>
    <w:p w14:paraId="1D163856" w14:textId="77777777" w:rsidR="00B32730" w:rsidRPr="00760766" w:rsidRDefault="00B32730" w:rsidP="00257509">
      <w:pPr>
        <w:spacing w:line="240" w:lineRule="auto"/>
        <w:rPr>
          <w:lang w:val="sv-SE"/>
        </w:rPr>
      </w:pPr>
      <w:r w:rsidRPr="00760766">
        <w:rPr>
          <w:lang w:val="sv-SE"/>
        </w:rPr>
        <w:t>Ingen dosjustering</w:t>
      </w:r>
      <w:r w:rsidR="004E712F" w:rsidRPr="00760766">
        <w:rPr>
          <w:lang w:val="sv-SE"/>
        </w:rPr>
        <w:t xml:space="preserve"> (se avsnitt 5.2)</w:t>
      </w:r>
    </w:p>
    <w:p w14:paraId="1D163857" w14:textId="77777777" w:rsidR="00B32730" w:rsidRPr="00760766" w:rsidRDefault="00B32730" w:rsidP="00257509">
      <w:pPr>
        <w:spacing w:line="240" w:lineRule="auto"/>
        <w:rPr>
          <w:lang w:val="sv-SE"/>
        </w:rPr>
      </w:pPr>
    </w:p>
    <w:p w14:paraId="1D163858" w14:textId="77777777" w:rsidR="00B32730" w:rsidRPr="00760766" w:rsidRDefault="00B32730" w:rsidP="00257509">
      <w:pPr>
        <w:keepNext/>
        <w:spacing w:line="240" w:lineRule="auto"/>
        <w:rPr>
          <w:i/>
          <w:iCs/>
          <w:lang w:val="sv-SE"/>
        </w:rPr>
      </w:pPr>
      <w:r w:rsidRPr="00760766">
        <w:rPr>
          <w:i/>
          <w:iCs/>
          <w:lang w:val="sv-SE"/>
        </w:rPr>
        <w:t>Kön</w:t>
      </w:r>
    </w:p>
    <w:p w14:paraId="1D163859" w14:textId="77777777" w:rsidR="00B32730" w:rsidRPr="00760766" w:rsidRDefault="00B32730" w:rsidP="00257509">
      <w:pPr>
        <w:spacing w:line="240" w:lineRule="auto"/>
        <w:rPr>
          <w:lang w:val="sv-SE"/>
        </w:rPr>
      </w:pPr>
      <w:r w:rsidRPr="00760766">
        <w:rPr>
          <w:lang w:val="sv-SE"/>
        </w:rPr>
        <w:t>Ingen dosjustering</w:t>
      </w:r>
      <w:r w:rsidR="004E712F" w:rsidRPr="00760766">
        <w:rPr>
          <w:lang w:val="sv-SE"/>
        </w:rPr>
        <w:t xml:space="preserve"> (se avsnitt 5.2)</w:t>
      </w:r>
    </w:p>
    <w:p w14:paraId="1D16385A" w14:textId="77777777" w:rsidR="00B32730" w:rsidRPr="00760766" w:rsidRDefault="00B32730" w:rsidP="00257509">
      <w:pPr>
        <w:spacing w:line="240" w:lineRule="auto"/>
        <w:rPr>
          <w:lang w:val="sv-SE"/>
        </w:rPr>
      </w:pPr>
    </w:p>
    <w:p w14:paraId="1D16385B" w14:textId="77777777" w:rsidR="00B32730" w:rsidRPr="00760766" w:rsidRDefault="00963195" w:rsidP="00257509">
      <w:pPr>
        <w:keepNext/>
        <w:spacing w:line="240" w:lineRule="auto"/>
        <w:rPr>
          <w:lang w:val="sv-SE"/>
        </w:rPr>
      </w:pPr>
      <w:r w:rsidRPr="00760766">
        <w:rPr>
          <w:i/>
          <w:iCs/>
          <w:lang w:val="sv-SE"/>
        </w:rPr>
        <w:t>Pediatrisk population</w:t>
      </w:r>
    </w:p>
    <w:p w14:paraId="1D16385C" w14:textId="77777777" w:rsidR="00B32730" w:rsidRPr="00760766" w:rsidRDefault="00963195" w:rsidP="00257509">
      <w:pPr>
        <w:spacing w:line="240" w:lineRule="auto"/>
        <w:rPr>
          <w:lang w:val="sv-SE"/>
        </w:rPr>
      </w:pPr>
      <w:r w:rsidRPr="00760766">
        <w:rPr>
          <w:lang w:val="sv-SE"/>
        </w:rPr>
        <w:t xml:space="preserve">Säkerhet och effekt för </w:t>
      </w:r>
      <w:r w:rsidR="000B307B" w:rsidRPr="00760766">
        <w:rPr>
          <w:lang w:val="sv-SE"/>
        </w:rPr>
        <w:t>r</w:t>
      </w:r>
      <w:r w:rsidR="00A15B81" w:rsidRPr="00760766">
        <w:rPr>
          <w:lang w:val="sv-SE"/>
        </w:rPr>
        <w:t>ivaroxaban</w:t>
      </w:r>
      <w:r w:rsidR="00B32730" w:rsidRPr="00760766">
        <w:rPr>
          <w:lang w:val="sv-SE"/>
        </w:rPr>
        <w:t xml:space="preserve"> </w:t>
      </w:r>
      <w:r w:rsidRPr="00760766">
        <w:rPr>
          <w:lang w:val="sv-SE"/>
        </w:rPr>
        <w:t xml:space="preserve">för barn i åldern 0 till 18 år har inte fastställts. </w:t>
      </w:r>
      <w:r w:rsidR="004D34C8" w:rsidRPr="00760766">
        <w:rPr>
          <w:lang w:val="sv-SE"/>
        </w:rPr>
        <w:t>I</w:t>
      </w:r>
      <w:r w:rsidRPr="00760766">
        <w:rPr>
          <w:lang w:val="sv-SE"/>
        </w:rPr>
        <w:t>nga data finns tillgängliga</w:t>
      </w:r>
      <w:r w:rsidR="004D34C8" w:rsidRPr="00760766">
        <w:rPr>
          <w:lang w:val="sv-SE"/>
        </w:rPr>
        <w:t>.</w:t>
      </w:r>
      <w:r w:rsidRPr="00760766">
        <w:rPr>
          <w:lang w:val="sv-SE"/>
        </w:rPr>
        <w:t xml:space="preserve"> </w:t>
      </w:r>
      <w:r w:rsidR="00A15B81" w:rsidRPr="00760766">
        <w:rPr>
          <w:lang w:val="sv-SE"/>
        </w:rPr>
        <w:t>Rivaroxaban Accord</w:t>
      </w:r>
      <w:r w:rsidR="004D34C8" w:rsidRPr="00760766">
        <w:rPr>
          <w:lang w:val="sv-SE"/>
        </w:rPr>
        <w:t xml:space="preserve"> </w:t>
      </w:r>
      <w:r w:rsidR="00B32730" w:rsidRPr="00760766">
        <w:rPr>
          <w:lang w:val="sv-SE"/>
        </w:rPr>
        <w:t xml:space="preserve">rekommenderas </w:t>
      </w:r>
      <w:r w:rsidR="004D34C8" w:rsidRPr="00760766">
        <w:rPr>
          <w:lang w:val="sv-SE"/>
        </w:rPr>
        <w:t>därför</w:t>
      </w:r>
      <w:r w:rsidRPr="00760766">
        <w:rPr>
          <w:lang w:val="sv-SE"/>
        </w:rPr>
        <w:t xml:space="preserve"> </w:t>
      </w:r>
      <w:r w:rsidR="00B32730" w:rsidRPr="00760766">
        <w:rPr>
          <w:lang w:val="sv-SE"/>
        </w:rPr>
        <w:t xml:space="preserve">inte </w:t>
      </w:r>
      <w:r w:rsidR="00497652" w:rsidRPr="00760766">
        <w:rPr>
          <w:lang w:val="sv-SE"/>
        </w:rPr>
        <w:t>till</w:t>
      </w:r>
      <w:r w:rsidR="00B32730" w:rsidRPr="00760766">
        <w:rPr>
          <w:lang w:val="sv-SE"/>
        </w:rPr>
        <w:t xml:space="preserve"> barn under 18 års ålder</w:t>
      </w:r>
      <w:r w:rsidRPr="00760766">
        <w:rPr>
          <w:lang w:val="sv-SE"/>
        </w:rPr>
        <w:t>.</w:t>
      </w:r>
      <w:r w:rsidR="00B32730" w:rsidRPr="00760766">
        <w:rPr>
          <w:lang w:val="sv-SE"/>
        </w:rPr>
        <w:t xml:space="preserve"> </w:t>
      </w:r>
    </w:p>
    <w:p w14:paraId="1D16385D" w14:textId="77777777" w:rsidR="0007754D" w:rsidRPr="00760766" w:rsidRDefault="0007754D" w:rsidP="00257509">
      <w:pPr>
        <w:spacing w:line="240" w:lineRule="auto"/>
        <w:rPr>
          <w:lang w:val="sv-SE"/>
        </w:rPr>
      </w:pPr>
    </w:p>
    <w:p w14:paraId="1D16385E" w14:textId="77777777" w:rsidR="0007754D" w:rsidRPr="00760766" w:rsidRDefault="0007754D" w:rsidP="00257509">
      <w:pPr>
        <w:spacing w:line="240" w:lineRule="auto"/>
        <w:rPr>
          <w:u w:val="single"/>
          <w:lang w:val="sv-SE"/>
        </w:rPr>
      </w:pPr>
      <w:r w:rsidRPr="00760766">
        <w:rPr>
          <w:u w:val="single"/>
          <w:lang w:val="sv-SE"/>
        </w:rPr>
        <w:t>Administreringssätt</w:t>
      </w:r>
    </w:p>
    <w:p w14:paraId="1D16385F" w14:textId="77777777" w:rsidR="00A77102" w:rsidRPr="00760766" w:rsidRDefault="00A15B81" w:rsidP="00257509">
      <w:pPr>
        <w:spacing w:line="240" w:lineRule="auto"/>
        <w:rPr>
          <w:lang w:val="sv-SE"/>
        </w:rPr>
      </w:pPr>
      <w:r w:rsidRPr="00760766">
        <w:rPr>
          <w:lang w:val="sv-SE"/>
        </w:rPr>
        <w:t>Rivaroxaban Accord</w:t>
      </w:r>
      <w:r w:rsidR="00382055" w:rsidRPr="00760766">
        <w:rPr>
          <w:lang w:val="sv-SE"/>
        </w:rPr>
        <w:t xml:space="preserve"> används f</w:t>
      </w:r>
      <w:r w:rsidR="0007754D" w:rsidRPr="00760766">
        <w:rPr>
          <w:lang w:val="sv-SE"/>
        </w:rPr>
        <w:t>ör oralt bruk.</w:t>
      </w:r>
      <w:r w:rsidR="004E712F" w:rsidRPr="00760766">
        <w:rPr>
          <w:lang w:val="sv-SE"/>
        </w:rPr>
        <w:t xml:space="preserve"> </w:t>
      </w:r>
    </w:p>
    <w:p w14:paraId="1D163860" w14:textId="77777777" w:rsidR="0007754D" w:rsidRPr="00760766" w:rsidRDefault="00382055" w:rsidP="00257509">
      <w:pPr>
        <w:spacing w:line="240" w:lineRule="auto"/>
        <w:rPr>
          <w:lang w:val="sv-SE"/>
        </w:rPr>
      </w:pPr>
      <w:r w:rsidRPr="00760766">
        <w:rPr>
          <w:lang w:val="sv-SE"/>
        </w:rPr>
        <w:lastRenderedPageBreak/>
        <w:t>T</w:t>
      </w:r>
      <w:r w:rsidR="00D7215C" w:rsidRPr="00760766">
        <w:rPr>
          <w:lang w:val="sv-SE"/>
        </w:rPr>
        <w:t>abletter</w:t>
      </w:r>
      <w:r w:rsidRPr="00760766">
        <w:rPr>
          <w:lang w:val="sv-SE"/>
        </w:rPr>
        <w:t>na</w:t>
      </w:r>
      <w:r w:rsidR="00D7215C" w:rsidRPr="00760766">
        <w:rPr>
          <w:lang w:val="sv-SE"/>
        </w:rPr>
        <w:t xml:space="preserve"> </w:t>
      </w:r>
      <w:r w:rsidR="004E712F" w:rsidRPr="00760766">
        <w:rPr>
          <w:lang w:val="sv-SE"/>
        </w:rPr>
        <w:t xml:space="preserve">kan tas med eller utan </w:t>
      </w:r>
      <w:r w:rsidR="002309C2" w:rsidRPr="00760766">
        <w:rPr>
          <w:lang w:val="sv-SE"/>
        </w:rPr>
        <w:t>mat</w:t>
      </w:r>
      <w:r w:rsidR="004E712F" w:rsidRPr="00760766">
        <w:rPr>
          <w:lang w:val="sv-SE"/>
        </w:rPr>
        <w:t xml:space="preserve"> (se avsnitt 4.5 och 5.2)</w:t>
      </w:r>
      <w:r w:rsidR="00EC2837" w:rsidRPr="00760766">
        <w:rPr>
          <w:lang w:val="sv-SE"/>
        </w:rPr>
        <w:t>.</w:t>
      </w:r>
    </w:p>
    <w:p w14:paraId="1D163861" w14:textId="77777777" w:rsidR="00227A45" w:rsidRPr="00760766" w:rsidRDefault="00227A45" w:rsidP="00257509">
      <w:pPr>
        <w:spacing w:line="240" w:lineRule="auto"/>
        <w:rPr>
          <w:lang w:val="sv-SE"/>
        </w:rPr>
      </w:pPr>
    </w:p>
    <w:p w14:paraId="1D163862" w14:textId="77777777" w:rsidR="00227A45" w:rsidRPr="00760766" w:rsidRDefault="00227A45" w:rsidP="00257509">
      <w:pPr>
        <w:spacing w:line="240" w:lineRule="auto"/>
        <w:rPr>
          <w:i/>
          <w:iCs/>
          <w:u w:val="single"/>
          <w:lang w:val="sv-SE"/>
        </w:rPr>
      </w:pPr>
      <w:r w:rsidRPr="00760766">
        <w:rPr>
          <w:i/>
          <w:iCs/>
          <w:u w:val="single"/>
          <w:lang w:val="sv-SE"/>
        </w:rPr>
        <w:t>Krossning av tabletter</w:t>
      </w:r>
    </w:p>
    <w:p w14:paraId="1D163863" w14:textId="77777777" w:rsidR="00EC2837" w:rsidRPr="00760766" w:rsidRDefault="00EC2837" w:rsidP="00257509">
      <w:pPr>
        <w:spacing w:line="240" w:lineRule="auto"/>
        <w:rPr>
          <w:lang w:val="sv-SE"/>
        </w:rPr>
      </w:pPr>
      <w:r w:rsidRPr="00760766">
        <w:rPr>
          <w:lang w:val="sv-SE"/>
        </w:rPr>
        <w:t xml:space="preserve">För patienter som inte </w:t>
      </w:r>
      <w:r w:rsidR="009C6C5B" w:rsidRPr="00760766">
        <w:rPr>
          <w:lang w:val="sv-SE"/>
        </w:rPr>
        <w:t xml:space="preserve">kan </w:t>
      </w:r>
      <w:r w:rsidRPr="00760766">
        <w:rPr>
          <w:lang w:val="sv-SE"/>
        </w:rPr>
        <w:t xml:space="preserve">svälja hela tabletter kan </w:t>
      </w:r>
      <w:r w:rsidR="00A15B81" w:rsidRPr="00760766">
        <w:rPr>
          <w:lang w:val="sv-SE"/>
        </w:rPr>
        <w:t>Rivaroxaban Accord</w:t>
      </w:r>
      <w:r w:rsidR="00275133" w:rsidRPr="00760766">
        <w:rPr>
          <w:lang w:val="sv-SE"/>
        </w:rPr>
        <w:t>-</w:t>
      </w:r>
      <w:r w:rsidRPr="00760766">
        <w:rPr>
          <w:lang w:val="sv-SE"/>
        </w:rPr>
        <w:t>tablett</w:t>
      </w:r>
      <w:r w:rsidR="00275133" w:rsidRPr="00760766">
        <w:rPr>
          <w:lang w:val="sv-SE"/>
        </w:rPr>
        <w:t>en</w:t>
      </w:r>
      <w:r w:rsidRPr="00760766">
        <w:rPr>
          <w:lang w:val="sv-SE"/>
        </w:rPr>
        <w:t xml:space="preserve"> krossas och blandas med vatten eller äppelmos precis före användning och administreras oralt.</w:t>
      </w:r>
    </w:p>
    <w:p w14:paraId="1D163864" w14:textId="77777777" w:rsidR="00AC713F" w:rsidRPr="00760766" w:rsidRDefault="00AC713F" w:rsidP="00257509">
      <w:pPr>
        <w:spacing w:line="240" w:lineRule="auto"/>
        <w:rPr>
          <w:lang w:val="sv-SE"/>
        </w:rPr>
      </w:pPr>
      <w:r w:rsidRPr="00760766">
        <w:rPr>
          <w:lang w:val="sv-SE"/>
        </w:rPr>
        <w:t>Den krossade tabletten kan också ges via magsond (se avsnitt 5.2</w:t>
      </w:r>
      <w:r w:rsidR="000B307B" w:rsidRPr="00760766">
        <w:rPr>
          <w:lang w:val="sv-SE"/>
        </w:rPr>
        <w:t xml:space="preserve"> och 6.6</w:t>
      </w:r>
      <w:r w:rsidRPr="00760766">
        <w:rPr>
          <w:lang w:val="sv-SE"/>
        </w:rPr>
        <w:t>).</w:t>
      </w:r>
    </w:p>
    <w:p w14:paraId="1D163865" w14:textId="77777777" w:rsidR="00B32730" w:rsidRPr="00760766" w:rsidRDefault="00B32730" w:rsidP="00257509">
      <w:pPr>
        <w:spacing w:line="240" w:lineRule="auto"/>
        <w:rPr>
          <w:lang w:val="sv-SE"/>
        </w:rPr>
      </w:pPr>
    </w:p>
    <w:p w14:paraId="1D163866" w14:textId="77777777" w:rsidR="00B32730" w:rsidRPr="00760766" w:rsidRDefault="00B32730" w:rsidP="00257509">
      <w:pPr>
        <w:keepNext/>
        <w:spacing w:line="240" w:lineRule="auto"/>
        <w:ind w:left="567" w:hanging="567"/>
        <w:rPr>
          <w:b/>
          <w:bCs/>
          <w:lang w:val="sv-SE"/>
        </w:rPr>
      </w:pPr>
      <w:r w:rsidRPr="00760766">
        <w:rPr>
          <w:b/>
          <w:bCs/>
          <w:lang w:val="sv-SE"/>
        </w:rPr>
        <w:t>4.3</w:t>
      </w:r>
      <w:r w:rsidRPr="00760766">
        <w:rPr>
          <w:b/>
          <w:bCs/>
          <w:lang w:val="sv-SE"/>
        </w:rPr>
        <w:tab/>
        <w:t>Kontraindikationer</w:t>
      </w:r>
    </w:p>
    <w:p w14:paraId="1D163867" w14:textId="77777777" w:rsidR="00B32730" w:rsidRPr="00760766" w:rsidRDefault="00B32730" w:rsidP="00257509">
      <w:pPr>
        <w:keepNext/>
        <w:spacing w:line="240" w:lineRule="auto"/>
        <w:rPr>
          <w:lang w:val="sv-SE"/>
        </w:rPr>
      </w:pPr>
    </w:p>
    <w:p w14:paraId="1D163868" w14:textId="77777777" w:rsidR="00B32730" w:rsidRPr="00760766" w:rsidRDefault="008701B7" w:rsidP="00257509">
      <w:pPr>
        <w:pStyle w:val="BulletIndent1"/>
        <w:numPr>
          <w:ilvl w:val="0"/>
          <w:numId w:val="0"/>
        </w:numPr>
        <w:spacing w:line="240" w:lineRule="auto"/>
        <w:rPr>
          <w:lang w:val="sv-SE"/>
        </w:rPr>
      </w:pPr>
      <w:r w:rsidRPr="00760766">
        <w:rPr>
          <w:lang w:val="sv-SE"/>
        </w:rPr>
        <w:t>Ö</w:t>
      </w:r>
      <w:r w:rsidR="00B32730" w:rsidRPr="00760766">
        <w:rPr>
          <w:lang w:val="sv-SE"/>
        </w:rPr>
        <w:t>verkänslig</w:t>
      </w:r>
      <w:r w:rsidR="003E2905" w:rsidRPr="00760766">
        <w:rPr>
          <w:lang w:val="sv-SE"/>
        </w:rPr>
        <w:t>het</w:t>
      </w:r>
      <w:r w:rsidR="00B32730" w:rsidRPr="00760766">
        <w:rPr>
          <w:lang w:val="sv-SE"/>
        </w:rPr>
        <w:t xml:space="preserve"> mot de</w:t>
      </w:r>
      <w:r w:rsidR="003E2905" w:rsidRPr="00760766">
        <w:rPr>
          <w:lang w:val="sv-SE"/>
        </w:rPr>
        <w:t>n</w:t>
      </w:r>
      <w:r w:rsidR="00B32730" w:rsidRPr="00760766">
        <w:rPr>
          <w:lang w:val="sv-SE"/>
        </w:rPr>
        <w:t xml:space="preserve"> aktiva </w:t>
      </w:r>
      <w:r w:rsidR="003E2905" w:rsidRPr="00760766">
        <w:rPr>
          <w:lang w:val="sv-SE"/>
        </w:rPr>
        <w:t>substansen</w:t>
      </w:r>
      <w:r w:rsidR="00B32730" w:rsidRPr="00760766">
        <w:rPr>
          <w:lang w:val="sv-SE"/>
        </w:rPr>
        <w:t xml:space="preserve"> eller mot något hjälpämne</w:t>
      </w:r>
      <w:r w:rsidR="004E712F" w:rsidRPr="00760766">
        <w:rPr>
          <w:lang w:val="sv-SE"/>
        </w:rPr>
        <w:t xml:space="preserve"> som anges i avsnitt 6.1</w:t>
      </w:r>
      <w:r w:rsidRPr="00760766">
        <w:rPr>
          <w:lang w:val="sv-SE"/>
        </w:rPr>
        <w:t>.</w:t>
      </w:r>
    </w:p>
    <w:p w14:paraId="1D163869" w14:textId="77777777" w:rsidR="008701B7" w:rsidRPr="00760766" w:rsidRDefault="008701B7" w:rsidP="00257509">
      <w:pPr>
        <w:pStyle w:val="BulletIndent1"/>
        <w:numPr>
          <w:ilvl w:val="0"/>
          <w:numId w:val="0"/>
        </w:numPr>
        <w:spacing w:line="240" w:lineRule="auto"/>
        <w:rPr>
          <w:lang w:val="sv-SE"/>
        </w:rPr>
      </w:pPr>
    </w:p>
    <w:p w14:paraId="1D16386A" w14:textId="77777777" w:rsidR="00B32730" w:rsidRPr="00760766" w:rsidRDefault="009F3037" w:rsidP="00257509">
      <w:pPr>
        <w:pStyle w:val="BulletIndent1"/>
        <w:numPr>
          <w:ilvl w:val="0"/>
          <w:numId w:val="0"/>
        </w:numPr>
        <w:spacing w:line="240" w:lineRule="auto"/>
        <w:rPr>
          <w:lang w:val="sv-SE"/>
        </w:rPr>
      </w:pPr>
      <w:r w:rsidRPr="00760766">
        <w:rPr>
          <w:lang w:val="sv-SE"/>
        </w:rPr>
        <w:t>Aktiv, kliniskt signifikant blödning.</w:t>
      </w:r>
    </w:p>
    <w:p w14:paraId="1D16386B" w14:textId="77777777" w:rsidR="009F3037" w:rsidRPr="00760766" w:rsidRDefault="009F3037" w:rsidP="00257509">
      <w:pPr>
        <w:pStyle w:val="BulletIndent1"/>
        <w:numPr>
          <w:ilvl w:val="0"/>
          <w:numId w:val="0"/>
        </w:numPr>
        <w:spacing w:line="240" w:lineRule="auto"/>
        <w:rPr>
          <w:lang w:val="sv-SE"/>
        </w:rPr>
      </w:pPr>
    </w:p>
    <w:p w14:paraId="1D16386C" w14:textId="77777777" w:rsidR="009F3037" w:rsidRPr="006A6CE5" w:rsidRDefault="009F3037" w:rsidP="00257509">
      <w:pPr>
        <w:tabs>
          <w:tab w:val="clear" w:pos="567"/>
        </w:tabs>
        <w:spacing w:line="240" w:lineRule="auto"/>
        <w:rPr>
          <w:snapToGrid/>
          <w:lang w:val="sv-SE" w:eastAsia="en-US"/>
        </w:rPr>
      </w:pPr>
      <w:r w:rsidRPr="006A6CE5">
        <w:rPr>
          <w:snapToGrid/>
          <w:lang w:val="sv-SE" w:eastAsia="en-US"/>
        </w:rPr>
        <w:t xml:space="preserve">Organskada eller tillstånd, som anses utgöra en ökad risk för </w:t>
      </w:r>
      <w:r w:rsidR="007365DE" w:rsidRPr="006A6CE5">
        <w:rPr>
          <w:snapToGrid/>
          <w:lang w:val="sv-SE" w:eastAsia="en-US"/>
        </w:rPr>
        <w:t xml:space="preserve">större </w:t>
      </w:r>
      <w:r w:rsidRPr="006A6CE5">
        <w:rPr>
          <w:snapToGrid/>
          <w:lang w:val="sv-SE" w:eastAsia="en-US"/>
        </w:rPr>
        <w:t>blödning. Detta kan omfatta pågående eller nyliga ulcerationer i magtarmkanalen, förekomst av maligna tumörer med hög blödningsrisk, nyliga hjärn- eller ryggradsskador, nyligen genomgången hjärn-, ryggrads- eller ögonkirurgi, nyligen genomgången intrakraniell blödning, kända eller misstänkta esofagusvaricer, arteriovenösa missbildningar, vaskulära aneurysm eller större intraspinala eller intracerebrala vaskulära missbildningar.</w:t>
      </w:r>
    </w:p>
    <w:p w14:paraId="1D16386D" w14:textId="77777777" w:rsidR="009F3037" w:rsidRPr="00760766" w:rsidRDefault="009F3037" w:rsidP="00257509">
      <w:pPr>
        <w:pStyle w:val="BulletIndent1"/>
        <w:numPr>
          <w:ilvl w:val="0"/>
          <w:numId w:val="0"/>
        </w:numPr>
        <w:spacing w:line="240" w:lineRule="auto"/>
        <w:rPr>
          <w:lang w:val="sv-SE"/>
        </w:rPr>
      </w:pPr>
    </w:p>
    <w:p w14:paraId="1D16386E" w14:textId="77777777" w:rsidR="009F3037" w:rsidRPr="00760766" w:rsidRDefault="009F3037" w:rsidP="00257509">
      <w:pPr>
        <w:spacing w:line="240" w:lineRule="auto"/>
        <w:rPr>
          <w:lang w:val="sv-SE"/>
        </w:rPr>
      </w:pPr>
      <w:r w:rsidRPr="00760766">
        <w:rPr>
          <w:lang w:val="sv-SE"/>
        </w:rPr>
        <w:t>Samtidig behandling med an</w:t>
      </w:r>
      <w:r w:rsidR="00254189" w:rsidRPr="00760766">
        <w:rPr>
          <w:lang w:val="sv-SE"/>
        </w:rPr>
        <w:t>dra</w:t>
      </w:r>
      <w:r w:rsidRPr="00760766">
        <w:rPr>
          <w:lang w:val="sv-SE"/>
        </w:rPr>
        <w:t xml:space="preserve"> antikoagulanti</w:t>
      </w:r>
      <w:r w:rsidR="00254189" w:rsidRPr="00760766">
        <w:rPr>
          <w:lang w:val="sv-SE"/>
        </w:rPr>
        <w:t>a</w:t>
      </w:r>
      <w:r w:rsidRPr="00760766">
        <w:rPr>
          <w:lang w:val="sv-SE"/>
        </w:rPr>
        <w:t xml:space="preserve">, t.ex. ofraktionerat heparin (UFH), lågmolekylärt heparin (enoxaparin, dalteparin etc), heparinderivat (fondaparinux etc), orala antikoagulantia (warfarin, dabigatranetexilat, apixaban etc), förutom vid byte av </w:t>
      </w:r>
      <w:r w:rsidR="00DD2A4D" w:rsidRPr="00760766">
        <w:rPr>
          <w:lang w:val="sv-SE"/>
        </w:rPr>
        <w:t>antikoagulations</w:t>
      </w:r>
      <w:r w:rsidRPr="00760766">
        <w:rPr>
          <w:lang w:val="sv-SE"/>
        </w:rPr>
        <w:t xml:space="preserve">behandling </w:t>
      </w:r>
      <w:r w:rsidR="00DD2A4D" w:rsidRPr="00760766">
        <w:rPr>
          <w:lang w:val="sv-SE"/>
        </w:rPr>
        <w:t xml:space="preserve">under speciella omständigheter </w:t>
      </w:r>
      <w:r w:rsidRPr="00760766">
        <w:rPr>
          <w:lang w:val="sv-SE"/>
        </w:rPr>
        <w:t>(se avsnitt 4.2) eller när UFH ges i doser som krävs för att hålla en central ven- eller artärkateter öppen (se avsnitt 4.5).</w:t>
      </w:r>
    </w:p>
    <w:p w14:paraId="1D16386F" w14:textId="77777777" w:rsidR="008701B7" w:rsidRPr="00760766" w:rsidRDefault="008701B7" w:rsidP="00257509">
      <w:pPr>
        <w:pStyle w:val="BulletIndent1"/>
        <w:numPr>
          <w:ilvl w:val="0"/>
          <w:numId w:val="0"/>
        </w:numPr>
        <w:spacing w:line="240" w:lineRule="auto"/>
        <w:rPr>
          <w:lang w:val="sv-SE"/>
        </w:rPr>
      </w:pPr>
    </w:p>
    <w:p w14:paraId="1D163870" w14:textId="77777777" w:rsidR="00B32730" w:rsidRPr="00760766" w:rsidRDefault="008701B7" w:rsidP="00257509">
      <w:pPr>
        <w:pStyle w:val="BulletIndent1"/>
        <w:numPr>
          <w:ilvl w:val="0"/>
          <w:numId w:val="0"/>
        </w:numPr>
        <w:spacing w:line="240" w:lineRule="auto"/>
        <w:rPr>
          <w:lang w:val="sv-SE"/>
        </w:rPr>
      </w:pPr>
      <w:r w:rsidRPr="00760766">
        <w:rPr>
          <w:lang w:val="sv-SE"/>
        </w:rPr>
        <w:t>L</w:t>
      </w:r>
      <w:r w:rsidR="00B32730" w:rsidRPr="00760766">
        <w:rPr>
          <w:lang w:val="sv-SE"/>
        </w:rPr>
        <w:t xml:space="preserve">eversjukdom </w:t>
      </w:r>
      <w:r w:rsidR="00342080" w:rsidRPr="00760766">
        <w:rPr>
          <w:lang w:val="sv-SE"/>
        </w:rPr>
        <w:t>förknippad med</w:t>
      </w:r>
      <w:r w:rsidR="00B32730" w:rsidRPr="00760766">
        <w:rPr>
          <w:lang w:val="sv-SE"/>
        </w:rPr>
        <w:t xml:space="preserve"> koagulopati </w:t>
      </w:r>
      <w:r w:rsidRPr="00760766">
        <w:rPr>
          <w:lang w:val="sv-SE"/>
        </w:rPr>
        <w:t xml:space="preserve">och </w:t>
      </w:r>
      <w:r w:rsidR="00B32730" w:rsidRPr="00760766">
        <w:rPr>
          <w:lang w:val="sv-SE"/>
        </w:rPr>
        <w:t xml:space="preserve">kliniskt relevant blödningsrisk </w:t>
      </w:r>
      <w:r w:rsidR="004E712F" w:rsidRPr="00760766">
        <w:rPr>
          <w:lang w:val="sv-SE"/>
        </w:rPr>
        <w:t xml:space="preserve">inklusive cirrotiska patienter med Child Pugh B och C </w:t>
      </w:r>
      <w:r w:rsidR="00B32730" w:rsidRPr="00760766">
        <w:rPr>
          <w:lang w:val="sv-SE"/>
        </w:rPr>
        <w:t>(se avsnitt 5.2)</w:t>
      </w:r>
      <w:r w:rsidRPr="00760766">
        <w:rPr>
          <w:lang w:val="sv-SE"/>
        </w:rPr>
        <w:t>.</w:t>
      </w:r>
    </w:p>
    <w:p w14:paraId="1D163871" w14:textId="77777777" w:rsidR="00B32730" w:rsidRPr="00760766" w:rsidRDefault="00B32730" w:rsidP="00257509">
      <w:pPr>
        <w:spacing w:line="240" w:lineRule="auto"/>
        <w:rPr>
          <w:lang w:val="sv-SE"/>
        </w:rPr>
      </w:pPr>
    </w:p>
    <w:p w14:paraId="1D163872" w14:textId="77777777" w:rsidR="00B32730" w:rsidRPr="00760766" w:rsidRDefault="008701B7" w:rsidP="00257509">
      <w:pPr>
        <w:spacing w:line="240" w:lineRule="auto"/>
        <w:rPr>
          <w:lang w:val="sv-SE"/>
        </w:rPr>
      </w:pPr>
      <w:r w:rsidRPr="00760766">
        <w:rPr>
          <w:lang w:val="sv-SE"/>
        </w:rPr>
        <w:t>G</w:t>
      </w:r>
      <w:r w:rsidR="00B32730" w:rsidRPr="00760766">
        <w:rPr>
          <w:lang w:val="sv-SE"/>
        </w:rPr>
        <w:t>raviditet och amn</w:t>
      </w:r>
      <w:r w:rsidRPr="00760766">
        <w:rPr>
          <w:lang w:val="sv-SE"/>
        </w:rPr>
        <w:t xml:space="preserve">ing </w:t>
      </w:r>
      <w:r w:rsidR="00B32730" w:rsidRPr="00760766">
        <w:rPr>
          <w:lang w:val="sv-SE"/>
        </w:rPr>
        <w:t>(se avsnitt 4.6).</w:t>
      </w:r>
    </w:p>
    <w:p w14:paraId="1D163873" w14:textId="77777777" w:rsidR="00B32730" w:rsidRPr="00760766" w:rsidRDefault="00B32730" w:rsidP="00257509">
      <w:pPr>
        <w:spacing w:line="240" w:lineRule="auto"/>
        <w:rPr>
          <w:lang w:val="sv-SE"/>
        </w:rPr>
      </w:pPr>
    </w:p>
    <w:p w14:paraId="1D163874" w14:textId="77777777" w:rsidR="00B32730" w:rsidRPr="00760766" w:rsidRDefault="00B32730" w:rsidP="00257509">
      <w:pPr>
        <w:keepNext/>
        <w:spacing w:line="240" w:lineRule="auto"/>
        <w:rPr>
          <w:b/>
          <w:bCs/>
          <w:lang w:val="sv-SE"/>
        </w:rPr>
      </w:pPr>
      <w:r w:rsidRPr="00760766">
        <w:rPr>
          <w:b/>
          <w:bCs/>
          <w:lang w:val="sv-SE"/>
        </w:rPr>
        <w:t>4.4</w:t>
      </w:r>
      <w:r w:rsidRPr="00760766">
        <w:rPr>
          <w:b/>
          <w:bCs/>
          <w:lang w:val="sv-SE"/>
        </w:rPr>
        <w:tab/>
        <w:t>Varningar och försiktighet</w:t>
      </w:r>
    </w:p>
    <w:p w14:paraId="1D163875" w14:textId="77777777" w:rsidR="00B32730" w:rsidRPr="00760766" w:rsidRDefault="00B32730" w:rsidP="00257509">
      <w:pPr>
        <w:keepNext/>
        <w:spacing w:line="240" w:lineRule="auto"/>
        <w:rPr>
          <w:lang w:val="sv-SE"/>
        </w:rPr>
      </w:pPr>
    </w:p>
    <w:p w14:paraId="1D163876" w14:textId="77777777" w:rsidR="00D7215C" w:rsidRPr="00760766" w:rsidRDefault="00D7215C" w:rsidP="00257509">
      <w:pPr>
        <w:keepNext/>
        <w:spacing w:line="240" w:lineRule="auto"/>
        <w:rPr>
          <w:lang w:val="sv-SE"/>
        </w:rPr>
      </w:pPr>
      <w:r w:rsidRPr="00760766">
        <w:rPr>
          <w:lang w:val="sv-SE"/>
        </w:rPr>
        <w:t>Klinisk uppföljning i enlighet med praxis för antikoagulantiabehandling rekommenderas under hela behandlingsperioden.</w:t>
      </w:r>
    </w:p>
    <w:p w14:paraId="1D163877" w14:textId="77777777" w:rsidR="00D7215C" w:rsidRPr="00760766" w:rsidRDefault="00D7215C" w:rsidP="00257509">
      <w:pPr>
        <w:keepNext/>
        <w:spacing w:line="240" w:lineRule="auto"/>
        <w:rPr>
          <w:lang w:val="sv-SE"/>
        </w:rPr>
      </w:pPr>
    </w:p>
    <w:p w14:paraId="1D163878" w14:textId="77777777" w:rsidR="00D6363A" w:rsidRPr="00760766" w:rsidRDefault="00D6363A" w:rsidP="00257509">
      <w:pPr>
        <w:spacing w:line="240" w:lineRule="auto"/>
        <w:rPr>
          <w:u w:val="single"/>
          <w:lang w:val="sv-SE"/>
        </w:rPr>
      </w:pPr>
      <w:r w:rsidRPr="00760766">
        <w:rPr>
          <w:u w:val="single"/>
          <w:lang w:val="sv-SE"/>
        </w:rPr>
        <w:t>Blödningsrisk</w:t>
      </w:r>
    </w:p>
    <w:p w14:paraId="1D163879" w14:textId="77777777" w:rsidR="00D7215C" w:rsidRPr="00760766" w:rsidRDefault="00D7215C" w:rsidP="00257509">
      <w:pPr>
        <w:rPr>
          <w:lang w:val="sv-SE"/>
        </w:rPr>
      </w:pPr>
      <w:r w:rsidRPr="00760766">
        <w:rPr>
          <w:lang w:val="sv-SE"/>
        </w:rPr>
        <w:t xml:space="preserve">Liksom för andra antikoagulantia bör patienter som tar </w:t>
      </w:r>
      <w:r w:rsidR="00A15B81" w:rsidRPr="00760766">
        <w:rPr>
          <w:lang w:val="sv-SE"/>
        </w:rPr>
        <w:t>Rivaroxaban Accord</w:t>
      </w:r>
      <w:r w:rsidRPr="00760766">
        <w:rPr>
          <w:lang w:val="sv-SE"/>
        </w:rPr>
        <w:t xml:space="preserve"> observeras noggrant med avseende på tecken på blödning. Vid tillstånd med ökad blödningsrisk bör </w:t>
      </w:r>
      <w:r w:rsidR="00A15B81" w:rsidRPr="00760766">
        <w:rPr>
          <w:lang w:val="sv-SE"/>
        </w:rPr>
        <w:t>Rivaroxaban Accord</w:t>
      </w:r>
      <w:r w:rsidRPr="00760766">
        <w:rPr>
          <w:lang w:val="sv-SE"/>
        </w:rPr>
        <w:t xml:space="preserve"> användas med försiktighet. Administrering av </w:t>
      </w:r>
      <w:r w:rsidR="00A15B81" w:rsidRPr="00760766">
        <w:rPr>
          <w:lang w:val="sv-SE"/>
        </w:rPr>
        <w:t>Rivaroxaban Accord</w:t>
      </w:r>
      <w:r w:rsidRPr="00760766">
        <w:rPr>
          <w:lang w:val="sv-SE"/>
        </w:rPr>
        <w:t xml:space="preserve"> bör avb</w:t>
      </w:r>
      <w:r w:rsidR="009C1257" w:rsidRPr="00760766">
        <w:rPr>
          <w:lang w:val="sv-SE"/>
        </w:rPr>
        <w:t>rytas om svår blödning uppstår</w:t>
      </w:r>
      <w:r w:rsidR="00B544D2" w:rsidRPr="00760766">
        <w:rPr>
          <w:lang w:val="sv-SE"/>
        </w:rPr>
        <w:t xml:space="preserve"> (se avsnitt 4.9)</w:t>
      </w:r>
      <w:r w:rsidR="009C1257" w:rsidRPr="00760766">
        <w:rPr>
          <w:lang w:val="sv-SE"/>
        </w:rPr>
        <w:t>.</w:t>
      </w:r>
    </w:p>
    <w:p w14:paraId="1D16387A" w14:textId="77777777" w:rsidR="00D7215C" w:rsidRPr="00760766" w:rsidRDefault="00D7215C" w:rsidP="00257509">
      <w:pPr>
        <w:rPr>
          <w:lang w:val="sv-SE"/>
        </w:rPr>
      </w:pPr>
    </w:p>
    <w:p w14:paraId="1D16387B" w14:textId="77777777" w:rsidR="00D7215C" w:rsidRPr="00760766" w:rsidRDefault="00D7215C" w:rsidP="00257509">
      <w:pPr>
        <w:spacing w:line="240" w:lineRule="auto"/>
        <w:rPr>
          <w:lang w:val="sv-SE"/>
        </w:rPr>
      </w:pPr>
      <w:r w:rsidRPr="00760766">
        <w:rPr>
          <w:lang w:val="sv-SE"/>
        </w:rPr>
        <w:t xml:space="preserve">I de kliniska studierna sågs slemhinneblödningar (d.v.s. epistaxis, gingival-, gastrointestinal- och urogenitalblödningar, inklusive onormal </w:t>
      </w:r>
      <w:r w:rsidRPr="006A6CE5">
        <w:rPr>
          <w:snapToGrid/>
          <w:lang w:val="sv-SE" w:eastAsia="de-DE"/>
        </w:rPr>
        <w:t>vaginal blödning eller kraftigare menstruationsblödning</w:t>
      </w:r>
      <w:r w:rsidRPr="00760766">
        <w:rPr>
          <w:lang w:val="sv-SE"/>
        </w:rPr>
        <w:t>) och anemi mer frekvent under långtidsbehandling med rivaroxaban jämfört med VKA-behandling. Som tillägg till adekvat klinisk uppföljning kan sålunda laboratorietestning av hemoglobin/hematokrit vara av värde för att upptäcka ockult blödning</w:t>
      </w:r>
      <w:r w:rsidR="004D1ADF" w:rsidRPr="00760766">
        <w:rPr>
          <w:lang w:val="sv-SE"/>
        </w:rPr>
        <w:t xml:space="preserve"> och kvantifiera den kliniska relevansen av overt blödning</w:t>
      </w:r>
      <w:r w:rsidRPr="00760766">
        <w:rPr>
          <w:lang w:val="sv-SE"/>
        </w:rPr>
        <w:t>, då detta bedöms vara lämpligt.</w:t>
      </w:r>
    </w:p>
    <w:p w14:paraId="1D16387C" w14:textId="77777777" w:rsidR="00D7215C" w:rsidRPr="00760766" w:rsidRDefault="00D7215C" w:rsidP="00257509">
      <w:pPr>
        <w:spacing w:line="240" w:lineRule="auto"/>
        <w:rPr>
          <w:lang w:val="sv-SE"/>
        </w:rPr>
      </w:pPr>
    </w:p>
    <w:p w14:paraId="1D16387D" w14:textId="77777777" w:rsidR="00D6363A" w:rsidRPr="00760766" w:rsidRDefault="00D6363A" w:rsidP="00257509">
      <w:pPr>
        <w:spacing w:line="240" w:lineRule="auto"/>
        <w:rPr>
          <w:lang w:val="sv-SE"/>
        </w:rPr>
      </w:pPr>
      <w:r w:rsidRPr="00760766">
        <w:rPr>
          <w:lang w:val="sv-SE"/>
        </w:rPr>
        <w:t xml:space="preserve">Hos flera undergrupper av patienter, som anges nedan, föreligger en ökad blödningsrisk. Dessa patienter ska övervakas noga för tecken </w:t>
      </w:r>
      <w:r w:rsidR="00C043A8" w:rsidRPr="00760766">
        <w:rPr>
          <w:lang w:val="sv-SE"/>
        </w:rPr>
        <w:t xml:space="preserve">och symtom </w:t>
      </w:r>
      <w:r w:rsidRPr="00760766">
        <w:rPr>
          <w:lang w:val="sv-SE"/>
        </w:rPr>
        <w:t xml:space="preserve">på blödningskomplikationer </w:t>
      </w:r>
      <w:r w:rsidR="00C043A8" w:rsidRPr="00760766">
        <w:rPr>
          <w:lang w:val="sv-SE"/>
        </w:rPr>
        <w:t xml:space="preserve">och anemi </w:t>
      </w:r>
      <w:r w:rsidRPr="00760766">
        <w:rPr>
          <w:lang w:val="sv-SE"/>
        </w:rPr>
        <w:t>efter att behandlingen inletts</w:t>
      </w:r>
      <w:r w:rsidR="00D704F8" w:rsidRPr="00760766">
        <w:rPr>
          <w:lang w:val="sv-SE"/>
        </w:rPr>
        <w:t xml:space="preserve"> (se avsnitt 4.8)</w:t>
      </w:r>
      <w:r w:rsidRPr="00760766">
        <w:rPr>
          <w:lang w:val="sv-SE"/>
        </w:rPr>
        <w:t xml:space="preserve">. </w:t>
      </w:r>
      <w:r w:rsidR="00D7215C" w:rsidRPr="00760766">
        <w:rPr>
          <w:lang w:val="sv-SE"/>
        </w:rPr>
        <w:t xml:space="preserve">Hos patienter som får </w:t>
      </w:r>
      <w:r w:rsidR="000B307B" w:rsidRPr="00760766">
        <w:rPr>
          <w:lang w:val="sv-SE"/>
        </w:rPr>
        <w:t>r</w:t>
      </w:r>
      <w:r w:rsidR="00A15B81" w:rsidRPr="00760766">
        <w:rPr>
          <w:lang w:val="sv-SE"/>
        </w:rPr>
        <w:t>ivaroxaban</w:t>
      </w:r>
      <w:r w:rsidR="00D7215C" w:rsidRPr="00760766">
        <w:rPr>
          <w:lang w:val="sv-SE"/>
        </w:rPr>
        <w:t xml:space="preserve"> för att förebygga VTE efter elektiv höft- eller knäledsplastik kan d</w:t>
      </w:r>
      <w:r w:rsidRPr="00760766">
        <w:rPr>
          <w:lang w:val="sv-SE"/>
        </w:rPr>
        <w:t xml:space="preserve">etta göras genom vanlig kroppsundersökning av patienten, noggrann observation av </w:t>
      </w:r>
      <w:r w:rsidR="00983C67" w:rsidRPr="00760766">
        <w:rPr>
          <w:lang w:val="sv-SE"/>
        </w:rPr>
        <w:t>operationssåret</w:t>
      </w:r>
      <w:r w:rsidRPr="00760766">
        <w:rPr>
          <w:lang w:val="sv-SE"/>
        </w:rPr>
        <w:t xml:space="preserve"> och regelbundna kontroller av hemoglobin.</w:t>
      </w:r>
    </w:p>
    <w:p w14:paraId="1D16387E" w14:textId="77777777" w:rsidR="00D6363A" w:rsidRPr="00760766" w:rsidRDefault="00D6363A" w:rsidP="00257509">
      <w:pPr>
        <w:spacing w:line="240" w:lineRule="auto"/>
        <w:rPr>
          <w:lang w:val="sv-SE"/>
        </w:rPr>
      </w:pPr>
      <w:r w:rsidRPr="00760766">
        <w:rPr>
          <w:lang w:val="sv-SE"/>
        </w:rPr>
        <w:t>En oförklarlig sänkning av hemoglobin</w:t>
      </w:r>
      <w:r w:rsidR="003C24AB" w:rsidRPr="00760766">
        <w:rPr>
          <w:lang w:val="sv-SE"/>
        </w:rPr>
        <w:t>värdet</w:t>
      </w:r>
      <w:r w:rsidRPr="00760766">
        <w:rPr>
          <w:lang w:val="sv-SE"/>
        </w:rPr>
        <w:t xml:space="preserve"> eller blodtryck</w:t>
      </w:r>
      <w:r w:rsidR="003C24AB" w:rsidRPr="00760766">
        <w:rPr>
          <w:lang w:val="sv-SE"/>
        </w:rPr>
        <w:t>et</w:t>
      </w:r>
      <w:r w:rsidRPr="00760766">
        <w:rPr>
          <w:lang w:val="sv-SE"/>
        </w:rPr>
        <w:t xml:space="preserve"> bör föranleda </w:t>
      </w:r>
      <w:r w:rsidR="00D60CF0" w:rsidRPr="00760766">
        <w:rPr>
          <w:lang w:val="sv-SE"/>
        </w:rPr>
        <w:t>sök</w:t>
      </w:r>
      <w:r w:rsidR="00342080" w:rsidRPr="00760766">
        <w:rPr>
          <w:lang w:val="sv-SE"/>
        </w:rPr>
        <w:t>ning efter ett</w:t>
      </w:r>
      <w:r w:rsidR="00D60CF0" w:rsidRPr="00760766">
        <w:rPr>
          <w:lang w:val="sv-SE"/>
        </w:rPr>
        <w:t xml:space="preserve"> </w:t>
      </w:r>
      <w:r w:rsidRPr="00760766">
        <w:rPr>
          <w:lang w:val="sv-SE"/>
        </w:rPr>
        <w:t xml:space="preserve">blödningsställe. </w:t>
      </w:r>
    </w:p>
    <w:p w14:paraId="1D16387F" w14:textId="77777777" w:rsidR="00D6363A" w:rsidRPr="00760766" w:rsidRDefault="00D6363A" w:rsidP="00257509">
      <w:pPr>
        <w:spacing w:line="240" w:lineRule="auto"/>
        <w:rPr>
          <w:lang w:val="sv-SE"/>
        </w:rPr>
      </w:pPr>
    </w:p>
    <w:p w14:paraId="1D163880" w14:textId="77777777" w:rsidR="00D704F8" w:rsidRPr="00760766" w:rsidRDefault="00D704F8" w:rsidP="00257509">
      <w:pPr>
        <w:rPr>
          <w:lang w:val="sv-SE"/>
        </w:rPr>
      </w:pPr>
      <w:r w:rsidRPr="00760766">
        <w:rPr>
          <w:lang w:val="sv-SE"/>
        </w:rPr>
        <w:lastRenderedPageBreak/>
        <w:t>Även om behandling med rivaroxaban inte kräver rutinmässig kontroll av exponeringen, kan bestämning av rivaroxaban-nivåer med ett kalibrerat kvantitativt test för faktor Xa vara användbart i exceptionella situationer då kännedom om exponeringen för rivaroxaban kan vara till hjälp för att fatta kliniska beslut, t.ex. vid överdosering och akut ki</w:t>
      </w:r>
      <w:r w:rsidR="003C737E" w:rsidRPr="00760766">
        <w:rPr>
          <w:lang w:val="sv-SE"/>
        </w:rPr>
        <w:t>rurgi (se avsnitt 5.1 och 5.2).</w:t>
      </w:r>
    </w:p>
    <w:p w14:paraId="1D163881" w14:textId="77777777" w:rsidR="00D704F8" w:rsidRPr="00760766" w:rsidRDefault="00D704F8" w:rsidP="00257509">
      <w:pPr>
        <w:spacing w:line="240" w:lineRule="auto"/>
        <w:rPr>
          <w:lang w:val="sv-SE"/>
        </w:rPr>
      </w:pPr>
    </w:p>
    <w:p w14:paraId="1D163882" w14:textId="77777777" w:rsidR="00D6363A" w:rsidRPr="00760766" w:rsidRDefault="00D6363A" w:rsidP="00257509">
      <w:pPr>
        <w:spacing w:line="240" w:lineRule="auto"/>
        <w:rPr>
          <w:u w:val="single"/>
          <w:lang w:val="sv-SE"/>
        </w:rPr>
      </w:pPr>
      <w:r w:rsidRPr="00760766">
        <w:rPr>
          <w:u w:val="single"/>
          <w:lang w:val="sv-SE"/>
        </w:rPr>
        <w:t>Nedsatt njurfunktion</w:t>
      </w:r>
    </w:p>
    <w:p w14:paraId="1D163883" w14:textId="77777777" w:rsidR="00712796" w:rsidRPr="00760766" w:rsidRDefault="00B32730" w:rsidP="00257509">
      <w:pPr>
        <w:spacing w:line="240" w:lineRule="auto"/>
        <w:rPr>
          <w:lang w:val="sv-SE"/>
        </w:rPr>
      </w:pPr>
      <w:r w:rsidRPr="00760766">
        <w:rPr>
          <w:lang w:val="sv-SE"/>
        </w:rPr>
        <w:t xml:space="preserve">Hos patienter med svårt nedsatt njurfunktion (kreatininclearance &lt;30 ml/min) kan plasmanivåerna av rivaroxaban öka signifikant </w:t>
      </w:r>
      <w:r w:rsidR="00C043A8" w:rsidRPr="00760766">
        <w:rPr>
          <w:lang w:val="sv-SE"/>
        </w:rPr>
        <w:t>(i genomsnitt 1,6-</w:t>
      </w:r>
      <w:r w:rsidR="00382055" w:rsidRPr="006A6CE5">
        <w:rPr>
          <w:rFonts w:eastAsia="MS Mincho"/>
          <w:lang w:val="sv-SE" w:eastAsia="ja-JP"/>
        </w:rPr>
        <w:t> </w:t>
      </w:r>
      <w:r w:rsidR="00C043A8" w:rsidRPr="00760766">
        <w:rPr>
          <w:lang w:val="sv-SE"/>
        </w:rPr>
        <w:t xml:space="preserve">faldigt) </w:t>
      </w:r>
      <w:r w:rsidRPr="00760766">
        <w:rPr>
          <w:lang w:val="sv-SE"/>
        </w:rPr>
        <w:t xml:space="preserve">vilket kan leda till en ökad blödningsrisk. </w:t>
      </w:r>
      <w:r w:rsidR="00A15B81" w:rsidRPr="00760766">
        <w:rPr>
          <w:lang w:val="sv-SE"/>
        </w:rPr>
        <w:t>Rivaroxaban Accord</w:t>
      </w:r>
      <w:r w:rsidRPr="00760766">
        <w:rPr>
          <w:lang w:val="sv-SE"/>
        </w:rPr>
        <w:t xml:space="preserve"> ska användas med försiktighet hos patienter med </w:t>
      </w:r>
      <w:r w:rsidR="00D6363A" w:rsidRPr="00760766">
        <w:rPr>
          <w:lang w:val="sv-SE"/>
        </w:rPr>
        <w:t xml:space="preserve">kreatininclearance </w:t>
      </w:r>
    </w:p>
    <w:p w14:paraId="1D163884" w14:textId="77777777" w:rsidR="00B32730" w:rsidRPr="00760766" w:rsidRDefault="00D6363A" w:rsidP="00257509">
      <w:pPr>
        <w:spacing w:line="240" w:lineRule="auto"/>
        <w:rPr>
          <w:lang w:val="sv-SE"/>
        </w:rPr>
      </w:pPr>
      <w:r w:rsidRPr="00760766">
        <w:rPr>
          <w:lang w:val="sv-SE"/>
        </w:rPr>
        <w:t>15 - 29 ml/min</w:t>
      </w:r>
      <w:r w:rsidR="00C043A8" w:rsidRPr="00760766">
        <w:rPr>
          <w:lang w:val="sv-SE"/>
        </w:rPr>
        <w:t xml:space="preserve">. Användning av </w:t>
      </w:r>
      <w:r w:rsidR="00A15B81" w:rsidRPr="00760766">
        <w:rPr>
          <w:lang w:val="sv-SE"/>
        </w:rPr>
        <w:t>Rivaroxaban Accord</w:t>
      </w:r>
      <w:r w:rsidR="00C043A8" w:rsidRPr="00760766">
        <w:rPr>
          <w:lang w:val="sv-SE"/>
        </w:rPr>
        <w:t xml:space="preserve"> hos patienter med kreatininclearance &lt;</w:t>
      </w:r>
      <w:r w:rsidR="00C043A8" w:rsidRPr="006A6CE5">
        <w:rPr>
          <w:lang w:val="sv-SE"/>
        </w:rPr>
        <w:t>15 ml/min</w:t>
      </w:r>
      <w:r w:rsidR="00C043A8" w:rsidRPr="00760766">
        <w:rPr>
          <w:lang w:val="sv-SE"/>
        </w:rPr>
        <w:t xml:space="preserve"> rekommenderas inte</w:t>
      </w:r>
      <w:r w:rsidRPr="00760766">
        <w:rPr>
          <w:lang w:val="sv-SE"/>
        </w:rPr>
        <w:t xml:space="preserve"> </w:t>
      </w:r>
      <w:r w:rsidR="00B32730" w:rsidRPr="00760766">
        <w:rPr>
          <w:lang w:val="sv-SE"/>
        </w:rPr>
        <w:t>(se avsnitt 4.2 och 5.2).</w:t>
      </w:r>
      <w:r w:rsidRPr="00760766">
        <w:rPr>
          <w:lang w:val="sv-SE"/>
        </w:rPr>
        <w:t xml:space="preserve"> </w:t>
      </w:r>
      <w:r w:rsidR="00D45218" w:rsidRPr="00760766">
        <w:rPr>
          <w:lang w:val="sv-SE"/>
        </w:rPr>
        <w:t xml:space="preserve">För </w:t>
      </w:r>
      <w:r w:rsidRPr="00760766">
        <w:rPr>
          <w:lang w:val="sv-SE"/>
        </w:rPr>
        <w:t xml:space="preserve">patienter med måttligt nedsatt njurfunktion (kreatininclearance 30 - 49 ml/min) som samtidigt behandlas med </w:t>
      </w:r>
      <w:r w:rsidR="004F314D" w:rsidRPr="00760766">
        <w:rPr>
          <w:lang w:val="sv-SE"/>
        </w:rPr>
        <w:t xml:space="preserve">andra </w:t>
      </w:r>
      <w:r w:rsidRPr="00760766">
        <w:rPr>
          <w:lang w:val="sv-SE"/>
        </w:rPr>
        <w:t>läkemedel som öka</w:t>
      </w:r>
      <w:r w:rsidR="004F314D" w:rsidRPr="00760766">
        <w:rPr>
          <w:lang w:val="sv-SE"/>
        </w:rPr>
        <w:t>r</w:t>
      </w:r>
      <w:r w:rsidRPr="00760766">
        <w:rPr>
          <w:lang w:val="sv-SE"/>
        </w:rPr>
        <w:t xml:space="preserve"> plasmakoncentratione</w:t>
      </w:r>
      <w:r w:rsidR="004F314D" w:rsidRPr="00760766">
        <w:rPr>
          <w:lang w:val="sv-SE"/>
        </w:rPr>
        <w:t>n</w:t>
      </w:r>
      <w:r w:rsidRPr="00760766">
        <w:rPr>
          <w:lang w:val="sv-SE"/>
        </w:rPr>
        <w:t xml:space="preserve"> av rivaroxaban</w:t>
      </w:r>
      <w:r w:rsidR="00D45218" w:rsidRPr="00760766">
        <w:rPr>
          <w:lang w:val="sv-SE"/>
        </w:rPr>
        <w:t xml:space="preserve"> ska </w:t>
      </w:r>
      <w:r w:rsidR="00A15B81" w:rsidRPr="00760766">
        <w:rPr>
          <w:lang w:val="sv-SE"/>
        </w:rPr>
        <w:t>Rivaroxaban Accord</w:t>
      </w:r>
      <w:r w:rsidR="00D45218" w:rsidRPr="00760766">
        <w:rPr>
          <w:lang w:val="sv-SE"/>
        </w:rPr>
        <w:t xml:space="preserve"> användas med försiktighet</w:t>
      </w:r>
      <w:r w:rsidRPr="00760766">
        <w:rPr>
          <w:lang w:val="sv-SE"/>
        </w:rPr>
        <w:t xml:space="preserve"> (se avsnitt</w:t>
      </w:r>
      <w:r w:rsidR="00382055" w:rsidRPr="006A6CE5">
        <w:rPr>
          <w:rFonts w:eastAsia="MS Mincho"/>
          <w:lang w:val="sv-SE" w:eastAsia="ja-JP"/>
        </w:rPr>
        <w:t> </w:t>
      </w:r>
      <w:r w:rsidRPr="00760766">
        <w:rPr>
          <w:lang w:val="sv-SE"/>
        </w:rPr>
        <w:t xml:space="preserve">4.5). </w:t>
      </w:r>
    </w:p>
    <w:p w14:paraId="1D163885" w14:textId="77777777" w:rsidR="00B32730" w:rsidRPr="00760766" w:rsidRDefault="00B32730" w:rsidP="00257509">
      <w:pPr>
        <w:spacing w:line="240" w:lineRule="auto"/>
        <w:rPr>
          <w:lang w:val="sv-SE"/>
        </w:rPr>
      </w:pPr>
    </w:p>
    <w:p w14:paraId="1D163886" w14:textId="77777777" w:rsidR="00D6363A" w:rsidRPr="00760766" w:rsidRDefault="00494F88" w:rsidP="00257509">
      <w:pPr>
        <w:spacing w:line="240" w:lineRule="auto"/>
        <w:rPr>
          <w:u w:val="single"/>
          <w:lang w:val="sv-SE"/>
        </w:rPr>
      </w:pPr>
      <w:r w:rsidRPr="00760766">
        <w:rPr>
          <w:u w:val="single"/>
          <w:lang w:val="sv-SE"/>
        </w:rPr>
        <w:t>Interaktion</w:t>
      </w:r>
      <w:r w:rsidR="00D6363A" w:rsidRPr="00760766">
        <w:rPr>
          <w:u w:val="single"/>
          <w:lang w:val="sv-SE"/>
        </w:rPr>
        <w:t xml:space="preserve"> med andra läkemedel</w:t>
      </w:r>
    </w:p>
    <w:p w14:paraId="1D163887" w14:textId="77777777" w:rsidR="00B32730" w:rsidRPr="00760766" w:rsidRDefault="00D6363A" w:rsidP="00257509">
      <w:pPr>
        <w:spacing w:line="240" w:lineRule="auto"/>
        <w:rPr>
          <w:lang w:val="sv-SE"/>
        </w:rPr>
      </w:pPr>
      <w:r w:rsidRPr="00760766">
        <w:rPr>
          <w:lang w:val="sv-SE"/>
        </w:rPr>
        <w:t xml:space="preserve">Användning av </w:t>
      </w:r>
      <w:r w:rsidR="00A15B81" w:rsidRPr="00760766">
        <w:rPr>
          <w:lang w:val="sv-SE"/>
        </w:rPr>
        <w:t>Rivaroxaban Accord</w:t>
      </w:r>
      <w:r w:rsidR="00B32730" w:rsidRPr="00760766">
        <w:rPr>
          <w:lang w:val="sv-SE"/>
        </w:rPr>
        <w:t xml:space="preserve"> hos patienter som erhåller samtidig systemisk behandling med azol-antimykotika (</w:t>
      </w:r>
      <w:r w:rsidR="002532FA" w:rsidRPr="00760766">
        <w:rPr>
          <w:lang w:val="sv-SE"/>
        </w:rPr>
        <w:t>såsom</w:t>
      </w:r>
      <w:r w:rsidR="00B32730" w:rsidRPr="00760766">
        <w:rPr>
          <w:lang w:val="sv-SE"/>
        </w:rPr>
        <w:t xml:space="preserve"> ketokonazol</w:t>
      </w:r>
      <w:r w:rsidR="002532FA" w:rsidRPr="00760766">
        <w:rPr>
          <w:lang w:val="sv-SE"/>
        </w:rPr>
        <w:t>, itrakonazol, vorikonazol och posakonazol</w:t>
      </w:r>
      <w:r w:rsidR="00B32730" w:rsidRPr="00760766">
        <w:rPr>
          <w:lang w:val="sv-SE"/>
        </w:rPr>
        <w:t>) eller HIV-proteashämmare (t.ex</w:t>
      </w:r>
      <w:r w:rsidR="00B06259" w:rsidRPr="00760766">
        <w:rPr>
          <w:lang w:val="sv-SE"/>
        </w:rPr>
        <w:t>.</w:t>
      </w:r>
      <w:r w:rsidR="00B32730" w:rsidRPr="00760766">
        <w:rPr>
          <w:lang w:val="sv-SE"/>
        </w:rPr>
        <w:t xml:space="preserve"> ritonavir)</w:t>
      </w:r>
      <w:r w:rsidRPr="00760766">
        <w:rPr>
          <w:lang w:val="sv-SE"/>
        </w:rPr>
        <w:t xml:space="preserve"> rekommenderas inte</w:t>
      </w:r>
      <w:r w:rsidR="00B32730" w:rsidRPr="00760766">
        <w:rPr>
          <w:lang w:val="sv-SE"/>
        </w:rPr>
        <w:t xml:space="preserve">. Dessa aktiva substanser är kraftiga hämmare av såväl CYP3A4 som P-gp, och kan </w:t>
      </w:r>
      <w:r w:rsidR="003B3C84" w:rsidRPr="00760766">
        <w:rPr>
          <w:lang w:val="sv-SE"/>
        </w:rPr>
        <w:t xml:space="preserve">därför </w:t>
      </w:r>
      <w:r w:rsidR="00B32730" w:rsidRPr="00760766">
        <w:rPr>
          <w:lang w:val="sv-SE"/>
        </w:rPr>
        <w:t xml:space="preserve">öka plasmakoncentrationen av rivaroxaban i kliniskt relevant grad </w:t>
      </w:r>
      <w:r w:rsidR="00C043A8" w:rsidRPr="00760766">
        <w:rPr>
          <w:lang w:val="sv-SE"/>
        </w:rPr>
        <w:t>(i genomsnitt 2,6</w:t>
      </w:r>
      <w:r w:rsidR="00382055" w:rsidRPr="006A6CE5">
        <w:rPr>
          <w:rFonts w:eastAsia="MS Mincho"/>
          <w:lang w:val="sv-SE" w:eastAsia="ja-JP"/>
        </w:rPr>
        <w:t> </w:t>
      </w:r>
      <w:r w:rsidR="009459CF" w:rsidRPr="006A6CE5">
        <w:rPr>
          <w:rFonts w:eastAsia="MS Mincho"/>
          <w:lang w:val="sv-SE" w:eastAsia="ja-JP"/>
        </w:rPr>
        <w:t>-</w:t>
      </w:r>
      <w:r w:rsidR="00C043A8" w:rsidRPr="00760766">
        <w:rPr>
          <w:lang w:val="sv-SE"/>
        </w:rPr>
        <w:t xml:space="preserve">faldig ökning) </w:t>
      </w:r>
      <w:r w:rsidRPr="00760766">
        <w:rPr>
          <w:lang w:val="sv-SE"/>
        </w:rPr>
        <w:t xml:space="preserve">vilket kan medföra en ökad risk för blödning </w:t>
      </w:r>
      <w:r w:rsidR="00B32730" w:rsidRPr="00760766">
        <w:rPr>
          <w:lang w:val="sv-SE"/>
        </w:rPr>
        <w:t>(se avsnitt 4.5).</w:t>
      </w:r>
      <w:r w:rsidR="0087040D" w:rsidRPr="00760766" w:rsidDel="0087040D">
        <w:rPr>
          <w:lang w:val="sv-SE"/>
        </w:rPr>
        <w:t xml:space="preserve"> </w:t>
      </w:r>
    </w:p>
    <w:p w14:paraId="1D163888" w14:textId="77777777" w:rsidR="006424C4" w:rsidRPr="00760766" w:rsidRDefault="006424C4" w:rsidP="00257509">
      <w:pPr>
        <w:spacing w:line="240" w:lineRule="auto"/>
        <w:rPr>
          <w:lang w:val="sv-SE"/>
        </w:rPr>
      </w:pPr>
    </w:p>
    <w:p w14:paraId="1D163889" w14:textId="77777777" w:rsidR="00D6363A" w:rsidRPr="00760766" w:rsidRDefault="00D6363A" w:rsidP="00257509">
      <w:pPr>
        <w:spacing w:line="240" w:lineRule="auto"/>
        <w:rPr>
          <w:lang w:val="sv-SE"/>
        </w:rPr>
      </w:pPr>
      <w:r w:rsidRPr="00760766">
        <w:rPr>
          <w:lang w:val="sv-SE"/>
        </w:rPr>
        <w:t>Försiktighet bör iakttas hos patienter som samtidigt behandlas med läkemedel som påverkar hemostasen, till exempel icke-steroida antiinflammatoriska läkemedel (NSAID</w:t>
      </w:r>
      <w:r w:rsidR="000D05A3" w:rsidRPr="00760766">
        <w:rPr>
          <w:lang w:val="sv-SE"/>
        </w:rPr>
        <w:t xml:space="preserve">), </w:t>
      </w:r>
      <w:r w:rsidRPr="00760766">
        <w:rPr>
          <w:lang w:val="sv-SE"/>
        </w:rPr>
        <w:t>acetylsalicylsyra</w:t>
      </w:r>
      <w:r w:rsidR="00D704F8" w:rsidRPr="00760766">
        <w:rPr>
          <w:lang w:val="sv-SE"/>
        </w:rPr>
        <w:t xml:space="preserve"> (ASA) och</w:t>
      </w:r>
      <w:r w:rsidRPr="00760766">
        <w:rPr>
          <w:lang w:val="sv-SE"/>
        </w:rPr>
        <w:t xml:space="preserve"> trombocytaggregationshämmare</w:t>
      </w:r>
      <w:r w:rsidR="00D7215C" w:rsidRPr="00760766">
        <w:rPr>
          <w:lang w:val="sv-SE"/>
        </w:rPr>
        <w:t xml:space="preserve"> eller selektiva sero</w:t>
      </w:r>
      <w:r w:rsidR="00493153" w:rsidRPr="00760766">
        <w:rPr>
          <w:lang w:val="sv-SE"/>
        </w:rPr>
        <w:t>t</w:t>
      </w:r>
      <w:r w:rsidR="00D7215C" w:rsidRPr="00760766">
        <w:rPr>
          <w:lang w:val="sv-SE"/>
        </w:rPr>
        <w:t xml:space="preserve">oninåterupptagshämmare (SSRI) och </w:t>
      </w:r>
      <w:r w:rsidR="00BA57BF" w:rsidRPr="00760766">
        <w:rPr>
          <w:lang w:val="sv-SE"/>
        </w:rPr>
        <w:t xml:space="preserve">serotonin- och </w:t>
      </w:r>
      <w:r w:rsidR="00D7215C" w:rsidRPr="00760766">
        <w:rPr>
          <w:lang w:val="sv-SE"/>
        </w:rPr>
        <w:t>noradrenalinåterupptagshämmare (SNRI)</w:t>
      </w:r>
      <w:r w:rsidR="00D704F8" w:rsidRPr="00760766">
        <w:rPr>
          <w:lang w:val="sv-SE"/>
        </w:rPr>
        <w:t>.</w:t>
      </w:r>
      <w:r w:rsidR="0007754D" w:rsidRPr="00760766">
        <w:rPr>
          <w:lang w:val="sv-SE"/>
        </w:rPr>
        <w:t xml:space="preserve"> </w:t>
      </w:r>
      <w:r w:rsidR="007A0890" w:rsidRPr="00760766">
        <w:rPr>
          <w:lang w:val="sv-SE"/>
        </w:rPr>
        <w:t xml:space="preserve">För patienter i riskzonen för ulcerös gastrointestinal sjukdom </w:t>
      </w:r>
      <w:r w:rsidR="00231700" w:rsidRPr="00760766">
        <w:rPr>
          <w:lang w:val="sv-SE"/>
        </w:rPr>
        <w:t xml:space="preserve">kan </w:t>
      </w:r>
      <w:r w:rsidR="007A0890" w:rsidRPr="00760766">
        <w:rPr>
          <w:lang w:val="sv-SE"/>
        </w:rPr>
        <w:t xml:space="preserve">en lämplig profylaktisk behandling övervägas </w:t>
      </w:r>
      <w:r w:rsidRPr="00760766">
        <w:rPr>
          <w:lang w:val="sv-SE"/>
        </w:rPr>
        <w:t>(se avsnitt</w:t>
      </w:r>
      <w:r w:rsidR="00382055" w:rsidRPr="006A6CE5">
        <w:rPr>
          <w:rFonts w:eastAsia="MS Mincho"/>
          <w:lang w:val="sv-SE" w:eastAsia="ja-JP"/>
        </w:rPr>
        <w:t> </w:t>
      </w:r>
      <w:r w:rsidRPr="00760766">
        <w:rPr>
          <w:lang w:val="sv-SE"/>
        </w:rPr>
        <w:t>4.5).</w:t>
      </w:r>
    </w:p>
    <w:p w14:paraId="1D16388A" w14:textId="77777777" w:rsidR="00857972" w:rsidRPr="00760766" w:rsidRDefault="00857972" w:rsidP="00257509">
      <w:pPr>
        <w:spacing w:line="240" w:lineRule="auto"/>
        <w:rPr>
          <w:lang w:val="sv-SE"/>
        </w:rPr>
      </w:pPr>
    </w:p>
    <w:p w14:paraId="1D16388B" w14:textId="77777777" w:rsidR="00D6363A" w:rsidRPr="00760766" w:rsidRDefault="00D6363A" w:rsidP="00257509">
      <w:pPr>
        <w:keepNext/>
        <w:spacing w:line="240" w:lineRule="auto"/>
        <w:rPr>
          <w:u w:val="single"/>
          <w:lang w:val="sv-SE"/>
        </w:rPr>
      </w:pPr>
      <w:r w:rsidRPr="00760766">
        <w:rPr>
          <w:u w:val="single"/>
          <w:lang w:val="sv-SE"/>
        </w:rPr>
        <w:t>Andra riskfaktorer för blödning</w:t>
      </w:r>
    </w:p>
    <w:p w14:paraId="1D16388C" w14:textId="77777777" w:rsidR="00B32730" w:rsidRPr="00760766" w:rsidRDefault="00C7325F" w:rsidP="00257509">
      <w:pPr>
        <w:keepNext/>
        <w:spacing w:line="240" w:lineRule="auto"/>
        <w:rPr>
          <w:lang w:val="sv-SE"/>
        </w:rPr>
      </w:pPr>
      <w:r w:rsidRPr="00760766">
        <w:rPr>
          <w:lang w:val="sv-SE"/>
        </w:rPr>
        <w:t>L</w:t>
      </w:r>
      <w:r w:rsidR="00D704F8" w:rsidRPr="00760766">
        <w:rPr>
          <w:lang w:val="sv-SE"/>
        </w:rPr>
        <w:t>ik</w:t>
      </w:r>
      <w:r w:rsidRPr="00760766">
        <w:rPr>
          <w:lang w:val="sv-SE"/>
        </w:rPr>
        <w:t xml:space="preserve">som </w:t>
      </w:r>
      <w:r w:rsidR="00D704F8" w:rsidRPr="00760766">
        <w:rPr>
          <w:lang w:val="sv-SE"/>
        </w:rPr>
        <w:t xml:space="preserve">andra antikoagulantia </w:t>
      </w:r>
      <w:r w:rsidRPr="00760766">
        <w:rPr>
          <w:lang w:val="sv-SE"/>
        </w:rPr>
        <w:t>rekommenderas</w:t>
      </w:r>
      <w:r w:rsidR="00D704F8" w:rsidRPr="00760766">
        <w:rPr>
          <w:lang w:val="sv-SE"/>
        </w:rPr>
        <w:t xml:space="preserve"> rivaroxaban</w:t>
      </w:r>
      <w:r w:rsidR="00B32730" w:rsidRPr="00760766">
        <w:rPr>
          <w:lang w:val="sv-SE"/>
        </w:rPr>
        <w:t xml:space="preserve"> </w:t>
      </w:r>
      <w:r w:rsidRPr="00760766">
        <w:rPr>
          <w:lang w:val="sv-SE"/>
        </w:rPr>
        <w:t>inte till</w:t>
      </w:r>
      <w:r w:rsidR="00B32730" w:rsidRPr="00760766">
        <w:rPr>
          <w:lang w:val="sv-SE"/>
        </w:rPr>
        <w:t xml:space="preserve"> patienter </w:t>
      </w:r>
      <w:r w:rsidR="00063F2A" w:rsidRPr="00760766">
        <w:rPr>
          <w:lang w:val="sv-SE"/>
        </w:rPr>
        <w:t xml:space="preserve">som har en </w:t>
      </w:r>
      <w:r w:rsidR="00B32730" w:rsidRPr="00760766">
        <w:rPr>
          <w:lang w:val="sv-SE"/>
        </w:rPr>
        <w:t>ökad blödningsrisk</w:t>
      </w:r>
      <w:r w:rsidR="00063F2A" w:rsidRPr="00760766">
        <w:rPr>
          <w:lang w:val="sv-SE"/>
        </w:rPr>
        <w:t>,</w:t>
      </w:r>
      <w:r w:rsidR="00B32730" w:rsidRPr="00760766">
        <w:rPr>
          <w:lang w:val="sv-SE"/>
        </w:rPr>
        <w:t xml:space="preserve"> exempel</w:t>
      </w:r>
      <w:r w:rsidR="00063F2A" w:rsidRPr="00760766">
        <w:rPr>
          <w:lang w:val="sv-SE"/>
        </w:rPr>
        <w:t>vis</w:t>
      </w:r>
      <w:r w:rsidR="00B32730" w:rsidRPr="00760766">
        <w:rPr>
          <w:lang w:val="sv-SE"/>
        </w:rPr>
        <w:t>:</w:t>
      </w:r>
    </w:p>
    <w:p w14:paraId="1D16388D" w14:textId="77777777" w:rsidR="00B32730" w:rsidRPr="00760766" w:rsidRDefault="00B32730" w:rsidP="00257509">
      <w:pPr>
        <w:pStyle w:val="BulletIndent1"/>
        <w:spacing w:line="240" w:lineRule="auto"/>
        <w:rPr>
          <w:lang w:val="sv-SE"/>
        </w:rPr>
      </w:pPr>
      <w:r w:rsidRPr="00760766">
        <w:rPr>
          <w:lang w:val="sv-SE"/>
        </w:rPr>
        <w:t>medfödda eller förvärvade blödningsrubbningar</w:t>
      </w:r>
    </w:p>
    <w:p w14:paraId="1D16388E" w14:textId="77777777" w:rsidR="00B32730" w:rsidRPr="00760766" w:rsidRDefault="00B32730" w:rsidP="00257509">
      <w:pPr>
        <w:pStyle w:val="BulletIndent1"/>
        <w:spacing w:line="240" w:lineRule="auto"/>
        <w:rPr>
          <w:lang w:val="sv-SE"/>
        </w:rPr>
      </w:pPr>
      <w:r w:rsidRPr="00760766">
        <w:rPr>
          <w:lang w:val="sv-SE"/>
        </w:rPr>
        <w:t>okontrollerad svår arteriell hypertoni</w:t>
      </w:r>
    </w:p>
    <w:p w14:paraId="1D16388F" w14:textId="77777777" w:rsidR="00D45218" w:rsidRPr="00760766" w:rsidRDefault="00D45218" w:rsidP="00257509">
      <w:pPr>
        <w:pStyle w:val="BulletIndent1"/>
        <w:spacing w:line="240" w:lineRule="auto"/>
        <w:rPr>
          <w:lang w:val="sv-SE"/>
        </w:rPr>
      </w:pPr>
      <w:r w:rsidRPr="00760766">
        <w:rPr>
          <w:lang w:val="sv-SE"/>
        </w:rPr>
        <w:t>andra gastrointestinala sjukdomar utan aktiv ulceration som kan leda till blödningskomplikationer (t.ex. inflam</w:t>
      </w:r>
      <w:r w:rsidR="00554421" w:rsidRPr="00760766">
        <w:rPr>
          <w:lang w:val="sv-SE"/>
        </w:rPr>
        <w:t>m</w:t>
      </w:r>
      <w:r w:rsidRPr="00760766">
        <w:rPr>
          <w:lang w:val="sv-SE"/>
        </w:rPr>
        <w:t>atorisk tarmsjukdom, eso</w:t>
      </w:r>
      <w:r w:rsidR="00554421" w:rsidRPr="00760766">
        <w:rPr>
          <w:lang w:val="sv-SE"/>
        </w:rPr>
        <w:t>fagit, gastrit och gastroesofage</w:t>
      </w:r>
      <w:r w:rsidRPr="00760766">
        <w:rPr>
          <w:lang w:val="sv-SE"/>
        </w:rPr>
        <w:t>al refluxsjukdom)</w:t>
      </w:r>
    </w:p>
    <w:p w14:paraId="1D163890" w14:textId="77777777" w:rsidR="00B32730" w:rsidRPr="00760766" w:rsidRDefault="00B32730" w:rsidP="00257509">
      <w:pPr>
        <w:pStyle w:val="BulletIndent1"/>
        <w:spacing w:line="240" w:lineRule="auto"/>
        <w:rPr>
          <w:lang w:val="sv-SE"/>
        </w:rPr>
      </w:pPr>
      <w:r w:rsidRPr="00760766">
        <w:rPr>
          <w:lang w:val="sv-SE"/>
        </w:rPr>
        <w:t>vaskulär retinopati</w:t>
      </w:r>
    </w:p>
    <w:p w14:paraId="1D163891" w14:textId="77777777" w:rsidR="00C043A8" w:rsidRPr="00760766" w:rsidRDefault="00C043A8" w:rsidP="00257509">
      <w:pPr>
        <w:pStyle w:val="BulletIndent1"/>
        <w:spacing w:line="240" w:lineRule="auto"/>
        <w:rPr>
          <w:lang w:val="sv-SE"/>
        </w:rPr>
      </w:pPr>
      <w:r w:rsidRPr="00760766">
        <w:rPr>
          <w:lang w:val="sv-SE"/>
        </w:rPr>
        <w:t>bronkiektasi eller anamnes på pulmonell blödning</w:t>
      </w:r>
    </w:p>
    <w:p w14:paraId="1D163892" w14:textId="77777777" w:rsidR="00B32730" w:rsidRPr="00760766" w:rsidRDefault="00B32730" w:rsidP="00257509">
      <w:pPr>
        <w:spacing w:line="240" w:lineRule="auto"/>
        <w:rPr>
          <w:lang w:val="sv-SE"/>
        </w:rPr>
      </w:pPr>
    </w:p>
    <w:p w14:paraId="1D163893" w14:textId="77777777" w:rsidR="00665C14" w:rsidRPr="006A6CE5" w:rsidRDefault="00665C14" w:rsidP="00665C14">
      <w:pPr>
        <w:rPr>
          <w:u w:val="single"/>
          <w:lang w:val="sv-SE"/>
        </w:rPr>
      </w:pPr>
      <w:r w:rsidRPr="006A6CE5">
        <w:rPr>
          <w:u w:val="single"/>
          <w:lang w:val="sv-SE"/>
        </w:rPr>
        <w:t>Patienter med cancer</w:t>
      </w:r>
    </w:p>
    <w:p w14:paraId="1D163894" w14:textId="77777777" w:rsidR="00665C14" w:rsidRPr="006A6CE5" w:rsidRDefault="00665C14" w:rsidP="00665C14">
      <w:pPr>
        <w:rPr>
          <w:lang w:val="sv-SE"/>
        </w:rPr>
      </w:pPr>
      <w:r w:rsidRPr="006A6CE5">
        <w:rPr>
          <w:lang w:val="sv-SE"/>
        </w:rPr>
        <w:t>Patienter med malign sjukdom kan samtidigt löpa högre risk för blödning och trombos. Den individuella fördelen med antitrombotisk behandling ska vägas mot risken för blödning hos patienter med aktiv cancer beroende på tumörlokalisation, antineoplastisk behandling och sjukdomsstadium. Tumörer lokaliserade i magtarmkanalen eller urogenitalområdet har associerats med en ökad risk för blödning under behandling med rivaroxaban.</w:t>
      </w:r>
    </w:p>
    <w:p w14:paraId="1D163895" w14:textId="77777777" w:rsidR="00665C14" w:rsidRPr="006A6CE5" w:rsidRDefault="00665C14" w:rsidP="00665C14">
      <w:pPr>
        <w:rPr>
          <w:lang w:val="sv-SE"/>
        </w:rPr>
      </w:pPr>
      <w:r w:rsidRPr="006A6CE5">
        <w:rPr>
          <w:lang w:val="sv-SE"/>
        </w:rPr>
        <w:t>Användning av rivaroxaban är kontraindicerad hos patienter med maligna tumörer med hög blödningsrisk (se avsnitt 4.3).</w:t>
      </w:r>
    </w:p>
    <w:p w14:paraId="1D163896" w14:textId="77777777" w:rsidR="00665C14" w:rsidRPr="00760766" w:rsidRDefault="00665C14" w:rsidP="00257509">
      <w:pPr>
        <w:spacing w:line="240" w:lineRule="auto"/>
        <w:rPr>
          <w:lang w:val="sv-SE"/>
        </w:rPr>
      </w:pPr>
    </w:p>
    <w:p w14:paraId="1D163897" w14:textId="77777777" w:rsidR="00587253" w:rsidRPr="00760766" w:rsidRDefault="00587253" w:rsidP="00257509">
      <w:pPr>
        <w:keepNext/>
        <w:rPr>
          <w:iCs/>
          <w:u w:val="single"/>
          <w:lang w:val="sv-SE"/>
        </w:rPr>
      </w:pPr>
      <w:r w:rsidRPr="00760766">
        <w:rPr>
          <w:iCs/>
          <w:u w:val="single"/>
          <w:lang w:val="sv-SE"/>
        </w:rPr>
        <w:t>Patienter med hjärtklaffsprotes</w:t>
      </w:r>
    </w:p>
    <w:p w14:paraId="1D163898" w14:textId="77777777" w:rsidR="00587253" w:rsidRPr="00760766" w:rsidRDefault="00AF7714" w:rsidP="00257509">
      <w:pPr>
        <w:keepNext/>
        <w:rPr>
          <w:iCs/>
          <w:lang w:val="sv-SE"/>
        </w:rPr>
      </w:pPr>
      <w:r w:rsidRPr="006A6CE5">
        <w:rPr>
          <w:lang w:val="sv-SE"/>
        </w:rPr>
        <w:t xml:space="preserve">Rivaroxaban bör inte användas </w:t>
      </w:r>
      <w:r w:rsidRPr="00760766">
        <w:rPr>
          <w:lang w:val="sv-SE"/>
        </w:rPr>
        <w:t>för att förebygga tromboemboliska händelser</w:t>
      </w:r>
      <w:r w:rsidRPr="006A6CE5">
        <w:rPr>
          <w:lang w:val="sv-SE"/>
        </w:rPr>
        <w:t xml:space="preserve"> hos patienter som nyligen genomgått kateterburen aortaklaffimplantation (TAVI). </w:t>
      </w:r>
      <w:r w:rsidR="00587253" w:rsidRPr="00760766">
        <w:rPr>
          <w:iCs/>
          <w:lang w:val="sv-SE"/>
        </w:rPr>
        <w:t xml:space="preserve">Säkerhet och effekt hos </w:t>
      </w:r>
      <w:r w:rsidR="000B307B" w:rsidRPr="00760766">
        <w:rPr>
          <w:iCs/>
          <w:lang w:val="sv-SE"/>
        </w:rPr>
        <w:t>r</w:t>
      </w:r>
      <w:r w:rsidR="00A15B81" w:rsidRPr="00760766">
        <w:rPr>
          <w:iCs/>
          <w:lang w:val="sv-SE"/>
        </w:rPr>
        <w:t>ivaroxaban</w:t>
      </w:r>
      <w:r w:rsidR="00587253" w:rsidRPr="00760766">
        <w:rPr>
          <w:iCs/>
          <w:lang w:val="sv-SE"/>
        </w:rPr>
        <w:t xml:space="preserve"> har inte studerats hos patienter med hjärtklaffsprotes. Det finns därför inga data som stöder att </w:t>
      </w:r>
      <w:r w:rsidR="000B307B" w:rsidRPr="00760766">
        <w:rPr>
          <w:iCs/>
          <w:lang w:val="sv-SE"/>
        </w:rPr>
        <w:lastRenderedPageBreak/>
        <w:t>r</w:t>
      </w:r>
      <w:r w:rsidR="00A15B81" w:rsidRPr="00760766">
        <w:rPr>
          <w:iCs/>
          <w:lang w:val="sv-SE"/>
        </w:rPr>
        <w:t>ivaroxaban</w:t>
      </w:r>
      <w:r w:rsidR="00587253" w:rsidRPr="00760766">
        <w:rPr>
          <w:iCs/>
          <w:lang w:val="sv-SE"/>
        </w:rPr>
        <w:t xml:space="preserve"> ger tillräcklig antikoagulation hos denna patientgrupp. Användning av </w:t>
      </w:r>
      <w:r w:rsidR="00A15B81" w:rsidRPr="00760766">
        <w:rPr>
          <w:iCs/>
          <w:lang w:val="sv-SE"/>
        </w:rPr>
        <w:t>Rivaroxaban Accord</w:t>
      </w:r>
      <w:r w:rsidR="00587253" w:rsidRPr="00760766">
        <w:rPr>
          <w:iCs/>
          <w:lang w:val="sv-SE"/>
        </w:rPr>
        <w:t xml:space="preserve"> rekommenderas inte hos dessa patienter.</w:t>
      </w:r>
    </w:p>
    <w:p w14:paraId="1D163899" w14:textId="77777777" w:rsidR="00B566BC" w:rsidRPr="00760766" w:rsidRDefault="00B566BC" w:rsidP="00B566BC">
      <w:pPr>
        <w:keepNext/>
        <w:rPr>
          <w:iCs/>
          <w:u w:val="single"/>
          <w:lang w:val="sv-SE"/>
        </w:rPr>
      </w:pPr>
    </w:p>
    <w:p w14:paraId="1D16389A" w14:textId="77777777" w:rsidR="00B566BC" w:rsidRPr="00760766" w:rsidRDefault="00B566BC" w:rsidP="00B566BC">
      <w:pPr>
        <w:keepNext/>
        <w:rPr>
          <w:iCs/>
          <w:u w:val="single"/>
          <w:lang w:val="sv-SE"/>
        </w:rPr>
      </w:pPr>
      <w:r w:rsidRPr="00760766">
        <w:rPr>
          <w:iCs/>
          <w:u w:val="single"/>
          <w:lang w:val="sv-SE"/>
        </w:rPr>
        <w:t xml:space="preserve">Patienter med antifosfolipidsyndrom </w:t>
      </w:r>
    </w:p>
    <w:p w14:paraId="1D16389B" w14:textId="77777777" w:rsidR="00B566BC" w:rsidRPr="00760766" w:rsidRDefault="00B566BC" w:rsidP="00B566BC">
      <w:pPr>
        <w:keepNext/>
        <w:rPr>
          <w:lang w:val="sv-SE"/>
        </w:rPr>
      </w:pPr>
      <w:r w:rsidRPr="00760766">
        <w:rPr>
          <w:lang w:val="sv-SE"/>
        </w:rPr>
        <w:t>Direktverkande orala antikoagulantia (DOAK) inräknat rivaroxaban rekommenderas inte till patienter med befintlig eller tidigare trombos som har fått diagnosen antifosfolipidsyndrom. Särskilt hos patienter som är trippelpositiva (för lupus antikoagulans, antikardiolipin-antikroppar och anti–beta 2-glykoprotein I-antikroppar) kan behandling med DOAK vara förknippad med ökad förekomst av nya trombotiska händelser jämfört med behandling med vitamin K-antagonister.</w:t>
      </w:r>
    </w:p>
    <w:p w14:paraId="1D16389C" w14:textId="77777777" w:rsidR="00587253" w:rsidRPr="00760766" w:rsidRDefault="00587253" w:rsidP="00257509">
      <w:pPr>
        <w:keepNext/>
        <w:spacing w:line="240" w:lineRule="auto"/>
        <w:rPr>
          <w:iCs/>
          <w:u w:val="single"/>
          <w:lang w:val="sv-SE"/>
        </w:rPr>
      </w:pPr>
    </w:p>
    <w:p w14:paraId="1D16389D" w14:textId="77777777" w:rsidR="00D6363A" w:rsidRPr="00760766" w:rsidRDefault="00D6363A" w:rsidP="00257509">
      <w:pPr>
        <w:keepNext/>
        <w:spacing w:line="240" w:lineRule="auto"/>
        <w:rPr>
          <w:iCs/>
          <w:u w:val="single"/>
          <w:lang w:val="sv-SE"/>
        </w:rPr>
      </w:pPr>
      <w:r w:rsidRPr="00760766">
        <w:rPr>
          <w:iCs/>
          <w:u w:val="single"/>
          <w:lang w:val="sv-SE"/>
        </w:rPr>
        <w:t>Höftfrakturkirurgi</w:t>
      </w:r>
    </w:p>
    <w:p w14:paraId="1D16389E" w14:textId="77777777" w:rsidR="004D71A0" w:rsidRPr="00760766" w:rsidRDefault="003A0DF9" w:rsidP="00257509">
      <w:pPr>
        <w:keepNext/>
        <w:spacing w:line="240" w:lineRule="auto"/>
        <w:rPr>
          <w:iCs/>
          <w:lang w:val="sv-SE"/>
        </w:rPr>
      </w:pPr>
      <w:r w:rsidRPr="00760766">
        <w:rPr>
          <w:iCs/>
          <w:lang w:val="sv-SE"/>
        </w:rPr>
        <w:t xml:space="preserve">Effekt och säkerhet har inte studerats hos rivaroxaban i kliniska </w:t>
      </w:r>
      <w:r w:rsidR="002F1F8D" w:rsidRPr="00760766">
        <w:rPr>
          <w:iCs/>
          <w:lang w:val="sv-SE"/>
        </w:rPr>
        <w:t>interventions</w:t>
      </w:r>
      <w:r w:rsidR="009324CD" w:rsidRPr="00760766">
        <w:rPr>
          <w:iCs/>
          <w:lang w:val="sv-SE"/>
        </w:rPr>
        <w:t>studier</w:t>
      </w:r>
      <w:r w:rsidRPr="00760766">
        <w:rPr>
          <w:iCs/>
          <w:lang w:val="sv-SE"/>
        </w:rPr>
        <w:t xml:space="preserve"> på patienter som genomgått höftfrakturkirurgi</w:t>
      </w:r>
      <w:r w:rsidR="00D6363A" w:rsidRPr="00760766">
        <w:rPr>
          <w:iCs/>
          <w:lang w:val="sv-SE"/>
        </w:rPr>
        <w:t xml:space="preserve">. </w:t>
      </w:r>
    </w:p>
    <w:p w14:paraId="1D16389F" w14:textId="77777777" w:rsidR="004D71A0" w:rsidRPr="00760766" w:rsidRDefault="004D71A0" w:rsidP="00257509">
      <w:pPr>
        <w:keepNext/>
        <w:spacing w:line="240" w:lineRule="auto"/>
        <w:rPr>
          <w:iCs/>
          <w:lang w:val="sv-SE"/>
        </w:rPr>
      </w:pPr>
    </w:p>
    <w:p w14:paraId="1D1638A0" w14:textId="77777777" w:rsidR="00D860BB" w:rsidRPr="00760766" w:rsidRDefault="00D860BB" w:rsidP="00257509">
      <w:pPr>
        <w:keepNext/>
        <w:rPr>
          <w:u w:val="single"/>
          <w:lang w:val="sv-SE"/>
        </w:rPr>
      </w:pPr>
      <w:r w:rsidRPr="00760766">
        <w:rPr>
          <w:u w:val="single"/>
          <w:lang w:val="sv-SE"/>
        </w:rPr>
        <w:t>Hemodynamiskt instabila LE-patienter eller patienter i behov av trombolys eller pulmonell embolektomi</w:t>
      </w:r>
    </w:p>
    <w:p w14:paraId="1D1638A1" w14:textId="77777777" w:rsidR="00D860BB" w:rsidRPr="00760766" w:rsidRDefault="00A15B81" w:rsidP="00257509">
      <w:pPr>
        <w:keepNext/>
        <w:spacing w:line="240" w:lineRule="auto"/>
        <w:rPr>
          <w:lang w:val="sv-SE"/>
        </w:rPr>
      </w:pPr>
      <w:r w:rsidRPr="00760766">
        <w:rPr>
          <w:lang w:val="sv-SE"/>
        </w:rPr>
        <w:t>Rivaroxaban Accord</w:t>
      </w:r>
      <w:r w:rsidR="00D860BB" w:rsidRPr="00760766">
        <w:rPr>
          <w:lang w:val="sv-SE"/>
        </w:rPr>
        <w:t xml:space="preserve"> rekommenderas inte som ett alternativ till ofraktionerat heparin hos patienter med lungemboli som är hemodynamiskt instabila eller kan få trombolys eller pulmonell embolektomi, eftersom säkerhet och effekt av </w:t>
      </w:r>
      <w:r w:rsidR="000B307B" w:rsidRPr="00760766">
        <w:rPr>
          <w:lang w:val="sv-SE"/>
        </w:rPr>
        <w:t>r</w:t>
      </w:r>
      <w:r w:rsidRPr="00760766">
        <w:rPr>
          <w:lang w:val="sv-SE"/>
        </w:rPr>
        <w:t>ivaroxaban</w:t>
      </w:r>
      <w:r w:rsidR="00D860BB" w:rsidRPr="00760766">
        <w:rPr>
          <w:lang w:val="sv-SE"/>
        </w:rPr>
        <w:t xml:space="preserve"> inte har studerats i dessa kliniska situationer</w:t>
      </w:r>
      <w:r w:rsidR="00521893" w:rsidRPr="00760766">
        <w:rPr>
          <w:lang w:val="sv-SE"/>
        </w:rPr>
        <w:t>.</w:t>
      </w:r>
    </w:p>
    <w:p w14:paraId="1D1638A2" w14:textId="77777777" w:rsidR="00D860BB" w:rsidRPr="00760766" w:rsidRDefault="00D860BB" w:rsidP="00257509">
      <w:pPr>
        <w:keepNext/>
        <w:spacing w:line="240" w:lineRule="auto"/>
        <w:rPr>
          <w:iCs/>
          <w:lang w:val="sv-SE"/>
        </w:rPr>
      </w:pPr>
    </w:p>
    <w:p w14:paraId="1D1638A3" w14:textId="77777777" w:rsidR="00B32730" w:rsidRPr="00760766" w:rsidRDefault="00B32730" w:rsidP="00257509">
      <w:pPr>
        <w:keepNext/>
        <w:spacing w:line="240" w:lineRule="auto"/>
        <w:rPr>
          <w:iCs/>
          <w:u w:val="single"/>
          <w:lang w:val="sv-SE"/>
        </w:rPr>
      </w:pPr>
      <w:r w:rsidRPr="00760766">
        <w:rPr>
          <w:iCs/>
          <w:u w:val="single"/>
          <w:lang w:val="sv-SE"/>
        </w:rPr>
        <w:t>Spinal/epiduralanestesi eller punktion</w:t>
      </w:r>
    </w:p>
    <w:p w14:paraId="1D1638A4" w14:textId="77777777" w:rsidR="00B32730" w:rsidRPr="00760766" w:rsidRDefault="00063F2A" w:rsidP="00257509">
      <w:pPr>
        <w:spacing w:line="240" w:lineRule="auto"/>
        <w:rPr>
          <w:lang w:val="sv-SE"/>
        </w:rPr>
      </w:pPr>
      <w:r w:rsidRPr="00760766">
        <w:rPr>
          <w:lang w:val="sv-SE"/>
        </w:rPr>
        <w:t xml:space="preserve">När </w:t>
      </w:r>
      <w:r w:rsidR="00B32730" w:rsidRPr="00760766">
        <w:rPr>
          <w:lang w:val="sv-SE"/>
        </w:rPr>
        <w:t>neuroaxial anestesi (spinal/epiduralanestesi) eller spinal/epiduralpunktion används löper patienter som behandlas med anti</w:t>
      </w:r>
      <w:r w:rsidR="008F2FC1" w:rsidRPr="00760766">
        <w:rPr>
          <w:lang w:val="sv-SE"/>
        </w:rPr>
        <w:t>koagulantia</w:t>
      </w:r>
      <w:r w:rsidR="00B32730" w:rsidRPr="00760766">
        <w:rPr>
          <w:lang w:val="sv-SE"/>
        </w:rPr>
        <w:t xml:space="preserve"> för förebyggande av tromboemboliska komplikationer </w:t>
      </w:r>
      <w:r w:rsidRPr="00760766">
        <w:rPr>
          <w:lang w:val="sv-SE"/>
        </w:rPr>
        <w:t xml:space="preserve">en ökad </w:t>
      </w:r>
      <w:r w:rsidR="00B32730" w:rsidRPr="00760766">
        <w:rPr>
          <w:lang w:val="sv-SE"/>
        </w:rPr>
        <w:t>risk att utveckla ett epidural</w:t>
      </w:r>
      <w:r w:rsidR="00B06259" w:rsidRPr="00760766">
        <w:rPr>
          <w:lang w:val="sv-SE"/>
        </w:rPr>
        <w:t>-</w:t>
      </w:r>
      <w:r w:rsidR="00B32730" w:rsidRPr="00760766">
        <w:rPr>
          <w:lang w:val="sv-SE"/>
        </w:rPr>
        <w:t xml:space="preserve"> eller spinalhematom som kan resultera i långvarig eller permanent förlamning. Risken för dessa händelser kan öka genom postoperativ användning av kvarliggande epiduralkatetrar eller samtidig användning av läkemedel som påverkar hemostas</w:t>
      </w:r>
      <w:r w:rsidRPr="00760766">
        <w:rPr>
          <w:lang w:val="sv-SE"/>
        </w:rPr>
        <w:t>en</w:t>
      </w:r>
      <w:r w:rsidR="00B32730" w:rsidRPr="00760766">
        <w:rPr>
          <w:lang w:val="sv-SE"/>
        </w:rPr>
        <w:t xml:space="preserve">. Risken kan också </w:t>
      </w:r>
      <w:r w:rsidRPr="00760766">
        <w:rPr>
          <w:lang w:val="sv-SE"/>
        </w:rPr>
        <w:t>öka till följd av</w:t>
      </w:r>
      <w:r w:rsidR="00B32730" w:rsidRPr="00760766">
        <w:rPr>
          <w:lang w:val="sv-SE"/>
        </w:rPr>
        <w:t xml:space="preserve"> traumatisk eller upprepad</w:t>
      </w:r>
      <w:r w:rsidRPr="00760766">
        <w:rPr>
          <w:lang w:val="sv-SE"/>
        </w:rPr>
        <w:t>e</w:t>
      </w:r>
      <w:r w:rsidR="00B32730" w:rsidRPr="00760766">
        <w:rPr>
          <w:lang w:val="sv-SE"/>
        </w:rPr>
        <w:t xml:space="preserve"> epidural- eller spinalpunktion</w:t>
      </w:r>
      <w:r w:rsidRPr="00760766">
        <w:rPr>
          <w:lang w:val="sv-SE"/>
        </w:rPr>
        <w:t>er</w:t>
      </w:r>
      <w:r w:rsidR="00B32730" w:rsidRPr="00760766">
        <w:rPr>
          <w:lang w:val="sv-SE"/>
        </w:rPr>
        <w:t xml:space="preserve">. Patienten </w:t>
      </w:r>
      <w:r w:rsidRPr="00760766">
        <w:rPr>
          <w:lang w:val="sv-SE"/>
        </w:rPr>
        <w:t xml:space="preserve">bör frekvent </w:t>
      </w:r>
      <w:r w:rsidR="00B06259" w:rsidRPr="00760766">
        <w:rPr>
          <w:lang w:val="sv-SE"/>
        </w:rPr>
        <w:t>kontrolleras</w:t>
      </w:r>
      <w:r w:rsidR="00B32730" w:rsidRPr="00760766">
        <w:rPr>
          <w:lang w:val="sv-SE"/>
        </w:rPr>
        <w:t xml:space="preserve"> </w:t>
      </w:r>
      <w:r w:rsidRPr="00760766">
        <w:rPr>
          <w:lang w:val="sv-SE"/>
        </w:rPr>
        <w:t>avseende</w:t>
      </w:r>
      <w:r w:rsidR="00B32730" w:rsidRPr="00760766">
        <w:rPr>
          <w:lang w:val="sv-SE"/>
        </w:rPr>
        <w:t xml:space="preserve"> tecken och symtom på neurologisk försämring (t.ex. domningar eller svaghet i benen, tarm- eller blåsdysfunktion). Om neurologisk försämring noteras är det nödvändigt med snabb diagnos och behandling. </w:t>
      </w:r>
      <w:r w:rsidRPr="00760766">
        <w:rPr>
          <w:lang w:val="sv-SE"/>
        </w:rPr>
        <w:t xml:space="preserve">Innan en </w:t>
      </w:r>
      <w:r w:rsidR="00B32730" w:rsidRPr="00760766">
        <w:rPr>
          <w:lang w:val="sv-SE"/>
        </w:rPr>
        <w:t xml:space="preserve">neuroaxial intervention </w:t>
      </w:r>
      <w:r w:rsidRPr="00760766">
        <w:rPr>
          <w:lang w:val="sv-SE"/>
        </w:rPr>
        <w:t xml:space="preserve">påbörjas </w:t>
      </w:r>
      <w:r w:rsidR="00B32730" w:rsidRPr="00760766">
        <w:rPr>
          <w:lang w:val="sv-SE"/>
        </w:rPr>
        <w:t xml:space="preserve">ska läkaren överväga fördelen kontra risken hos </w:t>
      </w:r>
      <w:r w:rsidRPr="00760766">
        <w:rPr>
          <w:lang w:val="sv-SE"/>
        </w:rPr>
        <w:t xml:space="preserve">de </w:t>
      </w:r>
      <w:r w:rsidR="00B32730" w:rsidRPr="00760766">
        <w:rPr>
          <w:lang w:val="sv-SE"/>
        </w:rPr>
        <w:t xml:space="preserve">patienter som </w:t>
      </w:r>
      <w:r w:rsidRPr="00760766">
        <w:rPr>
          <w:lang w:val="sv-SE"/>
        </w:rPr>
        <w:t xml:space="preserve">har en pågående behandling </w:t>
      </w:r>
      <w:r w:rsidR="00B32730" w:rsidRPr="00760766">
        <w:rPr>
          <w:lang w:val="sv-SE"/>
        </w:rPr>
        <w:t xml:space="preserve">med antikoagulantia </w:t>
      </w:r>
      <w:r w:rsidR="00D60CF0" w:rsidRPr="00760766">
        <w:rPr>
          <w:lang w:val="sv-SE"/>
        </w:rPr>
        <w:t xml:space="preserve">liksom </w:t>
      </w:r>
      <w:r w:rsidR="00B32730" w:rsidRPr="00760766">
        <w:rPr>
          <w:lang w:val="sv-SE"/>
        </w:rPr>
        <w:t xml:space="preserve">hos </w:t>
      </w:r>
      <w:r w:rsidRPr="00760766">
        <w:rPr>
          <w:lang w:val="sv-SE"/>
        </w:rPr>
        <w:t xml:space="preserve">de </w:t>
      </w:r>
      <w:r w:rsidR="00B32730" w:rsidRPr="00760766">
        <w:rPr>
          <w:lang w:val="sv-SE"/>
        </w:rPr>
        <w:t xml:space="preserve">patienter som </w:t>
      </w:r>
      <w:r w:rsidRPr="00760766">
        <w:rPr>
          <w:lang w:val="sv-SE"/>
        </w:rPr>
        <w:t>kommer att ges</w:t>
      </w:r>
      <w:r w:rsidR="00B32730" w:rsidRPr="00760766">
        <w:rPr>
          <w:lang w:val="sv-SE"/>
        </w:rPr>
        <w:t xml:space="preserve"> antikoagulantia </w:t>
      </w:r>
      <w:r w:rsidRPr="00760766">
        <w:rPr>
          <w:lang w:val="sv-SE"/>
        </w:rPr>
        <w:t xml:space="preserve">som </w:t>
      </w:r>
      <w:r w:rsidR="00B32730" w:rsidRPr="00760766">
        <w:rPr>
          <w:lang w:val="sv-SE"/>
        </w:rPr>
        <w:t>trombo</w:t>
      </w:r>
      <w:r w:rsidRPr="00760766">
        <w:rPr>
          <w:lang w:val="sv-SE"/>
        </w:rPr>
        <w:t>s</w:t>
      </w:r>
      <w:r w:rsidR="00B32730" w:rsidRPr="00760766">
        <w:rPr>
          <w:lang w:val="sv-SE"/>
        </w:rPr>
        <w:t>profylax.</w:t>
      </w:r>
    </w:p>
    <w:p w14:paraId="1D1638A5" w14:textId="77777777" w:rsidR="005104EF" w:rsidRPr="00760766" w:rsidRDefault="005104EF" w:rsidP="00257509">
      <w:pPr>
        <w:spacing w:line="240" w:lineRule="auto"/>
        <w:rPr>
          <w:lang w:val="sv-SE"/>
        </w:rPr>
      </w:pPr>
      <w:r w:rsidRPr="00760766">
        <w:rPr>
          <w:lang w:val="sv-SE"/>
        </w:rPr>
        <w:t>För att minska potentiella risker för blödning i samband med användning av rivaroxaban under neuro</w:t>
      </w:r>
      <w:r w:rsidR="00A54585" w:rsidRPr="00760766">
        <w:rPr>
          <w:lang w:val="sv-SE"/>
        </w:rPr>
        <w:t>a</w:t>
      </w:r>
      <w:r w:rsidRPr="00760766">
        <w:rPr>
          <w:lang w:val="sv-SE"/>
        </w:rPr>
        <w:t>xial spinal/epiduralanest</w:t>
      </w:r>
      <w:r w:rsidR="002A75C0" w:rsidRPr="00760766">
        <w:rPr>
          <w:lang w:val="sv-SE"/>
        </w:rPr>
        <w:t>e</w:t>
      </w:r>
      <w:r w:rsidRPr="00760766">
        <w:rPr>
          <w:lang w:val="sv-SE"/>
        </w:rPr>
        <w:t xml:space="preserve">si eller punktion, bör den farmakokinetiska profilen för rivaroxaban </w:t>
      </w:r>
      <w:r w:rsidR="004D36A5" w:rsidRPr="00760766">
        <w:rPr>
          <w:lang w:val="sv-SE"/>
        </w:rPr>
        <w:t>beaktas</w:t>
      </w:r>
      <w:r w:rsidRPr="00760766">
        <w:rPr>
          <w:lang w:val="sv-SE"/>
        </w:rPr>
        <w:t>. Placering eller borttagning av en epiduralkateter eller lumbalpunktion lämpar sig bäst när den antikoagulerande effekten av rivaroxaban är beräknad som låg (se avsnitt 5.2).</w:t>
      </w:r>
    </w:p>
    <w:p w14:paraId="1D1638A6" w14:textId="77777777" w:rsidR="00B32730" w:rsidRPr="00760766" w:rsidRDefault="009F3037" w:rsidP="00257509">
      <w:pPr>
        <w:spacing w:line="240" w:lineRule="auto"/>
        <w:rPr>
          <w:lang w:val="sv-SE"/>
        </w:rPr>
      </w:pPr>
      <w:r w:rsidRPr="00760766">
        <w:rPr>
          <w:lang w:val="sv-SE"/>
        </w:rPr>
        <w:t xml:space="preserve">Det ska gå minst 18 timmar efter den sista administreringen </w:t>
      </w:r>
      <w:r w:rsidR="007365DE" w:rsidRPr="00760766">
        <w:rPr>
          <w:lang w:val="sv-SE"/>
        </w:rPr>
        <w:t xml:space="preserve">av rivaroxaban </w:t>
      </w:r>
      <w:r w:rsidRPr="00760766">
        <w:rPr>
          <w:lang w:val="sv-SE"/>
        </w:rPr>
        <w:t>innan en epiduralkateter avlägsnas. Efter att katetern avlägsnats ska det gå minst 6 timmar innan nästa dos rivaroxaban administreras.</w:t>
      </w:r>
    </w:p>
    <w:p w14:paraId="1D1638A7" w14:textId="77777777" w:rsidR="00B32730" w:rsidRPr="00760766" w:rsidRDefault="00B32730" w:rsidP="00257509">
      <w:pPr>
        <w:spacing w:line="240" w:lineRule="auto"/>
        <w:rPr>
          <w:lang w:val="sv-SE"/>
        </w:rPr>
      </w:pPr>
      <w:r w:rsidRPr="00760766">
        <w:rPr>
          <w:lang w:val="sv-SE"/>
        </w:rPr>
        <w:t>Om traumatisk punktion förekommer ska tillförseln av rivaroxaban skjutas upp i 24</w:t>
      </w:r>
      <w:r w:rsidR="00EF5079" w:rsidRPr="00760766">
        <w:rPr>
          <w:lang w:val="sv-SE"/>
        </w:rPr>
        <w:t> </w:t>
      </w:r>
      <w:r w:rsidRPr="00760766">
        <w:rPr>
          <w:lang w:val="sv-SE"/>
        </w:rPr>
        <w:t>timmar.</w:t>
      </w:r>
    </w:p>
    <w:p w14:paraId="1D1638A8" w14:textId="77777777" w:rsidR="009F3037" w:rsidRPr="00760766" w:rsidRDefault="009F3037" w:rsidP="00257509">
      <w:pPr>
        <w:rPr>
          <w:u w:val="single"/>
          <w:lang w:val="sv-SE"/>
        </w:rPr>
      </w:pPr>
    </w:p>
    <w:p w14:paraId="1D1638A9" w14:textId="77777777" w:rsidR="00254189" w:rsidRPr="00760766" w:rsidRDefault="009F3037" w:rsidP="00257509">
      <w:pPr>
        <w:keepNext/>
        <w:rPr>
          <w:u w:val="single"/>
          <w:lang w:val="sv-SE"/>
        </w:rPr>
      </w:pPr>
      <w:r w:rsidRPr="00760766">
        <w:rPr>
          <w:u w:val="single"/>
          <w:lang w:val="sv-SE"/>
        </w:rPr>
        <w:t>Doseringsrekommendation</w:t>
      </w:r>
      <w:r w:rsidR="00171D89" w:rsidRPr="00760766">
        <w:rPr>
          <w:u w:val="single"/>
          <w:lang w:val="sv-SE"/>
        </w:rPr>
        <w:t>er</w:t>
      </w:r>
      <w:r w:rsidRPr="00760766">
        <w:rPr>
          <w:u w:val="single"/>
          <w:lang w:val="sv-SE"/>
        </w:rPr>
        <w:t xml:space="preserve"> före och efter invasiva </w:t>
      </w:r>
      <w:r w:rsidR="00254189" w:rsidRPr="00760766">
        <w:rPr>
          <w:u w:val="single"/>
          <w:lang w:val="sv-SE"/>
        </w:rPr>
        <w:t xml:space="preserve">procedurer </w:t>
      </w:r>
      <w:r w:rsidRPr="00760766">
        <w:rPr>
          <w:u w:val="single"/>
          <w:lang w:val="sv-SE"/>
        </w:rPr>
        <w:t xml:space="preserve">och kirurgiska ingrepp </w:t>
      </w:r>
      <w:r w:rsidR="00254189" w:rsidRPr="00760766">
        <w:rPr>
          <w:u w:val="single"/>
          <w:lang w:val="sv-SE"/>
        </w:rPr>
        <w:t xml:space="preserve">med undantag för </w:t>
      </w:r>
      <w:r w:rsidRPr="00760766">
        <w:rPr>
          <w:u w:val="single"/>
          <w:lang w:val="sv-SE"/>
        </w:rPr>
        <w:t>elektiv höft- och knäplastik</w:t>
      </w:r>
    </w:p>
    <w:p w14:paraId="1D1638AA" w14:textId="77777777" w:rsidR="00FC0B10" w:rsidRPr="00760766" w:rsidRDefault="00254189" w:rsidP="00257509">
      <w:pPr>
        <w:rPr>
          <w:lang w:val="sv-SE"/>
        </w:rPr>
      </w:pPr>
      <w:r w:rsidRPr="00760766">
        <w:rPr>
          <w:lang w:val="sv-SE"/>
        </w:rPr>
        <w:t xml:space="preserve">Om en invasiv procedur eller ett kirurgiskt ingrepp blir nödvändigt ska </w:t>
      </w:r>
      <w:r w:rsidR="00A15B81" w:rsidRPr="00760766">
        <w:rPr>
          <w:lang w:val="sv-SE"/>
        </w:rPr>
        <w:t>Rivaroxaban Accord</w:t>
      </w:r>
      <w:r w:rsidRPr="00760766">
        <w:rPr>
          <w:lang w:val="sv-SE"/>
        </w:rPr>
        <w:t xml:space="preserve"> </w:t>
      </w:r>
      <w:r w:rsidR="005A38E4" w:rsidRPr="00760766">
        <w:rPr>
          <w:lang w:val="sv-SE"/>
        </w:rPr>
        <w:t xml:space="preserve">10 mg </w:t>
      </w:r>
      <w:r w:rsidRPr="00760766">
        <w:rPr>
          <w:lang w:val="sv-SE"/>
        </w:rPr>
        <w:t xml:space="preserve">sättas ut minst 24 timmar innan ingreppet, om så är möjligt och baserat </w:t>
      </w:r>
      <w:r w:rsidR="00EF639F" w:rsidRPr="00760766">
        <w:rPr>
          <w:lang w:val="sv-SE"/>
        </w:rPr>
        <w:t>på läkarens kliniska bedömning.</w:t>
      </w:r>
    </w:p>
    <w:p w14:paraId="1D1638AB" w14:textId="77777777" w:rsidR="00254189" w:rsidRPr="00760766" w:rsidRDefault="00254189" w:rsidP="00257509">
      <w:pPr>
        <w:rPr>
          <w:lang w:val="sv-SE"/>
        </w:rPr>
      </w:pPr>
      <w:r w:rsidRPr="00760766">
        <w:rPr>
          <w:lang w:val="sv-SE"/>
        </w:rPr>
        <w:t>Om ingreppet inte kan senareläggas bör den ökade risken för blödning vägas mot behovet av att genomföra ett akut ingrepp.</w:t>
      </w:r>
    </w:p>
    <w:p w14:paraId="1D1638AC" w14:textId="77777777" w:rsidR="009F3037" w:rsidRPr="00760766" w:rsidRDefault="00A15B81" w:rsidP="00257509">
      <w:pPr>
        <w:rPr>
          <w:lang w:val="sv-SE"/>
        </w:rPr>
      </w:pPr>
      <w:r w:rsidRPr="00760766">
        <w:rPr>
          <w:lang w:val="sv-SE"/>
        </w:rPr>
        <w:t>Rivaroxaban Accord</w:t>
      </w:r>
      <w:r w:rsidR="00254189" w:rsidRPr="00760766">
        <w:rPr>
          <w:lang w:val="sv-SE"/>
        </w:rPr>
        <w:t xml:space="preserve"> bör sättas in så snart som möjligt efter en invasiv procedur eller ett kirurgiskt ingrepp under förutsättning att den kliniska situationen så tillåter och adekvat hemostas har uppnåtts enligt beslut av behandlande läkare (se avsnitt 5.2).</w:t>
      </w:r>
    </w:p>
    <w:p w14:paraId="1D1638AD" w14:textId="77777777" w:rsidR="009F3037" w:rsidRPr="00760766" w:rsidRDefault="009F3037" w:rsidP="00257509">
      <w:pPr>
        <w:rPr>
          <w:lang w:val="sv-SE"/>
        </w:rPr>
      </w:pPr>
    </w:p>
    <w:p w14:paraId="1D1638AE" w14:textId="77777777" w:rsidR="009F3037" w:rsidRPr="00760766" w:rsidRDefault="009F3037" w:rsidP="00257509">
      <w:pPr>
        <w:keepNext/>
        <w:rPr>
          <w:u w:val="single"/>
          <w:lang w:val="sv-SE"/>
        </w:rPr>
      </w:pPr>
      <w:r w:rsidRPr="00760766">
        <w:rPr>
          <w:u w:val="single"/>
          <w:lang w:val="sv-SE"/>
        </w:rPr>
        <w:t>Äldre</w:t>
      </w:r>
    </w:p>
    <w:p w14:paraId="1D1638AF" w14:textId="77777777" w:rsidR="009F3037" w:rsidRPr="00760766" w:rsidRDefault="009F3037" w:rsidP="00257509">
      <w:pPr>
        <w:rPr>
          <w:lang w:val="sv-SE"/>
        </w:rPr>
      </w:pPr>
      <w:r w:rsidRPr="00760766">
        <w:rPr>
          <w:lang w:val="sv-SE"/>
        </w:rPr>
        <w:t>Blödningsrisken kan öka med stigande ålder (se avsnitt 5.2).</w:t>
      </w:r>
    </w:p>
    <w:p w14:paraId="1D1638B0" w14:textId="77777777" w:rsidR="00B32730" w:rsidRPr="00760766" w:rsidRDefault="00B32730" w:rsidP="00257509">
      <w:pPr>
        <w:spacing w:line="240" w:lineRule="auto"/>
        <w:rPr>
          <w:lang w:val="sv-SE"/>
        </w:rPr>
      </w:pPr>
    </w:p>
    <w:p w14:paraId="1D1638B1" w14:textId="77777777" w:rsidR="008E5005" w:rsidRPr="00760766" w:rsidRDefault="008E5005" w:rsidP="00257509">
      <w:pPr>
        <w:rPr>
          <w:u w:val="single"/>
          <w:lang w:val="sv-SE"/>
        </w:rPr>
      </w:pPr>
      <w:r w:rsidRPr="00760766">
        <w:rPr>
          <w:u w:val="single"/>
          <w:lang w:val="sv-SE"/>
        </w:rPr>
        <w:t>Hudreaktioner</w:t>
      </w:r>
    </w:p>
    <w:p w14:paraId="1D1638B2" w14:textId="77777777" w:rsidR="008E5005" w:rsidRPr="00760766" w:rsidRDefault="008E5005" w:rsidP="00257509">
      <w:pPr>
        <w:spacing w:line="240" w:lineRule="auto"/>
        <w:rPr>
          <w:lang w:val="sv-SE"/>
        </w:rPr>
      </w:pPr>
      <w:r w:rsidRPr="00760766">
        <w:rPr>
          <w:lang w:val="sv-SE"/>
        </w:rPr>
        <w:lastRenderedPageBreak/>
        <w:t>Allvarliga hudreaktioner, inklusive Stevens-Johnsons syndrom/toxisk epidermal nekrolys</w:t>
      </w:r>
      <w:r w:rsidR="00D73797" w:rsidRPr="00760766">
        <w:rPr>
          <w:lang w:val="sv-SE"/>
        </w:rPr>
        <w:t xml:space="preserve"> och DRESS</w:t>
      </w:r>
      <w:r w:rsidR="00524263" w:rsidRPr="00760766">
        <w:rPr>
          <w:lang w:val="sv-SE"/>
        </w:rPr>
        <w:t>-</w:t>
      </w:r>
      <w:r w:rsidR="00D73797" w:rsidRPr="00760766">
        <w:rPr>
          <w:lang w:val="sv-SE"/>
        </w:rPr>
        <w:t xml:space="preserve"> syndrom</w:t>
      </w:r>
      <w:r w:rsidRPr="00760766">
        <w:rPr>
          <w:lang w:val="sv-SE"/>
        </w:rPr>
        <w:t xml:space="preserve">, har rapporterats </w:t>
      </w:r>
      <w:r w:rsidR="00782D7F" w:rsidRPr="00760766">
        <w:rPr>
          <w:lang w:val="sv-SE"/>
        </w:rPr>
        <w:t xml:space="preserve">i samband med användning av rivaroxaban </w:t>
      </w:r>
      <w:r w:rsidRPr="00760766">
        <w:rPr>
          <w:lang w:val="sv-SE"/>
        </w:rPr>
        <w:t xml:space="preserve">efter godkännandet för försäljning (se avsnitt 4.8). Störst risk för patienterna att utveckla dessa reaktioner tycks vara i ett tidigt skede av behandlingen. I de flesta fallen har reaktionerna inträffat under de första behandlingsveckorna. Behandling med rivaroxaban bör avbrytas om allvarliga hudutslag uppträder (t.ex. </w:t>
      </w:r>
      <w:r w:rsidR="00F12035" w:rsidRPr="00760766">
        <w:rPr>
          <w:lang w:val="sv-SE"/>
        </w:rPr>
        <w:t>kraftiga</w:t>
      </w:r>
      <w:r w:rsidRPr="00760766">
        <w:rPr>
          <w:lang w:val="sv-SE"/>
        </w:rPr>
        <w:t xml:space="preserve"> utslag som sprider sig, med eller utan blåsbildning), eller vid något annat tecken på överkänslighet i samband med mukosala lesioner.</w:t>
      </w:r>
    </w:p>
    <w:p w14:paraId="1D1638B3" w14:textId="77777777" w:rsidR="008E5005" w:rsidRPr="00760766" w:rsidRDefault="008E5005" w:rsidP="00257509">
      <w:pPr>
        <w:spacing w:line="240" w:lineRule="auto"/>
        <w:rPr>
          <w:lang w:val="sv-SE"/>
        </w:rPr>
      </w:pPr>
    </w:p>
    <w:p w14:paraId="1D1638B4" w14:textId="77777777" w:rsidR="00B32730" w:rsidRPr="00760766" w:rsidRDefault="00B32730" w:rsidP="00257509">
      <w:pPr>
        <w:spacing w:line="240" w:lineRule="auto"/>
        <w:rPr>
          <w:iCs/>
          <w:u w:val="single"/>
          <w:lang w:val="sv-SE"/>
        </w:rPr>
      </w:pPr>
      <w:r w:rsidRPr="00760766">
        <w:rPr>
          <w:iCs/>
          <w:u w:val="single"/>
          <w:lang w:val="sv-SE"/>
        </w:rPr>
        <w:t>Information om hjälpämnen</w:t>
      </w:r>
    </w:p>
    <w:p w14:paraId="1D1638B5" w14:textId="77777777" w:rsidR="00B32730" w:rsidRPr="00760766" w:rsidRDefault="00A15B81" w:rsidP="00257509">
      <w:pPr>
        <w:spacing w:line="240" w:lineRule="auto"/>
        <w:rPr>
          <w:lang w:val="sv-SE"/>
        </w:rPr>
      </w:pPr>
      <w:r w:rsidRPr="00760766">
        <w:rPr>
          <w:lang w:val="sv-SE"/>
        </w:rPr>
        <w:t>Rivaroxaban Accord</w:t>
      </w:r>
      <w:r w:rsidR="00B32730" w:rsidRPr="00760766">
        <w:rPr>
          <w:lang w:val="sv-SE"/>
        </w:rPr>
        <w:t xml:space="preserve"> innehåller laktos. Patienter med </w:t>
      </w:r>
      <w:r w:rsidR="00CC07C2" w:rsidRPr="00760766">
        <w:rPr>
          <w:lang w:val="sv-SE"/>
        </w:rPr>
        <w:t xml:space="preserve">något av följande </w:t>
      </w:r>
      <w:r w:rsidR="00B32730" w:rsidRPr="00760766">
        <w:rPr>
          <w:lang w:val="sv-SE"/>
        </w:rPr>
        <w:t xml:space="preserve">sällsynta ärftliga </w:t>
      </w:r>
      <w:r w:rsidR="00CC07C2" w:rsidRPr="00760766">
        <w:rPr>
          <w:lang w:val="sv-SE"/>
        </w:rPr>
        <w:t xml:space="preserve">tillstånd ska inte ta </w:t>
      </w:r>
      <w:r w:rsidR="005E1A95" w:rsidRPr="00760766">
        <w:rPr>
          <w:lang w:val="sv-SE"/>
        </w:rPr>
        <w:t>detta läkemedel</w:t>
      </w:r>
      <w:r w:rsidR="00CC07C2" w:rsidRPr="00760766">
        <w:rPr>
          <w:lang w:val="sv-SE"/>
        </w:rPr>
        <w:t xml:space="preserve">: </w:t>
      </w:r>
      <w:r w:rsidR="00B32730" w:rsidRPr="00760766">
        <w:rPr>
          <w:lang w:val="sv-SE"/>
        </w:rPr>
        <w:t xml:space="preserve">galaktosintolerans, </w:t>
      </w:r>
      <w:r w:rsidR="00CC07C2" w:rsidRPr="00760766">
        <w:rPr>
          <w:lang w:val="sv-SE"/>
        </w:rPr>
        <w:t xml:space="preserve">total </w:t>
      </w:r>
      <w:r w:rsidR="00B32730" w:rsidRPr="00760766">
        <w:rPr>
          <w:lang w:val="sv-SE"/>
        </w:rPr>
        <w:t>laktasbrist eller glukos-galaktos</w:t>
      </w:r>
      <w:r w:rsidR="00CC07C2" w:rsidRPr="00760766">
        <w:rPr>
          <w:lang w:val="sv-SE"/>
        </w:rPr>
        <w:t xml:space="preserve"> </w:t>
      </w:r>
      <w:r w:rsidR="00B32730" w:rsidRPr="00760766">
        <w:rPr>
          <w:lang w:val="sv-SE"/>
        </w:rPr>
        <w:t>malabsorption.</w:t>
      </w:r>
    </w:p>
    <w:p w14:paraId="1D1638B6" w14:textId="77777777" w:rsidR="00FF4E28" w:rsidRPr="00760766" w:rsidRDefault="00FF4E28" w:rsidP="00257509">
      <w:pPr>
        <w:spacing w:line="240" w:lineRule="auto"/>
        <w:rPr>
          <w:lang w:val="sv-SE"/>
        </w:rPr>
      </w:pPr>
      <w:r w:rsidRPr="006A6CE5">
        <w:rPr>
          <w:snapToGrid/>
          <w:lang w:val="sv-SE" w:eastAsia="en-US"/>
        </w:rPr>
        <w:t>Detta läkemedel innehåller mindre än 1</w:t>
      </w:r>
      <w:r w:rsidRPr="00760766">
        <w:rPr>
          <w:lang w:val="sv-SE"/>
        </w:rPr>
        <w:t> </w:t>
      </w:r>
      <w:r w:rsidRPr="006A6CE5">
        <w:rPr>
          <w:snapToGrid/>
          <w:lang w:val="sv-SE" w:eastAsia="en-US"/>
        </w:rPr>
        <w:t>mmol (23</w:t>
      </w:r>
      <w:r w:rsidRPr="00760766">
        <w:rPr>
          <w:lang w:val="sv-SE"/>
        </w:rPr>
        <w:t> </w:t>
      </w:r>
      <w:r w:rsidRPr="006A6CE5">
        <w:rPr>
          <w:snapToGrid/>
          <w:lang w:val="sv-SE" w:eastAsia="en-US"/>
        </w:rPr>
        <w:t>mg) natrium per tablett, d.v.s. är näst intill “natriumfritt”.</w:t>
      </w:r>
    </w:p>
    <w:p w14:paraId="1D1638B7" w14:textId="77777777" w:rsidR="00B32730" w:rsidRPr="00760766" w:rsidRDefault="00B32730" w:rsidP="00257509">
      <w:pPr>
        <w:spacing w:line="240" w:lineRule="auto"/>
        <w:rPr>
          <w:lang w:val="sv-SE"/>
        </w:rPr>
      </w:pPr>
    </w:p>
    <w:p w14:paraId="1D1638B8" w14:textId="77777777" w:rsidR="00B32730" w:rsidRPr="00760766" w:rsidRDefault="00B32730" w:rsidP="00257509">
      <w:pPr>
        <w:keepNext/>
        <w:spacing w:line="240" w:lineRule="auto"/>
        <w:rPr>
          <w:b/>
          <w:lang w:val="sv-SE"/>
        </w:rPr>
      </w:pPr>
      <w:r w:rsidRPr="00760766">
        <w:rPr>
          <w:b/>
          <w:lang w:val="sv-SE"/>
        </w:rPr>
        <w:t>4.5</w:t>
      </w:r>
      <w:r w:rsidRPr="00760766">
        <w:rPr>
          <w:b/>
          <w:lang w:val="sv-SE"/>
        </w:rPr>
        <w:tab/>
        <w:t>Interaktioner med andra läkemedel och övriga interaktioner</w:t>
      </w:r>
    </w:p>
    <w:p w14:paraId="1D1638B9" w14:textId="77777777" w:rsidR="00B32730" w:rsidRPr="00760766" w:rsidRDefault="00B32730" w:rsidP="00257509">
      <w:pPr>
        <w:keepNext/>
        <w:spacing w:line="240" w:lineRule="auto"/>
        <w:rPr>
          <w:lang w:val="sv-SE"/>
        </w:rPr>
      </w:pPr>
    </w:p>
    <w:p w14:paraId="1D1638BA" w14:textId="77777777" w:rsidR="00B32730" w:rsidRPr="00760766" w:rsidRDefault="00B32730" w:rsidP="00257509">
      <w:pPr>
        <w:keepNext/>
        <w:spacing w:line="240" w:lineRule="auto"/>
        <w:rPr>
          <w:lang w:val="sv-SE"/>
        </w:rPr>
      </w:pPr>
      <w:r w:rsidRPr="00760766">
        <w:rPr>
          <w:iCs/>
          <w:u w:val="single"/>
          <w:lang w:val="sv-SE"/>
        </w:rPr>
        <w:t>CYP3A4</w:t>
      </w:r>
      <w:r w:rsidR="00E87F5C" w:rsidRPr="00760766">
        <w:rPr>
          <w:iCs/>
          <w:u w:val="single"/>
          <w:lang w:val="sv-SE"/>
        </w:rPr>
        <w:t xml:space="preserve"> </w:t>
      </w:r>
      <w:r w:rsidRPr="00760766">
        <w:rPr>
          <w:iCs/>
          <w:u w:val="single"/>
          <w:lang w:val="sv-SE"/>
        </w:rPr>
        <w:t>och P-gp-hämmare</w:t>
      </w:r>
    </w:p>
    <w:p w14:paraId="1D1638BB" w14:textId="77777777" w:rsidR="00BB69A3" w:rsidRPr="00760766" w:rsidRDefault="00B32730" w:rsidP="00257509">
      <w:pPr>
        <w:spacing w:line="240" w:lineRule="auto"/>
        <w:rPr>
          <w:lang w:val="sv-SE"/>
        </w:rPr>
      </w:pPr>
      <w:r w:rsidRPr="00760766">
        <w:rPr>
          <w:lang w:val="sv-SE"/>
        </w:rPr>
        <w:t>Samtidig administr</w:t>
      </w:r>
      <w:r w:rsidR="00290453" w:rsidRPr="00760766">
        <w:rPr>
          <w:lang w:val="sv-SE"/>
        </w:rPr>
        <w:t>ering</w:t>
      </w:r>
      <w:r w:rsidRPr="00760766">
        <w:rPr>
          <w:lang w:val="sv-SE"/>
        </w:rPr>
        <w:t xml:space="preserve"> av rivaroxaban och ketokonazol (400 mg </w:t>
      </w:r>
      <w:r w:rsidR="00B3177D" w:rsidRPr="00760766">
        <w:rPr>
          <w:lang w:val="sv-SE"/>
        </w:rPr>
        <w:t>en gång dagligen</w:t>
      </w:r>
      <w:r w:rsidRPr="00760766">
        <w:rPr>
          <w:lang w:val="sv-SE"/>
        </w:rPr>
        <w:t>) eller ritonavir (600 mg </w:t>
      </w:r>
      <w:r w:rsidR="00B3177D" w:rsidRPr="00760766">
        <w:rPr>
          <w:lang w:val="sv-SE"/>
        </w:rPr>
        <w:t>två gånger dagligen</w:t>
      </w:r>
      <w:r w:rsidRPr="00760766">
        <w:rPr>
          <w:lang w:val="sv-SE"/>
        </w:rPr>
        <w:t>) ledde till en 2,6-faldig/2,5-faldig genomsnittlig ökning av AUC för rivaroxaban och en 1,7-faldig/1,6-faldig genomsnittlig ökning av C</w:t>
      </w:r>
      <w:r w:rsidRPr="00760766">
        <w:rPr>
          <w:vertAlign w:val="subscript"/>
          <w:lang w:val="sv-SE"/>
        </w:rPr>
        <w:t>max</w:t>
      </w:r>
      <w:r w:rsidRPr="00760766">
        <w:rPr>
          <w:lang w:val="sv-SE"/>
        </w:rPr>
        <w:t xml:space="preserve"> för rivaroxaban med signifikanta ökningar av farmakodynamiska effekter</w:t>
      </w:r>
      <w:r w:rsidR="00D6363A" w:rsidRPr="00760766">
        <w:rPr>
          <w:lang w:val="sv-SE"/>
        </w:rPr>
        <w:t>, vilket kan leda till en ökad risk för blödning</w:t>
      </w:r>
      <w:r w:rsidRPr="00760766">
        <w:rPr>
          <w:lang w:val="sv-SE"/>
        </w:rPr>
        <w:t xml:space="preserve">. </w:t>
      </w:r>
      <w:r w:rsidR="00D6363A" w:rsidRPr="00760766">
        <w:rPr>
          <w:lang w:val="sv-SE"/>
        </w:rPr>
        <w:t xml:space="preserve">Användning av </w:t>
      </w:r>
      <w:r w:rsidR="00FF4E28" w:rsidRPr="00760766">
        <w:rPr>
          <w:lang w:val="sv-SE"/>
        </w:rPr>
        <w:t>r</w:t>
      </w:r>
      <w:r w:rsidR="00A15B81" w:rsidRPr="00760766">
        <w:rPr>
          <w:lang w:val="sv-SE"/>
        </w:rPr>
        <w:t>ivaroxaban</w:t>
      </w:r>
      <w:r w:rsidRPr="00760766">
        <w:rPr>
          <w:lang w:val="sv-SE"/>
        </w:rPr>
        <w:t xml:space="preserve"> </w:t>
      </w:r>
      <w:r w:rsidR="00D6363A" w:rsidRPr="00760766">
        <w:rPr>
          <w:lang w:val="sv-SE"/>
        </w:rPr>
        <w:t>rekommenderas därför inte</w:t>
      </w:r>
      <w:r w:rsidRPr="00760766">
        <w:rPr>
          <w:lang w:val="sv-SE"/>
        </w:rPr>
        <w:t xml:space="preserve"> hos patienter som erhåller samtidig systemisk behandling med azol-antimykotika </w:t>
      </w:r>
      <w:r w:rsidR="00BB69A3" w:rsidRPr="00760766">
        <w:rPr>
          <w:lang w:val="sv-SE"/>
        </w:rPr>
        <w:t xml:space="preserve">såsom ketokonazol, itrakonazol, vorikonazol och posakonazol </w:t>
      </w:r>
      <w:r w:rsidRPr="00760766">
        <w:rPr>
          <w:lang w:val="sv-SE"/>
        </w:rPr>
        <w:t>eller HIV-proteashämmare. Dessa aktiva substanser är kraftiga hämmare av såväl CYP3A4 som P-gp (se avsnitt</w:t>
      </w:r>
      <w:r w:rsidR="00157667" w:rsidRPr="00760766">
        <w:rPr>
          <w:lang w:val="sv-SE"/>
        </w:rPr>
        <w:t> </w:t>
      </w:r>
      <w:r w:rsidRPr="00760766">
        <w:rPr>
          <w:lang w:val="sv-SE"/>
        </w:rPr>
        <w:t>4.4).</w:t>
      </w:r>
      <w:r w:rsidR="00BB69A3" w:rsidRPr="00760766">
        <w:rPr>
          <w:lang w:val="sv-SE"/>
        </w:rPr>
        <w:t xml:space="preserve"> </w:t>
      </w:r>
    </w:p>
    <w:p w14:paraId="1D1638BC" w14:textId="77777777" w:rsidR="00B32730" w:rsidRPr="00760766" w:rsidRDefault="00B32730" w:rsidP="00257509">
      <w:pPr>
        <w:spacing w:line="240" w:lineRule="auto"/>
        <w:rPr>
          <w:lang w:val="sv-SE"/>
        </w:rPr>
      </w:pPr>
    </w:p>
    <w:p w14:paraId="1D1638BD" w14:textId="77777777" w:rsidR="00D6363A" w:rsidRPr="00760766" w:rsidRDefault="00D6363A" w:rsidP="00257509">
      <w:pPr>
        <w:spacing w:line="240" w:lineRule="auto"/>
        <w:rPr>
          <w:lang w:val="sv-SE"/>
        </w:rPr>
      </w:pPr>
      <w:r w:rsidRPr="00760766">
        <w:rPr>
          <w:lang w:val="sv-SE"/>
        </w:rPr>
        <w:t xml:space="preserve">Aktiva substanser som kraftigt hämmar endast en av elimineringsvägarna för rivaroxaban, antingen CYP3A4 eller P-gp, förväntas </w:t>
      </w:r>
      <w:r w:rsidR="003C24AB" w:rsidRPr="00760766">
        <w:rPr>
          <w:lang w:val="sv-SE"/>
        </w:rPr>
        <w:t xml:space="preserve">kunna </w:t>
      </w:r>
      <w:r w:rsidRPr="00760766">
        <w:rPr>
          <w:lang w:val="sv-SE"/>
        </w:rPr>
        <w:t xml:space="preserve">öka plasmakoncentrationen </w:t>
      </w:r>
      <w:r w:rsidR="003B3C84" w:rsidRPr="00760766">
        <w:rPr>
          <w:lang w:val="sv-SE"/>
        </w:rPr>
        <w:t xml:space="preserve">av rivaroxaban </w:t>
      </w:r>
      <w:r w:rsidRPr="00760766">
        <w:rPr>
          <w:lang w:val="sv-SE"/>
        </w:rPr>
        <w:t xml:space="preserve">i mindre utsträckning. Exempelvis gav klaritromycin (500 mg två gånger dagligen), ansedd som en </w:t>
      </w:r>
      <w:r w:rsidR="00B06259" w:rsidRPr="00760766">
        <w:rPr>
          <w:lang w:val="sv-SE"/>
        </w:rPr>
        <w:t>kraftig</w:t>
      </w:r>
      <w:r w:rsidRPr="00760766">
        <w:rPr>
          <w:lang w:val="sv-SE"/>
        </w:rPr>
        <w:t xml:space="preserve"> hämmare av CYP3A4 och måttlig hämmare av P-gp, en 1,5-faldig ökning av genomsnittligt AUC för rivaroxaban</w:t>
      </w:r>
      <w:r w:rsidR="00BB69A3" w:rsidRPr="00760766">
        <w:rPr>
          <w:lang w:val="sv-SE"/>
        </w:rPr>
        <w:t xml:space="preserve"> </w:t>
      </w:r>
      <w:r w:rsidRPr="00760766">
        <w:rPr>
          <w:lang w:val="sv-SE"/>
        </w:rPr>
        <w:t>och en 1,4-faldig ökning av C</w:t>
      </w:r>
      <w:r w:rsidRPr="00760766">
        <w:rPr>
          <w:vertAlign w:val="subscript"/>
          <w:lang w:val="sv-SE"/>
        </w:rPr>
        <w:t>max</w:t>
      </w:r>
      <w:r w:rsidRPr="00760766">
        <w:rPr>
          <w:lang w:val="sv-SE"/>
        </w:rPr>
        <w:t xml:space="preserve">. </w:t>
      </w:r>
      <w:r w:rsidR="00D73797" w:rsidRPr="00760766">
        <w:rPr>
          <w:lang w:val="sv-SE"/>
        </w:rPr>
        <w:t xml:space="preserve"> Interaktionen med klaritromycin är sannolikt inte kliniskt relevant hos de flesta patienter, men kan hos högriskpatienter potentiellt</w:t>
      </w:r>
      <w:r w:rsidR="00DD5547" w:rsidRPr="00760766">
        <w:rPr>
          <w:lang w:val="sv-SE"/>
        </w:rPr>
        <w:t xml:space="preserve"> bli</w:t>
      </w:r>
      <w:r w:rsidR="00D73797" w:rsidRPr="00760766">
        <w:rPr>
          <w:lang w:val="sv-SE"/>
        </w:rPr>
        <w:t xml:space="preserve"> signifikant. </w:t>
      </w:r>
      <w:r w:rsidRPr="00760766">
        <w:rPr>
          <w:vertAlign w:val="subscript"/>
          <w:lang w:val="sv-SE"/>
        </w:rPr>
        <w:t xml:space="preserve"> </w:t>
      </w:r>
      <w:r w:rsidR="00FA6FF4" w:rsidRPr="00760766">
        <w:rPr>
          <w:lang w:val="sv-SE"/>
        </w:rPr>
        <w:t>(För patienter med nedsatt njurfunktion, se avsnitt 4.4).</w:t>
      </w:r>
    </w:p>
    <w:p w14:paraId="1D1638BE" w14:textId="77777777" w:rsidR="00D6363A" w:rsidRPr="00760766" w:rsidRDefault="00D6363A" w:rsidP="00257509">
      <w:pPr>
        <w:spacing w:line="240" w:lineRule="auto"/>
        <w:rPr>
          <w:lang w:val="sv-SE"/>
        </w:rPr>
      </w:pPr>
    </w:p>
    <w:p w14:paraId="1D1638BF" w14:textId="77777777" w:rsidR="00B32730" w:rsidRPr="00760766" w:rsidRDefault="00B32730" w:rsidP="00257509">
      <w:pPr>
        <w:spacing w:line="240" w:lineRule="auto"/>
        <w:rPr>
          <w:lang w:val="sv-SE"/>
        </w:rPr>
      </w:pPr>
      <w:r w:rsidRPr="00760766">
        <w:rPr>
          <w:lang w:val="sv-SE"/>
        </w:rPr>
        <w:t>Erytromycin (500 mg </w:t>
      </w:r>
      <w:r w:rsidR="0046303C" w:rsidRPr="00760766">
        <w:rPr>
          <w:lang w:val="sv-SE"/>
        </w:rPr>
        <w:t xml:space="preserve">3 </w:t>
      </w:r>
      <w:r w:rsidR="00B3177D" w:rsidRPr="00760766">
        <w:rPr>
          <w:lang w:val="sv-SE"/>
        </w:rPr>
        <w:t>gånger dagligen</w:t>
      </w:r>
      <w:r w:rsidRPr="00760766">
        <w:rPr>
          <w:lang w:val="sv-SE"/>
        </w:rPr>
        <w:t xml:space="preserve">), som måttligt hämmar CYP3A4 och P-gp, ledde till en 1,3-faldig ökning av </w:t>
      </w:r>
      <w:r w:rsidR="00B06259" w:rsidRPr="00760766">
        <w:rPr>
          <w:lang w:val="sv-SE"/>
        </w:rPr>
        <w:t xml:space="preserve">genomsnittligt </w:t>
      </w:r>
      <w:r w:rsidRPr="00760766">
        <w:rPr>
          <w:lang w:val="sv-SE"/>
        </w:rPr>
        <w:t>AUC och C</w:t>
      </w:r>
      <w:r w:rsidRPr="00760766">
        <w:rPr>
          <w:vertAlign w:val="subscript"/>
          <w:lang w:val="sv-SE"/>
        </w:rPr>
        <w:t>max</w:t>
      </w:r>
      <w:r w:rsidRPr="00760766">
        <w:rPr>
          <w:lang w:val="sv-SE"/>
        </w:rPr>
        <w:t xml:space="preserve"> för rivaroxaban.</w:t>
      </w:r>
      <w:r w:rsidR="00712796" w:rsidRPr="00760766">
        <w:rPr>
          <w:lang w:val="sv-SE"/>
        </w:rPr>
        <w:t xml:space="preserve"> </w:t>
      </w:r>
      <w:r w:rsidR="00D73797" w:rsidRPr="00760766">
        <w:rPr>
          <w:lang w:val="sv-SE"/>
        </w:rPr>
        <w:t>Interaktionen med erytromycin är sannolikt inte kliniskt relevant hos de flesta patienter, men kan hos högriskpatienter potentiellt</w:t>
      </w:r>
      <w:r w:rsidR="00DD5547" w:rsidRPr="00760766">
        <w:rPr>
          <w:lang w:val="sv-SE"/>
        </w:rPr>
        <w:t xml:space="preserve"> bli</w:t>
      </w:r>
      <w:r w:rsidR="00D73797" w:rsidRPr="00760766">
        <w:rPr>
          <w:lang w:val="sv-SE"/>
        </w:rPr>
        <w:t xml:space="preserve"> signifikant. </w:t>
      </w:r>
      <w:r w:rsidR="00D73797" w:rsidRPr="00760766">
        <w:rPr>
          <w:vertAlign w:val="subscript"/>
          <w:lang w:val="sv-SE"/>
        </w:rPr>
        <w:t xml:space="preserve"> </w:t>
      </w:r>
    </w:p>
    <w:p w14:paraId="1D1638C0" w14:textId="77777777" w:rsidR="00150AF3" w:rsidRPr="00760766" w:rsidRDefault="00D45218" w:rsidP="00257509">
      <w:pPr>
        <w:rPr>
          <w:lang w:val="sv-SE"/>
        </w:rPr>
      </w:pPr>
      <w:r w:rsidRPr="00760766">
        <w:rPr>
          <w:lang w:val="sv-SE"/>
        </w:rPr>
        <w:t>Hos patienter med</w:t>
      </w:r>
      <w:r w:rsidR="00554421" w:rsidRPr="00760766">
        <w:rPr>
          <w:lang w:val="sv-SE"/>
        </w:rPr>
        <w:t xml:space="preserve"> lätt</w:t>
      </w:r>
      <w:r w:rsidRPr="00760766">
        <w:rPr>
          <w:lang w:val="sv-SE"/>
        </w:rPr>
        <w:t xml:space="preserve"> nedsatt njurfunktion ledde e</w:t>
      </w:r>
      <w:r w:rsidR="006424C4" w:rsidRPr="00760766">
        <w:rPr>
          <w:lang w:val="sv-SE"/>
        </w:rPr>
        <w:t xml:space="preserve">rytromycin (500 mg </w:t>
      </w:r>
      <w:r w:rsidR="00BA4D38" w:rsidRPr="00760766">
        <w:rPr>
          <w:lang w:val="sv-SE"/>
        </w:rPr>
        <w:t>3</w:t>
      </w:r>
      <w:r w:rsidR="006424C4" w:rsidRPr="00760766">
        <w:rPr>
          <w:lang w:val="sv-SE"/>
        </w:rPr>
        <w:t> </w:t>
      </w:r>
      <w:r w:rsidR="00150AF3" w:rsidRPr="00760766">
        <w:rPr>
          <w:lang w:val="sv-SE"/>
        </w:rPr>
        <w:t>gånger dagligen) till en 1,8</w:t>
      </w:r>
      <w:r w:rsidR="00150AF3" w:rsidRPr="00760766">
        <w:rPr>
          <w:lang w:val="sv-SE"/>
        </w:rPr>
        <w:noBreakHyphen/>
        <w:t>faldig ökning av genomsnittligt AUC för rivaroxaban och en 1,6</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554421" w:rsidRPr="00760766">
        <w:rPr>
          <w:lang w:val="sv-SE"/>
        </w:rPr>
        <w:t xml:space="preserve">jämfört </w:t>
      </w:r>
      <w:r w:rsidR="00150AF3" w:rsidRPr="00760766">
        <w:rPr>
          <w:lang w:val="sv-SE"/>
        </w:rPr>
        <w:t>med patienter med normal njurfunktion. Hos patienter med måttligt nedsatt njurfunktion ledde erytromycin till en 2,0</w:t>
      </w:r>
      <w:r w:rsidR="00150AF3" w:rsidRPr="00760766">
        <w:rPr>
          <w:lang w:val="sv-SE"/>
        </w:rPr>
        <w:noBreakHyphen/>
        <w:t>faldig ökning av genomsnittligt AUC för rivaroxaban och en 1,6</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A06207" w:rsidRPr="00760766">
        <w:rPr>
          <w:lang w:val="sv-SE"/>
        </w:rPr>
        <w:t>jämfört</w:t>
      </w:r>
      <w:r w:rsidR="00150AF3" w:rsidRPr="00760766">
        <w:rPr>
          <w:lang w:val="sv-SE"/>
        </w:rPr>
        <w:t xml:space="preserve"> med patienter med normal njurfunktion</w:t>
      </w:r>
      <w:r w:rsidRPr="00760766">
        <w:rPr>
          <w:lang w:val="sv-SE"/>
        </w:rPr>
        <w:t>. Effekten av erytromycin är a</w:t>
      </w:r>
      <w:r w:rsidR="00A06207" w:rsidRPr="00760766">
        <w:rPr>
          <w:lang w:val="sv-SE"/>
        </w:rPr>
        <w:t>dditiv till</w:t>
      </w:r>
      <w:r w:rsidRPr="00760766">
        <w:rPr>
          <w:lang w:val="sv-SE"/>
        </w:rPr>
        <w:t xml:space="preserve"> nedsatt njurfunktion</w:t>
      </w:r>
      <w:r w:rsidR="00150AF3" w:rsidRPr="00760766">
        <w:rPr>
          <w:lang w:val="sv-SE"/>
        </w:rPr>
        <w:t xml:space="preserve"> (se avsnitt 4.4).</w:t>
      </w:r>
    </w:p>
    <w:p w14:paraId="1D1638C1" w14:textId="77777777" w:rsidR="00B32730" w:rsidRPr="00760766" w:rsidRDefault="00B32730" w:rsidP="00257509">
      <w:pPr>
        <w:spacing w:line="240" w:lineRule="auto"/>
        <w:rPr>
          <w:lang w:val="sv-SE"/>
        </w:rPr>
      </w:pPr>
    </w:p>
    <w:p w14:paraId="1D1638C2" w14:textId="77777777" w:rsidR="00C043A8" w:rsidRPr="00760766" w:rsidRDefault="00C043A8" w:rsidP="00257509">
      <w:pPr>
        <w:spacing w:line="240" w:lineRule="auto"/>
        <w:rPr>
          <w:lang w:val="sv-SE"/>
        </w:rPr>
      </w:pPr>
      <w:r w:rsidRPr="00760766">
        <w:rPr>
          <w:lang w:val="sv-SE"/>
        </w:rPr>
        <w:t>Flukonazol (400 mg en gång dagligen), som anses vara en måttlig hämmare av CYP3A4, gav en 1,4-faldig ökning av genomsnittligt AUC och en 1,3-faldig ökning av C</w:t>
      </w:r>
      <w:r w:rsidRPr="00760766">
        <w:rPr>
          <w:vertAlign w:val="subscript"/>
          <w:lang w:val="sv-SE"/>
        </w:rPr>
        <w:t>max</w:t>
      </w:r>
      <w:r w:rsidRPr="00760766">
        <w:rPr>
          <w:lang w:val="sv-SE"/>
        </w:rPr>
        <w:t xml:space="preserve"> för rivaroxaban. </w:t>
      </w:r>
      <w:r w:rsidR="00D45218" w:rsidRPr="00760766">
        <w:rPr>
          <w:lang w:val="sv-SE"/>
        </w:rPr>
        <w:t xml:space="preserve"> </w:t>
      </w:r>
      <w:r w:rsidR="00D73797" w:rsidRPr="00760766">
        <w:rPr>
          <w:lang w:val="sv-SE"/>
        </w:rPr>
        <w:t xml:space="preserve">Interaktionen med flukonazol är sannolikt inte kliniskt relevant hos de flesta patienter, men kan hos högriskpatienter potentiellt </w:t>
      </w:r>
      <w:r w:rsidR="00DD5547" w:rsidRPr="00760766">
        <w:rPr>
          <w:lang w:val="sv-SE"/>
        </w:rPr>
        <w:t xml:space="preserve">bli </w:t>
      </w:r>
      <w:r w:rsidR="00D73797" w:rsidRPr="00760766">
        <w:rPr>
          <w:lang w:val="sv-SE"/>
        </w:rPr>
        <w:t xml:space="preserve">signifikant. </w:t>
      </w:r>
      <w:r w:rsidR="00D45218" w:rsidRPr="00760766">
        <w:rPr>
          <w:lang w:val="sv-SE"/>
        </w:rPr>
        <w:t>(För patienter med nedsatt njurfunktion</w:t>
      </w:r>
      <w:r w:rsidR="00554421" w:rsidRPr="00760766">
        <w:rPr>
          <w:lang w:val="sv-SE"/>
        </w:rPr>
        <w:t>,</w:t>
      </w:r>
      <w:r w:rsidR="00D45218" w:rsidRPr="00760766">
        <w:rPr>
          <w:lang w:val="sv-SE"/>
        </w:rPr>
        <w:t xml:space="preserve"> se avsnitt</w:t>
      </w:r>
      <w:r w:rsidR="009459CF" w:rsidRPr="006A6CE5">
        <w:rPr>
          <w:rFonts w:eastAsia="MS Mincho"/>
          <w:lang w:val="sv-SE" w:eastAsia="ja-JP"/>
        </w:rPr>
        <w:t> </w:t>
      </w:r>
      <w:r w:rsidR="00D45218" w:rsidRPr="00760766">
        <w:rPr>
          <w:lang w:val="sv-SE"/>
        </w:rPr>
        <w:t>4.4).</w:t>
      </w:r>
    </w:p>
    <w:p w14:paraId="1D1638C3" w14:textId="77777777" w:rsidR="00C043A8" w:rsidRPr="00760766" w:rsidRDefault="00C043A8" w:rsidP="00257509">
      <w:pPr>
        <w:spacing w:line="240" w:lineRule="auto"/>
        <w:rPr>
          <w:lang w:val="sv-SE"/>
        </w:rPr>
      </w:pPr>
    </w:p>
    <w:p w14:paraId="1D1638C4" w14:textId="77777777" w:rsidR="00EF3994" w:rsidRPr="00760766" w:rsidRDefault="00EF3994" w:rsidP="00257509">
      <w:pPr>
        <w:rPr>
          <w:lang w:val="sv-SE"/>
        </w:rPr>
      </w:pPr>
      <w:r w:rsidRPr="00760766">
        <w:rPr>
          <w:lang w:val="sv-SE"/>
        </w:rPr>
        <w:t xml:space="preserve">Baserat på de begränsade kliniska data som finns tillgängliga för dronedaron bör samtidig administrering med rivaroxaban undvikas. </w:t>
      </w:r>
    </w:p>
    <w:p w14:paraId="1D1638C5" w14:textId="77777777" w:rsidR="00EF3994" w:rsidRPr="00760766" w:rsidRDefault="00EF3994" w:rsidP="00257509">
      <w:pPr>
        <w:spacing w:line="240" w:lineRule="auto"/>
        <w:rPr>
          <w:lang w:val="sv-SE"/>
        </w:rPr>
      </w:pPr>
    </w:p>
    <w:p w14:paraId="1D1638C6" w14:textId="77777777" w:rsidR="00B32730" w:rsidRPr="00760766" w:rsidRDefault="00B32730" w:rsidP="00257509">
      <w:pPr>
        <w:spacing w:line="240" w:lineRule="auto"/>
        <w:rPr>
          <w:lang w:val="sv-SE"/>
        </w:rPr>
      </w:pPr>
      <w:r w:rsidRPr="00760766">
        <w:rPr>
          <w:iCs/>
          <w:u w:val="single"/>
          <w:lang w:val="sv-SE"/>
        </w:rPr>
        <w:t>Antikoagulan</w:t>
      </w:r>
      <w:r w:rsidR="00063F2A" w:rsidRPr="00760766">
        <w:rPr>
          <w:iCs/>
          <w:u w:val="single"/>
          <w:lang w:val="sv-SE"/>
        </w:rPr>
        <w:t>tia</w:t>
      </w:r>
      <w:r w:rsidRPr="00760766">
        <w:rPr>
          <w:iCs/>
          <w:lang w:val="sv-SE"/>
        </w:rPr>
        <w:t xml:space="preserve"> </w:t>
      </w:r>
    </w:p>
    <w:p w14:paraId="1D1638C7" w14:textId="77777777" w:rsidR="00B32730" w:rsidRPr="00760766" w:rsidRDefault="00B32730" w:rsidP="00257509">
      <w:pPr>
        <w:spacing w:line="240" w:lineRule="auto"/>
        <w:rPr>
          <w:lang w:val="sv-SE"/>
        </w:rPr>
      </w:pPr>
      <w:r w:rsidRPr="00760766">
        <w:rPr>
          <w:lang w:val="sv-SE"/>
        </w:rPr>
        <w:t>Efter kombinerad administr</w:t>
      </w:r>
      <w:r w:rsidR="00290453" w:rsidRPr="00760766">
        <w:rPr>
          <w:lang w:val="sv-SE"/>
        </w:rPr>
        <w:t>ering</w:t>
      </w:r>
      <w:r w:rsidRPr="00760766">
        <w:rPr>
          <w:lang w:val="sv-SE"/>
        </w:rPr>
        <w:t xml:space="preserve"> av enoxaparin (40 mg </w:t>
      </w:r>
      <w:r w:rsidR="00063F2A" w:rsidRPr="00760766">
        <w:rPr>
          <w:lang w:val="sv-SE"/>
        </w:rPr>
        <w:t>en</w:t>
      </w:r>
      <w:r w:rsidR="00B3177D" w:rsidRPr="00760766">
        <w:rPr>
          <w:lang w:val="sv-SE"/>
        </w:rPr>
        <w:t>kel</w:t>
      </w:r>
      <w:r w:rsidR="00063F2A" w:rsidRPr="00760766">
        <w:rPr>
          <w:lang w:val="sv-SE"/>
        </w:rPr>
        <w:t>dos</w:t>
      </w:r>
      <w:r w:rsidRPr="00760766">
        <w:rPr>
          <w:lang w:val="sv-SE"/>
        </w:rPr>
        <w:t xml:space="preserve">) och rivaroxaban (10 mg </w:t>
      </w:r>
      <w:r w:rsidR="00063F2A" w:rsidRPr="00760766">
        <w:rPr>
          <w:lang w:val="sv-SE"/>
        </w:rPr>
        <w:t>en</w:t>
      </w:r>
      <w:r w:rsidR="00B3177D" w:rsidRPr="00760766">
        <w:rPr>
          <w:lang w:val="sv-SE"/>
        </w:rPr>
        <w:t>kel</w:t>
      </w:r>
      <w:r w:rsidR="00063F2A" w:rsidRPr="00760766">
        <w:rPr>
          <w:lang w:val="sv-SE"/>
        </w:rPr>
        <w:t>dos</w:t>
      </w:r>
      <w:r w:rsidRPr="00760766">
        <w:rPr>
          <w:lang w:val="sv-SE"/>
        </w:rPr>
        <w:t>) observerades en tilläggseffekt på anti-faktor Xa</w:t>
      </w:r>
      <w:r w:rsidR="00B06259" w:rsidRPr="00760766">
        <w:rPr>
          <w:lang w:val="sv-SE"/>
        </w:rPr>
        <w:t>-aktiviteten</w:t>
      </w:r>
      <w:r w:rsidRPr="00760766">
        <w:rPr>
          <w:lang w:val="sv-SE"/>
        </w:rPr>
        <w:t xml:space="preserve"> utan några ytterligare effekter på koagulationstester (PT, aPTT). Enoxaparin påverkade inte farmakokinetiken för rivaroxaban.</w:t>
      </w:r>
    </w:p>
    <w:p w14:paraId="1D1638C8" w14:textId="77777777" w:rsidR="00B32730" w:rsidRPr="00760766" w:rsidRDefault="00B32730" w:rsidP="00257509">
      <w:pPr>
        <w:spacing w:line="240" w:lineRule="auto"/>
        <w:rPr>
          <w:lang w:val="sv-SE"/>
        </w:rPr>
      </w:pPr>
      <w:r w:rsidRPr="00760766">
        <w:rPr>
          <w:lang w:val="sv-SE"/>
        </w:rPr>
        <w:lastRenderedPageBreak/>
        <w:t>På grund av den ökade blödningsrisken ska försiktighet iakttas om patienter samtidigt behandlas med andra antikoagulant</w:t>
      </w:r>
      <w:r w:rsidR="00063F2A" w:rsidRPr="00760766">
        <w:rPr>
          <w:lang w:val="sv-SE"/>
        </w:rPr>
        <w:t>ia</w:t>
      </w:r>
      <w:r w:rsidRPr="00760766">
        <w:rPr>
          <w:lang w:val="sv-SE"/>
        </w:rPr>
        <w:t xml:space="preserve"> (se avsnitt</w:t>
      </w:r>
      <w:r w:rsidR="00D704F8" w:rsidRPr="00760766">
        <w:rPr>
          <w:lang w:val="sv-SE"/>
        </w:rPr>
        <w:t> 4.3 och</w:t>
      </w:r>
      <w:r w:rsidRPr="00760766">
        <w:rPr>
          <w:lang w:val="sv-SE"/>
        </w:rPr>
        <w:t xml:space="preserve"> 4.4). </w:t>
      </w:r>
    </w:p>
    <w:p w14:paraId="1D1638C9" w14:textId="77777777" w:rsidR="00B32730" w:rsidRPr="00760766" w:rsidRDefault="00B32730" w:rsidP="00257509">
      <w:pPr>
        <w:spacing w:line="240" w:lineRule="auto"/>
        <w:rPr>
          <w:lang w:val="sv-SE"/>
        </w:rPr>
      </w:pPr>
    </w:p>
    <w:p w14:paraId="1D1638CA" w14:textId="77777777" w:rsidR="00B32730" w:rsidRPr="00760766" w:rsidRDefault="00B32730" w:rsidP="00257509">
      <w:pPr>
        <w:keepNext/>
        <w:spacing w:line="240" w:lineRule="auto"/>
        <w:rPr>
          <w:lang w:val="sv-SE"/>
        </w:rPr>
      </w:pPr>
      <w:r w:rsidRPr="00760766">
        <w:rPr>
          <w:iCs/>
          <w:u w:val="single"/>
          <w:lang w:val="sv-SE"/>
        </w:rPr>
        <w:t>NSAID/trombocytaggregationshämmare</w:t>
      </w:r>
      <w:r w:rsidRPr="00760766">
        <w:rPr>
          <w:iCs/>
          <w:lang w:val="sv-SE"/>
        </w:rPr>
        <w:t xml:space="preserve"> </w:t>
      </w:r>
    </w:p>
    <w:p w14:paraId="1D1638CB" w14:textId="77777777" w:rsidR="00B32730" w:rsidRPr="00760766" w:rsidRDefault="00B32730" w:rsidP="00257509">
      <w:pPr>
        <w:spacing w:line="240" w:lineRule="auto"/>
        <w:rPr>
          <w:lang w:val="sv-SE"/>
        </w:rPr>
      </w:pPr>
      <w:r w:rsidRPr="00760766">
        <w:rPr>
          <w:lang w:val="sv-SE"/>
        </w:rPr>
        <w:t>Ingen kliniskt relevant förlängning av blödningstiden iakttogs efter samtidig administr</w:t>
      </w:r>
      <w:r w:rsidR="00290453" w:rsidRPr="00760766">
        <w:rPr>
          <w:lang w:val="sv-SE"/>
        </w:rPr>
        <w:t>ering</w:t>
      </w:r>
      <w:r w:rsidRPr="00760766">
        <w:rPr>
          <w:lang w:val="sv-SE"/>
        </w:rPr>
        <w:t xml:space="preserve"> av rivaroxaban</w:t>
      </w:r>
      <w:r w:rsidR="00C043A8" w:rsidRPr="00760766">
        <w:rPr>
          <w:lang w:val="sv-SE"/>
        </w:rPr>
        <w:t xml:space="preserve"> (15 mg)</w:t>
      </w:r>
      <w:r w:rsidRPr="00760766">
        <w:rPr>
          <w:lang w:val="sv-SE"/>
        </w:rPr>
        <w:t xml:space="preserve"> och 500 mg naproxen. Trots detta kan det finnas personer med ett mera uttalat farmakodynamiskt svar. </w:t>
      </w:r>
    </w:p>
    <w:p w14:paraId="1D1638CC" w14:textId="77777777" w:rsidR="00B32730" w:rsidRPr="00760766" w:rsidRDefault="00B32730" w:rsidP="00257509">
      <w:pPr>
        <w:spacing w:line="240" w:lineRule="auto"/>
        <w:rPr>
          <w:lang w:val="sv-SE"/>
        </w:rPr>
      </w:pPr>
      <w:r w:rsidRPr="00760766">
        <w:rPr>
          <w:lang w:val="sv-SE"/>
        </w:rPr>
        <w:t>Inga kliniskt signifikanta farmakokinetiska eller farmakodynamiska interaktioner iakttogs när rivaroxaban administrerades samtidigt med 500 mg acetylsalicylsyra.</w:t>
      </w:r>
    </w:p>
    <w:p w14:paraId="1D1638CD" w14:textId="77777777" w:rsidR="00B32730" w:rsidRPr="00760766" w:rsidRDefault="00B32730" w:rsidP="00257509">
      <w:pPr>
        <w:spacing w:line="240" w:lineRule="auto"/>
        <w:rPr>
          <w:lang w:val="sv-SE"/>
        </w:rPr>
      </w:pPr>
      <w:r w:rsidRPr="00760766">
        <w:rPr>
          <w:lang w:val="sv-SE"/>
        </w:rPr>
        <w:t xml:space="preserve">Klopidogrel (300 mg </w:t>
      </w:r>
      <w:r w:rsidR="003B3E60" w:rsidRPr="00760766">
        <w:rPr>
          <w:lang w:val="sv-SE"/>
        </w:rPr>
        <w:t>bolusdos</w:t>
      </w:r>
      <w:r w:rsidRPr="00760766">
        <w:rPr>
          <w:lang w:val="sv-SE"/>
        </w:rPr>
        <w:t xml:space="preserve"> följt av 75 mg underhållsdos) visade inte någon farmakokinetisk interaktion </w:t>
      </w:r>
      <w:r w:rsidR="00C043A8" w:rsidRPr="00760766">
        <w:rPr>
          <w:lang w:val="sv-SE"/>
        </w:rPr>
        <w:t xml:space="preserve">med rivaroxaban (15 mg) </w:t>
      </w:r>
      <w:r w:rsidRPr="00760766">
        <w:rPr>
          <w:lang w:val="sv-SE"/>
        </w:rPr>
        <w:t xml:space="preserve">men en relevant ökning av blödningstiden observerades hos en </w:t>
      </w:r>
      <w:r w:rsidR="00063F2A" w:rsidRPr="00760766">
        <w:rPr>
          <w:lang w:val="sv-SE"/>
        </w:rPr>
        <w:t xml:space="preserve">subpopulation av </w:t>
      </w:r>
      <w:r w:rsidRPr="00760766">
        <w:rPr>
          <w:lang w:val="sv-SE"/>
        </w:rPr>
        <w:t>patienter</w:t>
      </w:r>
      <w:r w:rsidR="00063F2A" w:rsidRPr="00760766">
        <w:rPr>
          <w:lang w:val="sv-SE"/>
        </w:rPr>
        <w:t>na, utan att samtidigt</w:t>
      </w:r>
      <w:r w:rsidRPr="00760766">
        <w:rPr>
          <w:lang w:val="sv-SE"/>
        </w:rPr>
        <w:t xml:space="preserve"> </w:t>
      </w:r>
      <w:r w:rsidR="00063F2A" w:rsidRPr="00760766">
        <w:rPr>
          <w:lang w:val="sv-SE"/>
        </w:rPr>
        <w:t>påverka</w:t>
      </w:r>
      <w:r w:rsidRPr="00760766">
        <w:rPr>
          <w:lang w:val="sv-SE"/>
        </w:rPr>
        <w:t xml:space="preserve"> trombocytaggregation</w:t>
      </w:r>
      <w:r w:rsidR="00063F2A" w:rsidRPr="00760766">
        <w:rPr>
          <w:lang w:val="sv-SE"/>
        </w:rPr>
        <w:t>en</w:t>
      </w:r>
      <w:r w:rsidRPr="00760766">
        <w:rPr>
          <w:lang w:val="sv-SE"/>
        </w:rPr>
        <w:t xml:space="preserve">, </w:t>
      </w:r>
      <w:r w:rsidR="00063F2A" w:rsidRPr="00760766">
        <w:rPr>
          <w:lang w:val="sv-SE"/>
        </w:rPr>
        <w:t xml:space="preserve">eller nivåerna av </w:t>
      </w:r>
      <w:r w:rsidRPr="00760766">
        <w:rPr>
          <w:lang w:val="sv-SE"/>
        </w:rPr>
        <w:t>P-selektin- eller GPIIb-/IIIa-recepto</w:t>
      </w:r>
      <w:r w:rsidR="00063F2A" w:rsidRPr="00760766">
        <w:rPr>
          <w:lang w:val="sv-SE"/>
        </w:rPr>
        <w:t>rer</w:t>
      </w:r>
      <w:r w:rsidRPr="00760766">
        <w:rPr>
          <w:lang w:val="sv-SE"/>
        </w:rPr>
        <w:t>.</w:t>
      </w:r>
    </w:p>
    <w:p w14:paraId="1D1638CE" w14:textId="77777777" w:rsidR="00B32730" w:rsidRPr="00760766" w:rsidRDefault="00B32730" w:rsidP="00257509">
      <w:pPr>
        <w:spacing w:line="240" w:lineRule="auto"/>
        <w:rPr>
          <w:lang w:val="sv-SE"/>
        </w:rPr>
      </w:pPr>
      <w:r w:rsidRPr="00760766">
        <w:rPr>
          <w:lang w:val="sv-SE"/>
        </w:rPr>
        <w:t xml:space="preserve">Försiktighet ska iakttas </w:t>
      </w:r>
      <w:r w:rsidR="00294453" w:rsidRPr="00760766">
        <w:rPr>
          <w:lang w:val="sv-SE"/>
        </w:rPr>
        <w:t>hos</w:t>
      </w:r>
      <w:r w:rsidRPr="00760766">
        <w:rPr>
          <w:lang w:val="sv-SE"/>
        </w:rPr>
        <w:t xml:space="preserve"> patienter som samtidigt behandlas med NSAID</w:t>
      </w:r>
      <w:r w:rsidR="0046303C" w:rsidRPr="00760766">
        <w:rPr>
          <w:lang w:val="sv-SE"/>
        </w:rPr>
        <w:t xml:space="preserve"> (inklusive </w:t>
      </w:r>
      <w:r w:rsidRPr="00760766">
        <w:rPr>
          <w:lang w:val="sv-SE"/>
        </w:rPr>
        <w:t>acetylsalicylsyra) och trombocytaggregationshämmare eftersom dessa läkemedel vanligtvis ökar blödningsrisken (se avsnitt</w:t>
      </w:r>
      <w:r w:rsidR="009459CF" w:rsidRPr="006A6CE5">
        <w:rPr>
          <w:rFonts w:eastAsia="MS Mincho"/>
          <w:lang w:val="sv-SE" w:eastAsia="ja-JP"/>
        </w:rPr>
        <w:t> </w:t>
      </w:r>
      <w:r w:rsidRPr="00760766">
        <w:rPr>
          <w:lang w:val="sv-SE"/>
        </w:rPr>
        <w:t>4.4).</w:t>
      </w:r>
    </w:p>
    <w:p w14:paraId="1D1638CF" w14:textId="77777777" w:rsidR="00B32730" w:rsidRPr="00760766" w:rsidRDefault="00B32730" w:rsidP="00257509">
      <w:pPr>
        <w:spacing w:line="240" w:lineRule="auto"/>
        <w:rPr>
          <w:lang w:val="sv-SE"/>
        </w:rPr>
      </w:pPr>
    </w:p>
    <w:p w14:paraId="1D1638D0" w14:textId="77777777" w:rsidR="00501042" w:rsidRPr="00760766" w:rsidRDefault="00501042" w:rsidP="00257509">
      <w:pPr>
        <w:rPr>
          <w:u w:val="single"/>
          <w:lang w:val="sv-SE"/>
        </w:rPr>
      </w:pPr>
      <w:r w:rsidRPr="00760766">
        <w:rPr>
          <w:u w:val="single"/>
          <w:lang w:val="sv-SE"/>
        </w:rPr>
        <w:t>SSRI/SNRI</w:t>
      </w:r>
    </w:p>
    <w:p w14:paraId="1D1638D1" w14:textId="77777777" w:rsidR="00501042" w:rsidRPr="00760766" w:rsidRDefault="00501042" w:rsidP="00257509">
      <w:pPr>
        <w:spacing w:line="240" w:lineRule="auto"/>
        <w:rPr>
          <w:lang w:val="sv-SE"/>
        </w:rPr>
      </w:pPr>
      <w:r w:rsidRPr="00760766">
        <w:rPr>
          <w:lang w:val="sv-SE"/>
        </w:rPr>
        <w:t xml:space="preserve">Liksom med andra antikoagulantia kan en ökad blödningsrisk föreligga vid samtidig användning av SSRI och SNRI på grund av deras rapporterade effekt på trombocyter. Vid samtidig användning i det </w:t>
      </w:r>
      <w:r w:rsidRPr="00760766">
        <w:rPr>
          <w:iCs/>
          <w:lang w:val="sv-SE"/>
        </w:rPr>
        <w:t>kliniska programmet för</w:t>
      </w:r>
      <w:r w:rsidRPr="00760766">
        <w:rPr>
          <w:iCs/>
          <w:u w:val="single"/>
          <w:lang w:val="sv-SE"/>
        </w:rPr>
        <w:t xml:space="preserve"> </w:t>
      </w:r>
      <w:r w:rsidRPr="006A6CE5">
        <w:rPr>
          <w:lang w:val="sv-SE"/>
        </w:rPr>
        <w:t>rivaroxaban observerades numeriskt högre incidenser av större allvarlig samt icke-allvarlig kliniskt relevant blödning i alla behandlingsgrupper</w:t>
      </w:r>
      <w:r w:rsidRPr="00760766">
        <w:rPr>
          <w:lang w:val="sv-SE"/>
        </w:rPr>
        <w:t>.</w:t>
      </w:r>
    </w:p>
    <w:p w14:paraId="1D1638D2" w14:textId="77777777" w:rsidR="00501042" w:rsidRPr="00760766" w:rsidRDefault="00501042" w:rsidP="00257509">
      <w:pPr>
        <w:spacing w:line="240" w:lineRule="auto"/>
        <w:rPr>
          <w:lang w:val="sv-SE"/>
        </w:rPr>
      </w:pPr>
    </w:p>
    <w:p w14:paraId="1D1638D3" w14:textId="77777777" w:rsidR="00C043A8" w:rsidRPr="00760766" w:rsidRDefault="00C043A8" w:rsidP="00257509">
      <w:pPr>
        <w:keepNext/>
        <w:rPr>
          <w:u w:val="single"/>
          <w:lang w:val="sv-SE"/>
        </w:rPr>
      </w:pPr>
      <w:r w:rsidRPr="00760766">
        <w:rPr>
          <w:u w:val="single"/>
          <w:lang w:val="sv-SE"/>
        </w:rPr>
        <w:t>Warfarin</w:t>
      </w:r>
    </w:p>
    <w:p w14:paraId="1D1638D4" w14:textId="77777777" w:rsidR="00C043A8" w:rsidRPr="00760766" w:rsidRDefault="00C043A8" w:rsidP="00257509">
      <w:pPr>
        <w:rPr>
          <w:lang w:val="sv-SE"/>
        </w:rPr>
      </w:pPr>
      <w:r w:rsidRPr="00760766">
        <w:rPr>
          <w:lang w:val="sv-SE"/>
        </w:rPr>
        <w:t>Vid byte av medicinering av patienter från vitamin K-antagonisten warfarin (INR 2,0 – 3,0) till rivaroxaban (20 mg) eller från rivaroxaban (20 mg) till warfarin (INR 2,0 – 3,0) ökade protrombintiden/INR (Neoplastin) mer än additivt (INR-värden upp till 12 kan ses hos enskilda individer), medan effekten på aPTT, hämning av faktor Xa-aktivitet och endogen trombinpotential var additiva.</w:t>
      </w:r>
    </w:p>
    <w:p w14:paraId="1D1638D5" w14:textId="77777777" w:rsidR="00C043A8" w:rsidRPr="00760766" w:rsidRDefault="00C043A8" w:rsidP="00257509">
      <w:pPr>
        <w:rPr>
          <w:lang w:val="sv-SE"/>
        </w:rPr>
      </w:pPr>
      <w:r w:rsidRPr="00760766">
        <w:rPr>
          <w:lang w:val="sv-SE"/>
        </w:rPr>
        <w:t xml:space="preserve">Om det är önskvärt att bestämma de farmakodynamiska effekterna av rivaroxaban under pågående byte av medicinering kan anti-faktor Xa-aktivitet, PiCT och Heptest användas eftersom dessa tester inte påverkas av warfarin. På den fjärde dagen efter den sista warfarindosen visade alla tester (inklusive PT, aPTT, hämning av faktor Xa-aktivitet och ETP) enbart effekten av rivaroxaban. </w:t>
      </w:r>
    </w:p>
    <w:p w14:paraId="1D1638D6" w14:textId="77777777" w:rsidR="00C043A8" w:rsidRPr="00760766" w:rsidRDefault="00C043A8" w:rsidP="00257509">
      <w:pPr>
        <w:rPr>
          <w:lang w:val="sv-SE"/>
        </w:rPr>
      </w:pPr>
      <w:r w:rsidRPr="00760766">
        <w:rPr>
          <w:lang w:val="sv-SE"/>
        </w:rPr>
        <w:t>Om det är önskvärt att bestämma de farmakodynamiska effekterna av warfarin under pågående byte av medicinering kan bestämning av INR göras vid dalnivå (C</w:t>
      </w:r>
      <w:r w:rsidRPr="00760766">
        <w:rPr>
          <w:vertAlign w:val="subscript"/>
          <w:lang w:val="sv-SE"/>
        </w:rPr>
        <w:t>trough</w:t>
      </w:r>
      <w:r w:rsidRPr="00760766">
        <w:rPr>
          <w:lang w:val="sv-SE"/>
        </w:rPr>
        <w:t xml:space="preserve">) av rivaroxaban (24 timmar efter föregående intag av rivaroxaban), eftersom detta test vid denna tidpunkt påverkas minimalt av rivaroxaban. </w:t>
      </w:r>
    </w:p>
    <w:p w14:paraId="1D1638D7" w14:textId="77777777" w:rsidR="00C043A8" w:rsidRPr="00760766" w:rsidRDefault="00C043A8" w:rsidP="00257509">
      <w:pPr>
        <w:rPr>
          <w:lang w:val="sv-SE"/>
        </w:rPr>
      </w:pPr>
      <w:r w:rsidRPr="00760766">
        <w:rPr>
          <w:lang w:val="sv-SE"/>
        </w:rPr>
        <w:t xml:space="preserve">Ingen farmakokinetisk interaktion mellan warfarin och rivaroxaban har observerats. </w:t>
      </w:r>
    </w:p>
    <w:p w14:paraId="1D1638D8" w14:textId="77777777" w:rsidR="00C043A8" w:rsidRPr="00760766" w:rsidRDefault="00C043A8" w:rsidP="00257509">
      <w:pPr>
        <w:rPr>
          <w:lang w:val="sv-SE"/>
        </w:rPr>
      </w:pPr>
    </w:p>
    <w:p w14:paraId="1D1638D9" w14:textId="77777777" w:rsidR="00B32730" w:rsidRPr="00760766" w:rsidRDefault="00B32730" w:rsidP="00257509">
      <w:pPr>
        <w:keepNext/>
        <w:spacing w:line="240" w:lineRule="auto"/>
        <w:rPr>
          <w:lang w:val="sv-SE"/>
        </w:rPr>
      </w:pPr>
      <w:r w:rsidRPr="00760766">
        <w:rPr>
          <w:iCs/>
          <w:u w:val="single"/>
          <w:lang w:val="sv-SE"/>
        </w:rPr>
        <w:t>CYP3A4-inducerare</w:t>
      </w:r>
      <w:r w:rsidRPr="00760766">
        <w:rPr>
          <w:iCs/>
          <w:lang w:val="sv-SE"/>
        </w:rPr>
        <w:t xml:space="preserve"> </w:t>
      </w:r>
    </w:p>
    <w:p w14:paraId="1D1638DA" w14:textId="77777777" w:rsidR="00B32730" w:rsidRPr="00760766" w:rsidRDefault="00B32730" w:rsidP="00257509">
      <w:pPr>
        <w:spacing w:line="240" w:lineRule="auto"/>
        <w:rPr>
          <w:lang w:val="sv-SE"/>
        </w:rPr>
      </w:pPr>
      <w:r w:rsidRPr="00760766">
        <w:rPr>
          <w:lang w:val="sv-SE"/>
        </w:rPr>
        <w:t>Samtidig administr</w:t>
      </w:r>
      <w:r w:rsidR="0019413A" w:rsidRPr="00760766">
        <w:rPr>
          <w:lang w:val="sv-SE"/>
        </w:rPr>
        <w:t>ering</w:t>
      </w:r>
      <w:r w:rsidRPr="00760766">
        <w:rPr>
          <w:lang w:val="sv-SE"/>
        </w:rPr>
        <w:t xml:space="preserve"> av rivaroxaban och den kraftiga CYP3A4-induceraren rifampicin ledde till </w:t>
      </w:r>
      <w:r w:rsidR="008C4752" w:rsidRPr="00760766">
        <w:rPr>
          <w:lang w:val="sv-SE"/>
        </w:rPr>
        <w:t xml:space="preserve">en </w:t>
      </w:r>
      <w:r w:rsidRPr="00760766">
        <w:rPr>
          <w:lang w:val="sv-SE"/>
        </w:rPr>
        <w:t xml:space="preserve">genomsnittlig </w:t>
      </w:r>
      <w:r w:rsidR="001D5AF4" w:rsidRPr="00760766">
        <w:rPr>
          <w:lang w:val="sv-SE"/>
        </w:rPr>
        <w:t xml:space="preserve">minskning </w:t>
      </w:r>
      <w:r w:rsidRPr="00760766">
        <w:rPr>
          <w:lang w:val="sv-SE"/>
        </w:rPr>
        <w:t xml:space="preserve">av AUC </w:t>
      </w:r>
      <w:r w:rsidR="00101D73" w:rsidRPr="00760766">
        <w:rPr>
          <w:lang w:val="sv-SE"/>
        </w:rPr>
        <w:t xml:space="preserve">på </w:t>
      </w:r>
      <w:r w:rsidR="008C4752" w:rsidRPr="00760766">
        <w:rPr>
          <w:lang w:val="sv-SE"/>
        </w:rPr>
        <w:t>c</w:t>
      </w:r>
      <w:r w:rsidR="008B3081" w:rsidRPr="00760766">
        <w:rPr>
          <w:lang w:val="sv-SE"/>
        </w:rPr>
        <w:t>irka</w:t>
      </w:r>
      <w:r w:rsidR="008C4752" w:rsidRPr="00760766">
        <w:rPr>
          <w:lang w:val="sv-SE"/>
        </w:rPr>
        <w:t xml:space="preserve"> </w:t>
      </w:r>
      <w:r w:rsidR="00101D73" w:rsidRPr="00760766">
        <w:rPr>
          <w:lang w:val="sv-SE"/>
        </w:rPr>
        <w:t xml:space="preserve">50% </w:t>
      </w:r>
      <w:r w:rsidRPr="00760766">
        <w:rPr>
          <w:lang w:val="sv-SE"/>
        </w:rPr>
        <w:t xml:space="preserve">för rivaroxaban </w:t>
      </w:r>
      <w:r w:rsidR="001D5AF4" w:rsidRPr="00760766">
        <w:rPr>
          <w:lang w:val="sv-SE"/>
        </w:rPr>
        <w:t xml:space="preserve">och </w:t>
      </w:r>
      <w:r w:rsidRPr="00760766">
        <w:rPr>
          <w:lang w:val="sv-SE"/>
        </w:rPr>
        <w:t>parallell</w:t>
      </w:r>
      <w:r w:rsidR="001D5AF4" w:rsidRPr="00760766">
        <w:rPr>
          <w:lang w:val="sv-SE"/>
        </w:rPr>
        <w:t>t en</w:t>
      </w:r>
      <w:r w:rsidRPr="00760766">
        <w:rPr>
          <w:lang w:val="sv-SE"/>
        </w:rPr>
        <w:t xml:space="preserve"> minskning av de</w:t>
      </w:r>
      <w:r w:rsidR="001D5AF4" w:rsidRPr="00760766">
        <w:rPr>
          <w:lang w:val="sv-SE"/>
        </w:rPr>
        <w:t>n</w:t>
      </w:r>
      <w:r w:rsidRPr="00760766">
        <w:rPr>
          <w:lang w:val="sv-SE"/>
        </w:rPr>
        <w:t xml:space="preserve"> farmakodynamiska effekte</w:t>
      </w:r>
      <w:r w:rsidR="001D5AF4" w:rsidRPr="00760766">
        <w:rPr>
          <w:lang w:val="sv-SE"/>
        </w:rPr>
        <w:t>n</w:t>
      </w:r>
      <w:r w:rsidRPr="00760766">
        <w:rPr>
          <w:lang w:val="sv-SE"/>
        </w:rPr>
        <w:t>. Samtidig användning av rivaroxaban och andra kraftiga CYP3A4-inducerare (t.ex. fenytoin, karbamazepin, fenobarbital eller johannesört</w:t>
      </w:r>
      <w:r w:rsidR="00A77102" w:rsidRPr="00760766">
        <w:rPr>
          <w:i/>
          <w:lang w:val="sv-SE"/>
        </w:rPr>
        <w:t xml:space="preserve"> (Hypericum perforatum)</w:t>
      </w:r>
      <w:r w:rsidRPr="00760766">
        <w:rPr>
          <w:lang w:val="sv-SE"/>
        </w:rPr>
        <w:t xml:space="preserve">) kan också leda till </w:t>
      </w:r>
      <w:r w:rsidR="0019413A" w:rsidRPr="00760766">
        <w:rPr>
          <w:lang w:val="sv-SE"/>
        </w:rPr>
        <w:t>reducerade</w:t>
      </w:r>
      <w:r w:rsidRPr="00760766">
        <w:rPr>
          <w:lang w:val="sv-SE"/>
        </w:rPr>
        <w:t xml:space="preserve"> </w:t>
      </w:r>
      <w:r w:rsidR="00294453" w:rsidRPr="00760766">
        <w:rPr>
          <w:lang w:val="sv-SE"/>
        </w:rPr>
        <w:t>plasma</w:t>
      </w:r>
      <w:r w:rsidRPr="00760766">
        <w:rPr>
          <w:lang w:val="sv-SE"/>
        </w:rPr>
        <w:t xml:space="preserve">koncentrationer </w:t>
      </w:r>
      <w:r w:rsidR="00294453" w:rsidRPr="00760766">
        <w:rPr>
          <w:lang w:val="sv-SE"/>
        </w:rPr>
        <w:t>av rivaroxaban</w:t>
      </w:r>
      <w:r w:rsidRPr="00760766">
        <w:rPr>
          <w:lang w:val="sv-SE"/>
        </w:rPr>
        <w:t xml:space="preserve">. </w:t>
      </w:r>
      <w:r w:rsidR="00D45218" w:rsidRPr="00760766">
        <w:rPr>
          <w:lang w:val="sv-SE"/>
        </w:rPr>
        <w:t>Därför ska s</w:t>
      </w:r>
      <w:r w:rsidR="005B3603" w:rsidRPr="00760766">
        <w:rPr>
          <w:lang w:val="sv-SE"/>
        </w:rPr>
        <w:t>amtidig administrering av k</w:t>
      </w:r>
      <w:r w:rsidR="008B3081" w:rsidRPr="00760766">
        <w:rPr>
          <w:lang w:val="sv-SE"/>
        </w:rPr>
        <w:t xml:space="preserve">raftiga CYP3A4-inducerare </w:t>
      </w:r>
      <w:r w:rsidR="004616C0" w:rsidRPr="00760766">
        <w:rPr>
          <w:lang w:val="sv-SE"/>
        </w:rPr>
        <w:t>undvikas om inte patienten kontrolleras noggrant för tecken och symtom på trombos.</w:t>
      </w:r>
    </w:p>
    <w:p w14:paraId="1D1638DB" w14:textId="77777777" w:rsidR="008B3081" w:rsidRPr="00760766" w:rsidRDefault="008B3081" w:rsidP="00257509">
      <w:pPr>
        <w:spacing w:line="240" w:lineRule="auto"/>
        <w:rPr>
          <w:lang w:val="sv-SE"/>
        </w:rPr>
      </w:pPr>
    </w:p>
    <w:p w14:paraId="1D1638DC" w14:textId="77777777" w:rsidR="00B32730" w:rsidRPr="00760766" w:rsidRDefault="00B32730" w:rsidP="00257509">
      <w:pPr>
        <w:keepNext/>
        <w:spacing w:line="240" w:lineRule="auto"/>
        <w:rPr>
          <w:lang w:val="sv-SE"/>
        </w:rPr>
      </w:pPr>
      <w:r w:rsidRPr="00760766">
        <w:rPr>
          <w:iCs/>
          <w:u w:val="single"/>
          <w:lang w:val="sv-SE"/>
        </w:rPr>
        <w:t>Andra samtidig</w:t>
      </w:r>
      <w:r w:rsidR="001D5AF4" w:rsidRPr="00760766">
        <w:rPr>
          <w:iCs/>
          <w:u w:val="single"/>
          <w:lang w:val="sv-SE"/>
        </w:rPr>
        <w:t>t pågående behandlingar</w:t>
      </w:r>
      <w:r w:rsidRPr="00760766">
        <w:rPr>
          <w:iCs/>
          <w:lang w:val="sv-SE"/>
        </w:rPr>
        <w:t xml:space="preserve"> </w:t>
      </w:r>
    </w:p>
    <w:p w14:paraId="1D1638DD" w14:textId="77777777" w:rsidR="00B32730" w:rsidRPr="00760766" w:rsidRDefault="00B32730" w:rsidP="00257509">
      <w:pPr>
        <w:spacing w:line="240" w:lineRule="auto"/>
        <w:rPr>
          <w:lang w:val="sv-SE"/>
        </w:rPr>
      </w:pPr>
      <w:r w:rsidRPr="00760766">
        <w:rPr>
          <w:lang w:val="sv-SE"/>
        </w:rPr>
        <w:t>Inga kliniskt signifikanta farmakokinetiska eller farmakodynamiska interaktioner iakttogs när rivaroxaban administrerades samtidigt med midazolam (substrat av CYP3A4), digoxin (substrat av P-gp)</w:t>
      </w:r>
      <w:r w:rsidR="00C043A8" w:rsidRPr="00760766">
        <w:rPr>
          <w:lang w:val="sv-SE"/>
        </w:rPr>
        <w:t>,</w:t>
      </w:r>
      <w:r w:rsidRPr="00760766">
        <w:rPr>
          <w:lang w:val="sv-SE"/>
        </w:rPr>
        <w:t>atorvastatin (substrat av CYP3A4 och P-gp)</w:t>
      </w:r>
      <w:r w:rsidR="00C043A8" w:rsidRPr="00760766">
        <w:rPr>
          <w:lang w:val="sv-SE"/>
        </w:rPr>
        <w:t xml:space="preserve"> eller omeprazol (protonpumpshämmare)</w:t>
      </w:r>
      <w:r w:rsidRPr="00760766">
        <w:rPr>
          <w:lang w:val="sv-SE"/>
        </w:rPr>
        <w:t>.</w:t>
      </w:r>
      <w:r w:rsidR="00681178" w:rsidRPr="00760766">
        <w:rPr>
          <w:lang w:val="sv-SE"/>
        </w:rPr>
        <w:t xml:space="preserve"> </w:t>
      </w:r>
      <w:r w:rsidRPr="00760766">
        <w:rPr>
          <w:lang w:val="sv-SE"/>
        </w:rPr>
        <w:t xml:space="preserve">Rivaroxaban vare sig hämmar eller inducerar några viktiga CYP-isoformer </w:t>
      </w:r>
      <w:r w:rsidR="0098730A" w:rsidRPr="00760766">
        <w:rPr>
          <w:lang w:val="sv-SE"/>
        </w:rPr>
        <w:t>så</w:t>
      </w:r>
      <w:r w:rsidRPr="00760766">
        <w:rPr>
          <w:lang w:val="sv-SE"/>
        </w:rPr>
        <w:t>som CYP3A4.</w:t>
      </w:r>
    </w:p>
    <w:p w14:paraId="1D1638DE" w14:textId="77777777" w:rsidR="00B32730" w:rsidRPr="00760766" w:rsidRDefault="00B32730" w:rsidP="00257509">
      <w:pPr>
        <w:spacing w:line="240" w:lineRule="auto"/>
        <w:rPr>
          <w:lang w:val="sv-SE"/>
        </w:rPr>
      </w:pPr>
      <w:r w:rsidRPr="00760766">
        <w:rPr>
          <w:lang w:val="sv-SE"/>
        </w:rPr>
        <w:t xml:space="preserve">Ingen kliniskt relevant interaktion med </w:t>
      </w:r>
      <w:r w:rsidR="00A026A8" w:rsidRPr="00760766">
        <w:rPr>
          <w:lang w:val="sv-SE"/>
        </w:rPr>
        <w:t>föda</w:t>
      </w:r>
      <w:r w:rsidRPr="00760766">
        <w:rPr>
          <w:lang w:val="sv-SE"/>
        </w:rPr>
        <w:t xml:space="preserve"> iakttogs (se avsnitt</w:t>
      </w:r>
      <w:r w:rsidR="009459CF" w:rsidRPr="006A6CE5">
        <w:rPr>
          <w:rFonts w:eastAsia="MS Mincho"/>
          <w:lang w:val="sv-SE" w:eastAsia="ja-JP"/>
        </w:rPr>
        <w:t> </w:t>
      </w:r>
      <w:r w:rsidRPr="00760766">
        <w:rPr>
          <w:lang w:val="sv-SE"/>
        </w:rPr>
        <w:t>4.2).</w:t>
      </w:r>
    </w:p>
    <w:p w14:paraId="1D1638DF" w14:textId="77777777" w:rsidR="00B32730" w:rsidRPr="00760766" w:rsidRDefault="00B32730" w:rsidP="00257509">
      <w:pPr>
        <w:spacing w:line="240" w:lineRule="auto"/>
        <w:rPr>
          <w:lang w:val="sv-SE"/>
        </w:rPr>
      </w:pPr>
    </w:p>
    <w:p w14:paraId="1D1638E0" w14:textId="77777777" w:rsidR="00B32730" w:rsidRPr="00760766" w:rsidRDefault="00B32730" w:rsidP="00257509">
      <w:pPr>
        <w:keepNext/>
        <w:spacing w:line="240" w:lineRule="auto"/>
        <w:rPr>
          <w:lang w:val="sv-SE"/>
        </w:rPr>
      </w:pPr>
      <w:r w:rsidRPr="00760766">
        <w:rPr>
          <w:iCs/>
          <w:u w:val="single"/>
          <w:lang w:val="sv-SE"/>
        </w:rPr>
        <w:lastRenderedPageBreak/>
        <w:t>Laboratorieparametrar</w:t>
      </w:r>
      <w:r w:rsidRPr="00760766">
        <w:rPr>
          <w:iCs/>
          <w:lang w:val="sv-SE"/>
        </w:rPr>
        <w:t xml:space="preserve"> </w:t>
      </w:r>
    </w:p>
    <w:p w14:paraId="1D1638E1" w14:textId="77777777" w:rsidR="00B32730" w:rsidRPr="00760766" w:rsidRDefault="00B32730" w:rsidP="00257509">
      <w:pPr>
        <w:spacing w:line="240" w:lineRule="auto"/>
        <w:rPr>
          <w:lang w:val="sv-SE"/>
        </w:rPr>
      </w:pPr>
      <w:r w:rsidRPr="00760766">
        <w:rPr>
          <w:lang w:val="sv-SE"/>
        </w:rPr>
        <w:t>Koagulationsparametrar (t.ex. PT, aPTT, HepTest) påverkas som förvänta</w:t>
      </w:r>
      <w:r w:rsidR="00B06259" w:rsidRPr="00760766">
        <w:rPr>
          <w:lang w:val="sv-SE"/>
        </w:rPr>
        <w:t>t</w:t>
      </w:r>
      <w:r w:rsidRPr="00760766">
        <w:rPr>
          <w:lang w:val="sv-SE"/>
        </w:rPr>
        <w:t xml:space="preserve"> av rivaroxaban</w:t>
      </w:r>
      <w:r w:rsidR="00B06259" w:rsidRPr="00760766">
        <w:rPr>
          <w:lang w:val="sv-SE"/>
        </w:rPr>
        <w:t>s verkningsmekanism</w:t>
      </w:r>
      <w:r w:rsidRPr="00760766">
        <w:rPr>
          <w:lang w:val="sv-SE"/>
        </w:rPr>
        <w:t xml:space="preserve"> (se avsnitt</w:t>
      </w:r>
      <w:r w:rsidR="009459CF" w:rsidRPr="006A6CE5">
        <w:rPr>
          <w:rFonts w:eastAsia="MS Mincho"/>
          <w:lang w:val="sv-SE" w:eastAsia="ja-JP"/>
        </w:rPr>
        <w:t> </w:t>
      </w:r>
      <w:r w:rsidRPr="00760766">
        <w:rPr>
          <w:lang w:val="sv-SE"/>
        </w:rPr>
        <w:t xml:space="preserve">5.1). </w:t>
      </w:r>
    </w:p>
    <w:p w14:paraId="1D1638E2" w14:textId="77777777" w:rsidR="00B32730" w:rsidRPr="00760766" w:rsidRDefault="00B32730" w:rsidP="00257509">
      <w:pPr>
        <w:spacing w:line="240" w:lineRule="auto"/>
        <w:rPr>
          <w:lang w:val="sv-SE"/>
        </w:rPr>
      </w:pPr>
    </w:p>
    <w:p w14:paraId="1D1638E3" w14:textId="77777777" w:rsidR="00B32730" w:rsidRPr="00760766" w:rsidRDefault="00B32730" w:rsidP="00257509">
      <w:pPr>
        <w:keepNext/>
        <w:keepLines/>
        <w:spacing w:line="240" w:lineRule="auto"/>
        <w:ind w:left="567" w:hanging="567"/>
        <w:rPr>
          <w:b/>
          <w:bCs/>
          <w:lang w:val="sv-SE"/>
        </w:rPr>
      </w:pPr>
      <w:r w:rsidRPr="00760766">
        <w:rPr>
          <w:b/>
          <w:bCs/>
          <w:lang w:val="sv-SE"/>
        </w:rPr>
        <w:t>4.6</w:t>
      </w:r>
      <w:r w:rsidRPr="00760766">
        <w:rPr>
          <w:b/>
          <w:bCs/>
          <w:lang w:val="sv-SE"/>
        </w:rPr>
        <w:tab/>
      </w:r>
      <w:r w:rsidR="0007754D" w:rsidRPr="00760766">
        <w:rPr>
          <w:b/>
          <w:bCs/>
          <w:lang w:val="sv-SE"/>
        </w:rPr>
        <w:t>Fertilitet, g</w:t>
      </w:r>
      <w:r w:rsidRPr="00760766">
        <w:rPr>
          <w:b/>
          <w:bCs/>
          <w:lang w:val="sv-SE"/>
        </w:rPr>
        <w:t>raviditet och amning</w:t>
      </w:r>
    </w:p>
    <w:p w14:paraId="1D1638E4" w14:textId="77777777" w:rsidR="00B32730" w:rsidRPr="00760766" w:rsidRDefault="00B32730" w:rsidP="00257509">
      <w:pPr>
        <w:keepNext/>
        <w:keepLines/>
        <w:spacing w:line="240" w:lineRule="auto"/>
        <w:rPr>
          <w:lang w:val="sv-SE"/>
        </w:rPr>
      </w:pPr>
    </w:p>
    <w:p w14:paraId="1D1638E5" w14:textId="77777777" w:rsidR="009824F8" w:rsidRPr="00760766" w:rsidRDefault="009824F8" w:rsidP="00257509">
      <w:pPr>
        <w:keepNext/>
        <w:keepLines/>
        <w:spacing w:line="240" w:lineRule="auto"/>
        <w:rPr>
          <w:u w:val="single"/>
          <w:lang w:val="sv-SE"/>
        </w:rPr>
      </w:pPr>
      <w:r w:rsidRPr="00760766">
        <w:rPr>
          <w:u w:val="single"/>
          <w:lang w:val="sv-SE"/>
        </w:rPr>
        <w:t>Graviditet</w:t>
      </w:r>
    </w:p>
    <w:p w14:paraId="1D1638E6" w14:textId="77777777" w:rsidR="00B32730" w:rsidRPr="00760766" w:rsidRDefault="00C043A8" w:rsidP="00257509">
      <w:pPr>
        <w:spacing w:line="240" w:lineRule="auto"/>
        <w:rPr>
          <w:lang w:val="sv-SE"/>
        </w:rPr>
      </w:pPr>
      <w:r w:rsidRPr="00760766">
        <w:rPr>
          <w:lang w:val="sv-SE"/>
        </w:rPr>
        <w:t xml:space="preserve">Säkerhet och effekt av </w:t>
      </w:r>
      <w:r w:rsidR="00FF4E28" w:rsidRPr="00760766">
        <w:rPr>
          <w:lang w:val="sv-SE"/>
        </w:rPr>
        <w:t>r</w:t>
      </w:r>
      <w:r w:rsidR="00A15B81" w:rsidRPr="00760766">
        <w:rPr>
          <w:lang w:val="sv-SE"/>
        </w:rPr>
        <w:t>ivaroxaban</w:t>
      </w:r>
      <w:r w:rsidRPr="00760766">
        <w:rPr>
          <w:lang w:val="sv-SE"/>
        </w:rPr>
        <w:t xml:space="preserve"> hos gravida kvinnor har inte fastställts. </w:t>
      </w:r>
      <w:r w:rsidR="009824F8" w:rsidRPr="00760766">
        <w:rPr>
          <w:lang w:val="sv-SE"/>
        </w:rPr>
        <w:t>D</w:t>
      </w:r>
      <w:r w:rsidR="00B32730" w:rsidRPr="00760766">
        <w:rPr>
          <w:lang w:val="sv-SE"/>
        </w:rPr>
        <w:t>jur</w:t>
      </w:r>
      <w:r w:rsidR="009824F8" w:rsidRPr="00760766">
        <w:rPr>
          <w:lang w:val="sv-SE"/>
        </w:rPr>
        <w:t>studier</w:t>
      </w:r>
      <w:r w:rsidR="00B32730" w:rsidRPr="00760766">
        <w:rPr>
          <w:lang w:val="sv-SE"/>
        </w:rPr>
        <w:t xml:space="preserve"> </w:t>
      </w:r>
      <w:r w:rsidR="009824F8" w:rsidRPr="00760766">
        <w:rPr>
          <w:lang w:val="sv-SE"/>
        </w:rPr>
        <w:t xml:space="preserve">har </w:t>
      </w:r>
      <w:r w:rsidR="00B32730" w:rsidRPr="00760766">
        <w:rPr>
          <w:lang w:val="sv-SE"/>
        </w:rPr>
        <w:t>visa</w:t>
      </w:r>
      <w:r w:rsidR="009824F8" w:rsidRPr="00760766">
        <w:rPr>
          <w:lang w:val="sv-SE"/>
        </w:rPr>
        <w:t xml:space="preserve">t </w:t>
      </w:r>
      <w:r w:rsidR="00D6363A" w:rsidRPr="00760766">
        <w:rPr>
          <w:lang w:val="sv-SE"/>
        </w:rPr>
        <w:t>reproduktionstoxicitet (se avsnitt 5.3)</w:t>
      </w:r>
      <w:r w:rsidR="00B32730" w:rsidRPr="00760766">
        <w:rPr>
          <w:lang w:val="sv-SE"/>
        </w:rPr>
        <w:t xml:space="preserve">. </w:t>
      </w:r>
      <w:r w:rsidR="00D6363A" w:rsidRPr="00760766">
        <w:rPr>
          <w:lang w:val="sv-SE"/>
        </w:rPr>
        <w:t xml:space="preserve">På grund av </w:t>
      </w:r>
      <w:r w:rsidR="009824F8" w:rsidRPr="00760766">
        <w:rPr>
          <w:lang w:val="sv-SE"/>
        </w:rPr>
        <w:t xml:space="preserve">den </w:t>
      </w:r>
      <w:r w:rsidR="00544F2F" w:rsidRPr="00760766">
        <w:rPr>
          <w:lang w:val="sv-SE"/>
        </w:rPr>
        <w:t>potentiella</w:t>
      </w:r>
      <w:r w:rsidR="009824F8" w:rsidRPr="00760766">
        <w:rPr>
          <w:lang w:val="sv-SE"/>
        </w:rPr>
        <w:t xml:space="preserve"> reproduktionstoxicitet</w:t>
      </w:r>
      <w:r w:rsidR="00E175F2" w:rsidRPr="00760766">
        <w:rPr>
          <w:lang w:val="sv-SE"/>
        </w:rPr>
        <w:t>en</w:t>
      </w:r>
      <w:r w:rsidR="009824F8" w:rsidRPr="00760766">
        <w:rPr>
          <w:lang w:val="sv-SE"/>
        </w:rPr>
        <w:t xml:space="preserve">, </w:t>
      </w:r>
      <w:r w:rsidR="00D6363A" w:rsidRPr="00760766">
        <w:rPr>
          <w:lang w:val="sv-SE"/>
        </w:rPr>
        <w:t>risken för blödning och evidens för att rivaroxaban passerar placenta</w:t>
      </w:r>
      <w:r w:rsidR="00544F2F" w:rsidRPr="00760766">
        <w:rPr>
          <w:lang w:val="sv-SE"/>
        </w:rPr>
        <w:t>,</w:t>
      </w:r>
      <w:r w:rsidR="00D6363A" w:rsidRPr="00760766">
        <w:rPr>
          <w:lang w:val="sv-SE"/>
        </w:rPr>
        <w:t xml:space="preserve"> är </w:t>
      </w:r>
      <w:r w:rsidR="00FF4E28" w:rsidRPr="00760766">
        <w:rPr>
          <w:lang w:val="sv-SE"/>
        </w:rPr>
        <w:t>r</w:t>
      </w:r>
      <w:r w:rsidR="00A15B81" w:rsidRPr="00760766">
        <w:rPr>
          <w:lang w:val="sv-SE"/>
        </w:rPr>
        <w:t>ivaroxaban</w:t>
      </w:r>
      <w:r w:rsidR="00B32730" w:rsidRPr="00760766">
        <w:rPr>
          <w:lang w:val="sv-SE"/>
        </w:rPr>
        <w:t xml:space="preserve"> kontraindicerat under graviditet (se avsnitt</w:t>
      </w:r>
      <w:r w:rsidR="009459CF" w:rsidRPr="006A6CE5">
        <w:rPr>
          <w:rFonts w:eastAsia="MS Mincho"/>
          <w:lang w:val="sv-SE" w:eastAsia="ja-JP"/>
        </w:rPr>
        <w:t> </w:t>
      </w:r>
      <w:r w:rsidR="00B32730" w:rsidRPr="00760766">
        <w:rPr>
          <w:lang w:val="sv-SE"/>
        </w:rPr>
        <w:t>4.3).</w:t>
      </w:r>
    </w:p>
    <w:p w14:paraId="1D1638E7" w14:textId="77777777" w:rsidR="00D6363A" w:rsidRPr="00760766" w:rsidRDefault="00D6363A" w:rsidP="00257509">
      <w:pPr>
        <w:spacing w:line="240" w:lineRule="auto"/>
        <w:rPr>
          <w:lang w:val="sv-SE"/>
        </w:rPr>
      </w:pPr>
      <w:r w:rsidRPr="00760766">
        <w:rPr>
          <w:lang w:val="sv-SE"/>
        </w:rPr>
        <w:t xml:space="preserve">Kvinnor i fertil ålder </w:t>
      </w:r>
      <w:r w:rsidR="004E37E5" w:rsidRPr="00760766">
        <w:rPr>
          <w:lang w:val="sv-SE"/>
        </w:rPr>
        <w:t>ska</w:t>
      </w:r>
      <w:r w:rsidRPr="00760766">
        <w:rPr>
          <w:lang w:val="sv-SE"/>
        </w:rPr>
        <w:t xml:space="preserve"> undvika att bli gravida under </w:t>
      </w:r>
      <w:r w:rsidR="003C24AB" w:rsidRPr="00760766">
        <w:rPr>
          <w:lang w:val="sv-SE"/>
        </w:rPr>
        <w:t xml:space="preserve">pågående </w:t>
      </w:r>
      <w:r w:rsidRPr="00760766">
        <w:rPr>
          <w:lang w:val="sv-SE"/>
        </w:rPr>
        <w:t xml:space="preserve">behandling med rivaroxaban. </w:t>
      </w:r>
    </w:p>
    <w:p w14:paraId="1D1638E8" w14:textId="77777777" w:rsidR="00D6363A" w:rsidRPr="00760766" w:rsidRDefault="00D6363A" w:rsidP="00257509">
      <w:pPr>
        <w:spacing w:line="240" w:lineRule="auto"/>
        <w:rPr>
          <w:lang w:val="sv-SE"/>
        </w:rPr>
      </w:pPr>
    </w:p>
    <w:p w14:paraId="1D1638E9" w14:textId="77777777" w:rsidR="009824F8" w:rsidRPr="00760766" w:rsidRDefault="009824F8" w:rsidP="00257509">
      <w:pPr>
        <w:spacing w:line="240" w:lineRule="auto"/>
        <w:rPr>
          <w:u w:val="single"/>
          <w:lang w:val="sv-SE"/>
        </w:rPr>
      </w:pPr>
      <w:r w:rsidRPr="00760766">
        <w:rPr>
          <w:u w:val="single"/>
          <w:lang w:val="sv-SE"/>
        </w:rPr>
        <w:t>Amning</w:t>
      </w:r>
    </w:p>
    <w:p w14:paraId="1D1638EA" w14:textId="77777777" w:rsidR="00B32730" w:rsidRPr="00760766" w:rsidRDefault="00C043A8" w:rsidP="00257509">
      <w:pPr>
        <w:spacing w:line="240" w:lineRule="auto"/>
        <w:rPr>
          <w:lang w:val="sv-SE"/>
        </w:rPr>
      </w:pPr>
      <w:r w:rsidRPr="00760766">
        <w:rPr>
          <w:lang w:val="sv-SE"/>
        </w:rPr>
        <w:t xml:space="preserve">Säkerhet och effekt av </w:t>
      </w:r>
      <w:r w:rsidR="00FF4E28" w:rsidRPr="00760766">
        <w:rPr>
          <w:lang w:val="sv-SE"/>
        </w:rPr>
        <w:t>r</w:t>
      </w:r>
      <w:r w:rsidR="00A15B81" w:rsidRPr="00760766">
        <w:rPr>
          <w:lang w:val="sv-SE"/>
        </w:rPr>
        <w:t>ivaroxaban</w:t>
      </w:r>
      <w:r w:rsidRPr="00760766">
        <w:rPr>
          <w:lang w:val="sv-SE"/>
        </w:rPr>
        <w:t xml:space="preserve"> hos ammande kvinnor har inte fastställts. </w:t>
      </w:r>
      <w:r w:rsidR="00B32730" w:rsidRPr="00760766">
        <w:rPr>
          <w:lang w:val="sv-SE"/>
        </w:rPr>
        <w:t xml:space="preserve">Uppgifter från djur </w:t>
      </w:r>
      <w:r w:rsidR="001D5AF4" w:rsidRPr="00760766">
        <w:rPr>
          <w:lang w:val="sv-SE"/>
        </w:rPr>
        <w:t>indikerar</w:t>
      </w:r>
      <w:r w:rsidR="00B32730" w:rsidRPr="00760766">
        <w:rPr>
          <w:lang w:val="sv-SE"/>
        </w:rPr>
        <w:t xml:space="preserve"> att rivaroxaban utsöndras i </w:t>
      </w:r>
      <w:r w:rsidR="003C1255" w:rsidRPr="00760766">
        <w:rPr>
          <w:lang w:val="sv-SE"/>
        </w:rPr>
        <w:t>moders</w:t>
      </w:r>
      <w:r w:rsidR="00B32730" w:rsidRPr="00760766">
        <w:rPr>
          <w:lang w:val="sv-SE"/>
        </w:rPr>
        <w:t xml:space="preserve">mjölk. </w:t>
      </w:r>
      <w:r w:rsidR="00A15B81" w:rsidRPr="00760766">
        <w:rPr>
          <w:lang w:val="sv-SE"/>
        </w:rPr>
        <w:t>Rivaroxaban</w:t>
      </w:r>
      <w:r w:rsidR="00B32730" w:rsidRPr="00760766">
        <w:rPr>
          <w:lang w:val="sv-SE"/>
        </w:rPr>
        <w:t xml:space="preserve"> är därför kontraindicerat under amning (se avsnitt</w:t>
      </w:r>
      <w:r w:rsidR="009459CF" w:rsidRPr="006A6CE5">
        <w:rPr>
          <w:rFonts w:eastAsia="MS Mincho"/>
          <w:lang w:val="sv-SE" w:eastAsia="ja-JP"/>
        </w:rPr>
        <w:t> </w:t>
      </w:r>
      <w:r w:rsidR="00B32730" w:rsidRPr="00760766">
        <w:rPr>
          <w:lang w:val="sv-SE"/>
        </w:rPr>
        <w:t>4.3).</w:t>
      </w:r>
      <w:r w:rsidR="00D6363A" w:rsidRPr="00760766">
        <w:rPr>
          <w:lang w:val="sv-SE"/>
        </w:rPr>
        <w:t xml:space="preserve"> Beslut måste fattas om att antingen avsluta amningen eller sätta ut/avstå från behandling. </w:t>
      </w:r>
    </w:p>
    <w:p w14:paraId="1D1638EB" w14:textId="77777777" w:rsidR="00B32730" w:rsidRPr="00760766" w:rsidRDefault="00B32730" w:rsidP="00257509">
      <w:pPr>
        <w:spacing w:line="240" w:lineRule="auto"/>
        <w:rPr>
          <w:lang w:val="sv-SE"/>
        </w:rPr>
      </w:pPr>
    </w:p>
    <w:p w14:paraId="1D1638EC" w14:textId="77777777" w:rsidR="00C043A8" w:rsidRPr="00760766" w:rsidRDefault="00C043A8" w:rsidP="00257509">
      <w:pPr>
        <w:keepNext/>
        <w:keepLines/>
        <w:spacing w:line="240" w:lineRule="auto"/>
        <w:rPr>
          <w:u w:val="single"/>
          <w:lang w:val="sv-SE"/>
        </w:rPr>
      </w:pPr>
      <w:r w:rsidRPr="00760766">
        <w:rPr>
          <w:u w:val="single"/>
          <w:lang w:val="sv-SE"/>
        </w:rPr>
        <w:t>Fertilitet</w:t>
      </w:r>
    </w:p>
    <w:p w14:paraId="1D1638ED" w14:textId="77777777" w:rsidR="00C043A8" w:rsidRPr="00760766" w:rsidRDefault="00C043A8" w:rsidP="00257509">
      <w:pPr>
        <w:keepNext/>
        <w:rPr>
          <w:lang w:val="sv-SE"/>
        </w:rPr>
      </w:pPr>
      <w:r w:rsidRPr="006A6CE5">
        <w:rPr>
          <w:lang w:val="sv-SE"/>
        </w:rPr>
        <w:t>Inga specifika studier med rivaroxaban har genomförts på människa för att utvärdera effekter på fertilitet. I en studie på manlig och kvinnlig fertilitet hos råtta sågs inga effekter (se avsnitt</w:t>
      </w:r>
      <w:r w:rsidR="009459CF" w:rsidRPr="006A6CE5">
        <w:rPr>
          <w:rFonts w:eastAsia="MS Mincho"/>
          <w:lang w:val="sv-SE" w:eastAsia="ja-JP"/>
        </w:rPr>
        <w:t> </w:t>
      </w:r>
      <w:r w:rsidRPr="006A6CE5">
        <w:rPr>
          <w:lang w:val="sv-SE"/>
        </w:rPr>
        <w:t>5.3).</w:t>
      </w:r>
    </w:p>
    <w:p w14:paraId="1D1638EE" w14:textId="77777777" w:rsidR="00C043A8" w:rsidRPr="00760766" w:rsidRDefault="00C043A8" w:rsidP="00257509">
      <w:pPr>
        <w:keepNext/>
        <w:keepLines/>
        <w:spacing w:line="240" w:lineRule="auto"/>
        <w:rPr>
          <w:lang w:val="sv-SE"/>
        </w:rPr>
      </w:pPr>
    </w:p>
    <w:p w14:paraId="1D1638EF" w14:textId="77777777" w:rsidR="00B32730" w:rsidRPr="00760766" w:rsidRDefault="00B32730" w:rsidP="00257509">
      <w:pPr>
        <w:keepNext/>
        <w:spacing w:line="240" w:lineRule="auto"/>
        <w:ind w:left="567" w:hanging="567"/>
        <w:rPr>
          <w:b/>
          <w:bCs/>
          <w:lang w:val="sv-SE"/>
        </w:rPr>
      </w:pPr>
      <w:r w:rsidRPr="00760766">
        <w:rPr>
          <w:b/>
          <w:bCs/>
          <w:lang w:val="sv-SE"/>
        </w:rPr>
        <w:t>4.7</w:t>
      </w:r>
      <w:r w:rsidRPr="00760766">
        <w:rPr>
          <w:b/>
          <w:bCs/>
          <w:lang w:val="sv-SE"/>
        </w:rPr>
        <w:tab/>
        <w:t>Effekter på förmågan att framföra fordon och använda maskiner</w:t>
      </w:r>
    </w:p>
    <w:p w14:paraId="1D1638F0" w14:textId="77777777" w:rsidR="00B32730" w:rsidRPr="00760766" w:rsidRDefault="00B32730" w:rsidP="00257509">
      <w:pPr>
        <w:keepNext/>
        <w:spacing w:line="240" w:lineRule="auto"/>
        <w:rPr>
          <w:lang w:val="sv-SE"/>
        </w:rPr>
      </w:pPr>
    </w:p>
    <w:p w14:paraId="1D1638F1" w14:textId="77777777" w:rsidR="004D3F1E" w:rsidRPr="00760766" w:rsidRDefault="00A15B81" w:rsidP="00257509">
      <w:pPr>
        <w:spacing w:line="240" w:lineRule="auto"/>
        <w:rPr>
          <w:lang w:val="sv-SE"/>
        </w:rPr>
      </w:pPr>
      <w:r w:rsidRPr="00760766">
        <w:rPr>
          <w:lang w:val="sv-SE"/>
        </w:rPr>
        <w:t>Rivaroxaban</w:t>
      </w:r>
      <w:r w:rsidR="00C043A8" w:rsidRPr="00760766">
        <w:rPr>
          <w:lang w:val="sv-SE"/>
        </w:rPr>
        <w:t xml:space="preserve"> har mindre effekt på förmågan att framföra fordon och använda maskiner. Biverkningar såsom synkope </w:t>
      </w:r>
      <w:r w:rsidR="00D704F8" w:rsidRPr="00760766">
        <w:rPr>
          <w:lang w:val="sv-SE"/>
        </w:rPr>
        <w:t xml:space="preserve">(frekvens: mindre vanlig) </w:t>
      </w:r>
      <w:r w:rsidR="00C043A8" w:rsidRPr="00760766">
        <w:rPr>
          <w:lang w:val="sv-SE"/>
        </w:rPr>
        <w:t xml:space="preserve">och yrsel </w:t>
      </w:r>
      <w:r w:rsidR="00D704F8" w:rsidRPr="00760766">
        <w:rPr>
          <w:lang w:val="sv-SE"/>
        </w:rPr>
        <w:t xml:space="preserve">(frekvens: vanlig) </w:t>
      </w:r>
      <w:r w:rsidR="00C043A8" w:rsidRPr="00760766">
        <w:rPr>
          <w:lang w:val="sv-SE"/>
        </w:rPr>
        <w:t xml:space="preserve">har rapporterats (se avsnitt 4.8). </w:t>
      </w:r>
      <w:r w:rsidR="00135B75" w:rsidRPr="00760766">
        <w:rPr>
          <w:lang w:val="sv-SE"/>
        </w:rPr>
        <w:t>Patienter som upplever dessa biverkningar ska inte framföra eller använda maskiner.</w:t>
      </w:r>
    </w:p>
    <w:p w14:paraId="1D1638F2" w14:textId="77777777" w:rsidR="00B32730" w:rsidRPr="00760766" w:rsidRDefault="00B32730" w:rsidP="00257509">
      <w:pPr>
        <w:spacing w:line="240" w:lineRule="auto"/>
        <w:rPr>
          <w:lang w:val="sv-SE"/>
        </w:rPr>
      </w:pPr>
    </w:p>
    <w:p w14:paraId="1D1638F3" w14:textId="77777777" w:rsidR="00B32730" w:rsidRPr="00760766" w:rsidRDefault="00B32730" w:rsidP="00257509">
      <w:pPr>
        <w:keepNext/>
        <w:spacing w:line="240" w:lineRule="auto"/>
        <w:ind w:left="567" w:hanging="567"/>
        <w:rPr>
          <w:b/>
          <w:bCs/>
          <w:lang w:val="sv-SE"/>
        </w:rPr>
      </w:pPr>
      <w:r w:rsidRPr="00760766">
        <w:rPr>
          <w:b/>
          <w:bCs/>
          <w:lang w:val="sv-SE"/>
        </w:rPr>
        <w:t>4.8</w:t>
      </w:r>
      <w:r w:rsidRPr="00760766">
        <w:rPr>
          <w:b/>
          <w:bCs/>
          <w:lang w:val="sv-SE"/>
        </w:rPr>
        <w:tab/>
        <w:t>Biverkningar</w:t>
      </w:r>
    </w:p>
    <w:p w14:paraId="1D1638F4" w14:textId="77777777" w:rsidR="00B32730" w:rsidRPr="00760766" w:rsidRDefault="00B32730" w:rsidP="00257509">
      <w:pPr>
        <w:keepNext/>
        <w:keepLines/>
        <w:spacing w:line="240" w:lineRule="auto"/>
        <w:rPr>
          <w:lang w:val="sv-SE"/>
        </w:rPr>
      </w:pPr>
    </w:p>
    <w:p w14:paraId="1D1638F5" w14:textId="77777777" w:rsidR="004D34C8" w:rsidRPr="00760766" w:rsidRDefault="004D34C8" w:rsidP="00257509">
      <w:pPr>
        <w:spacing w:line="240" w:lineRule="auto"/>
        <w:rPr>
          <w:u w:val="single"/>
          <w:lang w:val="sv-SE"/>
        </w:rPr>
      </w:pPr>
      <w:r w:rsidRPr="00760766">
        <w:rPr>
          <w:u w:val="single"/>
          <w:lang w:val="sv-SE"/>
        </w:rPr>
        <w:t>Sammanfattning av säkerhetsprofilen</w:t>
      </w:r>
    </w:p>
    <w:p w14:paraId="1D1638F6" w14:textId="77777777" w:rsidR="005750D2" w:rsidRPr="00760766" w:rsidRDefault="00C043A8" w:rsidP="00257509">
      <w:pPr>
        <w:rPr>
          <w:lang w:val="sv-SE"/>
        </w:rPr>
      </w:pPr>
      <w:r w:rsidRPr="00760766">
        <w:rPr>
          <w:lang w:val="sv-SE"/>
        </w:rPr>
        <w:t xml:space="preserve">Säkerheten för rivaroxaban har utvärderats i </w:t>
      </w:r>
      <w:r w:rsidR="00501042" w:rsidRPr="00760766">
        <w:rPr>
          <w:lang w:val="sv-SE"/>
        </w:rPr>
        <w:t>t</w:t>
      </w:r>
      <w:r w:rsidR="009324CD" w:rsidRPr="00760766">
        <w:rPr>
          <w:lang w:val="sv-SE"/>
        </w:rPr>
        <w:t>retton</w:t>
      </w:r>
      <w:r w:rsidR="00501042" w:rsidRPr="00760766">
        <w:rPr>
          <w:lang w:val="sv-SE"/>
        </w:rPr>
        <w:t xml:space="preserve"> </w:t>
      </w:r>
      <w:r w:rsidR="005750D2" w:rsidRPr="00760766">
        <w:rPr>
          <w:lang w:val="sv-SE"/>
        </w:rPr>
        <w:t xml:space="preserve">pivotala </w:t>
      </w:r>
      <w:r w:rsidRPr="00760766">
        <w:rPr>
          <w:lang w:val="sv-SE"/>
        </w:rPr>
        <w:t>fas III-studier</w:t>
      </w:r>
      <w:r w:rsidR="005750D2" w:rsidRPr="00760766">
        <w:rPr>
          <w:lang w:val="sv-SE"/>
        </w:rPr>
        <w:t xml:space="preserve"> (se tabell 1).</w:t>
      </w:r>
    </w:p>
    <w:p w14:paraId="1D1638F7" w14:textId="77777777" w:rsidR="005750D2" w:rsidRPr="00760766" w:rsidRDefault="005750D2" w:rsidP="00257509">
      <w:pPr>
        <w:rPr>
          <w:lang w:val="sv-SE"/>
        </w:rPr>
      </w:pPr>
    </w:p>
    <w:p w14:paraId="1D1638F8" w14:textId="5FD7AA39" w:rsidR="00C043A8" w:rsidRPr="00760766" w:rsidRDefault="005750D2" w:rsidP="00257509">
      <w:pPr>
        <w:rPr>
          <w:lang w:val="sv-SE"/>
        </w:rPr>
      </w:pPr>
      <w:r w:rsidRPr="00760766">
        <w:rPr>
          <w:lang w:val="sv-SE"/>
        </w:rPr>
        <w:t>Totalt 69 608</w:t>
      </w:r>
      <w:r w:rsidR="00C043A8" w:rsidRPr="00760766">
        <w:rPr>
          <w:lang w:val="sv-SE"/>
        </w:rPr>
        <w:t xml:space="preserve"> </w:t>
      </w:r>
      <w:r w:rsidR="00510BC8" w:rsidRPr="00760766">
        <w:rPr>
          <w:lang w:val="sv-SE"/>
        </w:rPr>
        <w:t>vuxna</w:t>
      </w:r>
      <w:r w:rsidR="005F67CC" w:rsidRPr="00760766">
        <w:rPr>
          <w:lang w:val="sv-SE"/>
        </w:rPr>
        <w:t xml:space="preserve"> patienter i nitton fas III-studier och 4</w:t>
      </w:r>
      <w:r w:rsidR="00094754" w:rsidRPr="00760766">
        <w:rPr>
          <w:lang w:val="sv-SE"/>
        </w:rPr>
        <w:t>88</w:t>
      </w:r>
      <w:r w:rsidR="005F67CC" w:rsidRPr="00760766">
        <w:rPr>
          <w:lang w:val="sv-SE"/>
        </w:rPr>
        <w:t xml:space="preserve"> pediatriska patienter i två fas II-studier och </w:t>
      </w:r>
      <w:r w:rsidR="00094754" w:rsidRPr="00760766">
        <w:rPr>
          <w:lang w:val="sv-SE"/>
        </w:rPr>
        <w:t>två</w:t>
      </w:r>
      <w:r w:rsidR="005F67CC" w:rsidRPr="00760766">
        <w:rPr>
          <w:lang w:val="sv-SE"/>
        </w:rPr>
        <w:t xml:space="preserve"> fas III-studie</w:t>
      </w:r>
      <w:r w:rsidR="00094754" w:rsidRPr="00760766">
        <w:rPr>
          <w:lang w:val="sv-SE"/>
        </w:rPr>
        <w:t>r</w:t>
      </w:r>
      <w:r w:rsidR="005F67CC" w:rsidRPr="00760766">
        <w:rPr>
          <w:lang w:val="sv-SE"/>
        </w:rPr>
        <w:t xml:space="preserve"> exponerades för rivaroxaban.</w:t>
      </w:r>
      <w:r w:rsidR="00510BC8" w:rsidRPr="00760766">
        <w:rPr>
          <w:lang w:val="sv-SE"/>
        </w:rPr>
        <w:t xml:space="preserve"> </w:t>
      </w:r>
    </w:p>
    <w:p w14:paraId="1D1638F9" w14:textId="77777777" w:rsidR="00C043A8" w:rsidRPr="00760766" w:rsidRDefault="00C043A8" w:rsidP="00257509">
      <w:pPr>
        <w:rPr>
          <w:lang w:val="sv-SE"/>
        </w:rPr>
      </w:pPr>
    </w:p>
    <w:p w14:paraId="1D1638FA" w14:textId="77777777" w:rsidR="00C043A8" w:rsidRPr="006A6CE5" w:rsidRDefault="00C043A8" w:rsidP="00257509">
      <w:pPr>
        <w:keepNext/>
        <w:rPr>
          <w:b/>
          <w:lang w:val="sv-SE"/>
        </w:rPr>
      </w:pPr>
      <w:r w:rsidRPr="006A6CE5">
        <w:rPr>
          <w:b/>
          <w:lang w:val="sv-SE"/>
        </w:rPr>
        <w:t xml:space="preserve">Tabell 1: Antal patienter, </w:t>
      </w:r>
      <w:r w:rsidR="00523DDC" w:rsidRPr="006A6CE5">
        <w:rPr>
          <w:b/>
          <w:lang w:val="sv-SE"/>
        </w:rPr>
        <w:t xml:space="preserve">total </w:t>
      </w:r>
      <w:r w:rsidRPr="006A6CE5">
        <w:rPr>
          <w:b/>
          <w:lang w:val="sv-SE"/>
        </w:rPr>
        <w:t xml:space="preserve">dygnsdos och </w:t>
      </w:r>
      <w:r w:rsidR="00523DDC" w:rsidRPr="006A6CE5">
        <w:rPr>
          <w:b/>
          <w:lang w:val="sv-SE"/>
        </w:rPr>
        <w:t xml:space="preserve">maximal </w:t>
      </w:r>
      <w:r w:rsidRPr="006A6CE5">
        <w:rPr>
          <w:b/>
          <w:lang w:val="sv-SE"/>
        </w:rPr>
        <w:t>behandlingstid</w:t>
      </w:r>
      <w:r w:rsidR="00510BC8" w:rsidRPr="006A6CE5">
        <w:rPr>
          <w:b/>
          <w:lang w:val="sv-SE"/>
        </w:rPr>
        <w:t xml:space="preserve"> i vuxna och pediatriska</w:t>
      </w:r>
      <w:r w:rsidRPr="006A6CE5">
        <w:rPr>
          <w:b/>
          <w:lang w:val="sv-SE"/>
        </w:rPr>
        <w:t xml:space="preserve"> fas III-studier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198"/>
        <w:gridCol w:w="2139"/>
        <w:gridCol w:w="2040"/>
      </w:tblGrid>
      <w:tr w:rsidR="00C043A8" w:rsidRPr="006A6CE5" w14:paraId="1D1638FF" w14:textId="77777777" w:rsidTr="006424C4">
        <w:trPr>
          <w:tblHeader/>
        </w:trPr>
        <w:tc>
          <w:tcPr>
            <w:tcW w:w="3828" w:type="dxa"/>
          </w:tcPr>
          <w:p w14:paraId="1D1638FB" w14:textId="77777777" w:rsidR="00C043A8" w:rsidRPr="006A6CE5" w:rsidRDefault="00C043A8" w:rsidP="00257509">
            <w:pPr>
              <w:keepNext/>
              <w:rPr>
                <w:b/>
                <w:lang w:val="sv-SE"/>
              </w:rPr>
            </w:pPr>
            <w:r w:rsidRPr="006A6CE5">
              <w:rPr>
                <w:b/>
                <w:lang w:val="sv-SE"/>
              </w:rPr>
              <w:t>Indikation</w:t>
            </w:r>
          </w:p>
        </w:tc>
        <w:tc>
          <w:tcPr>
            <w:tcW w:w="1200" w:type="dxa"/>
          </w:tcPr>
          <w:p w14:paraId="1D1638FC" w14:textId="77777777" w:rsidR="00C043A8" w:rsidRPr="006A6CE5" w:rsidRDefault="00C043A8" w:rsidP="00257509">
            <w:pPr>
              <w:keepNext/>
              <w:rPr>
                <w:b/>
                <w:lang w:val="sv-SE"/>
              </w:rPr>
            </w:pPr>
            <w:r w:rsidRPr="006A6CE5">
              <w:rPr>
                <w:b/>
                <w:lang w:val="sv-SE"/>
              </w:rPr>
              <w:t>Antal patienter*</w:t>
            </w:r>
          </w:p>
        </w:tc>
        <w:tc>
          <w:tcPr>
            <w:tcW w:w="2160" w:type="dxa"/>
          </w:tcPr>
          <w:p w14:paraId="1D1638FD" w14:textId="77777777" w:rsidR="00C043A8" w:rsidRPr="006A6CE5" w:rsidRDefault="00523DDC" w:rsidP="00257509">
            <w:pPr>
              <w:keepNext/>
              <w:rPr>
                <w:b/>
                <w:lang w:val="sv-SE"/>
              </w:rPr>
            </w:pPr>
            <w:r w:rsidRPr="006A6CE5">
              <w:rPr>
                <w:b/>
                <w:lang w:val="sv-SE"/>
              </w:rPr>
              <w:t xml:space="preserve">Total </w:t>
            </w:r>
            <w:r w:rsidR="00C043A8" w:rsidRPr="006A6CE5">
              <w:rPr>
                <w:b/>
                <w:lang w:val="sv-SE"/>
              </w:rPr>
              <w:t>dygnsdos</w:t>
            </w:r>
          </w:p>
        </w:tc>
        <w:tc>
          <w:tcPr>
            <w:tcW w:w="2099" w:type="dxa"/>
          </w:tcPr>
          <w:p w14:paraId="1D1638FE" w14:textId="77777777" w:rsidR="00C043A8" w:rsidRPr="006A6CE5" w:rsidRDefault="00C043A8" w:rsidP="00257509">
            <w:pPr>
              <w:keepNext/>
              <w:rPr>
                <w:b/>
                <w:lang w:val="sv-SE"/>
              </w:rPr>
            </w:pPr>
            <w:r w:rsidRPr="006A6CE5">
              <w:rPr>
                <w:b/>
                <w:lang w:val="sv-SE"/>
              </w:rPr>
              <w:t>Maximal behandlingstid</w:t>
            </w:r>
          </w:p>
        </w:tc>
      </w:tr>
      <w:tr w:rsidR="00C043A8" w:rsidRPr="006A6CE5" w14:paraId="1D163904" w14:textId="77777777" w:rsidTr="006424C4">
        <w:tc>
          <w:tcPr>
            <w:tcW w:w="3828" w:type="dxa"/>
          </w:tcPr>
          <w:p w14:paraId="1D163900" w14:textId="77777777" w:rsidR="00C043A8" w:rsidRPr="006A6CE5" w:rsidRDefault="00C043A8" w:rsidP="00257509">
            <w:pPr>
              <w:keepNext/>
              <w:rPr>
                <w:lang w:val="sv-SE"/>
              </w:rPr>
            </w:pPr>
            <w:r w:rsidRPr="00760766">
              <w:rPr>
                <w:lang w:val="sv-SE"/>
              </w:rPr>
              <w:t>Förebyggande av venös tromboembolism (VTE) hos vuxna patienter som genomgår kirurgisk elektiv höft- eller knäledsplastik</w:t>
            </w:r>
          </w:p>
        </w:tc>
        <w:tc>
          <w:tcPr>
            <w:tcW w:w="1200" w:type="dxa"/>
          </w:tcPr>
          <w:p w14:paraId="1D163901" w14:textId="77777777" w:rsidR="00C043A8" w:rsidRPr="006A6CE5" w:rsidRDefault="00C043A8" w:rsidP="00257509">
            <w:pPr>
              <w:keepNext/>
              <w:rPr>
                <w:lang w:val="sv-SE"/>
              </w:rPr>
            </w:pPr>
            <w:r w:rsidRPr="006A6CE5">
              <w:rPr>
                <w:lang w:val="sv-SE"/>
              </w:rPr>
              <w:t>6 097</w:t>
            </w:r>
          </w:p>
        </w:tc>
        <w:tc>
          <w:tcPr>
            <w:tcW w:w="2160" w:type="dxa"/>
          </w:tcPr>
          <w:p w14:paraId="1D163902" w14:textId="77777777" w:rsidR="00C043A8" w:rsidRPr="006A6CE5" w:rsidRDefault="00C043A8" w:rsidP="00257509">
            <w:pPr>
              <w:keepNext/>
              <w:rPr>
                <w:lang w:val="sv-SE"/>
              </w:rPr>
            </w:pPr>
            <w:r w:rsidRPr="006A6CE5">
              <w:rPr>
                <w:lang w:val="sv-SE"/>
              </w:rPr>
              <w:t>10 mg</w:t>
            </w:r>
          </w:p>
        </w:tc>
        <w:tc>
          <w:tcPr>
            <w:tcW w:w="2099" w:type="dxa"/>
          </w:tcPr>
          <w:p w14:paraId="1D163903" w14:textId="77777777" w:rsidR="00C043A8" w:rsidRPr="006A6CE5" w:rsidRDefault="00C043A8" w:rsidP="00257509">
            <w:pPr>
              <w:keepNext/>
              <w:rPr>
                <w:lang w:val="sv-SE"/>
              </w:rPr>
            </w:pPr>
            <w:r w:rsidRPr="006A6CE5">
              <w:rPr>
                <w:lang w:val="sv-SE"/>
              </w:rPr>
              <w:t>39 dagar</w:t>
            </w:r>
          </w:p>
        </w:tc>
      </w:tr>
      <w:tr w:rsidR="00D704F8" w:rsidRPr="006A6CE5" w14:paraId="1D163909" w14:textId="77777777" w:rsidTr="00D704F8">
        <w:tc>
          <w:tcPr>
            <w:tcW w:w="3828" w:type="dxa"/>
          </w:tcPr>
          <w:p w14:paraId="1D163905" w14:textId="77777777" w:rsidR="00D704F8" w:rsidRPr="00760766" w:rsidRDefault="00D704F8" w:rsidP="00257509">
            <w:pPr>
              <w:rPr>
                <w:lang w:val="sv-SE"/>
              </w:rPr>
            </w:pPr>
            <w:r w:rsidRPr="00760766">
              <w:rPr>
                <w:lang w:val="sv-SE"/>
              </w:rPr>
              <w:t xml:space="preserve">Förebyggande av </w:t>
            </w:r>
            <w:r w:rsidR="009459CF" w:rsidRPr="00760766">
              <w:rPr>
                <w:lang w:val="sv-SE"/>
              </w:rPr>
              <w:t xml:space="preserve">(VTE) </w:t>
            </w:r>
            <w:r w:rsidRPr="00760766">
              <w:rPr>
                <w:lang w:val="sv-SE"/>
              </w:rPr>
              <w:t>hos medicinsk</w:t>
            </w:r>
            <w:r w:rsidR="00C7325F" w:rsidRPr="00760766">
              <w:rPr>
                <w:lang w:val="sv-SE"/>
              </w:rPr>
              <w:t>t</w:t>
            </w:r>
            <w:r w:rsidRPr="00760766">
              <w:rPr>
                <w:lang w:val="sv-SE"/>
              </w:rPr>
              <w:t xml:space="preserve"> sjuka patienter</w:t>
            </w:r>
          </w:p>
        </w:tc>
        <w:tc>
          <w:tcPr>
            <w:tcW w:w="1200" w:type="dxa"/>
          </w:tcPr>
          <w:p w14:paraId="1D163906" w14:textId="77777777" w:rsidR="00D704F8" w:rsidRPr="006A6CE5" w:rsidRDefault="00D704F8" w:rsidP="00257509">
            <w:pPr>
              <w:rPr>
                <w:lang w:val="sv-SE"/>
              </w:rPr>
            </w:pPr>
            <w:r w:rsidRPr="006A6CE5">
              <w:rPr>
                <w:lang w:val="sv-SE"/>
              </w:rPr>
              <w:t>3 997</w:t>
            </w:r>
          </w:p>
        </w:tc>
        <w:tc>
          <w:tcPr>
            <w:tcW w:w="2160" w:type="dxa"/>
          </w:tcPr>
          <w:p w14:paraId="1D163907" w14:textId="77777777" w:rsidR="00D704F8" w:rsidRPr="006A6CE5" w:rsidRDefault="00D704F8" w:rsidP="00257509">
            <w:pPr>
              <w:rPr>
                <w:lang w:val="sv-SE"/>
              </w:rPr>
            </w:pPr>
            <w:r w:rsidRPr="006A6CE5">
              <w:rPr>
                <w:lang w:val="sv-SE"/>
              </w:rPr>
              <w:t>10 mg</w:t>
            </w:r>
          </w:p>
        </w:tc>
        <w:tc>
          <w:tcPr>
            <w:tcW w:w="2099" w:type="dxa"/>
          </w:tcPr>
          <w:p w14:paraId="1D163908" w14:textId="77777777" w:rsidR="00D704F8" w:rsidRPr="006A6CE5" w:rsidRDefault="00D704F8" w:rsidP="00257509">
            <w:pPr>
              <w:rPr>
                <w:lang w:val="sv-SE"/>
              </w:rPr>
            </w:pPr>
            <w:r w:rsidRPr="006A6CE5">
              <w:rPr>
                <w:lang w:val="sv-SE"/>
              </w:rPr>
              <w:t>39 dagar</w:t>
            </w:r>
          </w:p>
        </w:tc>
      </w:tr>
      <w:tr w:rsidR="00C043A8" w:rsidRPr="006A6CE5" w14:paraId="1D163910" w14:textId="77777777" w:rsidTr="00083BD8">
        <w:tc>
          <w:tcPr>
            <w:tcW w:w="3828" w:type="dxa"/>
          </w:tcPr>
          <w:p w14:paraId="1D16390A" w14:textId="1F718258" w:rsidR="00C043A8" w:rsidRPr="002820D9" w:rsidRDefault="00C043A8" w:rsidP="00257509">
            <w:pPr>
              <w:rPr>
                <w:lang w:val="sv-SE"/>
              </w:rPr>
            </w:pPr>
            <w:r w:rsidRPr="002820D9">
              <w:rPr>
                <w:lang w:val="sv-SE"/>
              </w:rPr>
              <w:t xml:space="preserve">Behandling av </w:t>
            </w:r>
            <w:r w:rsidR="000F0118" w:rsidRPr="002820D9">
              <w:rPr>
                <w:lang w:val="sv-SE"/>
              </w:rPr>
              <w:t>djup ventrombos (</w:t>
            </w:r>
            <w:r w:rsidRPr="002820D9">
              <w:rPr>
                <w:lang w:val="sv-SE"/>
              </w:rPr>
              <w:t>DVT</w:t>
            </w:r>
            <w:r w:rsidR="000F0118" w:rsidRPr="002820D9">
              <w:rPr>
                <w:lang w:val="sv-SE"/>
              </w:rPr>
              <w:t>)</w:t>
            </w:r>
            <w:r w:rsidR="00D704F8" w:rsidRPr="002820D9">
              <w:rPr>
                <w:lang w:val="sv-SE"/>
              </w:rPr>
              <w:t xml:space="preserve">, </w:t>
            </w:r>
            <w:r w:rsidR="000F0118" w:rsidRPr="002820D9">
              <w:rPr>
                <w:lang w:val="sv-SE"/>
              </w:rPr>
              <w:t>lungemboli (</w:t>
            </w:r>
            <w:r w:rsidR="00C7325F" w:rsidRPr="002820D9">
              <w:rPr>
                <w:lang w:val="sv-SE"/>
              </w:rPr>
              <w:t>LE</w:t>
            </w:r>
            <w:r w:rsidR="000F0118" w:rsidRPr="002820D9">
              <w:rPr>
                <w:lang w:val="sv-SE"/>
              </w:rPr>
              <w:t>)</w:t>
            </w:r>
            <w:r w:rsidR="00C7325F" w:rsidRPr="002820D9">
              <w:rPr>
                <w:lang w:val="sv-SE"/>
              </w:rPr>
              <w:t xml:space="preserve"> </w:t>
            </w:r>
            <w:r w:rsidRPr="002820D9">
              <w:rPr>
                <w:lang w:val="sv-SE"/>
              </w:rPr>
              <w:t>och</w:t>
            </w:r>
            <w:r w:rsidR="00C7325F" w:rsidRPr="002820D9">
              <w:rPr>
                <w:lang w:val="sv-SE"/>
              </w:rPr>
              <w:t xml:space="preserve"> förebyggande av återkommande händelser</w:t>
            </w:r>
          </w:p>
        </w:tc>
        <w:tc>
          <w:tcPr>
            <w:tcW w:w="1200" w:type="dxa"/>
          </w:tcPr>
          <w:p w14:paraId="1D16390B" w14:textId="77777777" w:rsidR="00C043A8" w:rsidRPr="002820D9" w:rsidRDefault="009318B9" w:rsidP="00257509">
            <w:pPr>
              <w:rPr>
                <w:lang w:val="sv-SE"/>
              </w:rPr>
            </w:pPr>
            <w:r w:rsidRPr="002820D9">
              <w:rPr>
                <w:lang w:val="sv-SE"/>
              </w:rPr>
              <w:t>6 790</w:t>
            </w:r>
          </w:p>
        </w:tc>
        <w:tc>
          <w:tcPr>
            <w:tcW w:w="2160" w:type="dxa"/>
          </w:tcPr>
          <w:p w14:paraId="1D16390C" w14:textId="77777777" w:rsidR="00C043A8" w:rsidRPr="002820D9" w:rsidRDefault="00C043A8" w:rsidP="00257509">
            <w:pPr>
              <w:rPr>
                <w:lang w:val="sv-SE"/>
              </w:rPr>
            </w:pPr>
            <w:r w:rsidRPr="002820D9">
              <w:rPr>
                <w:lang w:val="sv-SE"/>
              </w:rPr>
              <w:t>Dag 1</w:t>
            </w:r>
            <w:r w:rsidR="009459CF" w:rsidRPr="002820D9">
              <w:rPr>
                <w:lang w:val="sv-SE"/>
              </w:rPr>
              <w:t> - </w:t>
            </w:r>
            <w:r w:rsidRPr="002820D9">
              <w:rPr>
                <w:lang w:val="sv-SE"/>
              </w:rPr>
              <w:t>21: 30 mg</w:t>
            </w:r>
          </w:p>
          <w:p w14:paraId="1D16390D" w14:textId="77777777" w:rsidR="00C043A8" w:rsidRPr="002820D9" w:rsidRDefault="00C043A8" w:rsidP="00257509">
            <w:pPr>
              <w:rPr>
                <w:lang w:val="sv-SE"/>
              </w:rPr>
            </w:pPr>
            <w:r w:rsidRPr="002820D9">
              <w:rPr>
                <w:lang w:val="sv-SE"/>
              </w:rPr>
              <w:t>Dag 22 och framåt: 20 mg</w:t>
            </w:r>
          </w:p>
          <w:p w14:paraId="1D16390E" w14:textId="77777777" w:rsidR="009318B9" w:rsidRPr="002820D9" w:rsidRDefault="009318B9" w:rsidP="00257509">
            <w:pPr>
              <w:rPr>
                <w:lang w:val="sv-SE"/>
              </w:rPr>
            </w:pPr>
            <w:r w:rsidRPr="002820D9">
              <w:rPr>
                <w:lang w:val="sv-SE"/>
              </w:rPr>
              <w:t xml:space="preserve">Efter </w:t>
            </w:r>
            <w:r w:rsidR="009D6840" w:rsidRPr="002820D9">
              <w:rPr>
                <w:lang w:val="sv-SE"/>
              </w:rPr>
              <w:t>minst 6</w:t>
            </w:r>
            <w:r w:rsidRPr="002820D9">
              <w:rPr>
                <w:lang w:val="sv-SE"/>
              </w:rPr>
              <w:t> månader: 10 mg eller 20 mg</w:t>
            </w:r>
          </w:p>
        </w:tc>
        <w:tc>
          <w:tcPr>
            <w:tcW w:w="2099" w:type="dxa"/>
          </w:tcPr>
          <w:p w14:paraId="1D16390F" w14:textId="77777777" w:rsidR="00C043A8" w:rsidRPr="006A6CE5" w:rsidRDefault="00C043A8" w:rsidP="00257509">
            <w:pPr>
              <w:rPr>
                <w:lang w:val="sv-SE"/>
              </w:rPr>
            </w:pPr>
            <w:r w:rsidRPr="002820D9">
              <w:rPr>
                <w:lang w:val="sv-SE"/>
              </w:rPr>
              <w:t>21 månader</w:t>
            </w:r>
          </w:p>
        </w:tc>
      </w:tr>
      <w:tr w:rsidR="00510BC8" w:rsidRPr="006A6CE5" w14:paraId="1D163915" w14:textId="77777777" w:rsidTr="00083BD8">
        <w:tc>
          <w:tcPr>
            <w:tcW w:w="3828" w:type="dxa"/>
          </w:tcPr>
          <w:p w14:paraId="1D163911" w14:textId="77777777" w:rsidR="00510BC8" w:rsidRPr="00760766" w:rsidRDefault="00510BC8" w:rsidP="00257509">
            <w:pPr>
              <w:rPr>
                <w:lang w:val="sv-SE"/>
              </w:rPr>
            </w:pPr>
            <w:r w:rsidRPr="00760766">
              <w:rPr>
                <w:lang w:val="sv-SE"/>
              </w:rPr>
              <w:t xml:space="preserve">Behandling av VTE och förebyggande av återkommande VTE hos fullgångna nyfödda och barn under 18 år efter </w:t>
            </w:r>
            <w:r w:rsidRPr="00760766">
              <w:rPr>
                <w:lang w:val="sv-SE"/>
              </w:rPr>
              <w:lastRenderedPageBreak/>
              <w:t>initiering av standard- antikoagulationsbehandling</w:t>
            </w:r>
          </w:p>
        </w:tc>
        <w:tc>
          <w:tcPr>
            <w:tcW w:w="1200" w:type="dxa"/>
          </w:tcPr>
          <w:p w14:paraId="1D163912" w14:textId="77777777" w:rsidR="00510BC8" w:rsidRPr="006A6CE5" w:rsidRDefault="00510BC8" w:rsidP="00257509">
            <w:pPr>
              <w:rPr>
                <w:lang w:val="sv-SE"/>
              </w:rPr>
            </w:pPr>
            <w:r w:rsidRPr="006A6CE5">
              <w:rPr>
                <w:lang w:val="sv-SE"/>
              </w:rPr>
              <w:lastRenderedPageBreak/>
              <w:t>329</w:t>
            </w:r>
          </w:p>
        </w:tc>
        <w:tc>
          <w:tcPr>
            <w:tcW w:w="2160" w:type="dxa"/>
          </w:tcPr>
          <w:p w14:paraId="1D163913" w14:textId="77777777" w:rsidR="00510BC8" w:rsidRPr="006A6CE5" w:rsidRDefault="00510BC8" w:rsidP="00257509">
            <w:pPr>
              <w:rPr>
                <w:lang w:val="sv-SE"/>
              </w:rPr>
            </w:pPr>
            <w:r w:rsidRPr="006A6CE5">
              <w:rPr>
                <w:lang w:val="sv-SE"/>
              </w:rPr>
              <w:t xml:space="preserve">Kroppsviktsjusterad dos för att uppnå en exponering likartad </w:t>
            </w:r>
            <w:r w:rsidRPr="006A6CE5">
              <w:rPr>
                <w:lang w:val="sv-SE"/>
              </w:rPr>
              <w:lastRenderedPageBreak/>
              <w:t>den som observeras hos vuxna behandlade för DVT med 20 mg rivaroxaban en gång dagligen</w:t>
            </w:r>
          </w:p>
        </w:tc>
        <w:tc>
          <w:tcPr>
            <w:tcW w:w="2099" w:type="dxa"/>
          </w:tcPr>
          <w:p w14:paraId="1D163914" w14:textId="77777777" w:rsidR="00510BC8" w:rsidRPr="006A6CE5" w:rsidRDefault="00510BC8" w:rsidP="00257509">
            <w:pPr>
              <w:rPr>
                <w:lang w:val="sv-SE"/>
              </w:rPr>
            </w:pPr>
            <w:r w:rsidRPr="006A6CE5">
              <w:rPr>
                <w:lang w:val="sv-SE"/>
              </w:rPr>
              <w:lastRenderedPageBreak/>
              <w:t>12 månader</w:t>
            </w:r>
          </w:p>
        </w:tc>
      </w:tr>
      <w:tr w:rsidR="00C043A8" w:rsidRPr="006A6CE5" w14:paraId="1D16391A" w14:textId="77777777" w:rsidTr="00083BD8">
        <w:tc>
          <w:tcPr>
            <w:tcW w:w="3828" w:type="dxa"/>
          </w:tcPr>
          <w:p w14:paraId="1D163916" w14:textId="77777777" w:rsidR="00C043A8" w:rsidRPr="006A6CE5" w:rsidRDefault="00C043A8" w:rsidP="00257509">
            <w:pPr>
              <w:rPr>
                <w:lang w:val="sv-SE"/>
              </w:rPr>
            </w:pPr>
            <w:r w:rsidRPr="00760766">
              <w:rPr>
                <w:lang w:val="sv-SE"/>
              </w:rPr>
              <w:t>Förebyggande av stroke och systemisk embolism hos vuxna patienter med icke</w:t>
            </w:r>
            <w:r w:rsidRPr="00760766">
              <w:rPr>
                <w:lang w:val="sv-SE"/>
              </w:rPr>
              <w:noBreakHyphen/>
              <w:t>valvulärt förmaksflimmer</w:t>
            </w:r>
          </w:p>
        </w:tc>
        <w:tc>
          <w:tcPr>
            <w:tcW w:w="1200" w:type="dxa"/>
          </w:tcPr>
          <w:p w14:paraId="1D163917" w14:textId="77777777" w:rsidR="00C043A8" w:rsidRPr="006A6CE5" w:rsidRDefault="00C043A8" w:rsidP="00257509">
            <w:pPr>
              <w:rPr>
                <w:lang w:val="sv-SE"/>
              </w:rPr>
            </w:pPr>
            <w:r w:rsidRPr="006A6CE5">
              <w:rPr>
                <w:lang w:val="sv-SE"/>
              </w:rPr>
              <w:t>7 750</w:t>
            </w:r>
          </w:p>
        </w:tc>
        <w:tc>
          <w:tcPr>
            <w:tcW w:w="2160" w:type="dxa"/>
          </w:tcPr>
          <w:p w14:paraId="1D163918" w14:textId="77777777" w:rsidR="00C043A8" w:rsidRPr="006A6CE5" w:rsidRDefault="00C043A8" w:rsidP="00257509">
            <w:pPr>
              <w:rPr>
                <w:lang w:val="sv-SE"/>
              </w:rPr>
            </w:pPr>
            <w:r w:rsidRPr="006A6CE5">
              <w:rPr>
                <w:lang w:val="sv-SE"/>
              </w:rPr>
              <w:t>20 mg</w:t>
            </w:r>
          </w:p>
        </w:tc>
        <w:tc>
          <w:tcPr>
            <w:tcW w:w="2099" w:type="dxa"/>
          </w:tcPr>
          <w:p w14:paraId="1D163919" w14:textId="77777777" w:rsidR="00C043A8" w:rsidRPr="006A6CE5" w:rsidRDefault="00C043A8" w:rsidP="00257509">
            <w:pPr>
              <w:rPr>
                <w:lang w:val="sv-SE"/>
              </w:rPr>
            </w:pPr>
            <w:r w:rsidRPr="006A6CE5">
              <w:rPr>
                <w:lang w:val="sv-SE"/>
              </w:rPr>
              <w:t>41 månader</w:t>
            </w:r>
          </w:p>
        </w:tc>
      </w:tr>
      <w:tr w:rsidR="00D704F8" w:rsidRPr="006A6CE5" w14:paraId="1D16391F" w14:textId="77777777" w:rsidTr="00D704F8">
        <w:tc>
          <w:tcPr>
            <w:tcW w:w="3828" w:type="dxa"/>
          </w:tcPr>
          <w:p w14:paraId="1D16391B" w14:textId="77777777" w:rsidR="00D704F8" w:rsidRPr="00760766" w:rsidRDefault="00C7325F" w:rsidP="00257509">
            <w:pPr>
              <w:rPr>
                <w:lang w:val="sv-SE"/>
              </w:rPr>
            </w:pPr>
            <w:r w:rsidRPr="00760766">
              <w:rPr>
                <w:lang w:val="sv-SE"/>
              </w:rPr>
              <w:t xml:space="preserve">Förebyggande av aterotrombotiska händelser hos patienter efter </w:t>
            </w:r>
            <w:r w:rsidR="009459CF" w:rsidRPr="00760766">
              <w:rPr>
                <w:lang w:val="sv-SE"/>
              </w:rPr>
              <w:t>akut koronarsyndrom (</w:t>
            </w:r>
            <w:r w:rsidRPr="00760766">
              <w:rPr>
                <w:lang w:val="sv-SE"/>
              </w:rPr>
              <w:t>AKS</w:t>
            </w:r>
            <w:r w:rsidR="009459CF" w:rsidRPr="00760766">
              <w:rPr>
                <w:lang w:val="sv-SE"/>
              </w:rPr>
              <w:t>)</w:t>
            </w:r>
          </w:p>
        </w:tc>
        <w:tc>
          <w:tcPr>
            <w:tcW w:w="1200" w:type="dxa"/>
          </w:tcPr>
          <w:p w14:paraId="1D16391C" w14:textId="77777777" w:rsidR="00D704F8" w:rsidRPr="006A6CE5" w:rsidRDefault="00D704F8" w:rsidP="00257509">
            <w:pPr>
              <w:rPr>
                <w:lang w:val="sv-SE"/>
              </w:rPr>
            </w:pPr>
            <w:r w:rsidRPr="006A6CE5">
              <w:rPr>
                <w:lang w:val="sv-SE"/>
              </w:rPr>
              <w:t>10 225</w:t>
            </w:r>
          </w:p>
        </w:tc>
        <w:tc>
          <w:tcPr>
            <w:tcW w:w="2160" w:type="dxa"/>
          </w:tcPr>
          <w:p w14:paraId="1D16391D" w14:textId="2E85C61F" w:rsidR="00D704F8" w:rsidRPr="006A6CE5" w:rsidRDefault="00C7325F" w:rsidP="00257509">
            <w:pPr>
              <w:rPr>
                <w:lang w:val="sv-SE"/>
              </w:rPr>
            </w:pPr>
            <w:r w:rsidRPr="006A6CE5">
              <w:rPr>
                <w:lang w:val="sv-SE"/>
              </w:rPr>
              <w:t>5 mg respektive 10 mg vid samtidig administrering med acety</w:t>
            </w:r>
            <w:r w:rsidR="00880C8A" w:rsidRPr="002820D9">
              <w:rPr>
                <w:lang w:val="sv-SE"/>
              </w:rPr>
              <w:t>l</w:t>
            </w:r>
            <w:r w:rsidRPr="006A6CE5">
              <w:rPr>
                <w:lang w:val="sv-SE"/>
              </w:rPr>
              <w:t>salicylsyra eller acetylsalicylsyra och klopidogrel eller tiklopidin</w:t>
            </w:r>
          </w:p>
        </w:tc>
        <w:tc>
          <w:tcPr>
            <w:tcW w:w="2099" w:type="dxa"/>
          </w:tcPr>
          <w:p w14:paraId="1D16391E" w14:textId="77777777" w:rsidR="00D704F8" w:rsidRPr="006A6CE5" w:rsidRDefault="00D704F8" w:rsidP="00257509">
            <w:pPr>
              <w:rPr>
                <w:lang w:val="sv-SE"/>
              </w:rPr>
            </w:pPr>
            <w:r w:rsidRPr="006A6CE5">
              <w:rPr>
                <w:lang w:val="sv-SE"/>
              </w:rPr>
              <w:t>31 månader</w:t>
            </w:r>
          </w:p>
        </w:tc>
      </w:tr>
      <w:tr w:rsidR="005F67CC" w:rsidRPr="006A6CE5" w14:paraId="1D163924" w14:textId="77777777" w:rsidTr="00D704F8">
        <w:tc>
          <w:tcPr>
            <w:tcW w:w="3828" w:type="dxa"/>
            <w:vMerge w:val="restart"/>
          </w:tcPr>
          <w:p w14:paraId="1D163920" w14:textId="77777777" w:rsidR="005F67CC" w:rsidRPr="00760766" w:rsidRDefault="005F67CC" w:rsidP="00257509">
            <w:pPr>
              <w:rPr>
                <w:lang w:val="sv-SE"/>
              </w:rPr>
            </w:pPr>
            <w:r w:rsidRPr="00760766">
              <w:rPr>
                <w:lang w:val="sv-SE"/>
              </w:rPr>
              <w:t>Förebyggande av aterotrombotiska händelser hos patienter med kranskärlssjukdom/perifer kärlsjukdom</w:t>
            </w:r>
          </w:p>
        </w:tc>
        <w:tc>
          <w:tcPr>
            <w:tcW w:w="1200" w:type="dxa"/>
          </w:tcPr>
          <w:p w14:paraId="1D163921" w14:textId="77777777" w:rsidR="005F67CC" w:rsidRPr="006A6CE5" w:rsidRDefault="005F67CC" w:rsidP="00257509">
            <w:pPr>
              <w:rPr>
                <w:lang w:val="sv-SE"/>
              </w:rPr>
            </w:pPr>
            <w:r w:rsidRPr="006A6CE5">
              <w:rPr>
                <w:lang w:val="sv-SE"/>
              </w:rPr>
              <w:t>18 244</w:t>
            </w:r>
          </w:p>
        </w:tc>
        <w:tc>
          <w:tcPr>
            <w:tcW w:w="2160" w:type="dxa"/>
          </w:tcPr>
          <w:p w14:paraId="1D163922" w14:textId="77777777" w:rsidR="005F67CC" w:rsidRPr="006A6CE5" w:rsidRDefault="005F67CC" w:rsidP="00257509">
            <w:pPr>
              <w:rPr>
                <w:lang w:val="sv-SE"/>
              </w:rPr>
            </w:pPr>
            <w:r w:rsidRPr="006A6CE5">
              <w:rPr>
                <w:lang w:val="sv-SE"/>
              </w:rPr>
              <w:t>5 mg vid samtidig administrering med acetylsalicylsyra eller enbart 10 mg</w:t>
            </w:r>
          </w:p>
        </w:tc>
        <w:tc>
          <w:tcPr>
            <w:tcW w:w="2099" w:type="dxa"/>
          </w:tcPr>
          <w:p w14:paraId="1D163923" w14:textId="77777777" w:rsidR="005F67CC" w:rsidRPr="006A6CE5" w:rsidRDefault="005F67CC" w:rsidP="00257509">
            <w:pPr>
              <w:rPr>
                <w:lang w:val="sv-SE"/>
              </w:rPr>
            </w:pPr>
            <w:r w:rsidRPr="006A6CE5">
              <w:rPr>
                <w:lang w:val="sv-SE"/>
              </w:rPr>
              <w:t>47 månader</w:t>
            </w:r>
          </w:p>
        </w:tc>
      </w:tr>
      <w:tr w:rsidR="005F67CC" w:rsidRPr="006A6CE5" w14:paraId="1D163929" w14:textId="77777777" w:rsidTr="00D704F8">
        <w:tc>
          <w:tcPr>
            <w:tcW w:w="3828" w:type="dxa"/>
            <w:vMerge/>
          </w:tcPr>
          <w:p w14:paraId="1D163925" w14:textId="77777777" w:rsidR="005F67CC" w:rsidRPr="00760766" w:rsidRDefault="005F67CC" w:rsidP="00257509">
            <w:pPr>
              <w:rPr>
                <w:lang w:val="sv-SE"/>
              </w:rPr>
            </w:pPr>
          </w:p>
        </w:tc>
        <w:tc>
          <w:tcPr>
            <w:tcW w:w="1200" w:type="dxa"/>
          </w:tcPr>
          <w:p w14:paraId="1D163926" w14:textId="77777777" w:rsidR="005F67CC" w:rsidRPr="006A6CE5" w:rsidRDefault="005F67CC" w:rsidP="00257509">
            <w:pPr>
              <w:rPr>
                <w:lang w:val="sv-SE"/>
              </w:rPr>
            </w:pPr>
            <w:r w:rsidRPr="006A6CE5">
              <w:rPr>
                <w:lang w:val="sv-SE"/>
              </w:rPr>
              <w:t>3 256**</w:t>
            </w:r>
          </w:p>
        </w:tc>
        <w:tc>
          <w:tcPr>
            <w:tcW w:w="2160" w:type="dxa"/>
          </w:tcPr>
          <w:p w14:paraId="1D163927" w14:textId="77777777" w:rsidR="005F67CC" w:rsidRPr="006A6CE5" w:rsidRDefault="005F67CC" w:rsidP="00257509">
            <w:pPr>
              <w:rPr>
                <w:lang w:val="sv-SE"/>
              </w:rPr>
            </w:pPr>
            <w:r w:rsidRPr="006A6CE5">
              <w:rPr>
                <w:lang w:val="sv-SE"/>
              </w:rPr>
              <w:t>5 mg vid samtidig administrer</w:t>
            </w:r>
            <w:r w:rsidR="003E264B" w:rsidRPr="006A6CE5">
              <w:rPr>
                <w:lang w:val="sv-SE"/>
              </w:rPr>
              <w:t>ing</w:t>
            </w:r>
            <w:r w:rsidRPr="006A6CE5">
              <w:rPr>
                <w:lang w:val="sv-SE"/>
              </w:rPr>
              <w:t xml:space="preserve"> med acetylsalicylsyra</w:t>
            </w:r>
          </w:p>
        </w:tc>
        <w:tc>
          <w:tcPr>
            <w:tcW w:w="2099" w:type="dxa"/>
          </w:tcPr>
          <w:p w14:paraId="1D163928" w14:textId="77777777" w:rsidR="005F67CC" w:rsidRPr="006A6CE5" w:rsidRDefault="005F67CC" w:rsidP="00257509">
            <w:pPr>
              <w:rPr>
                <w:lang w:val="sv-SE"/>
              </w:rPr>
            </w:pPr>
            <w:r w:rsidRPr="006A6CE5">
              <w:rPr>
                <w:lang w:val="sv-SE"/>
              </w:rPr>
              <w:t>42 månader</w:t>
            </w:r>
          </w:p>
        </w:tc>
      </w:tr>
    </w:tbl>
    <w:p w14:paraId="1D16392A" w14:textId="77777777" w:rsidR="00C043A8" w:rsidRPr="006A6CE5" w:rsidRDefault="00C043A8" w:rsidP="00257509">
      <w:pPr>
        <w:rPr>
          <w:lang w:val="sv-SE"/>
        </w:rPr>
      </w:pPr>
      <w:r w:rsidRPr="006A6CE5">
        <w:rPr>
          <w:lang w:val="sv-SE"/>
        </w:rPr>
        <w:t>*Patienter som fått minst en dos rivaroxaban</w:t>
      </w:r>
    </w:p>
    <w:p w14:paraId="1D16392B" w14:textId="77777777" w:rsidR="005F67CC" w:rsidRPr="006A6CE5" w:rsidRDefault="005F67CC" w:rsidP="00257509">
      <w:pPr>
        <w:rPr>
          <w:lang w:val="sv-SE"/>
        </w:rPr>
      </w:pPr>
      <w:r w:rsidRPr="006A6CE5">
        <w:rPr>
          <w:lang w:val="sv-SE"/>
        </w:rPr>
        <w:t>**Från VOYAGER PAD-studien</w:t>
      </w:r>
    </w:p>
    <w:p w14:paraId="1D16392C" w14:textId="77777777" w:rsidR="00C043A8" w:rsidRPr="006A6CE5" w:rsidRDefault="00C043A8" w:rsidP="00257509">
      <w:pPr>
        <w:rPr>
          <w:lang w:val="sv-SE"/>
        </w:rPr>
      </w:pPr>
    </w:p>
    <w:p w14:paraId="1D16392D" w14:textId="77777777" w:rsidR="004616C0" w:rsidRPr="00760766" w:rsidRDefault="004616C0" w:rsidP="00257509">
      <w:pPr>
        <w:rPr>
          <w:lang w:val="sv-SE"/>
        </w:rPr>
      </w:pPr>
      <w:r w:rsidRPr="00760766">
        <w:rPr>
          <w:lang w:val="sv-SE"/>
        </w:rPr>
        <w:t xml:space="preserve">De vanligast rapporterade biverkningarna hos patienter som fick rivaroxaban var blödning </w:t>
      </w:r>
      <w:r w:rsidR="009459CF" w:rsidRPr="00760766">
        <w:rPr>
          <w:lang w:val="sv-SE"/>
        </w:rPr>
        <w:t>(</w:t>
      </w:r>
      <w:r w:rsidR="002854E4" w:rsidRPr="00760766">
        <w:rPr>
          <w:lang w:val="sv-SE"/>
        </w:rPr>
        <w:t>t</w:t>
      </w:r>
      <w:r w:rsidR="009459CF" w:rsidRPr="00760766">
        <w:rPr>
          <w:lang w:val="sv-SE"/>
        </w:rPr>
        <w:t>abell</w:t>
      </w:r>
      <w:r w:rsidR="009459CF" w:rsidRPr="006A6CE5">
        <w:rPr>
          <w:lang w:val="sv-SE"/>
        </w:rPr>
        <w:t> 2)</w:t>
      </w:r>
      <w:r w:rsidR="009459CF" w:rsidRPr="00760766">
        <w:rPr>
          <w:lang w:val="sv-SE"/>
        </w:rPr>
        <w:t xml:space="preserve"> </w:t>
      </w:r>
      <w:r w:rsidRPr="00760766">
        <w:rPr>
          <w:lang w:val="sv-SE"/>
        </w:rPr>
        <w:t xml:space="preserve">(se </w:t>
      </w:r>
      <w:r w:rsidR="009459CF" w:rsidRPr="00760766">
        <w:rPr>
          <w:lang w:val="sv-SE"/>
        </w:rPr>
        <w:t xml:space="preserve">också </w:t>
      </w:r>
      <w:r w:rsidRPr="00760766">
        <w:rPr>
          <w:lang w:val="sv-SE"/>
        </w:rPr>
        <w:t>avsnitt 4.4 och ”Beskrivning av utvalda biverkningar” nedan)</w:t>
      </w:r>
      <w:r w:rsidR="009318B9" w:rsidRPr="00760766">
        <w:rPr>
          <w:lang w:val="sv-SE"/>
        </w:rPr>
        <w:t xml:space="preserve"> </w:t>
      </w:r>
      <w:r w:rsidRPr="00760766">
        <w:rPr>
          <w:lang w:val="sv-SE"/>
        </w:rPr>
        <w:t xml:space="preserve">. De vanligast rapporterade blödningarna </w:t>
      </w:r>
      <w:r w:rsidRPr="006A6CE5">
        <w:rPr>
          <w:lang w:val="sv-SE"/>
        </w:rPr>
        <w:t>var näsbl</w:t>
      </w:r>
      <w:r w:rsidR="00FB1A17" w:rsidRPr="006A6CE5">
        <w:rPr>
          <w:lang w:val="sv-SE"/>
        </w:rPr>
        <w:t>ödning</w:t>
      </w:r>
      <w:r w:rsidRPr="006A6CE5">
        <w:rPr>
          <w:lang w:val="sv-SE"/>
        </w:rPr>
        <w:t xml:space="preserve"> (</w:t>
      </w:r>
      <w:r w:rsidR="00061886" w:rsidRPr="006A6CE5">
        <w:rPr>
          <w:lang w:val="sv-SE"/>
        </w:rPr>
        <w:t>4,</w:t>
      </w:r>
      <w:r w:rsidRPr="006A6CE5">
        <w:rPr>
          <w:lang w:val="sv-SE"/>
        </w:rPr>
        <w:t>5 %) och blödning i mag-tarmkanalen (</w:t>
      </w:r>
      <w:r w:rsidR="00061886" w:rsidRPr="006A6CE5">
        <w:rPr>
          <w:lang w:val="sv-SE"/>
        </w:rPr>
        <w:t>3,8</w:t>
      </w:r>
      <w:r w:rsidRPr="006A6CE5">
        <w:rPr>
          <w:lang w:val="sv-SE"/>
        </w:rPr>
        <w:t> %).</w:t>
      </w:r>
    </w:p>
    <w:p w14:paraId="1D16392E" w14:textId="77777777" w:rsidR="00387AA2" w:rsidRPr="00760766" w:rsidRDefault="00387AA2" w:rsidP="00257509">
      <w:pPr>
        <w:rPr>
          <w:lang w:val="sv-SE"/>
        </w:rPr>
      </w:pPr>
    </w:p>
    <w:p w14:paraId="1D16392F" w14:textId="77777777" w:rsidR="00387AA2" w:rsidRPr="006A6CE5" w:rsidRDefault="00387AA2" w:rsidP="00257509">
      <w:pPr>
        <w:keepNext/>
        <w:rPr>
          <w:b/>
          <w:lang w:val="sv-SE"/>
        </w:rPr>
      </w:pPr>
      <w:r w:rsidRPr="00760766">
        <w:rPr>
          <w:b/>
          <w:lang w:val="sv-SE"/>
        </w:rPr>
        <w:lastRenderedPageBreak/>
        <w:t xml:space="preserve">Tabell 2: </w:t>
      </w:r>
      <w:r w:rsidR="0048394C" w:rsidRPr="00760766">
        <w:rPr>
          <w:b/>
          <w:lang w:val="sv-SE"/>
        </w:rPr>
        <w:t>B</w:t>
      </w:r>
      <w:r w:rsidR="00587253" w:rsidRPr="00760766">
        <w:rPr>
          <w:b/>
          <w:lang w:val="sv-SE"/>
        </w:rPr>
        <w:t>lödning</w:t>
      </w:r>
      <w:r w:rsidR="00061886" w:rsidRPr="00760766">
        <w:rPr>
          <w:b/>
          <w:lang w:val="sv-SE"/>
        </w:rPr>
        <w:t>*</w:t>
      </w:r>
      <w:r w:rsidR="00587253" w:rsidRPr="00760766">
        <w:rPr>
          <w:b/>
          <w:lang w:val="sv-SE"/>
        </w:rPr>
        <w:t xml:space="preserve"> och anemi</w:t>
      </w:r>
      <w:r w:rsidRPr="00760766">
        <w:rPr>
          <w:b/>
          <w:lang w:val="sv-SE"/>
        </w:rPr>
        <w:t xml:space="preserve"> hos patienter exponerade för </w:t>
      </w:r>
      <w:r w:rsidRPr="006A6CE5">
        <w:rPr>
          <w:b/>
          <w:lang w:val="sv-SE"/>
        </w:rPr>
        <w:t xml:space="preserve">rivaroxaban i de avslutade </w:t>
      </w:r>
      <w:r w:rsidR="00510BC8" w:rsidRPr="006A6CE5">
        <w:rPr>
          <w:b/>
          <w:lang w:val="sv-SE"/>
        </w:rPr>
        <w:t xml:space="preserve">vuxna och pediatriska </w:t>
      </w:r>
      <w:r w:rsidRPr="006A6CE5">
        <w:rPr>
          <w:b/>
          <w:lang w:val="sv-SE"/>
        </w:rPr>
        <w:t>fas III-studierna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843"/>
      </w:tblGrid>
      <w:tr w:rsidR="00387AA2" w:rsidRPr="006A6CE5" w14:paraId="1D163933" w14:textId="77777777" w:rsidTr="005115FF">
        <w:trPr>
          <w:tblHeader/>
        </w:trPr>
        <w:tc>
          <w:tcPr>
            <w:tcW w:w="3544" w:type="dxa"/>
          </w:tcPr>
          <w:p w14:paraId="1D163930" w14:textId="77777777" w:rsidR="00387AA2" w:rsidRPr="006A6CE5" w:rsidRDefault="00387AA2" w:rsidP="00257509">
            <w:pPr>
              <w:keepNext/>
              <w:rPr>
                <w:b/>
                <w:lang w:val="sv-SE"/>
              </w:rPr>
            </w:pPr>
            <w:r w:rsidRPr="006A6CE5">
              <w:rPr>
                <w:b/>
                <w:lang w:val="sv-SE"/>
              </w:rPr>
              <w:t>Indikation</w:t>
            </w:r>
          </w:p>
        </w:tc>
        <w:tc>
          <w:tcPr>
            <w:tcW w:w="2268" w:type="dxa"/>
          </w:tcPr>
          <w:p w14:paraId="1D163931" w14:textId="77777777" w:rsidR="00387AA2" w:rsidRPr="006A6CE5" w:rsidRDefault="00387AA2" w:rsidP="00257509">
            <w:pPr>
              <w:keepNext/>
              <w:rPr>
                <w:lang w:val="sv-SE"/>
              </w:rPr>
            </w:pPr>
            <w:r w:rsidRPr="006A6CE5">
              <w:rPr>
                <w:b/>
                <w:lang w:val="sv-SE"/>
              </w:rPr>
              <w:t xml:space="preserve">Blödning </w:t>
            </w:r>
            <w:r w:rsidR="00052CBB" w:rsidRPr="006A6CE5">
              <w:rPr>
                <w:b/>
                <w:lang w:val="sv-SE"/>
              </w:rPr>
              <w:t>av alla slag</w:t>
            </w:r>
          </w:p>
        </w:tc>
        <w:tc>
          <w:tcPr>
            <w:tcW w:w="1843" w:type="dxa"/>
          </w:tcPr>
          <w:p w14:paraId="1D163932" w14:textId="77777777" w:rsidR="00387AA2" w:rsidRPr="006A6CE5" w:rsidRDefault="00387AA2" w:rsidP="00257509">
            <w:pPr>
              <w:keepNext/>
              <w:rPr>
                <w:b/>
                <w:lang w:val="sv-SE"/>
              </w:rPr>
            </w:pPr>
            <w:r w:rsidRPr="006A6CE5">
              <w:rPr>
                <w:b/>
                <w:lang w:val="sv-SE"/>
              </w:rPr>
              <w:t>Anemi</w:t>
            </w:r>
          </w:p>
        </w:tc>
      </w:tr>
      <w:tr w:rsidR="00387AA2" w:rsidRPr="002820D9" w14:paraId="1D163937" w14:textId="77777777" w:rsidTr="005115FF">
        <w:tc>
          <w:tcPr>
            <w:tcW w:w="3544" w:type="dxa"/>
          </w:tcPr>
          <w:p w14:paraId="1D163934" w14:textId="548E68F5" w:rsidR="00387AA2" w:rsidRPr="002820D9" w:rsidRDefault="00387AA2" w:rsidP="00257509">
            <w:pPr>
              <w:keepNext/>
              <w:rPr>
                <w:lang w:val="sv-SE"/>
              </w:rPr>
            </w:pPr>
            <w:r w:rsidRPr="002820D9">
              <w:rPr>
                <w:lang w:val="sv-SE"/>
              </w:rPr>
              <w:t xml:space="preserve">Förebyggande av </w:t>
            </w:r>
            <w:r w:rsidR="000F0118" w:rsidRPr="002820D9">
              <w:rPr>
                <w:lang w:val="sv-SE"/>
              </w:rPr>
              <w:t>venös tromboemboli (</w:t>
            </w:r>
            <w:r w:rsidRPr="002820D9">
              <w:rPr>
                <w:lang w:val="sv-SE"/>
              </w:rPr>
              <w:t>VTE</w:t>
            </w:r>
            <w:r w:rsidR="000F0118" w:rsidRPr="002820D9">
              <w:rPr>
                <w:lang w:val="sv-SE"/>
              </w:rPr>
              <w:t>)</w:t>
            </w:r>
            <w:r w:rsidRPr="002820D9">
              <w:rPr>
                <w:lang w:val="sv-SE"/>
              </w:rPr>
              <w:t xml:space="preserve"> hos vuxna patienter som genomgår kirurgisk elektiv höft- eller knäledsplastik</w:t>
            </w:r>
          </w:p>
        </w:tc>
        <w:tc>
          <w:tcPr>
            <w:tcW w:w="2268" w:type="dxa"/>
          </w:tcPr>
          <w:p w14:paraId="1D163935" w14:textId="77777777" w:rsidR="00387AA2" w:rsidRPr="002820D9" w:rsidRDefault="00387AA2" w:rsidP="00257509">
            <w:pPr>
              <w:keepNext/>
              <w:rPr>
                <w:lang w:val="sv-SE"/>
              </w:rPr>
            </w:pPr>
            <w:r w:rsidRPr="002820D9">
              <w:rPr>
                <w:lang w:val="sv-SE"/>
              </w:rPr>
              <w:t>6,8 % av patienter</w:t>
            </w:r>
          </w:p>
        </w:tc>
        <w:tc>
          <w:tcPr>
            <w:tcW w:w="1843" w:type="dxa"/>
          </w:tcPr>
          <w:p w14:paraId="1D163936" w14:textId="77777777" w:rsidR="00387AA2" w:rsidRPr="002820D9" w:rsidRDefault="00387AA2" w:rsidP="00257509">
            <w:pPr>
              <w:keepNext/>
              <w:rPr>
                <w:lang w:val="sv-SE"/>
              </w:rPr>
            </w:pPr>
            <w:r w:rsidRPr="002820D9">
              <w:rPr>
                <w:lang w:val="sv-SE"/>
              </w:rPr>
              <w:t>5,9 % av patienter</w:t>
            </w:r>
          </w:p>
        </w:tc>
      </w:tr>
      <w:tr w:rsidR="00387AA2" w:rsidRPr="006A6CE5" w14:paraId="1D16393B" w14:textId="77777777" w:rsidTr="005115FF">
        <w:tc>
          <w:tcPr>
            <w:tcW w:w="3544" w:type="dxa"/>
          </w:tcPr>
          <w:p w14:paraId="1D163938" w14:textId="6FAA23B2" w:rsidR="00387AA2" w:rsidRPr="002820D9" w:rsidRDefault="00387AA2" w:rsidP="00257509">
            <w:pPr>
              <w:keepNext/>
              <w:rPr>
                <w:lang w:val="sv-SE"/>
              </w:rPr>
            </w:pPr>
            <w:r w:rsidRPr="002820D9">
              <w:rPr>
                <w:lang w:val="sv-SE"/>
              </w:rPr>
              <w:t xml:space="preserve">Förebyggande av </w:t>
            </w:r>
            <w:r w:rsidR="000F0118" w:rsidRPr="002820D9">
              <w:rPr>
                <w:lang w:val="sv-SE"/>
              </w:rPr>
              <w:t>venös tromboemboli</w:t>
            </w:r>
            <w:r w:rsidR="000F0118" w:rsidRPr="002820D9" w:rsidDel="000F0118">
              <w:rPr>
                <w:lang w:val="sv-SE"/>
              </w:rPr>
              <w:t xml:space="preserve"> </w:t>
            </w:r>
            <w:r w:rsidRPr="002820D9">
              <w:rPr>
                <w:lang w:val="sv-SE"/>
              </w:rPr>
              <w:t xml:space="preserve"> hos medicinskt sjuka patienter</w:t>
            </w:r>
          </w:p>
        </w:tc>
        <w:tc>
          <w:tcPr>
            <w:tcW w:w="2268" w:type="dxa"/>
          </w:tcPr>
          <w:p w14:paraId="1D163939" w14:textId="77777777" w:rsidR="00387AA2" w:rsidRPr="002820D9" w:rsidRDefault="00387AA2" w:rsidP="00257509">
            <w:pPr>
              <w:keepNext/>
              <w:rPr>
                <w:lang w:val="sv-SE"/>
              </w:rPr>
            </w:pPr>
            <w:r w:rsidRPr="002820D9">
              <w:rPr>
                <w:lang w:val="sv-SE"/>
              </w:rPr>
              <w:t>12,6 % av patienter</w:t>
            </w:r>
          </w:p>
        </w:tc>
        <w:tc>
          <w:tcPr>
            <w:tcW w:w="1843" w:type="dxa"/>
          </w:tcPr>
          <w:p w14:paraId="1D16393A" w14:textId="77777777" w:rsidR="00387AA2" w:rsidRPr="006A6CE5" w:rsidRDefault="00387AA2" w:rsidP="00257509">
            <w:pPr>
              <w:keepNext/>
              <w:rPr>
                <w:lang w:val="sv-SE"/>
              </w:rPr>
            </w:pPr>
            <w:r w:rsidRPr="002820D9">
              <w:rPr>
                <w:lang w:val="sv-SE"/>
              </w:rPr>
              <w:t>2,1 % av patienter</w:t>
            </w:r>
          </w:p>
        </w:tc>
      </w:tr>
      <w:tr w:rsidR="00387AA2" w:rsidRPr="006A6CE5" w14:paraId="1D16393F" w14:textId="77777777" w:rsidTr="005115FF">
        <w:tc>
          <w:tcPr>
            <w:tcW w:w="3544" w:type="dxa"/>
          </w:tcPr>
          <w:p w14:paraId="1D16393C" w14:textId="77777777" w:rsidR="00387AA2" w:rsidRPr="006A6CE5" w:rsidRDefault="00387AA2" w:rsidP="00257509">
            <w:pPr>
              <w:keepNext/>
              <w:rPr>
                <w:lang w:val="sv-SE"/>
              </w:rPr>
            </w:pPr>
            <w:r w:rsidRPr="00760766">
              <w:rPr>
                <w:lang w:val="sv-SE"/>
              </w:rPr>
              <w:t>Behandling av DVT, LE och förebyggande av återkommande händelser</w:t>
            </w:r>
          </w:p>
        </w:tc>
        <w:tc>
          <w:tcPr>
            <w:tcW w:w="2268" w:type="dxa"/>
          </w:tcPr>
          <w:p w14:paraId="1D16393D" w14:textId="77777777" w:rsidR="00387AA2" w:rsidRPr="006A6CE5" w:rsidRDefault="00387AA2" w:rsidP="00257509">
            <w:pPr>
              <w:keepNext/>
              <w:rPr>
                <w:lang w:val="sv-SE"/>
              </w:rPr>
            </w:pPr>
            <w:r w:rsidRPr="006A6CE5">
              <w:rPr>
                <w:lang w:val="sv-SE"/>
              </w:rPr>
              <w:t>23 % av patienter</w:t>
            </w:r>
          </w:p>
        </w:tc>
        <w:tc>
          <w:tcPr>
            <w:tcW w:w="1843" w:type="dxa"/>
          </w:tcPr>
          <w:p w14:paraId="1D16393E" w14:textId="77777777" w:rsidR="00387AA2" w:rsidRPr="006A6CE5" w:rsidRDefault="00387AA2" w:rsidP="00257509">
            <w:pPr>
              <w:keepNext/>
              <w:rPr>
                <w:lang w:val="sv-SE"/>
              </w:rPr>
            </w:pPr>
            <w:r w:rsidRPr="006A6CE5">
              <w:rPr>
                <w:lang w:val="sv-SE"/>
              </w:rPr>
              <w:t>1,6 % av patienter</w:t>
            </w:r>
          </w:p>
        </w:tc>
      </w:tr>
      <w:tr w:rsidR="00510BC8" w:rsidRPr="006A6CE5" w14:paraId="1D163943" w14:textId="77777777" w:rsidTr="005115FF">
        <w:tc>
          <w:tcPr>
            <w:tcW w:w="3544" w:type="dxa"/>
          </w:tcPr>
          <w:p w14:paraId="1D163940" w14:textId="77777777" w:rsidR="00510BC8" w:rsidRPr="00760766" w:rsidRDefault="00510BC8" w:rsidP="00257509">
            <w:pPr>
              <w:keepNext/>
              <w:rPr>
                <w:lang w:val="sv-SE"/>
              </w:rPr>
            </w:pPr>
            <w:r w:rsidRPr="00760766">
              <w:rPr>
                <w:lang w:val="sv-SE"/>
              </w:rPr>
              <w:t>Behandling av VTE och förebyggande av återkommande VTE hos fullgångna nyfödda och barn under 18 år efter initiering av standard-antikoagulationsbehandling</w:t>
            </w:r>
          </w:p>
        </w:tc>
        <w:tc>
          <w:tcPr>
            <w:tcW w:w="2268" w:type="dxa"/>
          </w:tcPr>
          <w:p w14:paraId="1D163941" w14:textId="77777777" w:rsidR="00510BC8" w:rsidRPr="006A6CE5" w:rsidRDefault="00510BC8" w:rsidP="00257509">
            <w:pPr>
              <w:keepNext/>
              <w:rPr>
                <w:lang w:val="sv-SE"/>
              </w:rPr>
            </w:pPr>
            <w:r w:rsidRPr="006A6CE5">
              <w:rPr>
                <w:lang w:val="sv-SE"/>
              </w:rPr>
              <w:t>39,5 % av patienter</w:t>
            </w:r>
          </w:p>
        </w:tc>
        <w:tc>
          <w:tcPr>
            <w:tcW w:w="1843" w:type="dxa"/>
          </w:tcPr>
          <w:p w14:paraId="1D163942" w14:textId="77777777" w:rsidR="00510BC8" w:rsidRPr="006A6CE5" w:rsidRDefault="00510BC8" w:rsidP="00257509">
            <w:pPr>
              <w:keepNext/>
              <w:rPr>
                <w:lang w:val="sv-SE"/>
              </w:rPr>
            </w:pPr>
            <w:r w:rsidRPr="006A6CE5">
              <w:rPr>
                <w:lang w:val="sv-SE"/>
              </w:rPr>
              <w:t>4,6 % av patienter</w:t>
            </w:r>
          </w:p>
        </w:tc>
      </w:tr>
      <w:tr w:rsidR="00387AA2" w:rsidRPr="006A6CE5" w14:paraId="1D163947" w14:textId="77777777" w:rsidTr="005115FF">
        <w:tc>
          <w:tcPr>
            <w:tcW w:w="3544" w:type="dxa"/>
          </w:tcPr>
          <w:p w14:paraId="1D163944" w14:textId="77777777" w:rsidR="00387AA2" w:rsidRPr="006A6CE5" w:rsidRDefault="00387AA2"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2268" w:type="dxa"/>
          </w:tcPr>
          <w:p w14:paraId="1D163945" w14:textId="77777777" w:rsidR="00387AA2" w:rsidRPr="006A6CE5" w:rsidRDefault="00387AA2" w:rsidP="00257509">
            <w:pPr>
              <w:keepNext/>
              <w:rPr>
                <w:lang w:val="sv-SE"/>
              </w:rPr>
            </w:pPr>
            <w:r w:rsidRPr="006A6CE5">
              <w:rPr>
                <w:lang w:val="sv-SE"/>
              </w:rPr>
              <w:t>28 per 100</w:t>
            </w:r>
            <w:r w:rsidR="005115FF" w:rsidRPr="006A6CE5">
              <w:rPr>
                <w:lang w:val="sv-SE"/>
              </w:rPr>
              <w:t> </w:t>
            </w:r>
            <w:r w:rsidRPr="006A6CE5">
              <w:rPr>
                <w:lang w:val="sv-SE"/>
              </w:rPr>
              <w:t>patientår</w:t>
            </w:r>
          </w:p>
        </w:tc>
        <w:tc>
          <w:tcPr>
            <w:tcW w:w="1843" w:type="dxa"/>
          </w:tcPr>
          <w:p w14:paraId="1D163946" w14:textId="77777777" w:rsidR="00387AA2" w:rsidRPr="006A6CE5" w:rsidRDefault="00387AA2" w:rsidP="00257509">
            <w:pPr>
              <w:keepNext/>
              <w:rPr>
                <w:lang w:val="sv-SE"/>
              </w:rPr>
            </w:pPr>
            <w:r w:rsidRPr="006A6CE5">
              <w:rPr>
                <w:lang w:val="sv-SE"/>
              </w:rPr>
              <w:t>2,5 per 100 patientår</w:t>
            </w:r>
          </w:p>
        </w:tc>
      </w:tr>
      <w:tr w:rsidR="00387AA2" w:rsidRPr="006A6CE5" w14:paraId="1D16394B" w14:textId="77777777" w:rsidTr="005115FF">
        <w:tc>
          <w:tcPr>
            <w:tcW w:w="3544" w:type="dxa"/>
          </w:tcPr>
          <w:p w14:paraId="1D163948" w14:textId="77777777" w:rsidR="00387AA2" w:rsidRPr="006A6CE5" w:rsidRDefault="00387AA2" w:rsidP="00257509">
            <w:pPr>
              <w:keepNext/>
              <w:rPr>
                <w:lang w:val="sv-SE"/>
              </w:rPr>
            </w:pPr>
            <w:r w:rsidRPr="00760766">
              <w:rPr>
                <w:lang w:val="sv-SE"/>
              </w:rPr>
              <w:t>Förebyggande av aterotrombotiska händelser hos patienter efter AKS</w:t>
            </w:r>
          </w:p>
        </w:tc>
        <w:tc>
          <w:tcPr>
            <w:tcW w:w="2268" w:type="dxa"/>
          </w:tcPr>
          <w:p w14:paraId="1D163949" w14:textId="77777777" w:rsidR="00387AA2" w:rsidRPr="006A6CE5" w:rsidRDefault="005115FF" w:rsidP="00257509">
            <w:pPr>
              <w:keepNext/>
              <w:rPr>
                <w:lang w:val="sv-SE"/>
              </w:rPr>
            </w:pPr>
            <w:r w:rsidRPr="006A6CE5">
              <w:rPr>
                <w:lang w:val="sv-SE"/>
              </w:rPr>
              <w:t>22 per 100 </w:t>
            </w:r>
            <w:r w:rsidR="00387AA2" w:rsidRPr="006A6CE5">
              <w:rPr>
                <w:lang w:val="sv-SE"/>
              </w:rPr>
              <w:t>patientår</w:t>
            </w:r>
          </w:p>
        </w:tc>
        <w:tc>
          <w:tcPr>
            <w:tcW w:w="1843" w:type="dxa"/>
          </w:tcPr>
          <w:p w14:paraId="1D16394A" w14:textId="77777777" w:rsidR="00387AA2" w:rsidRPr="006A6CE5" w:rsidRDefault="00387AA2" w:rsidP="00257509">
            <w:pPr>
              <w:keepNext/>
              <w:rPr>
                <w:lang w:val="sv-SE"/>
              </w:rPr>
            </w:pPr>
            <w:r w:rsidRPr="006A6CE5">
              <w:rPr>
                <w:lang w:val="sv-SE"/>
              </w:rPr>
              <w:t>1,</w:t>
            </w:r>
            <w:r w:rsidR="005115FF" w:rsidRPr="006A6CE5">
              <w:rPr>
                <w:lang w:val="sv-SE"/>
              </w:rPr>
              <w:t>4 per 100 </w:t>
            </w:r>
            <w:r w:rsidRPr="006A6CE5">
              <w:rPr>
                <w:lang w:val="sv-SE"/>
              </w:rPr>
              <w:t>patientår</w:t>
            </w:r>
          </w:p>
        </w:tc>
      </w:tr>
      <w:tr w:rsidR="005F67CC" w:rsidRPr="006A6CE5" w14:paraId="1D16394F" w14:textId="77777777" w:rsidTr="005115FF">
        <w:tc>
          <w:tcPr>
            <w:tcW w:w="3544" w:type="dxa"/>
            <w:vMerge w:val="restart"/>
          </w:tcPr>
          <w:p w14:paraId="1D16394C" w14:textId="77777777" w:rsidR="005F67CC" w:rsidRPr="00760766" w:rsidRDefault="005F67CC" w:rsidP="00257509">
            <w:pPr>
              <w:keepNext/>
              <w:rPr>
                <w:lang w:val="sv-SE"/>
              </w:rPr>
            </w:pPr>
            <w:r w:rsidRPr="00760766">
              <w:rPr>
                <w:lang w:val="sv-SE"/>
              </w:rPr>
              <w:t>Förebyggande av aterotrombotiska händelser hos patienter med kranskärlssjukdom /perifer kärlsjukdom</w:t>
            </w:r>
          </w:p>
        </w:tc>
        <w:tc>
          <w:tcPr>
            <w:tcW w:w="2268" w:type="dxa"/>
          </w:tcPr>
          <w:p w14:paraId="1D16394D" w14:textId="77777777" w:rsidR="005F67CC" w:rsidRPr="006A6CE5" w:rsidRDefault="005F67CC" w:rsidP="00257509">
            <w:pPr>
              <w:keepNext/>
              <w:rPr>
                <w:lang w:val="sv-SE"/>
              </w:rPr>
            </w:pPr>
            <w:r w:rsidRPr="006A6CE5">
              <w:rPr>
                <w:lang w:val="sv-SE"/>
              </w:rPr>
              <w:t>6,7 per 100 patientår</w:t>
            </w:r>
          </w:p>
        </w:tc>
        <w:tc>
          <w:tcPr>
            <w:tcW w:w="1843" w:type="dxa"/>
          </w:tcPr>
          <w:p w14:paraId="1D16394E" w14:textId="77777777" w:rsidR="005F67CC" w:rsidRPr="006A6CE5" w:rsidRDefault="005F67CC" w:rsidP="00257509">
            <w:pPr>
              <w:keepNext/>
              <w:rPr>
                <w:lang w:val="sv-SE"/>
              </w:rPr>
            </w:pPr>
            <w:r w:rsidRPr="006A6CE5">
              <w:rPr>
                <w:lang w:val="sv-SE"/>
              </w:rPr>
              <w:t>0,15 per 100 patientår **</w:t>
            </w:r>
          </w:p>
        </w:tc>
      </w:tr>
      <w:tr w:rsidR="005F67CC" w:rsidRPr="006A6CE5" w14:paraId="1D163953" w14:textId="77777777" w:rsidTr="005115FF">
        <w:tc>
          <w:tcPr>
            <w:tcW w:w="3544" w:type="dxa"/>
            <w:vMerge/>
          </w:tcPr>
          <w:p w14:paraId="1D163950" w14:textId="77777777" w:rsidR="005F67CC" w:rsidRPr="00760766" w:rsidRDefault="005F67CC" w:rsidP="00257509">
            <w:pPr>
              <w:keepNext/>
              <w:rPr>
                <w:lang w:val="sv-SE"/>
              </w:rPr>
            </w:pPr>
          </w:p>
        </w:tc>
        <w:tc>
          <w:tcPr>
            <w:tcW w:w="2268" w:type="dxa"/>
          </w:tcPr>
          <w:p w14:paraId="1D163951" w14:textId="77777777" w:rsidR="005F67CC" w:rsidRPr="006A6CE5" w:rsidRDefault="005F67CC" w:rsidP="00257509">
            <w:pPr>
              <w:keepNext/>
              <w:rPr>
                <w:lang w:val="sv-SE"/>
              </w:rPr>
            </w:pPr>
            <w:r w:rsidRPr="006A6CE5">
              <w:rPr>
                <w:lang w:val="sv-SE"/>
              </w:rPr>
              <w:t>8,38 per 100 patientår</w:t>
            </w:r>
            <w:r w:rsidRPr="006A6CE5">
              <w:rPr>
                <w:vertAlign w:val="superscript"/>
                <w:lang w:val="sv-SE"/>
              </w:rPr>
              <w:t>#</w:t>
            </w:r>
          </w:p>
        </w:tc>
        <w:tc>
          <w:tcPr>
            <w:tcW w:w="1843" w:type="dxa"/>
          </w:tcPr>
          <w:p w14:paraId="1D163952" w14:textId="77777777" w:rsidR="005F67CC" w:rsidRPr="006A6CE5" w:rsidRDefault="005F67CC" w:rsidP="00257509">
            <w:pPr>
              <w:keepNext/>
              <w:rPr>
                <w:lang w:val="sv-SE"/>
              </w:rPr>
            </w:pPr>
            <w:r w:rsidRPr="006A6CE5">
              <w:rPr>
                <w:lang w:val="sv-SE"/>
              </w:rPr>
              <w:t xml:space="preserve">0,74 per 100 patientår*** </w:t>
            </w:r>
            <w:r w:rsidRPr="006A6CE5">
              <w:rPr>
                <w:vertAlign w:val="superscript"/>
                <w:lang w:val="sv-SE"/>
              </w:rPr>
              <w:t>#</w:t>
            </w:r>
          </w:p>
        </w:tc>
      </w:tr>
    </w:tbl>
    <w:p w14:paraId="1D163954" w14:textId="77777777" w:rsidR="00061886" w:rsidRPr="006A6CE5" w:rsidRDefault="00061886" w:rsidP="00257509">
      <w:pPr>
        <w:keepNext/>
        <w:rPr>
          <w:lang w:val="sv-SE"/>
        </w:rPr>
      </w:pPr>
      <w:r w:rsidRPr="006A6CE5">
        <w:rPr>
          <w:lang w:val="sv-SE"/>
        </w:rPr>
        <w:t>*</w:t>
      </w:r>
      <w:r w:rsidRPr="006A6CE5">
        <w:rPr>
          <w:lang w:val="sv-SE"/>
        </w:rPr>
        <w:tab/>
        <w:t>Alla blödningshändelser samlas in, rapporteras och bedöms i alla rivaroxabanstudier.</w:t>
      </w:r>
    </w:p>
    <w:p w14:paraId="1D163955" w14:textId="77777777" w:rsidR="005F67CC" w:rsidRPr="006A6CE5" w:rsidRDefault="00061886" w:rsidP="00257509">
      <w:pPr>
        <w:rPr>
          <w:lang w:val="sv-SE"/>
        </w:rPr>
      </w:pPr>
      <w:r w:rsidRPr="006A6CE5">
        <w:rPr>
          <w:lang w:val="sv-SE"/>
        </w:rPr>
        <w:t xml:space="preserve">** </w:t>
      </w:r>
      <w:r w:rsidRPr="006A6CE5">
        <w:rPr>
          <w:lang w:val="sv-SE"/>
        </w:rPr>
        <w:tab/>
        <w:t xml:space="preserve">I COMPASS-studien är anemiincidensen låg på grund av att en selektiv metod att samla in </w:t>
      </w:r>
      <w:r w:rsidR="005F67CC" w:rsidRPr="006A6CE5">
        <w:rPr>
          <w:lang w:val="sv-SE"/>
        </w:rPr>
        <w:t xml:space="preserve"> </w:t>
      </w:r>
    </w:p>
    <w:p w14:paraId="1D163956" w14:textId="77777777" w:rsidR="00061886" w:rsidRPr="006A6CE5" w:rsidRDefault="005F67CC" w:rsidP="00257509">
      <w:pPr>
        <w:rPr>
          <w:lang w:val="sv-SE"/>
        </w:rPr>
      </w:pPr>
      <w:r w:rsidRPr="006A6CE5">
        <w:rPr>
          <w:lang w:val="sv-SE"/>
        </w:rPr>
        <w:t xml:space="preserve">          </w:t>
      </w:r>
      <w:r w:rsidR="00061886" w:rsidRPr="006A6CE5">
        <w:rPr>
          <w:lang w:val="sv-SE"/>
        </w:rPr>
        <w:t>biverkningar användes</w:t>
      </w:r>
    </w:p>
    <w:p w14:paraId="1D163957" w14:textId="77777777" w:rsidR="005F67CC" w:rsidRPr="006A6CE5" w:rsidRDefault="005F67CC" w:rsidP="00257509">
      <w:pPr>
        <w:rPr>
          <w:lang w:val="sv-SE"/>
        </w:rPr>
      </w:pPr>
      <w:r w:rsidRPr="006A6CE5">
        <w:rPr>
          <w:lang w:val="sv-SE"/>
        </w:rPr>
        <w:t>***    En selektiv metod att samla in biverkningar användes</w:t>
      </w:r>
    </w:p>
    <w:p w14:paraId="1D163958" w14:textId="77777777" w:rsidR="005F67CC" w:rsidRPr="006A6CE5" w:rsidRDefault="005F67CC" w:rsidP="00257509">
      <w:pPr>
        <w:rPr>
          <w:lang w:val="sv-SE"/>
        </w:rPr>
      </w:pPr>
      <w:r w:rsidRPr="006A6CE5">
        <w:rPr>
          <w:lang w:val="sv-SE"/>
        </w:rPr>
        <w:t>#        Från VOYAGER PAD-studien</w:t>
      </w:r>
    </w:p>
    <w:p w14:paraId="1D163959" w14:textId="77777777" w:rsidR="00C043A8" w:rsidRPr="00760766" w:rsidRDefault="00C043A8" w:rsidP="00257509">
      <w:pPr>
        <w:spacing w:line="240" w:lineRule="auto"/>
        <w:rPr>
          <w:lang w:val="sv-SE"/>
        </w:rPr>
      </w:pPr>
    </w:p>
    <w:p w14:paraId="1D16395A" w14:textId="77777777" w:rsidR="00B32730" w:rsidRPr="00760766" w:rsidRDefault="004D34C8" w:rsidP="00257509">
      <w:pPr>
        <w:spacing w:line="240" w:lineRule="auto"/>
        <w:rPr>
          <w:u w:val="single"/>
          <w:lang w:val="sv-SE"/>
        </w:rPr>
      </w:pPr>
      <w:r w:rsidRPr="00760766">
        <w:rPr>
          <w:u w:val="single"/>
          <w:lang w:val="sv-SE"/>
        </w:rPr>
        <w:t>Sammanfattning av biverkningar i tabellform</w:t>
      </w:r>
    </w:p>
    <w:p w14:paraId="1D16395B" w14:textId="6D285F71" w:rsidR="00B32730" w:rsidRPr="00760766" w:rsidRDefault="009D01A4" w:rsidP="00257509">
      <w:pPr>
        <w:spacing w:line="240" w:lineRule="auto"/>
        <w:ind w:right="-709"/>
        <w:rPr>
          <w:lang w:val="sv-SE"/>
        </w:rPr>
      </w:pPr>
      <w:r w:rsidRPr="00760766">
        <w:rPr>
          <w:lang w:val="sv-SE"/>
        </w:rPr>
        <w:t>Frekvenserna av b</w:t>
      </w:r>
      <w:r w:rsidR="00B32730" w:rsidRPr="00760766">
        <w:rPr>
          <w:lang w:val="sv-SE"/>
        </w:rPr>
        <w:t xml:space="preserve">iverkningar </w:t>
      </w:r>
      <w:r w:rsidRPr="00760766">
        <w:rPr>
          <w:lang w:val="sv-SE"/>
        </w:rPr>
        <w:t xml:space="preserve">rapporterade med </w:t>
      </w:r>
      <w:r w:rsidR="00FF4E28" w:rsidRPr="00760766">
        <w:rPr>
          <w:lang w:val="sv-SE"/>
        </w:rPr>
        <w:t>r</w:t>
      </w:r>
      <w:r w:rsidR="00A15B81" w:rsidRPr="00760766">
        <w:rPr>
          <w:lang w:val="sv-SE"/>
        </w:rPr>
        <w:t>ivaroxaban</w:t>
      </w:r>
      <w:r w:rsidRPr="00760766">
        <w:rPr>
          <w:lang w:val="sv-SE"/>
        </w:rPr>
        <w:t xml:space="preserve"> </w:t>
      </w:r>
      <w:r w:rsidR="00F82725" w:rsidRPr="00760766">
        <w:rPr>
          <w:lang w:val="sv-SE"/>
        </w:rPr>
        <w:t xml:space="preserve">hos vuxna och pediatriska patienter </w:t>
      </w:r>
      <w:r w:rsidRPr="00760766">
        <w:rPr>
          <w:lang w:val="sv-SE"/>
        </w:rPr>
        <w:t xml:space="preserve">sammanfattas </w:t>
      </w:r>
      <w:r w:rsidR="00B32730" w:rsidRPr="002820D9">
        <w:rPr>
          <w:lang w:val="sv-SE"/>
        </w:rPr>
        <w:t xml:space="preserve">i </w:t>
      </w:r>
      <w:r w:rsidR="000F0118" w:rsidRPr="002820D9">
        <w:rPr>
          <w:lang w:val="sv-SE"/>
        </w:rPr>
        <w:t>T</w:t>
      </w:r>
      <w:r w:rsidR="00B32730" w:rsidRPr="002820D9">
        <w:rPr>
          <w:lang w:val="sv-SE"/>
        </w:rPr>
        <w:t>abell</w:t>
      </w:r>
      <w:r w:rsidR="005115FF" w:rsidRPr="002820D9">
        <w:rPr>
          <w:lang w:val="sv-SE"/>
        </w:rPr>
        <w:t xml:space="preserve"> 3 </w:t>
      </w:r>
      <w:r w:rsidR="00B32730" w:rsidRPr="002820D9">
        <w:rPr>
          <w:lang w:val="sv-SE"/>
        </w:rPr>
        <w:t>nedan enligt klassificering av organsystem (i MedDRA) och frekvens.</w:t>
      </w:r>
      <w:r w:rsidR="00B32730" w:rsidRPr="00760766">
        <w:rPr>
          <w:lang w:val="sv-SE"/>
        </w:rPr>
        <w:t xml:space="preserve"> </w:t>
      </w:r>
    </w:p>
    <w:p w14:paraId="1D16395C" w14:textId="77777777" w:rsidR="00B32730" w:rsidRPr="00760766" w:rsidRDefault="00B32730" w:rsidP="00257509">
      <w:pPr>
        <w:spacing w:line="240" w:lineRule="auto"/>
        <w:rPr>
          <w:lang w:val="sv-SE"/>
        </w:rPr>
      </w:pPr>
    </w:p>
    <w:p w14:paraId="1D16395D" w14:textId="77777777" w:rsidR="003D0BDD" w:rsidRPr="00760766" w:rsidRDefault="003D0BDD" w:rsidP="00257509">
      <w:pPr>
        <w:keepNext/>
        <w:keepLines/>
        <w:spacing w:line="240" w:lineRule="auto"/>
        <w:rPr>
          <w:lang w:val="sv-SE"/>
        </w:rPr>
      </w:pPr>
      <w:r w:rsidRPr="00760766">
        <w:rPr>
          <w:lang w:val="sv-SE"/>
        </w:rPr>
        <w:t>Frekvenser definieras som</w:t>
      </w:r>
      <w:r w:rsidR="004147B4" w:rsidRPr="00760766">
        <w:rPr>
          <w:lang w:val="sv-SE"/>
        </w:rPr>
        <w:t>:</w:t>
      </w:r>
    </w:p>
    <w:p w14:paraId="1D16395E" w14:textId="77777777" w:rsidR="00A77102" w:rsidRPr="00760766" w:rsidRDefault="00A77102" w:rsidP="00257509">
      <w:pPr>
        <w:keepNext/>
        <w:keepLines/>
        <w:tabs>
          <w:tab w:val="clear" w:pos="567"/>
        </w:tabs>
        <w:spacing w:line="240" w:lineRule="auto"/>
        <w:rPr>
          <w:lang w:val="sv-SE"/>
        </w:rPr>
      </w:pPr>
      <w:r w:rsidRPr="00760766">
        <w:rPr>
          <w:lang w:val="sv-SE"/>
        </w:rPr>
        <w:t>Mycket vanliga (≥1/10)</w:t>
      </w:r>
    </w:p>
    <w:p w14:paraId="1D16395F" w14:textId="77777777" w:rsidR="003D0BDD" w:rsidRPr="00760766" w:rsidRDefault="003D0BDD" w:rsidP="00257509">
      <w:pPr>
        <w:keepNext/>
        <w:keepLines/>
        <w:tabs>
          <w:tab w:val="clear" w:pos="567"/>
        </w:tabs>
        <w:spacing w:line="240" w:lineRule="auto"/>
        <w:rPr>
          <w:lang w:val="sv-SE"/>
        </w:rPr>
      </w:pPr>
      <w:r w:rsidRPr="00760766">
        <w:rPr>
          <w:lang w:val="sv-SE"/>
        </w:rPr>
        <w:t>Vanlig</w:t>
      </w:r>
      <w:r w:rsidR="00AC6F9D" w:rsidRPr="00760766">
        <w:rPr>
          <w:lang w:val="sv-SE"/>
        </w:rPr>
        <w:t>a</w:t>
      </w:r>
      <w:r w:rsidR="000A6EE7" w:rsidRPr="00760766">
        <w:rPr>
          <w:lang w:val="sv-SE"/>
        </w:rPr>
        <w:t xml:space="preserve"> (</w:t>
      </w:r>
      <w:r w:rsidRPr="00760766">
        <w:rPr>
          <w:lang w:val="sv-SE"/>
        </w:rPr>
        <w:t>≥1/100 till &lt;1/10</w:t>
      </w:r>
      <w:r w:rsidR="000A6EE7" w:rsidRPr="00760766">
        <w:rPr>
          <w:lang w:val="sv-SE"/>
        </w:rPr>
        <w:t>)</w:t>
      </w:r>
      <w:r w:rsidRPr="00760766">
        <w:rPr>
          <w:lang w:val="sv-SE"/>
        </w:rPr>
        <w:br/>
        <w:t>Mindre vanlig</w:t>
      </w:r>
      <w:r w:rsidR="00AC6F9D" w:rsidRPr="00760766">
        <w:rPr>
          <w:lang w:val="sv-SE"/>
        </w:rPr>
        <w:t>a</w:t>
      </w:r>
      <w:r w:rsidR="000A6EE7" w:rsidRPr="00760766">
        <w:rPr>
          <w:lang w:val="sv-SE"/>
        </w:rPr>
        <w:t xml:space="preserve"> (</w:t>
      </w:r>
      <w:r w:rsidRPr="00760766">
        <w:rPr>
          <w:lang w:val="sv-SE"/>
        </w:rPr>
        <w:t>≥1/1 000 till &lt;1/100</w:t>
      </w:r>
      <w:r w:rsidR="000A6EE7" w:rsidRPr="00760766">
        <w:rPr>
          <w:lang w:val="sv-SE"/>
        </w:rPr>
        <w:t>)</w:t>
      </w:r>
      <w:r w:rsidRPr="00760766">
        <w:rPr>
          <w:lang w:val="sv-SE"/>
        </w:rPr>
        <w:br/>
        <w:t>Sällsynt</w:t>
      </w:r>
      <w:r w:rsidR="00AC6F9D" w:rsidRPr="00760766">
        <w:rPr>
          <w:lang w:val="sv-SE"/>
        </w:rPr>
        <w:t>a</w:t>
      </w:r>
      <w:r w:rsidRPr="00760766">
        <w:rPr>
          <w:lang w:val="sv-SE"/>
        </w:rPr>
        <w:t xml:space="preserve"> </w:t>
      </w:r>
      <w:r w:rsidR="000A6EE7" w:rsidRPr="00760766">
        <w:rPr>
          <w:lang w:val="sv-SE"/>
        </w:rPr>
        <w:t>(</w:t>
      </w:r>
      <w:r w:rsidRPr="00760766">
        <w:rPr>
          <w:lang w:val="sv-SE"/>
        </w:rPr>
        <w:t>≥1/10 000 till &lt;1/1 000</w:t>
      </w:r>
      <w:r w:rsidR="000A6EE7" w:rsidRPr="00760766">
        <w:rPr>
          <w:lang w:val="sv-SE"/>
        </w:rPr>
        <w:t>)</w:t>
      </w:r>
    </w:p>
    <w:p w14:paraId="1D163960" w14:textId="77777777" w:rsidR="00A77102" w:rsidRPr="00760766" w:rsidRDefault="00A77102" w:rsidP="00257509">
      <w:pPr>
        <w:keepNext/>
        <w:keepLines/>
        <w:tabs>
          <w:tab w:val="clear" w:pos="567"/>
        </w:tabs>
        <w:spacing w:line="240" w:lineRule="auto"/>
        <w:rPr>
          <w:lang w:val="sv-SE"/>
        </w:rPr>
      </w:pPr>
      <w:r w:rsidRPr="00760766">
        <w:rPr>
          <w:lang w:val="sv-SE"/>
        </w:rPr>
        <w:t>Mycket sällsynta (&lt;1/10 000)</w:t>
      </w:r>
    </w:p>
    <w:p w14:paraId="1D163961" w14:textId="77777777" w:rsidR="003D0BDD" w:rsidRPr="00760766" w:rsidRDefault="003D0BDD" w:rsidP="00257509">
      <w:pPr>
        <w:keepNext/>
        <w:keepLines/>
        <w:tabs>
          <w:tab w:val="clear" w:pos="567"/>
        </w:tabs>
        <w:spacing w:line="240" w:lineRule="auto"/>
        <w:rPr>
          <w:lang w:val="sv-SE"/>
        </w:rPr>
      </w:pPr>
      <w:r w:rsidRPr="00760766">
        <w:rPr>
          <w:lang w:val="sv-SE"/>
        </w:rPr>
        <w:t>In</w:t>
      </w:r>
      <w:r w:rsidR="00AC6F9D" w:rsidRPr="00760766">
        <w:rPr>
          <w:lang w:val="sv-SE"/>
        </w:rPr>
        <w:t>gen</w:t>
      </w:r>
      <w:r w:rsidRPr="00760766">
        <w:rPr>
          <w:lang w:val="sv-SE"/>
        </w:rPr>
        <w:t xml:space="preserve"> känd</w:t>
      </w:r>
      <w:r w:rsidR="00AC6F9D" w:rsidRPr="00760766">
        <w:rPr>
          <w:lang w:val="sv-SE"/>
        </w:rPr>
        <w:t xml:space="preserve"> frekvens (</w:t>
      </w:r>
      <w:r w:rsidRPr="00760766">
        <w:rPr>
          <w:lang w:val="sv-SE"/>
        </w:rPr>
        <w:t xml:space="preserve">kan inte </w:t>
      </w:r>
      <w:r w:rsidR="004147B4" w:rsidRPr="00760766">
        <w:rPr>
          <w:lang w:val="sv-SE"/>
        </w:rPr>
        <w:t>beräknas från</w:t>
      </w:r>
      <w:r w:rsidRPr="00760766">
        <w:rPr>
          <w:lang w:val="sv-SE"/>
        </w:rPr>
        <w:t xml:space="preserve"> tillgängliga data</w:t>
      </w:r>
      <w:r w:rsidR="00AC6F9D" w:rsidRPr="00760766">
        <w:rPr>
          <w:lang w:val="sv-SE"/>
        </w:rPr>
        <w:t>)</w:t>
      </w:r>
    </w:p>
    <w:p w14:paraId="1D163962" w14:textId="77777777" w:rsidR="003D0BDD" w:rsidRPr="00760766" w:rsidRDefault="003D0BDD" w:rsidP="00257509">
      <w:pPr>
        <w:spacing w:line="240" w:lineRule="auto"/>
        <w:rPr>
          <w:lang w:val="sv-SE"/>
        </w:rPr>
      </w:pPr>
    </w:p>
    <w:p w14:paraId="1D163963" w14:textId="40E274F3" w:rsidR="00D73797" w:rsidRPr="00760766" w:rsidRDefault="007F4186" w:rsidP="00257509">
      <w:pPr>
        <w:keepNext/>
        <w:tabs>
          <w:tab w:val="left" w:pos="993"/>
        </w:tabs>
        <w:rPr>
          <w:b/>
          <w:lang w:val="sv-SE"/>
        </w:rPr>
      </w:pPr>
      <w:r w:rsidRPr="00760766">
        <w:rPr>
          <w:b/>
          <w:bCs/>
          <w:lang w:val="sv-SE"/>
        </w:rPr>
        <w:lastRenderedPageBreak/>
        <w:t>Tabell </w:t>
      </w:r>
      <w:r w:rsidR="008A645D" w:rsidRPr="00760766">
        <w:rPr>
          <w:b/>
          <w:bCs/>
          <w:lang w:val="sv-SE"/>
        </w:rPr>
        <w:t>3</w:t>
      </w:r>
      <w:r w:rsidRPr="00760766">
        <w:rPr>
          <w:b/>
          <w:bCs/>
          <w:lang w:val="sv-SE"/>
        </w:rPr>
        <w:t>:</w:t>
      </w:r>
      <w:r w:rsidRPr="00760766">
        <w:rPr>
          <w:lang w:val="sv-SE"/>
        </w:rPr>
        <w:tab/>
      </w:r>
      <w:r w:rsidR="00D73797" w:rsidRPr="00760766">
        <w:rPr>
          <w:b/>
          <w:lang w:val="sv-SE"/>
        </w:rPr>
        <w:t>Alla b</w:t>
      </w:r>
      <w:r w:rsidRPr="00760766">
        <w:rPr>
          <w:b/>
          <w:lang w:val="sv-SE"/>
        </w:rPr>
        <w:t>iverkningar som rapporterats</w:t>
      </w:r>
      <w:r w:rsidR="00F82725" w:rsidRPr="00760766">
        <w:rPr>
          <w:b/>
          <w:lang w:val="sv-SE"/>
        </w:rPr>
        <w:t xml:space="preserve"> hos vuxna</w:t>
      </w:r>
      <w:r w:rsidRPr="00760766">
        <w:rPr>
          <w:b/>
          <w:lang w:val="sv-SE"/>
        </w:rPr>
        <w:t xml:space="preserve"> i samband med behandling i fas III-studier</w:t>
      </w:r>
      <w:r w:rsidR="00D73797" w:rsidRPr="00760766">
        <w:rPr>
          <w:b/>
          <w:lang w:val="sv-SE"/>
        </w:rPr>
        <w:t xml:space="preserve"> </w:t>
      </w:r>
      <w:r w:rsidR="00806946" w:rsidRPr="00760766">
        <w:rPr>
          <w:b/>
          <w:lang w:val="sv-SE"/>
        </w:rPr>
        <w:t>eller</w:t>
      </w:r>
      <w:r w:rsidR="00D73797" w:rsidRPr="00760766">
        <w:rPr>
          <w:b/>
          <w:lang w:val="sv-SE"/>
        </w:rPr>
        <w:t xml:space="preserve"> </w:t>
      </w:r>
      <w:r w:rsidR="00D73797" w:rsidRPr="00760766">
        <w:rPr>
          <w:b/>
          <w:u w:val="single"/>
          <w:lang w:val="sv-SE"/>
        </w:rPr>
        <w:t>efter godkännandet för försäljning</w:t>
      </w:r>
      <w:r w:rsidR="00061886" w:rsidRPr="00760766">
        <w:rPr>
          <w:b/>
          <w:u w:val="single"/>
          <w:lang w:val="sv-SE"/>
        </w:rPr>
        <w:t>*</w:t>
      </w:r>
      <w:r w:rsidR="00F82725" w:rsidRPr="00760766">
        <w:rPr>
          <w:b/>
          <w:u w:val="single"/>
          <w:lang w:val="sv-SE"/>
        </w:rPr>
        <w:t xml:space="preserve"> </w:t>
      </w:r>
      <w:r w:rsidR="00F82725" w:rsidRPr="00760766">
        <w:rPr>
          <w:b/>
          <w:lang w:val="sv-SE"/>
        </w:rPr>
        <w:t xml:space="preserve">samt hos barn i två fas II-studier och </w:t>
      </w:r>
      <w:r w:rsidR="00251E61" w:rsidRPr="00760766">
        <w:rPr>
          <w:b/>
          <w:lang w:val="sv-SE"/>
        </w:rPr>
        <w:t>två</w:t>
      </w:r>
      <w:r w:rsidR="00F82725" w:rsidRPr="00760766">
        <w:rPr>
          <w:b/>
          <w:lang w:val="sv-SE"/>
        </w:rPr>
        <w:t xml:space="preserve"> fas III-studie</w:t>
      </w:r>
      <w:r w:rsidR="00251E61" w:rsidRPr="00760766">
        <w:rPr>
          <w:b/>
          <w:lang w:val="sv-SE"/>
        </w:rPr>
        <w:t>r</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2"/>
        <w:gridCol w:w="1899"/>
        <w:gridCol w:w="1843"/>
        <w:gridCol w:w="1843"/>
        <w:gridCol w:w="1701"/>
      </w:tblGrid>
      <w:tr w:rsidR="00D73797" w:rsidRPr="006A6CE5" w14:paraId="1D163969" w14:textId="77777777" w:rsidTr="00161FA8">
        <w:trPr>
          <w:cantSplit/>
          <w:tblHeader/>
        </w:trPr>
        <w:tc>
          <w:tcPr>
            <w:tcW w:w="2212" w:type="dxa"/>
            <w:tcBorders>
              <w:top w:val="single" w:sz="4" w:space="0" w:color="auto"/>
              <w:left w:val="single" w:sz="4" w:space="0" w:color="auto"/>
              <w:bottom w:val="single" w:sz="4" w:space="0" w:color="auto"/>
              <w:right w:val="single" w:sz="4" w:space="0" w:color="auto"/>
            </w:tcBorders>
            <w:shd w:val="pct15" w:color="auto" w:fill="FFFFFF"/>
          </w:tcPr>
          <w:p w14:paraId="1D163964" w14:textId="77777777" w:rsidR="00D73797" w:rsidRPr="00760766" w:rsidRDefault="00D73797" w:rsidP="00257509">
            <w:pPr>
              <w:keepNext/>
              <w:ind w:left="71" w:right="24"/>
              <w:rPr>
                <w:lang w:val="sv-SE"/>
              </w:rPr>
            </w:pPr>
            <w:r w:rsidRPr="00760766">
              <w:rPr>
                <w:b/>
                <w:bCs/>
                <w:lang w:val="sv-SE"/>
              </w:rPr>
              <w:t>Vanliga</w:t>
            </w:r>
            <w:r w:rsidRPr="00760766">
              <w:rPr>
                <w:b/>
                <w:bCs/>
                <w:lang w:val="sv-SE"/>
              </w:rPr>
              <w:br/>
            </w:r>
          </w:p>
        </w:tc>
        <w:tc>
          <w:tcPr>
            <w:tcW w:w="1899" w:type="dxa"/>
            <w:tcBorders>
              <w:top w:val="single" w:sz="4" w:space="0" w:color="auto"/>
              <w:left w:val="single" w:sz="4" w:space="0" w:color="auto"/>
              <w:bottom w:val="single" w:sz="4" w:space="0" w:color="auto"/>
              <w:right w:val="single" w:sz="4" w:space="0" w:color="auto"/>
            </w:tcBorders>
            <w:shd w:val="pct15" w:color="auto" w:fill="FFFFFF"/>
          </w:tcPr>
          <w:p w14:paraId="1D163965" w14:textId="77777777" w:rsidR="00D73797" w:rsidRPr="00760766" w:rsidRDefault="00D73797" w:rsidP="00257509">
            <w:pPr>
              <w:keepNext/>
              <w:ind w:left="71" w:right="24"/>
              <w:rPr>
                <w:lang w:val="sv-SE"/>
              </w:rPr>
            </w:pPr>
            <w:r w:rsidRPr="00760766">
              <w:rPr>
                <w:b/>
                <w:bCs/>
                <w:lang w:val="sv-SE"/>
              </w:rPr>
              <w:t>Mindre vanliga</w:t>
            </w:r>
            <w:r w:rsidRPr="00760766">
              <w:rPr>
                <w:b/>
                <w:bCs/>
                <w:lang w:val="sv-SE"/>
              </w:rPr>
              <w:br/>
            </w:r>
          </w:p>
        </w:tc>
        <w:tc>
          <w:tcPr>
            <w:tcW w:w="1843" w:type="dxa"/>
            <w:tcBorders>
              <w:top w:val="single" w:sz="4" w:space="0" w:color="auto"/>
              <w:left w:val="single" w:sz="4" w:space="0" w:color="auto"/>
              <w:bottom w:val="single" w:sz="4" w:space="0" w:color="auto"/>
              <w:right w:val="single" w:sz="4" w:space="0" w:color="auto"/>
            </w:tcBorders>
            <w:shd w:val="pct15" w:color="auto" w:fill="FFFFFF"/>
          </w:tcPr>
          <w:p w14:paraId="1D163966" w14:textId="77777777" w:rsidR="00D73797" w:rsidRPr="00760766" w:rsidRDefault="00712796" w:rsidP="00257509">
            <w:pPr>
              <w:keepNext/>
              <w:ind w:left="-70" w:right="24"/>
              <w:rPr>
                <w:lang w:val="sv-SE"/>
              </w:rPr>
            </w:pPr>
            <w:r w:rsidRPr="00760766">
              <w:rPr>
                <w:b/>
                <w:bCs/>
                <w:lang w:val="sv-SE"/>
              </w:rPr>
              <w:t xml:space="preserve"> </w:t>
            </w:r>
            <w:r w:rsidR="00D73797" w:rsidRPr="00760766">
              <w:rPr>
                <w:b/>
                <w:bCs/>
                <w:lang w:val="sv-SE"/>
              </w:rPr>
              <w:t>Sällsynta</w:t>
            </w:r>
            <w:r w:rsidR="00D73797" w:rsidRPr="00760766">
              <w:rPr>
                <w:b/>
                <w:bCs/>
                <w:lang w:val="sv-SE"/>
              </w:rPr>
              <w:br/>
            </w:r>
          </w:p>
        </w:tc>
        <w:tc>
          <w:tcPr>
            <w:tcW w:w="1843" w:type="dxa"/>
            <w:tcBorders>
              <w:top w:val="single" w:sz="4" w:space="0" w:color="auto"/>
              <w:left w:val="single" w:sz="4" w:space="0" w:color="auto"/>
              <w:bottom w:val="single" w:sz="4" w:space="0" w:color="auto"/>
              <w:right w:val="single" w:sz="4" w:space="0" w:color="auto"/>
            </w:tcBorders>
            <w:shd w:val="pct15" w:color="auto" w:fill="FFFFFF"/>
          </w:tcPr>
          <w:p w14:paraId="1D163967" w14:textId="77777777" w:rsidR="00D73797" w:rsidRPr="00760766" w:rsidRDefault="00D73797" w:rsidP="00257509">
            <w:pPr>
              <w:keepNext/>
              <w:ind w:left="71" w:right="24"/>
              <w:rPr>
                <w:b/>
                <w:lang w:val="sv-SE"/>
              </w:rPr>
            </w:pPr>
            <w:r w:rsidRPr="00760766">
              <w:rPr>
                <w:b/>
                <w:lang w:val="sv-SE"/>
              </w:rPr>
              <w:t>Mycket sällsynta</w:t>
            </w:r>
          </w:p>
        </w:tc>
        <w:tc>
          <w:tcPr>
            <w:tcW w:w="1701" w:type="dxa"/>
            <w:tcBorders>
              <w:top w:val="single" w:sz="4" w:space="0" w:color="auto"/>
              <w:left w:val="single" w:sz="4" w:space="0" w:color="auto"/>
              <w:bottom w:val="single" w:sz="4" w:space="0" w:color="auto"/>
              <w:right w:val="single" w:sz="4" w:space="0" w:color="auto"/>
            </w:tcBorders>
            <w:shd w:val="pct15" w:color="auto" w:fill="FFFFFF"/>
          </w:tcPr>
          <w:p w14:paraId="1D163968" w14:textId="77777777" w:rsidR="00D73797" w:rsidRPr="00760766" w:rsidRDefault="00D73797" w:rsidP="00257509">
            <w:pPr>
              <w:keepNext/>
              <w:ind w:left="71" w:right="24"/>
              <w:rPr>
                <w:b/>
                <w:lang w:val="sv-SE"/>
              </w:rPr>
            </w:pPr>
            <w:r w:rsidRPr="00760766">
              <w:rPr>
                <w:b/>
                <w:lang w:val="sv-SE"/>
              </w:rPr>
              <w:t>Ingen känd frekvens</w:t>
            </w:r>
          </w:p>
        </w:tc>
      </w:tr>
      <w:tr w:rsidR="00D73797" w:rsidRPr="006A6CE5" w14:paraId="1D16396B"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6A" w14:textId="77777777" w:rsidR="00D73797" w:rsidRPr="00760766" w:rsidRDefault="00D73797" w:rsidP="00257509">
            <w:pPr>
              <w:keepNext/>
              <w:ind w:left="71" w:right="24"/>
              <w:rPr>
                <w:lang w:val="sv-SE"/>
              </w:rPr>
            </w:pPr>
            <w:r w:rsidRPr="00760766">
              <w:rPr>
                <w:b/>
                <w:bCs/>
                <w:lang w:val="sv-SE"/>
              </w:rPr>
              <w:t>Blodet och lymfsystemet</w:t>
            </w:r>
          </w:p>
        </w:tc>
      </w:tr>
      <w:tr w:rsidR="00D73797" w:rsidRPr="00E21A3E" w14:paraId="1D163971"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6C" w14:textId="77777777" w:rsidR="00D73797" w:rsidRPr="00760766" w:rsidRDefault="00D73797" w:rsidP="00257509">
            <w:pPr>
              <w:keepNext/>
              <w:ind w:left="71" w:right="24"/>
              <w:rPr>
                <w:lang w:val="sv-SE"/>
              </w:rPr>
            </w:pPr>
            <w:r w:rsidRPr="00760766">
              <w:rPr>
                <w:lang w:val="sv-SE"/>
              </w:rPr>
              <w:t>Anemi (inkl. respektive laboratorieparameter)</w:t>
            </w:r>
          </w:p>
        </w:tc>
        <w:tc>
          <w:tcPr>
            <w:tcW w:w="1899" w:type="dxa"/>
            <w:tcBorders>
              <w:top w:val="single" w:sz="4" w:space="0" w:color="auto"/>
              <w:left w:val="single" w:sz="4" w:space="0" w:color="auto"/>
              <w:bottom w:val="single" w:sz="4" w:space="0" w:color="auto"/>
              <w:right w:val="single" w:sz="4" w:space="0" w:color="auto"/>
            </w:tcBorders>
          </w:tcPr>
          <w:p w14:paraId="1D16396D" w14:textId="77777777" w:rsidR="00D73797" w:rsidRPr="00760766" w:rsidRDefault="00D73797" w:rsidP="00257509">
            <w:pPr>
              <w:keepNext/>
              <w:ind w:left="71" w:right="24"/>
              <w:rPr>
                <w:lang w:val="sv-SE"/>
              </w:rPr>
            </w:pPr>
            <w:r w:rsidRPr="00760766">
              <w:rPr>
                <w:lang w:val="sv-SE"/>
              </w:rPr>
              <w:t>Trombocytos (inkl. förhöjt trombocytvärde)</w:t>
            </w:r>
            <w:r w:rsidRPr="00760766">
              <w:rPr>
                <w:vertAlign w:val="superscript"/>
                <w:lang w:val="sv-SE"/>
              </w:rPr>
              <w:t xml:space="preserve">A </w:t>
            </w:r>
            <w:r w:rsidRPr="00760766">
              <w:rPr>
                <w:lang w:val="sv-SE"/>
              </w:rPr>
              <w:t xml:space="preserve">, </w:t>
            </w:r>
            <w:r w:rsidRPr="006A6CE5">
              <w:rPr>
                <w:lang w:val="sv-SE"/>
              </w:rPr>
              <w:t>trombocytopeni</w:t>
            </w:r>
          </w:p>
        </w:tc>
        <w:tc>
          <w:tcPr>
            <w:tcW w:w="1843" w:type="dxa"/>
            <w:tcBorders>
              <w:top w:val="single" w:sz="4" w:space="0" w:color="auto"/>
              <w:left w:val="single" w:sz="4" w:space="0" w:color="auto"/>
              <w:bottom w:val="single" w:sz="4" w:space="0" w:color="auto"/>
              <w:right w:val="single" w:sz="4" w:space="0" w:color="auto"/>
            </w:tcBorders>
          </w:tcPr>
          <w:p w14:paraId="1D16396E" w14:textId="77777777" w:rsidR="00D73797" w:rsidRPr="00760766" w:rsidRDefault="00D73797" w:rsidP="00257509">
            <w:pPr>
              <w:keepNext/>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6F" w14:textId="77777777" w:rsidR="00D73797" w:rsidRPr="00760766" w:rsidRDefault="00D73797" w:rsidP="00257509">
            <w:pPr>
              <w:keepNext/>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70" w14:textId="77777777" w:rsidR="00D73797" w:rsidRPr="00760766" w:rsidRDefault="00D73797" w:rsidP="00257509">
            <w:pPr>
              <w:keepNext/>
              <w:ind w:left="71" w:right="24"/>
              <w:rPr>
                <w:lang w:val="sv-SE"/>
              </w:rPr>
            </w:pPr>
          </w:p>
        </w:tc>
      </w:tr>
      <w:tr w:rsidR="00D73797" w:rsidRPr="006A6CE5" w14:paraId="1D163973"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72" w14:textId="77777777" w:rsidR="00D73797" w:rsidRPr="00760766" w:rsidRDefault="00D73797" w:rsidP="00257509">
            <w:pPr>
              <w:keepNext/>
              <w:ind w:left="71" w:right="24"/>
              <w:rPr>
                <w:b/>
                <w:bCs/>
                <w:lang w:val="sv-SE"/>
              </w:rPr>
            </w:pPr>
            <w:r w:rsidRPr="00760766">
              <w:rPr>
                <w:b/>
                <w:lang w:val="sv-SE"/>
              </w:rPr>
              <w:t>Immunsystemet</w:t>
            </w:r>
          </w:p>
        </w:tc>
      </w:tr>
      <w:tr w:rsidR="00D73797" w:rsidRPr="00095A11" w14:paraId="1D163979"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74" w14:textId="77777777" w:rsidR="00D73797" w:rsidRPr="00760766" w:rsidRDefault="00D73797" w:rsidP="00257509">
            <w:pPr>
              <w:ind w:left="71" w:right="24"/>
              <w:rPr>
                <w:lang w:val="sv-SE"/>
              </w:rPr>
            </w:pPr>
          </w:p>
        </w:tc>
        <w:tc>
          <w:tcPr>
            <w:tcW w:w="1899" w:type="dxa"/>
            <w:tcBorders>
              <w:top w:val="single" w:sz="4" w:space="0" w:color="auto"/>
              <w:left w:val="single" w:sz="4" w:space="0" w:color="auto"/>
              <w:bottom w:val="single" w:sz="4" w:space="0" w:color="auto"/>
              <w:right w:val="single" w:sz="4" w:space="0" w:color="auto"/>
            </w:tcBorders>
          </w:tcPr>
          <w:p w14:paraId="1D163975" w14:textId="77777777" w:rsidR="00D73797" w:rsidRPr="00760766" w:rsidRDefault="00D73797" w:rsidP="00257509">
            <w:pPr>
              <w:ind w:left="71" w:right="24"/>
              <w:rPr>
                <w:lang w:val="sv-SE"/>
              </w:rPr>
            </w:pPr>
            <w:r w:rsidRPr="00760766">
              <w:rPr>
                <w:lang w:val="sv-SE"/>
              </w:rPr>
              <w:t>Allergisk reaktion, allergisk dermatit, angioödem och allergiskt ödem</w:t>
            </w:r>
          </w:p>
        </w:tc>
        <w:tc>
          <w:tcPr>
            <w:tcW w:w="1843" w:type="dxa"/>
            <w:tcBorders>
              <w:top w:val="single" w:sz="4" w:space="0" w:color="auto"/>
              <w:left w:val="single" w:sz="4" w:space="0" w:color="auto"/>
              <w:bottom w:val="single" w:sz="4" w:space="0" w:color="auto"/>
              <w:right w:val="single" w:sz="4" w:space="0" w:color="auto"/>
            </w:tcBorders>
          </w:tcPr>
          <w:p w14:paraId="1D163976"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77" w14:textId="77777777" w:rsidR="00D73797" w:rsidRPr="00760766" w:rsidRDefault="00D73797" w:rsidP="00257509">
            <w:pPr>
              <w:ind w:left="71" w:right="24"/>
              <w:rPr>
                <w:lang w:val="sv-SE"/>
              </w:rPr>
            </w:pPr>
            <w:r w:rsidRPr="00760766">
              <w:rPr>
                <w:lang w:val="sv-SE"/>
              </w:rPr>
              <w:t>Anafylaktiska reaktioner inkl. anafylaktisk chock</w:t>
            </w:r>
          </w:p>
        </w:tc>
        <w:tc>
          <w:tcPr>
            <w:tcW w:w="1701" w:type="dxa"/>
            <w:tcBorders>
              <w:top w:val="single" w:sz="4" w:space="0" w:color="auto"/>
              <w:left w:val="single" w:sz="4" w:space="0" w:color="auto"/>
              <w:bottom w:val="single" w:sz="4" w:space="0" w:color="auto"/>
              <w:right w:val="single" w:sz="4" w:space="0" w:color="auto"/>
            </w:tcBorders>
          </w:tcPr>
          <w:p w14:paraId="1D163978" w14:textId="77777777" w:rsidR="00D73797" w:rsidRPr="00760766" w:rsidRDefault="00D73797" w:rsidP="00257509">
            <w:pPr>
              <w:ind w:left="71" w:right="24"/>
              <w:rPr>
                <w:lang w:val="sv-SE"/>
              </w:rPr>
            </w:pPr>
          </w:p>
        </w:tc>
      </w:tr>
      <w:tr w:rsidR="00D73797" w:rsidRPr="006A6CE5" w14:paraId="1D16397B"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7A" w14:textId="77777777" w:rsidR="00D73797" w:rsidRPr="00760766" w:rsidRDefault="00D73797" w:rsidP="00257509">
            <w:pPr>
              <w:keepNext/>
              <w:ind w:left="71" w:right="24"/>
              <w:rPr>
                <w:b/>
                <w:bCs/>
                <w:lang w:val="sv-SE"/>
              </w:rPr>
            </w:pPr>
            <w:r w:rsidRPr="00760766">
              <w:rPr>
                <w:b/>
                <w:bCs/>
                <w:lang w:val="sv-SE"/>
              </w:rPr>
              <w:t>Centrala och perifera nervsystemet</w:t>
            </w:r>
          </w:p>
        </w:tc>
      </w:tr>
      <w:tr w:rsidR="00D73797" w:rsidRPr="00095A11" w14:paraId="1D163981"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7C" w14:textId="77777777" w:rsidR="00D73797" w:rsidRPr="00760766" w:rsidRDefault="00D73797" w:rsidP="00257509">
            <w:pPr>
              <w:ind w:left="71" w:right="24"/>
              <w:rPr>
                <w:lang w:val="sv-SE"/>
              </w:rPr>
            </w:pPr>
            <w:r w:rsidRPr="00760766">
              <w:rPr>
                <w:lang w:val="sv-SE"/>
              </w:rPr>
              <w:t>Yrsel, huvudvärk</w:t>
            </w:r>
          </w:p>
        </w:tc>
        <w:tc>
          <w:tcPr>
            <w:tcW w:w="1899" w:type="dxa"/>
            <w:tcBorders>
              <w:top w:val="single" w:sz="4" w:space="0" w:color="auto"/>
              <w:left w:val="single" w:sz="4" w:space="0" w:color="auto"/>
              <w:bottom w:val="single" w:sz="4" w:space="0" w:color="auto"/>
              <w:right w:val="single" w:sz="4" w:space="0" w:color="auto"/>
            </w:tcBorders>
          </w:tcPr>
          <w:p w14:paraId="1D16397D" w14:textId="77777777" w:rsidR="00D73797" w:rsidRPr="00760766" w:rsidRDefault="00D73797" w:rsidP="00257509">
            <w:pPr>
              <w:ind w:left="71" w:right="24"/>
              <w:rPr>
                <w:lang w:val="sv-SE"/>
              </w:rPr>
            </w:pPr>
            <w:r w:rsidRPr="00760766">
              <w:rPr>
                <w:lang w:val="sv-SE"/>
              </w:rPr>
              <w:t>Cerebral och intrakraniell blödning, synkope</w:t>
            </w:r>
          </w:p>
        </w:tc>
        <w:tc>
          <w:tcPr>
            <w:tcW w:w="1843" w:type="dxa"/>
            <w:tcBorders>
              <w:top w:val="single" w:sz="4" w:space="0" w:color="auto"/>
              <w:left w:val="single" w:sz="4" w:space="0" w:color="auto"/>
              <w:bottom w:val="single" w:sz="4" w:space="0" w:color="auto"/>
              <w:right w:val="single" w:sz="4" w:space="0" w:color="auto"/>
            </w:tcBorders>
          </w:tcPr>
          <w:p w14:paraId="1D16397E"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7F"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80" w14:textId="77777777" w:rsidR="00D73797" w:rsidRPr="00760766" w:rsidRDefault="00D73797" w:rsidP="00257509">
            <w:pPr>
              <w:ind w:left="71" w:right="24"/>
              <w:rPr>
                <w:lang w:val="sv-SE"/>
              </w:rPr>
            </w:pPr>
          </w:p>
        </w:tc>
      </w:tr>
      <w:tr w:rsidR="00D73797" w:rsidRPr="006A6CE5" w14:paraId="1D163983"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82" w14:textId="77777777" w:rsidR="00D73797" w:rsidRPr="00760766" w:rsidRDefault="00D73797" w:rsidP="00257509">
            <w:pPr>
              <w:ind w:left="71" w:right="24"/>
              <w:rPr>
                <w:b/>
                <w:lang w:val="sv-SE"/>
              </w:rPr>
            </w:pPr>
            <w:r w:rsidRPr="00760766">
              <w:rPr>
                <w:b/>
                <w:lang w:val="sv-SE"/>
              </w:rPr>
              <w:t>Ögon</w:t>
            </w:r>
          </w:p>
        </w:tc>
      </w:tr>
      <w:tr w:rsidR="00D73797" w:rsidRPr="00095A11" w14:paraId="1D163989"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84" w14:textId="77777777" w:rsidR="00D73797" w:rsidRPr="00760766" w:rsidRDefault="00D73797" w:rsidP="00257509">
            <w:pPr>
              <w:ind w:left="71" w:right="24"/>
              <w:rPr>
                <w:lang w:val="sv-SE"/>
              </w:rPr>
            </w:pPr>
            <w:r w:rsidRPr="00760766">
              <w:rPr>
                <w:lang w:val="sv-SE"/>
              </w:rPr>
              <w:t>Blödning från ögat (inkl. konjunktival</w:t>
            </w:r>
            <w:r w:rsidR="0039129F" w:rsidRPr="00760766">
              <w:rPr>
                <w:lang w:val="sv-SE"/>
              </w:rPr>
              <w:softHyphen/>
            </w:r>
            <w:r w:rsidRPr="00760766">
              <w:rPr>
                <w:lang w:val="sv-SE"/>
              </w:rPr>
              <w:t>blödning)</w:t>
            </w:r>
          </w:p>
        </w:tc>
        <w:tc>
          <w:tcPr>
            <w:tcW w:w="1899" w:type="dxa"/>
            <w:tcBorders>
              <w:top w:val="single" w:sz="4" w:space="0" w:color="auto"/>
              <w:left w:val="single" w:sz="4" w:space="0" w:color="auto"/>
              <w:bottom w:val="single" w:sz="4" w:space="0" w:color="auto"/>
              <w:right w:val="single" w:sz="4" w:space="0" w:color="auto"/>
            </w:tcBorders>
          </w:tcPr>
          <w:p w14:paraId="1D163985"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86"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87"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88" w14:textId="77777777" w:rsidR="00D73797" w:rsidRPr="00760766" w:rsidRDefault="00D73797" w:rsidP="00257509">
            <w:pPr>
              <w:ind w:left="71" w:right="24"/>
              <w:rPr>
                <w:lang w:val="sv-SE"/>
              </w:rPr>
            </w:pPr>
          </w:p>
        </w:tc>
      </w:tr>
      <w:tr w:rsidR="00D73797" w:rsidRPr="006A6CE5" w14:paraId="1D16398B"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8A" w14:textId="77777777" w:rsidR="00D73797" w:rsidRPr="00760766" w:rsidRDefault="00D73797" w:rsidP="00257509">
            <w:pPr>
              <w:ind w:left="71" w:right="24"/>
              <w:rPr>
                <w:b/>
                <w:lang w:val="sv-SE"/>
              </w:rPr>
            </w:pPr>
            <w:r w:rsidRPr="00760766">
              <w:rPr>
                <w:b/>
                <w:lang w:val="sv-SE"/>
              </w:rPr>
              <w:t>Hjärtat</w:t>
            </w:r>
          </w:p>
        </w:tc>
      </w:tr>
      <w:tr w:rsidR="00D73797" w:rsidRPr="006A6CE5" w14:paraId="1D163991"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8C" w14:textId="77777777" w:rsidR="00D73797" w:rsidRPr="00760766" w:rsidRDefault="00D73797" w:rsidP="00257509">
            <w:pPr>
              <w:ind w:left="71" w:right="24"/>
              <w:rPr>
                <w:lang w:val="sv-SE"/>
              </w:rPr>
            </w:pPr>
          </w:p>
        </w:tc>
        <w:tc>
          <w:tcPr>
            <w:tcW w:w="1899" w:type="dxa"/>
            <w:tcBorders>
              <w:top w:val="single" w:sz="4" w:space="0" w:color="auto"/>
              <w:left w:val="single" w:sz="4" w:space="0" w:color="auto"/>
              <w:bottom w:val="single" w:sz="4" w:space="0" w:color="auto"/>
              <w:right w:val="single" w:sz="4" w:space="0" w:color="auto"/>
            </w:tcBorders>
          </w:tcPr>
          <w:p w14:paraId="1D16398D" w14:textId="77777777" w:rsidR="00D73797" w:rsidRPr="00760766" w:rsidRDefault="00D73797" w:rsidP="00257509">
            <w:pPr>
              <w:ind w:left="71" w:right="24"/>
              <w:rPr>
                <w:lang w:val="sv-SE"/>
              </w:rPr>
            </w:pPr>
            <w:r w:rsidRPr="00760766">
              <w:rPr>
                <w:lang w:val="sv-SE"/>
              </w:rPr>
              <w:t>Takykardi</w:t>
            </w:r>
          </w:p>
        </w:tc>
        <w:tc>
          <w:tcPr>
            <w:tcW w:w="1843" w:type="dxa"/>
            <w:tcBorders>
              <w:top w:val="single" w:sz="4" w:space="0" w:color="auto"/>
              <w:left w:val="single" w:sz="4" w:space="0" w:color="auto"/>
              <w:bottom w:val="single" w:sz="4" w:space="0" w:color="auto"/>
              <w:right w:val="single" w:sz="4" w:space="0" w:color="auto"/>
            </w:tcBorders>
          </w:tcPr>
          <w:p w14:paraId="1D16398E"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8F"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90" w14:textId="77777777" w:rsidR="00D73797" w:rsidRPr="00760766" w:rsidRDefault="00D73797" w:rsidP="00257509">
            <w:pPr>
              <w:ind w:left="71" w:right="24"/>
              <w:rPr>
                <w:lang w:val="sv-SE"/>
              </w:rPr>
            </w:pPr>
          </w:p>
        </w:tc>
      </w:tr>
      <w:tr w:rsidR="001A3B1C" w:rsidRPr="006A6CE5" w14:paraId="1D163993"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92" w14:textId="77777777" w:rsidR="001A3B1C" w:rsidRPr="00760766" w:rsidRDefault="001A3B1C" w:rsidP="00257509">
            <w:pPr>
              <w:keepNext/>
              <w:ind w:left="71" w:right="24"/>
              <w:rPr>
                <w:b/>
                <w:bCs/>
                <w:lang w:val="sv-SE"/>
              </w:rPr>
            </w:pPr>
            <w:r w:rsidRPr="00760766">
              <w:rPr>
                <w:b/>
                <w:bCs/>
                <w:lang w:val="sv-SE"/>
              </w:rPr>
              <w:t>Blodkärl</w:t>
            </w:r>
            <w:r w:rsidRPr="00760766">
              <w:rPr>
                <w:b/>
                <w:lang w:val="sv-SE"/>
              </w:rPr>
              <w:t xml:space="preserve"> </w:t>
            </w:r>
          </w:p>
        </w:tc>
      </w:tr>
      <w:tr w:rsidR="00D73797" w:rsidRPr="006A6CE5" w14:paraId="1D163999"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94" w14:textId="77777777" w:rsidR="00D73797" w:rsidRPr="00760766" w:rsidRDefault="00D73797" w:rsidP="00257509">
            <w:pPr>
              <w:ind w:left="71" w:right="24"/>
              <w:rPr>
                <w:lang w:val="sv-SE"/>
              </w:rPr>
            </w:pPr>
            <w:r w:rsidRPr="00760766">
              <w:rPr>
                <w:lang w:val="sv-SE"/>
              </w:rPr>
              <w:t>Hypotoni, hematom</w:t>
            </w:r>
          </w:p>
        </w:tc>
        <w:tc>
          <w:tcPr>
            <w:tcW w:w="1899" w:type="dxa"/>
            <w:tcBorders>
              <w:top w:val="single" w:sz="4" w:space="0" w:color="auto"/>
              <w:left w:val="single" w:sz="4" w:space="0" w:color="auto"/>
              <w:bottom w:val="single" w:sz="4" w:space="0" w:color="auto"/>
              <w:right w:val="single" w:sz="4" w:space="0" w:color="auto"/>
            </w:tcBorders>
          </w:tcPr>
          <w:p w14:paraId="1D163995"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96"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97"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98" w14:textId="77777777" w:rsidR="00D73797" w:rsidRPr="00760766" w:rsidRDefault="00D73797" w:rsidP="00257509">
            <w:pPr>
              <w:ind w:left="71" w:right="24"/>
              <w:rPr>
                <w:lang w:val="sv-SE"/>
              </w:rPr>
            </w:pPr>
          </w:p>
        </w:tc>
      </w:tr>
      <w:tr w:rsidR="001A3B1C" w:rsidRPr="006A6CE5" w14:paraId="1D16399B"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9A" w14:textId="77777777" w:rsidR="001A3B1C" w:rsidRPr="00760766" w:rsidRDefault="001A3B1C" w:rsidP="00257509">
            <w:pPr>
              <w:keepNext/>
              <w:ind w:left="71" w:right="24"/>
              <w:rPr>
                <w:b/>
                <w:bCs/>
                <w:lang w:val="sv-SE"/>
              </w:rPr>
            </w:pPr>
            <w:r w:rsidRPr="00760766">
              <w:rPr>
                <w:b/>
                <w:bCs/>
                <w:lang w:val="sv-SE"/>
              </w:rPr>
              <w:t>Andningsvägar, bröstkorg och mediastinum</w:t>
            </w:r>
          </w:p>
        </w:tc>
      </w:tr>
      <w:tr w:rsidR="00D73797" w:rsidRPr="006A6CE5" w14:paraId="1D1639A1"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9C" w14:textId="77777777" w:rsidR="00D73797" w:rsidRPr="002820D9" w:rsidRDefault="00D73797" w:rsidP="00257509">
            <w:pPr>
              <w:ind w:left="71" w:right="24"/>
              <w:rPr>
                <w:lang w:val="sv-SE"/>
              </w:rPr>
            </w:pPr>
            <w:r w:rsidRPr="002820D9">
              <w:rPr>
                <w:lang w:val="sv-SE"/>
              </w:rPr>
              <w:t>Epistaxis, hemoptys</w:t>
            </w:r>
          </w:p>
        </w:tc>
        <w:tc>
          <w:tcPr>
            <w:tcW w:w="1899" w:type="dxa"/>
            <w:tcBorders>
              <w:top w:val="single" w:sz="4" w:space="0" w:color="auto"/>
              <w:left w:val="single" w:sz="4" w:space="0" w:color="auto"/>
              <w:bottom w:val="single" w:sz="4" w:space="0" w:color="auto"/>
              <w:right w:val="single" w:sz="4" w:space="0" w:color="auto"/>
            </w:tcBorders>
          </w:tcPr>
          <w:p w14:paraId="1D16399D" w14:textId="77777777" w:rsidR="00D73797" w:rsidRPr="002820D9"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9E" w14:textId="77777777" w:rsidR="00D73797" w:rsidRPr="002820D9"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9F" w14:textId="05006E6E" w:rsidR="00D73797" w:rsidRPr="00760766" w:rsidRDefault="000F0118" w:rsidP="00257509">
            <w:pPr>
              <w:ind w:left="71" w:right="24"/>
              <w:rPr>
                <w:lang w:val="sv-SE"/>
              </w:rPr>
            </w:pPr>
            <w:r w:rsidRPr="002820D9">
              <w:rPr>
                <w:lang w:val="sv-SE"/>
              </w:rPr>
              <w:t>Eosinofil pneumoni</w:t>
            </w:r>
          </w:p>
        </w:tc>
        <w:tc>
          <w:tcPr>
            <w:tcW w:w="1701" w:type="dxa"/>
            <w:tcBorders>
              <w:top w:val="single" w:sz="4" w:space="0" w:color="auto"/>
              <w:left w:val="single" w:sz="4" w:space="0" w:color="auto"/>
              <w:bottom w:val="single" w:sz="4" w:space="0" w:color="auto"/>
              <w:right w:val="single" w:sz="4" w:space="0" w:color="auto"/>
            </w:tcBorders>
          </w:tcPr>
          <w:p w14:paraId="1D1639A0" w14:textId="77777777" w:rsidR="00D73797" w:rsidRPr="00760766" w:rsidRDefault="00D73797" w:rsidP="00257509">
            <w:pPr>
              <w:ind w:left="71" w:right="24"/>
              <w:rPr>
                <w:lang w:val="sv-SE"/>
              </w:rPr>
            </w:pPr>
          </w:p>
        </w:tc>
      </w:tr>
      <w:tr w:rsidR="001A3B1C" w:rsidRPr="006A6CE5" w14:paraId="1D1639A3"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A2" w14:textId="77777777" w:rsidR="001A3B1C" w:rsidRPr="00760766" w:rsidRDefault="001A3B1C" w:rsidP="00257509">
            <w:pPr>
              <w:keepNext/>
              <w:ind w:left="71" w:right="24"/>
              <w:rPr>
                <w:lang w:val="sv-SE"/>
              </w:rPr>
            </w:pPr>
            <w:r w:rsidRPr="00760766">
              <w:rPr>
                <w:b/>
                <w:bCs/>
                <w:lang w:val="sv-SE"/>
              </w:rPr>
              <w:t>Magtarmkanalen</w:t>
            </w:r>
            <w:r w:rsidRPr="00760766" w:rsidDel="00556C74">
              <w:rPr>
                <w:b/>
                <w:bCs/>
                <w:lang w:val="sv-SE"/>
              </w:rPr>
              <w:t xml:space="preserve"> </w:t>
            </w:r>
          </w:p>
        </w:tc>
      </w:tr>
      <w:tr w:rsidR="00D73797" w:rsidRPr="006A6CE5" w14:paraId="1D1639AA"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A4" w14:textId="77777777" w:rsidR="00D73797" w:rsidRPr="00760766" w:rsidRDefault="00D73797" w:rsidP="00257509">
            <w:pPr>
              <w:ind w:left="71" w:right="24"/>
              <w:rPr>
                <w:vertAlign w:val="superscript"/>
                <w:lang w:val="sv-SE"/>
              </w:rPr>
            </w:pPr>
            <w:r w:rsidRPr="00760766">
              <w:rPr>
                <w:lang w:val="sv-SE"/>
              </w:rPr>
              <w:t>Gingivalblödning, blödning i magtarmkanalen (inkl. rektalblödning), gastrointestinal- och buksmärta, dyspepsi, illamående, konstipation</w:t>
            </w:r>
            <w:r w:rsidRPr="00760766">
              <w:rPr>
                <w:vertAlign w:val="superscript"/>
                <w:lang w:val="sv-SE"/>
              </w:rPr>
              <w:t>A</w:t>
            </w:r>
            <w:r w:rsidRPr="00760766">
              <w:rPr>
                <w:lang w:val="sv-SE"/>
              </w:rPr>
              <w:t>, diarré, kräkning</w:t>
            </w:r>
            <w:r w:rsidRPr="00760766">
              <w:rPr>
                <w:vertAlign w:val="superscript"/>
                <w:lang w:val="sv-SE"/>
              </w:rPr>
              <w:t>A</w:t>
            </w:r>
          </w:p>
          <w:p w14:paraId="1D1639A5" w14:textId="77777777" w:rsidR="00D73797" w:rsidRPr="00760766" w:rsidRDefault="00D73797" w:rsidP="00257509">
            <w:pPr>
              <w:ind w:left="71" w:right="24"/>
              <w:rPr>
                <w:vertAlign w:val="superscript"/>
                <w:lang w:val="sv-SE"/>
              </w:rPr>
            </w:pPr>
          </w:p>
        </w:tc>
        <w:tc>
          <w:tcPr>
            <w:tcW w:w="1899" w:type="dxa"/>
            <w:tcBorders>
              <w:top w:val="single" w:sz="4" w:space="0" w:color="auto"/>
              <w:left w:val="single" w:sz="4" w:space="0" w:color="auto"/>
              <w:bottom w:val="single" w:sz="4" w:space="0" w:color="auto"/>
              <w:right w:val="single" w:sz="4" w:space="0" w:color="auto"/>
            </w:tcBorders>
          </w:tcPr>
          <w:p w14:paraId="1D1639A6" w14:textId="77777777" w:rsidR="00D73797" w:rsidRPr="00760766" w:rsidRDefault="00D73797" w:rsidP="00257509">
            <w:pPr>
              <w:ind w:left="71" w:right="24"/>
              <w:rPr>
                <w:lang w:val="sv-SE"/>
              </w:rPr>
            </w:pPr>
            <w:r w:rsidRPr="00760766">
              <w:rPr>
                <w:lang w:val="sv-SE"/>
              </w:rPr>
              <w:t>Muntorrhet</w:t>
            </w:r>
          </w:p>
        </w:tc>
        <w:tc>
          <w:tcPr>
            <w:tcW w:w="1843" w:type="dxa"/>
            <w:tcBorders>
              <w:top w:val="single" w:sz="4" w:space="0" w:color="auto"/>
              <w:left w:val="single" w:sz="4" w:space="0" w:color="auto"/>
              <w:bottom w:val="single" w:sz="4" w:space="0" w:color="auto"/>
              <w:right w:val="single" w:sz="4" w:space="0" w:color="auto"/>
            </w:tcBorders>
          </w:tcPr>
          <w:p w14:paraId="1D1639A7"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A8"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A9" w14:textId="77777777" w:rsidR="00D73797" w:rsidRPr="00760766" w:rsidRDefault="00D73797" w:rsidP="00257509">
            <w:pPr>
              <w:ind w:left="71" w:right="24"/>
              <w:rPr>
                <w:lang w:val="sv-SE"/>
              </w:rPr>
            </w:pPr>
          </w:p>
        </w:tc>
      </w:tr>
      <w:tr w:rsidR="001A3B1C" w:rsidRPr="006A6CE5" w14:paraId="1D1639AC"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AB" w14:textId="77777777" w:rsidR="001A3B1C" w:rsidRPr="00760766" w:rsidRDefault="001A3B1C" w:rsidP="00257509">
            <w:pPr>
              <w:keepNext/>
              <w:ind w:left="71" w:right="24"/>
              <w:rPr>
                <w:lang w:val="sv-SE"/>
              </w:rPr>
            </w:pPr>
            <w:r w:rsidRPr="00760766">
              <w:rPr>
                <w:b/>
                <w:bCs/>
                <w:lang w:val="sv-SE"/>
              </w:rPr>
              <w:t>Lever och gallvägar</w:t>
            </w:r>
            <w:r w:rsidRPr="00760766" w:rsidDel="00744048">
              <w:rPr>
                <w:b/>
                <w:bCs/>
                <w:lang w:val="sv-SE"/>
              </w:rPr>
              <w:t xml:space="preserve"> </w:t>
            </w:r>
          </w:p>
        </w:tc>
      </w:tr>
      <w:tr w:rsidR="00D73797" w:rsidRPr="00095A11" w14:paraId="1D1639B2"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AD" w14:textId="77777777" w:rsidR="00D73797" w:rsidRPr="00760766" w:rsidRDefault="001A3B1C" w:rsidP="00257509">
            <w:pPr>
              <w:ind w:left="71" w:right="24"/>
              <w:rPr>
                <w:lang w:val="sv-SE"/>
              </w:rPr>
            </w:pPr>
            <w:r w:rsidRPr="00760766">
              <w:rPr>
                <w:lang w:val="sv-SE"/>
              </w:rPr>
              <w:t>Förhöjning av transaminaser</w:t>
            </w:r>
          </w:p>
        </w:tc>
        <w:tc>
          <w:tcPr>
            <w:tcW w:w="1899" w:type="dxa"/>
            <w:tcBorders>
              <w:top w:val="single" w:sz="4" w:space="0" w:color="auto"/>
              <w:left w:val="single" w:sz="4" w:space="0" w:color="auto"/>
              <w:bottom w:val="single" w:sz="4" w:space="0" w:color="auto"/>
              <w:right w:val="single" w:sz="4" w:space="0" w:color="auto"/>
            </w:tcBorders>
          </w:tcPr>
          <w:p w14:paraId="1D1639AE" w14:textId="77777777" w:rsidR="00D73797" w:rsidRPr="00760766" w:rsidRDefault="00D73797" w:rsidP="00257509">
            <w:pPr>
              <w:ind w:left="71" w:right="24"/>
              <w:rPr>
                <w:lang w:val="sv-SE"/>
              </w:rPr>
            </w:pPr>
            <w:r w:rsidRPr="00760766">
              <w:rPr>
                <w:lang w:val="sv-SE"/>
              </w:rPr>
              <w:t>Nedsatt leverfunktion</w:t>
            </w:r>
            <w:r w:rsidR="001A3B1C" w:rsidRPr="00760766">
              <w:rPr>
                <w:lang w:val="sv-SE"/>
              </w:rPr>
              <w:t>, förhöjt bilirubin, förhöjt alkaliskt fosfatas i blod</w:t>
            </w:r>
            <w:r w:rsidR="001A3B1C" w:rsidRPr="00760766">
              <w:rPr>
                <w:vertAlign w:val="superscript"/>
                <w:lang w:val="sv-SE"/>
              </w:rPr>
              <w:t>A</w:t>
            </w:r>
            <w:r w:rsidR="001A3B1C" w:rsidRPr="00760766">
              <w:rPr>
                <w:lang w:val="sv-SE"/>
              </w:rPr>
              <w:t>, förhöjt GGT</w:t>
            </w:r>
            <w:r w:rsidR="001A3B1C" w:rsidRPr="00760766">
              <w:rPr>
                <w:vertAlign w:val="superscript"/>
                <w:lang w:val="sv-SE"/>
              </w:rPr>
              <w:t>A</w:t>
            </w:r>
          </w:p>
        </w:tc>
        <w:tc>
          <w:tcPr>
            <w:tcW w:w="1843" w:type="dxa"/>
            <w:tcBorders>
              <w:top w:val="single" w:sz="4" w:space="0" w:color="auto"/>
              <w:left w:val="single" w:sz="4" w:space="0" w:color="auto"/>
              <w:bottom w:val="single" w:sz="4" w:space="0" w:color="auto"/>
              <w:right w:val="single" w:sz="4" w:space="0" w:color="auto"/>
            </w:tcBorders>
          </w:tcPr>
          <w:p w14:paraId="1D1639AF" w14:textId="77777777" w:rsidR="00D73797" w:rsidRPr="00760766" w:rsidRDefault="00D73797" w:rsidP="00257509">
            <w:pPr>
              <w:ind w:left="71" w:right="24"/>
              <w:rPr>
                <w:lang w:val="sv-SE"/>
              </w:rPr>
            </w:pPr>
            <w:r w:rsidRPr="00760766">
              <w:rPr>
                <w:lang w:val="sv-SE"/>
              </w:rPr>
              <w:t>Gulsot</w:t>
            </w:r>
            <w:r w:rsidR="001A3B1C" w:rsidRPr="00760766">
              <w:rPr>
                <w:lang w:val="sv-SE"/>
              </w:rPr>
              <w:t xml:space="preserve">, förhöjning av konjugerat bilirubin (med eller utan samtidig ALAT- förhöjning), </w:t>
            </w:r>
            <w:r w:rsidR="00D83010" w:rsidRPr="00760766">
              <w:rPr>
                <w:lang w:val="sv-SE"/>
              </w:rPr>
              <w:t>gallstas</w:t>
            </w:r>
            <w:r w:rsidR="001A3B1C" w:rsidRPr="00760766">
              <w:rPr>
                <w:lang w:val="sv-SE"/>
              </w:rPr>
              <w:t>, hepatit (inkl. hepatocellulär skada)</w:t>
            </w:r>
          </w:p>
        </w:tc>
        <w:tc>
          <w:tcPr>
            <w:tcW w:w="1843" w:type="dxa"/>
            <w:tcBorders>
              <w:top w:val="single" w:sz="4" w:space="0" w:color="auto"/>
              <w:left w:val="single" w:sz="4" w:space="0" w:color="auto"/>
              <w:bottom w:val="single" w:sz="4" w:space="0" w:color="auto"/>
              <w:right w:val="single" w:sz="4" w:space="0" w:color="auto"/>
            </w:tcBorders>
          </w:tcPr>
          <w:p w14:paraId="1D1639B0"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B1" w14:textId="77777777" w:rsidR="00D73797" w:rsidRPr="00760766" w:rsidRDefault="00D73797" w:rsidP="00257509">
            <w:pPr>
              <w:ind w:left="71" w:right="24"/>
              <w:rPr>
                <w:lang w:val="sv-SE"/>
              </w:rPr>
            </w:pPr>
          </w:p>
        </w:tc>
      </w:tr>
      <w:tr w:rsidR="001A3B1C" w:rsidRPr="006A6CE5" w14:paraId="1D1639B4"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B3" w14:textId="77777777" w:rsidR="001A3B1C" w:rsidRPr="00760766" w:rsidRDefault="001A3B1C" w:rsidP="00257509">
            <w:pPr>
              <w:keepNext/>
              <w:ind w:left="71" w:right="24"/>
              <w:rPr>
                <w:lang w:val="sv-SE"/>
              </w:rPr>
            </w:pPr>
            <w:r w:rsidRPr="00760766">
              <w:rPr>
                <w:b/>
                <w:lang w:val="sv-SE"/>
              </w:rPr>
              <w:lastRenderedPageBreak/>
              <w:t>Hud och subkutan vävnad</w:t>
            </w:r>
            <w:r w:rsidRPr="00760766" w:rsidDel="00744048">
              <w:rPr>
                <w:b/>
                <w:bCs/>
                <w:lang w:val="sv-SE"/>
              </w:rPr>
              <w:t xml:space="preserve"> </w:t>
            </w:r>
          </w:p>
        </w:tc>
      </w:tr>
      <w:tr w:rsidR="00D73797" w:rsidRPr="00095A11" w14:paraId="1D1639BA"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B5" w14:textId="77777777" w:rsidR="00D73797" w:rsidRPr="00760766" w:rsidRDefault="00D73797" w:rsidP="00257509">
            <w:pPr>
              <w:ind w:left="71" w:right="24"/>
              <w:rPr>
                <w:lang w:val="sv-SE"/>
              </w:rPr>
            </w:pPr>
            <w:r w:rsidRPr="00760766">
              <w:rPr>
                <w:lang w:val="sv-SE"/>
              </w:rPr>
              <w:t>Klåda (inkl. sällsynta fall av generaliserad klåda), hudutslag, ekkymos, kutan och subkutan blödning</w:t>
            </w:r>
          </w:p>
        </w:tc>
        <w:tc>
          <w:tcPr>
            <w:tcW w:w="1899" w:type="dxa"/>
            <w:tcBorders>
              <w:top w:val="single" w:sz="4" w:space="0" w:color="auto"/>
              <w:left w:val="single" w:sz="4" w:space="0" w:color="auto"/>
              <w:bottom w:val="single" w:sz="4" w:space="0" w:color="auto"/>
              <w:right w:val="single" w:sz="4" w:space="0" w:color="auto"/>
            </w:tcBorders>
          </w:tcPr>
          <w:p w14:paraId="1D1639B6" w14:textId="77777777" w:rsidR="00D73797" w:rsidRPr="00760766" w:rsidRDefault="00D73797" w:rsidP="00257509">
            <w:pPr>
              <w:ind w:left="71" w:right="24"/>
              <w:rPr>
                <w:lang w:val="sv-SE"/>
              </w:rPr>
            </w:pPr>
            <w:r w:rsidRPr="00760766">
              <w:rPr>
                <w:lang w:val="sv-SE"/>
              </w:rPr>
              <w:t>Urtikaria</w:t>
            </w:r>
          </w:p>
        </w:tc>
        <w:tc>
          <w:tcPr>
            <w:tcW w:w="1843" w:type="dxa"/>
            <w:tcBorders>
              <w:top w:val="single" w:sz="4" w:space="0" w:color="auto"/>
              <w:left w:val="single" w:sz="4" w:space="0" w:color="auto"/>
              <w:bottom w:val="single" w:sz="4" w:space="0" w:color="auto"/>
              <w:right w:val="single" w:sz="4" w:space="0" w:color="auto"/>
            </w:tcBorders>
          </w:tcPr>
          <w:p w14:paraId="1D1639B7"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B8" w14:textId="77777777" w:rsidR="00D73797" w:rsidRPr="00760766" w:rsidRDefault="001A3B1C" w:rsidP="00257509">
            <w:pPr>
              <w:ind w:left="71" w:right="24"/>
              <w:rPr>
                <w:lang w:val="sv-SE"/>
              </w:rPr>
            </w:pPr>
            <w:r w:rsidRPr="00760766">
              <w:rPr>
                <w:lang w:val="sv-SE"/>
              </w:rPr>
              <w:t>Stevens-Johnsons syndrom/toxisk epidermal nekrolys, DRESS</w:t>
            </w:r>
            <w:r w:rsidR="00524263" w:rsidRPr="00760766">
              <w:rPr>
                <w:lang w:val="sv-SE"/>
              </w:rPr>
              <w:t>-</w:t>
            </w:r>
            <w:r w:rsidRPr="00760766">
              <w:rPr>
                <w:lang w:val="sv-SE"/>
              </w:rPr>
              <w:t>syndrom</w:t>
            </w:r>
          </w:p>
        </w:tc>
        <w:tc>
          <w:tcPr>
            <w:tcW w:w="1701" w:type="dxa"/>
            <w:tcBorders>
              <w:top w:val="single" w:sz="4" w:space="0" w:color="auto"/>
              <w:left w:val="single" w:sz="4" w:space="0" w:color="auto"/>
              <w:bottom w:val="single" w:sz="4" w:space="0" w:color="auto"/>
              <w:right w:val="single" w:sz="4" w:space="0" w:color="auto"/>
            </w:tcBorders>
          </w:tcPr>
          <w:p w14:paraId="1D1639B9" w14:textId="77777777" w:rsidR="00D73797" w:rsidRPr="00760766" w:rsidRDefault="00D73797" w:rsidP="00257509">
            <w:pPr>
              <w:ind w:left="71" w:right="24"/>
              <w:rPr>
                <w:lang w:val="sv-SE"/>
              </w:rPr>
            </w:pPr>
          </w:p>
        </w:tc>
      </w:tr>
      <w:tr w:rsidR="001A3B1C" w:rsidRPr="006A6CE5" w14:paraId="1D1639BC"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BB" w14:textId="77777777" w:rsidR="001A3B1C" w:rsidRPr="00760766" w:rsidRDefault="001A3B1C" w:rsidP="00257509">
            <w:pPr>
              <w:keepNext/>
              <w:ind w:left="71" w:right="24"/>
              <w:rPr>
                <w:lang w:val="sv-SE"/>
              </w:rPr>
            </w:pPr>
            <w:r w:rsidRPr="00760766">
              <w:rPr>
                <w:b/>
                <w:bCs/>
                <w:lang w:val="sv-SE"/>
              </w:rPr>
              <w:t>Muskuloskeletala systemet och bindväv</w:t>
            </w:r>
            <w:r w:rsidRPr="00760766" w:rsidDel="00556C74">
              <w:rPr>
                <w:b/>
                <w:bCs/>
                <w:lang w:val="sv-SE"/>
              </w:rPr>
              <w:t xml:space="preserve"> </w:t>
            </w:r>
          </w:p>
        </w:tc>
      </w:tr>
      <w:tr w:rsidR="00D73797" w:rsidRPr="00095A11" w14:paraId="1D1639C2"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BD" w14:textId="77777777" w:rsidR="00D73797" w:rsidRPr="00760766" w:rsidRDefault="00D73797" w:rsidP="00257509">
            <w:pPr>
              <w:ind w:left="71" w:right="24"/>
              <w:rPr>
                <w:vertAlign w:val="superscript"/>
                <w:lang w:val="sv-SE"/>
              </w:rPr>
            </w:pPr>
            <w:r w:rsidRPr="00760766">
              <w:rPr>
                <w:lang w:val="sv-SE"/>
              </w:rPr>
              <w:t>Smärta i extremitet</w:t>
            </w:r>
            <w:r w:rsidRPr="00760766">
              <w:rPr>
                <w:vertAlign w:val="superscript"/>
                <w:lang w:val="sv-SE"/>
              </w:rPr>
              <w:t>A</w:t>
            </w:r>
          </w:p>
        </w:tc>
        <w:tc>
          <w:tcPr>
            <w:tcW w:w="1899" w:type="dxa"/>
            <w:tcBorders>
              <w:top w:val="single" w:sz="4" w:space="0" w:color="auto"/>
              <w:left w:val="single" w:sz="4" w:space="0" w:color="auto"/>
              <w:bottom w:val="single" w:sz="4" w:space="0" w:color="auto"/>
              <w:right w:val="single" w:sz="4" w:space="0" w:color="auto"/>
            </w:tcBorders>
          </w:tcPr>
          <w:p w14:paraId="1D1639BE" w14:textId="77777777" w:rsidR="00D73797" w:rsidRPr="00760766" w:rsidRDefault="00D73797" w:rsidP="00257509">
            <w:pPr>
              <w:ind w:left="71" w:right="24"/>
              <w:rPr>
                <w:lang w:val="sv-SE"/>
              </w:rPr>
            </w:pPr>
            <w:r w:rsidRPr="00760766">
              <w:rPr>
                <w:lang w:val="sv-SE"/>
              </w:rPr>
              <w:t>Hemartros</w:t>
            </w:r>
          </w:p>
        </w:tc>
        <w:tc>
          <w:tcPr>
            <w:tcW w:w="1843" w:type="dxa"/>
            <w:tcBorders>
              <w:top w:val="single" w:sz="4" w:space="0" w:color="auto"/>
              <w:left w:val="single" w:sz="4" w:space="0" w:color="auto"/>
              <w:bottom w:val="single" w:sz="4" w:space="0" w:color="auto"/>
              <w:right w:val="single" w:sz="4" w:space="0" w:color="auto"/>
            </w:tcBorders>
          </w:tcPr>
          <w:p w14:paraId="1D1639BF" w14:textId="77777777" w:rsidR="00D73797" w:rsidRPr="00760766" w:rsidRDefault="00D73797" w:rsidP="00257509">
            <w:pPr>
              <w:ind w:left="71" w:right="24"/>
              <w:rPr>
                <w:lang w:val="sv-SE"/>
              </w:rPr>
            </w:pPr>
            <w:r w:rsidRPr="00760766">
              <w:rPr>
                <w:lang w:val="sv-SE"/>
              </w:rPr>
              <w:t>Muskelblödning</w:t>
            </w:r>
          </w:p>
        </w:tc>
        <w:tc>
          <w:tcPr>
            <w:tcW w:w="1843" w:type="dxa"/>
            <w:tcBorders>
              <w:top w:val="single" w:sz="4" w:space="0" w:color="auto"/>
              <w:left w:val="single" w:sz="4" w:space="0" w:color="auto"/>
              <w:bottom w:val="single" w:sz="4" w:space="0" w:color="auto"/>
              <w:right w:val="single" w:sz="4" w:space="0" w:color="auto"/>
            </w:tcBorders>
          </w:tcPr>
          <w:p w14:paraId="1D1639C0"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C1" w14:textId="77777777" w:rsidR="00D73797" w:rsidRPr="00760766" w:rsidRDefault="00D73797" w:rsidP="00257509">
            <w:pPr>
              <w:ind w:left="71" w:right="24"/>
              <w:rPr>
                <w:lang w:val="sv-SE"/>
              </w:rPr>
            </w:pPr>
            <w:r w:rsidRPr="00760766">
              <w:rPr>
                <w:lang w:val="sv-SE"/>
              </w:rPr>
              <w:t>Kompartment-syndrom sekundärt till blödning</w:t>
            </w:r>
          </w:p>
        </w:tc>
      </w:tr>
      <w:tr w:rsidR="001A3B1C" w:rsidRPr="006A6CE5" w14:paraId="1D1639C4"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C3" w14:textId="77777777" w:rsidR="001A3B1C" w:rsidRPr="00760766" w:rsidRDefault="001A3B1C" w:rsidP="00257509">
            <w:pPr>
              <w:keepNext/>
              <w:ind w:left="71" w:right="24"/>
              <w:rPr>
                <w:lang w:val="sv-SE"/>
              </w:rPr>
            </w:pPr>
            <w:r w:rsidRPr="00760766">
              <w:rPr>
                <w:b/>
                <w:lang w:val="sv-SE"/>
              </w:rPr>
              <w:t>Njurar och urinvägar</w:t>
            </w:r>
            <w:r w:rsidRPr="00760766" w:rsidDel="00556C74">
              <w:rPr>
                <w:b/>
                <w:bCs/>
                <w:lang w:val="sv-SE"/>
              </w:rPr>
              <w:t xml:space="preserve"> </w:t>
            </w:r>
          </w:p>
        </w:tc>
      </w:tr>
      <w:tr w:rsidR="00D73797" w:rsidRPr="00095A11" w14:paraId="1D1639CA"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C5" w14:textId="77777777" w:rsidR="00D73797" w:rsidRPr="00760766" w:rsidRDefault="00D73797" w:rsidP="00257509">
            <w:pPr>
              <w:ind w:left="71" w:right="24"/>
              <w:rPr>
                <w:lang w:val="sv-SE"/>
              </w:rPr>
            </w:pPr>
            <w:r w:rsidRPr="00760766">
              <w:rPr>
                <w:lang w:val="sv-SE"/>
              </w:rPr>
              <w:t>Urogenitala blödningar (inkl. hematuri och menorragi</w:t>
            </w:r>
            <w:r w:rsidRPr="00760766">
              <w:rPr>
                <w:vertAlign w:val="superscript"/>
                <w:lang w:val="sv-SE"/>
              </w:rPr>
              <w:t>B</w:t>
            </w:r>
            <w:r w:rsidRPr="00760766">
              <w:rPr>
                <w:lang w:val="sv-SE"/>
              </w:rPr>
              <w:t>), försämrad njurfunktion (inkl. förhöjning av blodkreatinin, förhöjning av blodurea)</w:t>
            </w:r>
          </w:p>
        </w:tc>
        <w:tc>
          <w:tcPr>
            <w:tcW w:w="1899" w:type="dxa"/>
            <w:tcBorders>
              <w:top w:val="single" w:sz="4" w:space="0" w:color="auto"/>
              <w:left w:val="single" w:sz="4" w:space="0" w:color="auto"/>
              <w:bottom w:val="single" w:sz="4" w:space="0" w:color="auto"/>
              <w:right w:val="single" w:sz="4" w:space="0" w:color="auto"/>
            </w:tcBorders>
          </w:tcPr>
          <w:p w14:paraId="1D1639C6" w14:textId="77777777" w:rsidR="00D73797" w:rsidRPr="00760766" w:rsidRDefault="00D73797" w:rsidP="00257509">
            <w:pPr>
              <w:ind w:left="71" w:right="24"/>
              <w:rPr>
                <w:vertAlign w:val="superscript"/>
                <w:lang w:val="sv-SE"/>
              </w:rPr>
            </w:pPr>
          </w:p>
        </w:tc>
        <w:tc>
          <w:tcPr>
            <w:tcW w:w="1843" w:type="dxa"/>
            <w:tcBorders>
              <w:top w:val="single" w:sz="4" w:space="0" w:color="auto"/>
              <w:left w:val="single" w:sz="4" w:space="0" w:color="auto"/>
              <w:bottom w:val="single" w:sz="4" w:space="0" w:color="auto"/>
              <w:right w:val="single" w:sz="4" w:space="0" w:color="auto"/>
            </w:tcBorders>
          </w:tcPr>
          <w:p w14:paraId="1D1639C7"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C8"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C9" w14:textId="3D5DF892" w:rsidR="00D73797" w:rsidRPr="00760766" w:rsidRDefault="00D73797" w:rsidP="00257509">
            <w:pPr>
              <w:ind w:left="71" w:right="24"/>
              <w:rPr>
                <w:lang w:val="sv-SE"/>
              </w:rPr>
            </w:pPr>
            <w:r w:rsidRPr="00760766">
              <w:rPr>
                <w:lang w:val="sv-SE"/>
              </w:rPr>
              <w:t>Njursvikt/akut njursvikt sekundärt till blödning tillräcklig för att orsaka hypoperfusion</w:t>
            </w:r>
            <w:r w:rsidR="00624DCC">
              <w:rPr>
                <w:noProof/>
                <w:lang w:val="sv-SE"/>
              </w:rPr>
              <w:t>, antikoagulantiarelaterad nefropati</w:t>
            </w:r>
            <w:r w:rsidRPr="00760766">
              <w:rPr>
                <w:lang w:val="sv-SE"/>
              </w:rPr>
              <w:t xml:space="preserve"> </w:t>
            </w:r>
          </w:p>
        </w:tc>
      </w:tr>
      <w:tr w:rsidR="001A3B1C" w:rsidRPr="00095A11" w14:paraId="1D1639CC"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CB" w14:textId="77777777" w:rsidR="001A3B1C" w:rsidRPr="00760766" w:rsidRDefault="001A3B1C" w:rsidP="00257509">
            <w:pPr>
              <w:keepNext/>
              <w:ind w:right="24"/>
              <w:rPr>
                <w:lang w:val="sv-SE"/>
              </w:rPr>
            </w:pPr>
            <w:r w:rsidRPr="00760766">
              <w:rPr>
                <w:b/>
                <w:bCs/>
                <w:lang w:val="sv-SE"/>
              </w:rPr>
              <w:t>Allmänna symtom och/eller symtom vid administreringsstället</w:t>
            </w:r>
            <w:r w:rsidRPr="00760766" w:rsidDel="00556C74">
              <w:rPr>
                <w:b/>
                <w:bCs/>
                <w:lang w:val="sv-SE"/>
              </w:rPr>
              <w:t xml:space="preserve"> </w:t>
            </w:r>
          </w:p>
        </w:tc>
      </w:tr>
      <w:tr w:rsidR="00D73797" w:rsidRPr="006A6CE5" w14:paraId="1D1639D2"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CD" w14:textId="77777777" w:rsidR="00D73797" w:rsidRPr="00760766" w:rsidRDefault="00D73797" w:rsidP="00257509">
            <w:pPr>
              <w:ind w:left="71" w:right="24"/>
              <w:rPr>
                <w:lang w:val="sv-SE"/>
              </w:rPr>
            </w:pPr>
            <w:r w:rsidRPr="00760766">
              <w:rPr>
                <w:lang w:val="sv-SE"/>
              </w:rPr>
              <w:t>Feber</w:t>
            </w:r>
            <w:r w:rsidRPr="00760766">
              <w:rPr>
                <w:vertAlign w:val="superscript"/>
                <w:lang w:val="sv-SE"/>
              </w:rPr>
              <w:t>A</w:t>
            </w:r>
            <w:r w:rsidRPr="00760766">
              <w:rPr>
                <w:lang w:val="sv-SE"/>
              </w:rPr>
              <w:t>, perifert ödem, minskad allmän kraft och energi (inkl. trötthet, asteni)</w:t>
            </w:r>
          </w:p>
        </w:tc>
        <w:tc>
          <w:tcPr>
            <w:tcW w:w="1899" w:type="dxa"/>
            <w:tcBorders>
              <w:top w:val="single" w:sz="4" w:space="0" w:color="auto"/>
              <w:left w:val="single" w:sz="4" w:space="0" w:color="auto"/>
              <w:bottom w:val="single" w:sz="4" w:space="0" w:color="auto"/>
              <w:right w:val="single" w:sz="4" w:space="0" w:color="auto"/>
            </w:tcBorders>
          </w:tcPr>
          <w:p w14:paraId="1D1639CE" w14:textId="77777777" w:rsidR="00D73797" w:rsidRPr="00760766" w:rsidRDefault="00D73797" w:rsidP="00257509">
            <w:pPr>
              <w:ind w:left="71" w:right="24"/>
              <w:rPr>
                <w:vertAlign w:val="superscript"/>
                <w:lang w:val="sv-SE"/>
              </w:rPr>
            </w:pPr>
            <w:r w:rsidRPr="00760766">
              <w:rPr>
                <w:lang w:val="sv-SE"/>
              </w:rPr>
              <w:t>Sjukdomskänsla (inkl. malaise)</w:t>
            </w:r>
          </w:p>
        </w:tc>
        <w:tc>
          <w:tcPr>
            <w:tcW w:w="1843" w:type="dxa"/>
            <w:tcBorders>
              <w:top w:val="single" w:sz="4" w:space="0" w:color="auto"/>
              <w:left w:val="single" w:sz="4" w:space="0" w:color="auto"/>
              <w:bottom w:val="single" w:sz="4" w:space="0" w:color="auto"/>
              <w:right w:val="single" w:sz="4" w:space="0" w:color="auto"/>
            </w:tcBorders>
          </w:tcPr>
          <w:p w14:paraId="1D1639CF" w14:textId="77777777" w:rsidR="00D73797" w:rsidRPr="00760766" w:rsidRDefault="00D73797" w:rsidP="00257509">
            <w:pPr>
              <w:ind w:left="71" w:right="24"/>
              <w:rPr>
                <w:lang w:val="sv-SE"/>
              </w:rPr>
            </w:pPr>
            <w:r w:rsidRPr="00760766">
              <w:rPr>
                <w:lang w:val="sv-SE"/>
              </w:rPr>
              <w:t>Lokalt ödem</w:t>
            </w:r>
            <w:r w:rsidRPr="00760766">
              <w:rPr>
                <w:vertAlign w:val="superscript"/>
                <w:lang w:val="sv-SE"/>
              </w:rPr>
              <w:t>A</w:t>
            </w:r>
          </w:p>
        </w:tc>
        <w:tc>
          <w:tcPr>
            <w:tcW w:w="1843" w:type="dxa"/>
            <w:tcBorders>
              <w:top w:val="single" w:sz="4" w:space="0" w:color="auto"/>
              <w:left w:val="single" w:sz="4" w:space="0" w:color="auto"/>
              <w:bottom w:val="single" w:sz="4" w:space="0" w:color="auto"/>
              <w:right w:val="single" w:sz="4" w:space="0" w:color="auto"/>
            </w:tcBorders>
          </w:tcPr>
          <w:p w14:paraId="1D1639D0"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D1" w14:textId="77777777" w:rsidR="00D73797" w:rsidRPr="00760766" w:rsidRDefault="00D73797" w:rsidP="00257509">
            <w:pPr>
              <w:ind w:left="71" w:right="24"/>
              <w:rPr>
                <w:lang w:val="sv-SE"/>
              </w:rPr>
            </w:pPr>
          </w:p>
        </w:tc>
      </w:tr>
      <w:tr w:rsidR="001A3B1C" w:rsidRPr="006A6CE5" w14:paraId="1D1639D4"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D3" w14:textId="77777777" w:rsidR="001A3B1C" w:rsidRPr="00760766" w:rsidRDefault="001A3B1C" w:rsidP="00257509">
            <w:pPr>
              <w:keepNext/>
              <w:ind w:left="71" w:right="24"/>
              <w:rPr>
                <w:lang w:val="sv-SE"/>
              </w:rPr>
            </w:pPr>
            <w:r w:rsidRPr="00760766">
              <w:rPr>
                <w:b/>
                <w:bCs/>
                <w:lang w:val="sv-SE"/>
              </w:rPr>
              <w:t>Undersökningar</w:t>
            </w:r>
          </w:p>
        </w:tc>
      </w:tr>
      <w:tr w:rsidR="00D73797" w:rsidRPr="00095A11" w14:paraId="1D1639DA"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D5" w14:textId="77777777" w:rsidR="00D73797" w:rsidRPr="00760766" w:rsidRDefault="00D73797" w:rsidP="00257509">
            <w:pPr>
              <w:ind w:left="71" w:right="24"/>
              <w:rPr>
                <w:lang w:val="sv-SE"/>
              </w:rPr>
            </w:pPr>
          </w:p>
        </w:tc>
        <w:tc>
          <w:tcPr>
            <w:tcW w:w="1899" w:type="dxa"/>
            <w:tcBorders>
              <w:top w:val="single" w:sz="4" w:space="0" w:color="auto"/>
              <w:left w:val="single" w:sz="4" w:space="0" w:color="auto"/>
              <w:bottom w:val="single" w:sz="4" w:space="0" w:color="auto"/>
              <w:right w:val="single" w:sz="4" w:space="0" w:color="auto"/>
            </w:tcBorders>
          </w:tcPr>
          <w:p w14:paraId="1D1639D6" w14:textId="77777777" w:rsidR="00D73797" w:rsidRPr="00760766" w:rsidRDefault="001A3B1C" w:rsidP="00257509">
            <w:pPr>
              <w:ind w:left="71" w:right="24"/>
              <w:rPr>
                <w:lang w:val="sv-SE"/>
              </w:rPr>
            </w:pPr>
            <w:r w:rsidRPr="00760766">
              <w:rPr>
                <w:lang w:val="sv-SE"/>
              </w:rPr>
              <w:t>F</w:t>
            </w:r>
            <w:r w:rsidR="00D73797" w:rsidRPr="00760766">
              <w:rPr>
                <w:lang w:val="sv-SE"/>
              </w:rPr>
              <w:t>örhöjt LDH</w:t>
            </w:r>
            <w:r w:rsidR="00D73797" w:rsidRPr="00760766">
              <w:rPr>
                <w:vertAlign w:val="superscript"/>
                <w:lang w:val="sv-SE"/>
              </w:rPr>
              <w:t>A</w:t>
            </w:r>
            <w:r w:rsidR="00D73797" w:rsidRPr="00760766">
              <w:rPr>
                <w:lang w:val="sv-SE"/>
              </w:rPr>
              <w:t>, förhöjt lipas</w:t>
            </w:r>
            <w:r w:rsidR="00D73797" w:rsidRPr="00760766">
              <w:rPr>
                <w:vertAlign w:val="superscript"/>
                <w:lang w:val="sv-SE"/>
              </w:rPr>
              <w:t>A</w:t>
            </w:r>
            <w:r w:rsidR="00D73797" w:rsidRPr="00760766">
              <w:rPr>
                <w:lang w:val="sv-SE"/>
              </w:rPr>
              <w:t>, förhöjt amylas</w:t>
            </w:r>
            <w:r w:rsidR="00D73797" w:rsidRPr="00760766">
              <w:rPr>
                <w:vertAlign w:val="superscript"/>
                <w:lang w:val="sv-SE"/>
              </w:rPr>
              <w:t>A</w:t>
            </w:r>
          </w:p>
        </w:tc>
        <w:tc>
          <w:tcPr>
            <w:tcW w:w="1843" w:type="dxa"/>
            <w:tcBorders>
              <w:top w:val="single" w:sz="4" w:space="0" w:color="auto"/>
              <w:left w:val="single" w:sz="4" w:space="0" w:color="auto"/>
              <w:bottom w:val="single" w:sz="4" w:space="0" w:color="auto"/>
              <w:right w:val="single" w:sz="4" w:space="0" w:color="auto"/>
            </w:tcBorders>
          </w:tcPr>
          <w:p w14:paraId="1D1639D7" w14:textId="77777777" w:rsidR="00D73797" w:rsidRPr="00760766" w:rsidRDefault="00D73797"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9D8"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D9" w14:textId="77777777" w:rsidR="00D73797" w:rsidRPr="00760766" w:rsidRDefault="00D73797" w:rsidP="00257509">
            <w:pPr>
              <w:ind w:left="71" w:right="24"/>
              <w:rPr>
                <w:lang w:val="sv-SE"/>
              </w:rPr>
            </w:pPr>
          </w:p>
        </w:tc>
      </w:tr>
      <w:tr w:rsidR="001A3B1C" w:rsidRPr="00095A11" w14:paraId="1D1639DC" w14:textId="77777777" w:rsidTr="009A1B41">
        <w:trPr>
          <w:cantSplit/>
        </w:trPr>
        <w:tc>
          <w:tcPr>
            <w:tcW w:w="9498" w:type="dxa"/>
            <w:gridSpan w:val="5"/>
            <w:tcBorders>
              <w:top w:val="single" w:sz="4" w:space="0" w:color="auto"/>
              <w:left w:val="single" w:sz="4" w:space="0" w:color="auto"/>
              <w:bottom w:val="single" w:sz="4" w:space="0" w:color="auto"/>
              <w:right w:val="single" w:sz="4" w:space="0" w:color="auto"/>
            </w:tcBorders>
          </w:tcPr>
          <w:p w14:paraId="1D1639DB" w14:textId="77777777" w:rsidR="001A3B1C" w:rsidRPr="00760766" w:rsidRDefault="001A3B1C" w:rsidP="00257509">
            <w:pPr>
              <w:keepNext/>
              <w:ind w:left="71" w:right="24"/>
              <w:rPr>
                <w:b/>
                <w:bCs/>
                <w:lang w:val="sv-SE"/>
              </w:rPr>
            </w:pPr>
            <w:r w:rsidRPr="00760766">
              <w:rPr>
                <w:b/>
                <w:bCs/>
                <w:lang w:val="sv-SE"/>
              </w:rPr>
              <w:t>Skador och förgiftningar och behandlingskomplikationer</w:t>
            </w:r>
            <w:r w:rsidRPr="00760766" w:rsidDel="00744048">
              <w:rPr>
                <w:b/>
                <w:bCs/>
                <w:lang w:val="sv-SE"/>
              </w:rPr>
              <w:t xml:space="preserve"> </w:t>
            </w:r>
          </w:p>
        </w:tc>
      </w:tr>
      <w:tr w:rsidR="00D73797" w:rsidRPr="006A6CE5" w14:paraId="1D1639E2"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9DD" w14:textId="77777777" w:rsidR="00D73797" w:rsidRPr="00760766" w:rsidRDefault="00D73797" w:rsidP="00257509">
            <w:pPr>
              <w:ind w:left="71" w:right="24"/>
              <w:rPr>
                <w:vertAlign w:val="superscript"/>
                <w:lang w:val="sv-SE"/>
              </w:rPr>
            </w:pPr>
            <w:r w:rsidRPr="00760766">
              <w:rPr>
                <w:lang w:val="sv-SE"/>
              </w:rPr>
              <w:t>Blödning efter ingrepp (inkl. postoperativ anemi och sårblödning), kontusion, sårsekret</w:t>
            </w:r>
            <w:r w:rsidRPr="00760766">
              <w:rPr>
                <w:vertAlign w:val="superscript"/>
                <w:lang w:val="sv-SE"/>
              </w:rPr>
              <w:t>A</w:t>
            </w:r>
          </w:p>
        </w:tc>
        <w:tc>
          <w:tcPr>
            <w:tcW w:w="1899" w:type="dxa"/>
            <w:tcBorders>
              <w:top w:val="single" w:sz="4" w:space="0" w:color="auto"/>
              <w:left w:val="single" w:sz="4" w:space="0" w:color="auto"/>
              <w:bottom w:val="single" w:sz="4" w:space="0" w:color="auto"/>
              <w:right w:val="single" w:sz="4" w:space="0" w:color="auto"/>
            </w:tcBorders>
          </w:tcPr>
          <w:p w14:paraId="1D1639DE" w14:textId="77777777" w:rsidR="00D73797" w:rsidRPr="00760766" w:rsidRDefault="00D73797" w:rsidP="00257509">
            <w:pPr>
              <w:ind w:left="71" w:right="24"/>
              <w:rPr>
                <w:vertAlign w:val="superscript"/>
                <w:lang w:val="sv-SE"/>
              </w:rPr>
            </w:pPr>
          </w:p>
        </w:tc>
        <w:tc>
          <w:tcPr>
            <w:tcW w:w="1843" w:type="dxa"/>
            <w:tcBorders>
              <w:top w:val="single" w:sz="4" w:space="0" w:color="auto"/>
              <w:left w:val="single" w:sz="4" w:space="0" w:color="auto"/>
              <w:bottom w:val="single" w:sz="4" w:space="0" w:color="auto"/>
              <w:right w:val="single" w:sz="4" w:space="0" w:color="auto"/>
            </w:tcBorders>
          </w:tcPr>
          <w:p w14:paraId="1D1639DF" w14:textId="77777777" w:rsidR="00D73797" w:rsidRPr="00760766" w:rsidRDefault="00D73797" w:rsidP="00257509">
            <w:pPr>
              <w:ind w:left="71" w:right="24"/>
              <w:rPr>
                <w:lang w:val="sv-SE"/>
              </w:rPr>
            </w:pPr>
            <w:r w:rsidRPr="00760766">
              <w:rPr>
                <w:lang w:val="sv-SE"/>
              </w:rPr>
              <w:t>Vaskulärt pseudoaneurysm</w:t>
            </w:r>
          </w:p>
        </w:tc>
        <w:tc>
          <w:tcPr>
            <w:tcW w:w="1843" w:type="dxa"/>
            <w:tcBorders>
              <w:top w:val="single" w:sz="4" w:space="0" w:color="auto"/>
              <w:left w:val="single" w:sz="4" w:space="0" w:color="auto"/>
              <w:bottom w:val="single" w:sz="4" w:space="0" w:color="auto"/>
              <w:right w:val="single" w:sz="4" w:space="0" w:color="auto"/>
            </w:tcBorders>
          </w:tcPr>
          <w:p w14:paraId="1D1639E0" w14:textId="77777777" w:rsidR="00D73797" w:rsidRPr="00760766" w:rsidRDefault="00D73797"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39E1" w14:textId="77777777" w:rsidR="00D73797" w:rsidRPr="00760766" w:rsidRDefault="00D73797" w:rsidP="00257509">
            <w:pPr>
              <w:ind w:left="71" w:right="24"/>
              <w:rPr>
                <w:lang w:val="sv-SE"/>
              </w:rPr>
            </w:pPr>
          </w:p>
        </w:tc>
      </w:tr>
    </w:tbl>
    <w:p w14:paraId="1D1639E3" w14:textId="77777777" w:rsidR="0087040D" w:rsidRPr="00760766" w:rsidRDefault="007F4186" w:rsidP="00257509">
      <w:pPr>
        <w:ind w:left="330" w:hanging="330"/>
        <w:rPr>
          <w:lang w:val="sv-SE"/>
        </w:rPr>
      </w:pPr>
      <w:r w:rsidRPr="00760766">
        <w:rPr>
          <w:lang w:val="sv-SE"/>
        </w:rPr>
        <w:t xml:space="preserve">A: observerad vid </w:t>
      </w:r>
      <w:r w:rsidR="00C7325F" w:rsidRPr="00760766">
        <w:rPr>
          <w:lang w:val="sv-SE"/>
        </w:rPr>
        <w:t>förebyggande av VTE hos vuxna patienter som genomgår kirurgisk elektiv höft- eller knäledsplastik</w:t>
      </w:r>
    </w:p>
    <w:p w14:paraId="1D1639E4" w14:textId="7B6302D7" w:rsidR="007F4186" w:rsidRPr="00760766" w:rsidRDefault="007F4186" w:rsidP="00257509">
      <w:pPr>
        <w:ind w:left="330" w:hanging="330"/>
        <w:rPr>
          <w:lang w:val="sv-SE"/>
        </w:rPr>
      </w:pPr>
      <w:r w:rsidRPr="00760766">
        <w:rPr>
          <w:lang w:val="sv-SE"/>
        </w:rPr>
        <w:t>B: observerad vid</w:t>
      </w:r>
      <w:r w:rsidR="00C7325F" w:rsidRPr="00760766">
        <w:rPr>
          <w:lang w:val="sv-SE"/>
        </w:rPr>
        <w:t xml:space="preserve"> behandling av DVT, LE och förebyggande av återkommande händelser</w:t>
      </w:r>
      <w:r w:rsidR="00D704F8" w:rsidRPr="00760766">
        <w:rPr>
          <w:lang w:val="sv-SE"/>
        </w:rPr>
        <w:t xml:space="preserve"> </w:t>
      </w:r>
      <w:r w:rsidRPr="00760766">
        <w:rPr>
          <w:lang w:val="sv-SE"/>
        </w:rPr>
        <w:t>som mycket vanlig hos kvinnor &lt;55 år</w:t>
      </w:r>
    </w:p>
    <w:p w14:paraId="1D1639E5" w14:textId="77777777" w:rsidR="007F4186" w:rsidRPr="00760766" w:rsidRDefault="00D704F8" w:rsidP="00257509">
      <w:pPr>
        <w:ind w:left="330" w:hanging="330"/>
        <w:rPr>
          <w:lang w:val="sv-SE"/>
        </w:rPr>
      </w:pPr>
      <w:r w:rsidRPr="00760766">
        <w:rPr>
          <w:lang w:val="sv-SE"/>
        </w:rPr>
        <w:t xml:space="preserve">C: </w:t>
      </w:r>
      <w:r w:rsidR="00C7325F" w:rsidRPr="00760766">
        <w:rPr>
          <w:lang w:val="sv-SE"/>
        </w:rPr>
        <w:t>observerad som mindre vanlig vid förebyggande av aterotrombotiska händelser efter akut koronarsyndrom (efter perkutan koronarintervention)</w:t>
      </w:r>
    </w:p>
    <w:p w14:paraId="1D1639E6" w14:textId="77777777" w:rsidR="00061886" w:rsidRPr="006A6CE5" w:rsidRDefault="00061886" w:rsidP="00257509">
      <w:pPr>
        <w:ind w:left="330" w:hanging="330"/>
        <w:rPr>
          <w:lang w:val="sv-SE"/>
        </w:rPr>
      </w:pPr>
      <w:r w:rsidRPr="00760766">
        <w:rPr>
          <w:lang w:val="sv-SE"/>
        </w:rPr>
        <w:t>*</w:t>
      </w:r>
      <w:r w:rsidR="00807D85" w:rsidRPr="00760766">
        <w:rPr>
          <w:lang w:val="sv-SE"/>
        </w:rPr>
        <w:tab/>
      </w:r>
      <w:r w:rsidRPr="006A6CE5">
        <w:rPr>
          <w:lang w:val="sv-SE"/>
        </w:rPr>
        <w:t xml:space="preserve">En </w:t>
      </w:r>
      <w:r w:rsidR="005F67CC" w:rsidRPr="006A6CE5">
        <w:rPr>
          <w:lang w:val="sv-SE"/>
        </w:rPr>
        <w:t>i förväg specificerad selektiv metod att samla in biverkningar användes i valda fas III-studier. Incidensen av biverkningar ökade inte och inga nya biverkningar identifierades vid analys av dessa studier.</w:t>
      </w:r>
    </w:p>
    <w:p w14:paraId="1D1639E7" w14:textId="77777777" w:rsidR="00B32730" w:rsidRPr="00760766" w:rsidRDefault="00B32730" w:rsidP="00257509">
      <w:pPr>
        <w:spacing w:line="240" w:lineRule="auto"/>
        <w:rPr>
          <w:lang w:val="sv-SE"/>
        </w:rPr>
      </w:pPr>
    </w:p>
    <w:p w14:paraId="1D1639E8" w14:textId="77777777" w:rsidR="00324E47" w:rsidRPr="00760766" w:rsidRDefault="00324E47" w:rsidP="00257509">
      <w:pPr>
        <w:spacing w:line="240" w:lineRule="auto"/>
        <w:rPr>
          <w:u w:val="single"/>
          <w:lang w:val="sv-SE"/>
        </w:rPr>
      </w:pPr>
      <w:r w:rsidRPr="00760766">
        <w:rPr>
          <w:u w:val="single"/>
          <w:lang w:val="sv-SE"/>
        </w:rPr>
        <w:t>Beskrivning av utvalda biverkningar</w:t>
      </w:r>
    </w:p>
    <w:p w14:paraId="1D1639E9" w14:textId="77777777" w:rsidR="00D7392E" w:rsidRPr="006A6CE5" w:rsidRDefault="00324E47" w:rsidP="00257509">
      <w:pPr>
        <w:spacing w:line="240" w:lineRule="auto"/>
        <w:rPr>
          <w:lang w:val="sv-SE"/>
        </w:rPr>
      </w:pPr>
      <w:r w:rsidRPr="00760766">
        <w:rPr>
          <w:lang w:val="sv-SE"/>
        </w:rPr>
        <w:t xml:space="preserve">På grund av den farmakologiska verkningsmekanismen kan användningen av </w:t>
      </w:r>
      <w:r w:rsidR="002C480F" w:rsidRPr="00760766">
        <w:rPr>
          <w:lang w:val="sv-SE"/>
        </w:rPr>
        <w:t>r</w:t>
      </w:r>
      <w:r w:rsidR="00A15B81" w:rsidRPr="00760766">
        <w:rPr>
          <w:lang w:val="sv-SE"/>
        </w:rPr>
        <w:t>ivaroxaban</w:t>
      </w:r>
      <w:r w:rsidR="002C480F" w:rsidRPr="00760766">
        <w:rPr>
          <w:lang w:val="sv-SE"/>
        </w:rPr>
        <w:t xml:space="preserve"> </w:t>
      </w:r>
      <w:r w:rsidRPr="00760766">
        <w:rPr>
          <w:lang w:val="sv-SE"/>
        </w:rPr>
        <w:t>medföra en ökad risk för ockult eller overt blödning från vilken vävnad eller vilket organ som helst, vilket kan resultera i posthemorragisk anemi. Tecken, symtom och svårighetsgrad (inkluderande dödlig utgång) varierar beroende på både lokalisering och graden eller omfattningen av blödningen och/eller anemi</w:t>
      </w:r>
      <w:r w:rsidR="00A905ED" w:rsidRPr="00760766">
        <w:rPr>
          <w:lang w:val="sv-SE"/>
        </w:rPr>
        <w:t>n</w:t>
      </w:r>
      <w:r w:rsidR="007F4186" w:rsidRPr="00760766">
        <w:rPr>
          <w:lang w:val="sv-SE"/>
        </w:rPr>
        <w:t xml:space="preserve"> (se avsnitt 4.9 </w:t>
      </w:r>
      <w:r w:rsidR="001727AD" w:rsidRPr="00760766">
        <w:rPr>
          <w:lang w:val="sv-SE"/>
        </w:rPr>
        <w:t>”</w:t>
      </w:r>
      <w:r w:rsidR="007F4186" w:rsidRPr="00760766">
        <w:rPr>
          <w:lang w:val="sv-SE"/>
        </w:rPr>
        <w:t>Åtgärder vid blödning</w:t>
      </w:r>
      <w:r w:rsidR="001727AD" w:rsidRPr="00760766">
        <w:rPr>
          <w:lang w:val="sv-SE"/>
        </w:rPr>
        <w:t>”</w:t>
      </w:r>
      <w:r w:rsidR="007F4186" w:rsidRPr="00760766">
        <w:rPr>
          <w:lang w:val="sv-SE"/>
        </w:rPr>
        <w:t>)</w:t>
      </w:r>
      <w:r w:rsidRPr="00760766">
        <w:rPr>
          <w:lang w:val="sv-SE"/>
        </w:rPr>
        <w:t xml:space="preserve">. </w:t>
      </w:r>
      <w:r w:rsidR="007F4186" w:rsidRPr="00760766">
        <w:rPr>
          <w:lang w:val="sv-SE"/>
        </w:rPr>
        <w:t xml:space="preserve">I de kliniska studierna sågs slemhinneblödningar (d.v.s. </w:t>
      </w:r>
      <w:r w:rsidR="007F4186" w:rsidRPr="00760766">
        <w:rPr>
          <w:lang w:val="sv-SE"/>
        </w:rPr>
        <w:lastRenderedPageBreak/>
        <w:t>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007F4186" w:rsidRPr="00760766">
        <w:rPr>
          <w:lang w:val="sv-SE"/>
        </w:rPr>
        <w:t>) och anemi mer frekvent under långtidsbehandling med rivaroxaban jämfört med VKA-behandling. I tillägg till adekvat klinisk uppföljning kan sålunda laboratorietestning av hemoglobin/hematokrit vara av värde för att upptäcka ockult blödning</w:t>
      </w:r>
      <w:r w:rsidR="007156D1" w:rsidRPr="00760766">
        <w:rPr>
          <w:lang w:val="sv-SE"/>
        </w:rPr>
        <w:t xml:space="preserve"> och kvantifiera den kliniska relevansen </w:t>
      </w:r>
      <w:r w:rsidR="005C049B" w:rsidRPr="00760766">
        <w:rPr>
          <w:lang w:val="sv-SE"/>
        </w:rPr>
        <w:t>av</w:t>
      </w:r>
      <w:r w:rsidR="007156D1" w:rsidRPr="00760766">
        <w:rPr>
          <w:lang w:val="sv-SE"/>
        </w:rPr>
        <w:t xml:space="preserve"> overt blödning</w:t>
      </w:r>
      <w:r w:rsidR="007F4186" w:rsidRPr="00760766">
        <w:rPr>
          <w:lang w:val="sv-SE"/>
        </w:rPr>
        <w:t xml:space="preserve">, om detta bedöms vara lämpligt. </w:t>
      </w:r>
      <w:r w:rsidRPr="00760766">
        <w:rPr>
          <w:lang w:val="sv-SE"/>
        </w:rPr>
        <w:t>Risken för blödningar kan vara förhöjd hos vissa patientgrupper, t.ex. patienter med okontrollerad</w:t>
      </w:r>
      <w:r w:rsidR="00A905ED" w:rsidRPr="00760766">
        <w:rPr>
          <w:lang w:val="sv-SE"/>
        </w:rPr>
        <w:t>, allvarlig</w:t>
      </w:r>
      <w:r w:rsidRPr="00760766">
        <w:rPr>
          <w:lang w:val="sv-SE"/>
        </w:rPr>
        <w:t xml:space="preserve"> arteriell hypertoni och/eller med samtidig behandling som påverkar hemostasen (se </w:t>
      </w:r>
      <w:r w:rsidR="008A645D" w:rsidRPr="00760766">
        <w:rPr>
          <w:lang w:val="sv-SE"/>
        </w:rPr>
        <w:t>avsnitt 4.4 ”</w:t>
      </w:r>
      <w:r w:rsidR="00A905ED" w:rsidRPr="00760766">
        <w:rPr>
          <w:lang w:val="sv-SE"/>
        </w:rPr>
        <w:t>B</w:t>
      </w:r>
      <w:r w:rsidRPr="00760766">
        <w:rPr>
          <w:lang w:val="sv-SE"/>
        </w:rPr>
        <w:t>lödningsrisk</w:t>
      </w:r>
      <w:r w:rsidR="008A645D" w:rsidRPr="00760766">
        <w:rPr>
          <w:lang w:val="sv-SE"/>
        </w:rPr>
        <w:t>”</w:t>
      </w:r>
      <w:r w:rsidRPr="00760766">
        <w:rPr>
          <w:lang w:val="sv-SE"/>
        </w:rPr>
        <w:t xml:space="preserve">). </w:t>
      </w:r>
      <w:r w:rsidR="007F4186" w:rsidRPr="00760766">
        <w:rPr>
          <w:lang w:val="sv-SE"/>
        </w:rPr>
        <w:t xml:space="preserve">Menstruationsblödningar kan intensifieras och/eller förlängas. </w:t>
      </w:r>
      <w:r w:rsidRPr="00760766">
        <w:rPr>
          <w:lang w:val="sv-SE"/>
        </w:rPr>
        <w:t>Hemorragiska komplikationer kan yttra sig som svaghet, blekhet, yrsel, huvudvärk eller oförklarlig svullnad,</w:t>
      </w:r>
      <w:r w:rsidRPr="006A6CE5">
        <w:rPr>
          <w:lang w:val="sv-SE"/>
        </w:rPr>
        <w:t xml:space="preserve"> dyspné och oförklarlig chock. I vissa fall, som konsekvens av anemi, </w:t>
      </w:r>
      <w:r w:rsidR="007F4186" w:rsidRPr="006A6CE5">
        <w:rPr>
          <w:lang w:val="sv-SE"/>
        </w:rPr>
        <w:t xml:space="preserve">har </w:t>
      </w:r>
      <w:r w:rsidRPr="006A6CE5">
        <w:rPr>
          <w:lang w:val="sv-SE"/>
        </w:rPr>
        <w:t>symtom på kardiell ischemi som bröstsmärta eller angina pectoris förekomm</w:t>
      </w:r>
      <w:r w:rsidR="007F4186" w:rsidRPr="006A6CE5">
        <w:rPr>
          <w:lang w:val="sv-SE"/>
        </w:rPr>
        <w:t>it</w:t>
      </w:r>
      <w:r w:rsidRPr="006A6CE5">
        <w:rPr>
          <w:lang w:val="sv-SE"/>
        </w:rPr>
        <w:t>.</w:t>
      </w:r>
    </w:p>
    <w:p w14:paraId="1D1639EA" w14:textId="77777777" w:rsidR="00D7392E" w:rsidRPr="006A6CE5" w:rsidRDefault="00D7392E" w:rsidP="00257509">
      <w:pPr>
        <w:spacing w:line="240" w:lineRule="auto"/>
        <w:rPr>
          <w:lang w:val="sv-SE"/>
        </w:rPr>
      </w:pPr>
    </w:p>
    <w:p w14:paraId="1D1639EB" w14:textId="1F713BEB" w:rsidR="00324E47" w:rsidRPr="00760766" w:rsidRDefault="007F4186" w:rsidP="00257509">
      <w:pPr>
        <w:spacing w:line="240" w:lineRule="auto"/>
        <w:rPr>
          <w:lang w:val="sv-SE"/>
        </w:rPr>
      </w:pPr>
      <w:r w:rsidRPr="006A6CE5">
        <w:rPr>
          <w:lang w:val="sv-SE"/>
        </w:rPr>
        <w:t>K</w:t>
      </w:r>
      <w:r w:rsidR="00324E47" w:rsidRPr="006A6CE5">
        <w:rPr>
          <w:lang w:val="sv-SE"/>
        </w:rPr>
        <w:t xml:space="preserve">ända sekundärkomplikationer till </w:t>
      </w:r>
      <w:r w:rsidRPr="006A6CE5">
        <w:rPr>
          <w:lang w:val="sv-SE"/>
        </w:rPr>
        <w:t xml:space="preserve">svår </w:t>
      </w:r>
      <w:r w:rsidR="00324E47" w:rsidRPr="006A6CE5">
        <w:rPr>
          <w:lang w:val="sv-SE"/>
        </w:rPr>
        <w:t xml:space="preserve">blödning, som kompartmentsyndrom </w:t>
      </w:r>
      <w:r w:rsidRPr="006A6CE5">
        <w:rPr>
          <w:lang w:val="sv-SE"/>
        </w:rPr>
        <w:t xml:space="preserve">och </w:t>
      </w:r>
      <w:r w:rsidR="00324E47" w:rsidRPr="006A6CE5">
        <w:rPr>
          <w:lang w:val="sv-SE"/>
        </w:rPr>
        <w:t xml:space="preserve">njursvikt </w:t>
      </w:r>
      <w:r w:rsidRPr="006A6CE5">
        <w:rPr>
          <w:lang w:val="sv-SE"/>
        </w:rPr>
        <w:t>på grund av hypoperfusion</w:t>
      </w:r>
      <w:r w:rsidR="00EE54F0">
        <w:rPr>
          <w:lang w:val="sv-SE"/>
        </w:rPr>
        <w:t xml:space="preserve">, eller </w:t>
      </w:r>
      <w:r w:rsidR="00EE54F0">
        <w:rPr>
          <w:noProof/>
          <w:lang w:val="sv-SE"/>
        </w:rPr>
        <w:t>antikoagulantiarelaterad nefropati</w:t>
      </w:r>
      <w:r w:rsidRPr="006A6CE5">
        <w:rPr>
          <w:lang w:val="sv-SE"/>
        </w:rPr>
        <w:t xml:space="preserve"> har rapporterats för </w:t>
      </w:r>
      <w:r w:rsidR="00FF4E28" w:rsidRPr="006A6CE5">
        <w:rPr>
          <w:lang w:val="sv-SE"/>
        </w:rPr>
        <w:t>r</w:t>
      </w:r>
      <w:r w:rsidR="00A15B81" w:rsidRPr="006A6CE5">
        <w:rPr>
          <w:lang w:val="sv-SE"/>
        </w:rPr>
        <w:t>ivaroxaban</w:t>
      </w:r>
      <w:r w:rsidR="00324E47" w:rsidRPr="006A6CE5">
        <w:rPr>
          <w:lang w:val="sv-SE"/>
        </w:rPr>
        <w:t>.</w:t>
      </w:r>
      <w:r w:rsidR="00324E47" w:rsidRPr="00760766">
        <w:rPr>
          <w:lang w:val="sv-SE"/>
        </w:rPr>
        <w:t xml:space="preserve"> Risken för en blödning ska därför övervägas vid utvärdering av tillståndet för alla antikoagulerade patienter.</w:t>
      </w:r>
    </w:p>
    <w:p w14:paraId="1D1639EC" w14:textId="77777777" w:rsidR="004616C0" w:rsidRPr="006A6CE5" w:rsidRDefault="004616C0" w:rsidP="00257509">
      <w:pPr>
        <w:suppressAutoHyphens/>
        <w:rPr>
          <w:lang w:val="sv-SE"/>
        </w:rPr>
      </w:pPr>
    </w:p>
    <w:p w14:paraId="1D1639ED" w14:textId="77777777" w:rsidR="00D65A4F" w:rsidRPr="006A6CE5" w:rsidRDefault="00D65A4F" w:rsidP="00257509">
      <w:pPr>
        <w:suppressLineNumbers/>
        <w:autoSpaceDE w:val="0"/>
        <w:autoSpaceDN w:val="0"/>
        <w:adjustRightInd w:val="0"/>
        <w:jc w:val="both"/>
        <w:rPr>
          <w:u w:val="single"/>
          <w:lang w:val="sv-SE"/>
        </w:rPr>
      </w:pPr>
      <w:r w:rsidRPr="00760766">
        <w:rPr>
          <w:u w:val="single"/>
          <w:lang w:val="sv-SE"/>
        </w:rPr>
        <w:t>Rapportering av misstänkta biverkningar</w:t>
      </w:r>
    </w:p>
    <w:p w14:paraId="1D1639EE" w14:textId="77777777" w:rsidR="00D65A4F" w:rsidRPr="006A6CE5" w:rsidRDefault="00D65A4F" w:rsidP="00257509">
      <w:pPr>
        <w:spacing w:line="240" w:lineRule="auto"/>
        <w:rPr>
          <w:rStyle w:val="Hyperlink"/>
          <w:color w:val="auto"/>
          <w:u w:val="none"/>
          <w:lang w:val="sv-SE"/>
        </w:rPr>
      </w:pPr>
      <w:r w:rsidRPr="00760766">
        <w:rPr>
          <w:lang w:val="sv-SE"/>
        </w:rPr>
        <w:t>Det är viktigt att rapportera misstänkta biverkningar efter att läkemedlet godkänts.</w:t>
      </w:r>
      <w:r w:rsidRPr="006A6CE5">
        <w:rPr>
          <w:lang w:val="sv-SE"/>
        </w:rPr>
        <w:t xml:space="preserve"> </w:t>
      </w:r>
      <w:r w:rsidRPr="00760766">
        <w:rPr>
          <w:lang w:val="sv-SE"/>
        </w:rPr>
        <w:t>Det gör det möjligt att kontinuerligt övervaka läkemedlets nytta-riskförhållande.</w:t>
      </w:r>
      <w:r w:rsidRPr="006A6CE5">
        <w:rPr>
          <w:lang w:val="sv-SE"/>
        </w:rPr>
        <w:t xml:space="preserve"> </w:t>
      </w:r>
      <w:r w:rsidRPr="00760766">
        <w:rPr>
          <w:lang w:val="sv-SE"/>
        </w:rPr>
        <w:t xml:space="preserve">Hälso- och sjukvårdspersonal uppmanas att rapportera varje misstänkt biverkning via </w:t>
      </w:r>
      <w:r w:rsidRPr="00760766">
        <w:rPr>
          <w:highlight w:val="lightGray"/>
          <w:lang w:val="sv-SE"/>
        </w:rPr>
        <w:t xml:space="preserve">det nationella rapporteringssystemet listat i </w:t>
      </w:r>
      <w:r>
        <w:fldChar w:fldCharType="begin"/>
      </w:r>
      <w:r w:rsidRPr="00095A11">
        <w:rPr>
          <w:lang w:val="sv-SE"/>
          <w:rPrChange w:id="6" w:author="MAH Review_SL" w:date="2025-08-07T11:29:00Z" w16du:dateUtc="2025-08-07T09:29: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6A6CE5">
        <w:rPr>
          <w:rStyle w:val="Hyperlink"/>
          <w:color w:val="auto"/>
          <w:u w:val="none"/>
          <w:lang w:val="sv-SE"/>
        </w:rPr>
        <w:t>.</w:t>
      </w:r>
    </w:p>
    <w:p w14:paraId="1D1639EF" w14:textId="77777777" w:rsidR="004616C0" w:rsidRPr="00760766" w:rsidRDefault="004616C0" w:rsidP="00257509">
      <w:pPr>
        <w:spacing w:line="240" w:lineRule="auto"/>
        <w:rPr>
          <w:lang w:val="sv-SE"/>
        </w:rPr>
      </w:pPr>
    </w:p>
    <w:p w14:paraId="1D1639F0" w14:textId="77777777" w:rsidR="00B32730" w:rsidRPr="00760766" w:rsidRDefault="00B32730" w:rsidP="00257509">
      <w:pPr>
        <w:keepNext/>
        <w:spacing w:line="240" w:lineRule="auto"/>
        <w:ind w:left="567" w:hanging="567"/>
        <w:rPr>
          <w:b/>
          <w:bCs/>
          <w:lang w:val="sv-SE"/>
        </w:rPr>
      </w:pPr>
      <w:bookmarkStart w:id="7" w:name="OLE_LINK1"/>
      <w:r w:rsidRPr="00760766">
        <w:rPr>
          <w:b/>
          <w:bCs/>
          <w:lang w:val="sv-SE"/>
        </w:rPr>
        <w:t>4.9</w:t>
      </w:r>
      <w:r w:rsidRPr="00760766">
        <w:rPr>
          <w:b/>
          <w:bCs/>
          <w:lang w:val="sv-SE"/>
        </w:rPr>
        <w:tab/>
        <w:t>Överdosering</w:t>
      </w:r>
    </w:p>
    <w:bookmarkEnd w:id="7"/>
    <w:p w14:paraId="1D1639F1" w14:textId="77777777" w:rsidR="00B32730" w:rsidRPr="00760766" w:rsidRDefault="00B32730" w:rsidP="00257509">
      <w:pPr>
        <w:keepNext/>
        <w:spacing w:line="240" w:lineRule="auto"/>
        <w:rPr>
          <w:lang w:val="sv-SE"/>
        </w:rPr>
      </w:pPr>
    </w:p>
    <w:p w14:paraId="1D1639F2" w14:textId="77777777" w:rsidR="007A36C1" w:rsidRPr="00760766" w:rsidRDefault="007A36C1" w:rsidP="00257509">
      <w:pPr>
        <w:keepNext/>
        <w:rPr>
          <w:lang w:val="sv-SE"/>
        </w:rPr>
      </w:pPr>
      <w:r w:rsidRPr="00760766">
        <w:rPr>
          <w:lang w:val="sv-SE"/>
        </w:rPr>
        <w:t xml:space="preserve">Sällsynta fall av överdosering upp till </w:t>
      </w:r>
      <w:r w:rsidR="002E5435" w:rsidRPr="00760766">
        <w:rPr>
          <w:lang w:val="sv-SE"/>
        </w:rPr>
        <w:t>1 960</w:t>
      </w:r>
      <w:r w:rsidRPr="00760766">
        <w:rPr>
          <w:lang w:val="sv-SE"/>
        </w:rPr>
        <w:t> mg har rapporterats</w:t>
      </w:r>
      <w:r w:rsidR="002E5435" w:rsidRPr="00760766">
        <w:rPr>
          <w:lang w:val="sv-SE"/>
        </w:rPr>
        <w:t>. Vid överdosering ska patienten observeras noggrant med avseende på</w:t>
      </w:r>
      <w:r w:rsidRPr="00760766">
        <w:rPr>
          <w:lang w:val="sv-SE"/>
        </w:rPr>
        <w:t xml:space="preserve"> blödningskomplikationer eller andra biverkningar</w:t>
      </w:r>
      <w:r w:rsidR="002E5435" w:rsidRPr="00760766">
        <w:rPr>
          <w:lang w:val="sv-SE"/>
        </w:rPr>
        <w:t xml:space="preserve"> (</w:t>
      </w:r>
      <w:r w:rsidR="002E5435" w:rsidRPr="006A6CE5">
        <w:rPr>
          <w:lang w:val="sv-SE"/>
        </w:rPr>
        <w:t>se avsnittet ”Åtgärder vid blödning”)</w:t>
      </w:r>
      <w:r w:rsidRPr="00760766">
        <w:rPr>
          <w:lang w:val="sv-SE"/>
        </w:rPr>
        <w:t xml:space="preserve">. På grund av begränsad absorption förväntas en maximal effekt utan ytterligare ökning av den genomsnittliga exponeringen i plasma uppnås vid supraterapeutiska doser om 50 mg rivaroxaban eller mer. </w:t>
      </w:r>
    </w:p>
    <w:p w14:paraId="1D1639F3" w14:textId="77777777" w:rsidR="007A36C1" w:rsidRPr="00760766" w:rsidRDefault="00B544D2" w:rsidP="00257509">
      <w:pPr>
        <w:keepNext/>
        <w:rPr>
          <w:lang w:val="sv-SE"/>
        </w:rPr>
      </w:pPr>
      <w:r w:rsidRPr="00760766">
        <w:rPr>
          <w:lang w:val="sv-SE"/>
        </w:rPr>
        <w:t>E</w:t>
      </w:r>
      <w:r w:rsidR="00220C5C" w:rsidRPr="00760766">
        <w:rPr>
          <w:lang w:val="sv-SE"/>
        </w:rPr>
        <w:t>tt</w:t>
      </w:r>
      <w:r w:rsidR="007A36C1" w:rsidRPr="00760766">
        <w:rPr>
          <w:lang w:val="sv-SE"/>
        </w:rPr>
        <w:t xml:space="preserve"> specifik</w:t>
      </w:r>
      <w:r w:rsidR="00220C5C" w:rsidRPr="00760766">
        <w:rPr>
          <w:lang w:val="sv-SE"/>
        </w:rPr>
        <w:t>t</w:t>
      </w:r>
      <w:r w:rsidR="007A36C1" w:rsidRPr="00760766">
        <w:rPr>
          <w:lang w:val="sv-SE"/>
        </w:rPr>
        <w:t xml:space="preserve"> </w:t>
      </w:r>
      <w:r w:rsidR="00220C5C" w:rsidRPr="00760766">
        <w:rPr>
          <w:lang w:val="sv-SE"/>
        </w:rPr>
        <w:t>medel för reversering (andexanet alfa)</w:t>
      </w:r>
      <w:r w:rsidR="007A36C1" w:rsidRPr="00760766">
        <w:rPr>
          <w:lang w:val="sv-SE"/>
        </w:rPr>
        <w:t xml:space="preserve"> som reverserar den farmakodynamiska effekten av rivaroxaban</w:t>
      </w:r>
      <w:r w:rsidRPr="00760766">
        <w:rPr>
          <w:lang w:val="sv-SE"/>
        </w:rPr>
        <w:t xml:space="preserve"> finns tillgänglig</w:t>
      </w:r>
      <w:r w:rsidR="00220C5C" w:rsidRPr="00760766">
        <w:rPr>
          <w:lang w:val="sv-SE"/>
        </w:rPr>
        <w:t>t</w:t>
      </w:r>
      <w:r w:rsidRPr="00760766">
        <w:rPr>
          <w:lang w:val="sv-SE"/>
        </w:rPr>
        <w:t xml:space="preserve"> (hänvisar till </w:t>
      </w:r>
      <w:r w:rsidR="003317D9" w:rsidRPr="00760766">
        <w:rPr>
          <w:lang w:val="sv-SE"/>
        </w:rPr>
        <w:t>produktresumé</w:t>
      </w:r>
      <w:r w:rsidR="00B60CC4" w:rsidRPr="00760766">
        <w:rPr>
          <w:lang w:val="sv-SE"/>
        </w:rPr>
        <w:t xml:space="preserve"> för andexanet alfa)</w:t>
      </w:r>
      <w:r w:rsidR="007A36C1" w:rsidRPr="00760766">
        <w:rPr>
          <w:lang w:val="sv-SE"/>
        </w:rPr>
        <w:t xml:space="preserve">. </w:t>
      </w:r>
    </w:p>
    <w:p w14:paraId="1D1639F4" w14:textId="77777777" w:rsidR="007A36C1" w:rsidRPr="00760766" w:rsidRDefault="007A36C1" w:rsidP="00257509">
      <w:pPr>
        <w:keepNext/>
        <w:rPr>
          <w:lang w:val="sv-SE"/>
        </w:rPr>
      </w:pPr>
      <w:r w:rsidRPr="00760766">
        <w:rPr>
          <w:lang w:val="sv-SE"/>
        </w:rPr>
        <w:t xml:space="preserve">Administrering av aktivt kol för att minska absorption kan övervägas vid fall av överdosering av rivaroxaban. </w:t>
      </w:r>
    </w:p>
    <w:p w14:paraId="1D1639F5" w14:textId="77777777" w:rsidR="007A36C1" w:rsidRPr="00760766" w:rsidRDefault="007A36C1" w:rsidP="00257509">
      <w:pPr>
        <w:keepNext/>
        <w:rPr>
          <w:lang w:val="sv-SE"/>
        </w:rPr>
      </w:pPr>
    </w:p>
    <w:p w14:paraId="1D1639F6" w14:textId="77777777" w:rsidR="007A36C1" w:rsidRPr="00760766" w:rsidRDefault="007A36C1" w:rsidP="00257509">
      <w:pPr>
        <w:keepNext/>
        <w:rPr>
          <w:u w:val="single"/>
          <w:lang w:val="sv-SE"/>
        </w:rPr>
      </w:pPr>
      <w:r w:rsidRPr="00760766">
        <w:rPr>
          <w:u w:val="single"/>
          <w:lang w:val="sv-SE"/>
        </w:rPr>
        <w:t>Åtgärder vid blödning</w:t>
      </w:r>
    </w:p>
    <w:p w14:paraId="1D1639F7" w14:textId="77777777" w:rsidR="007A36C1" w:rsidRPr="00760766" w:rsidRDefault="007A36C1" w:rsidP="00257509">
      <w:pPr>
        <w:keepNext/>
        <w:rPr>
          <w:lang w:val="sv-SE"/>
        </w:rPr>
      </w:pPr>
      <w:r w:rsidRPr="00760766">
        <w:rPr>
          <w:lang w:val="sv-SE"/>
        </w:rPr>
        <w:t>Om blödning inträffar hos en patient som får rivaroxaban bör nästa dos senareläggas eller behandlingen sättas ut efter behov. Rivaroxaban har en halveringstid på ca. 5</w:t>
      </w:r>
      <w:r w:rsidRPr="00760766">
        <w:rPr>
          <w:lang w:val="sv-SE"/>
        </w:rPr>
        <w:noBreakHyphen/>
        <w:t>13 timmar (se avsnitt 5.2). Åtgärderna ska anpassas efter blödningens svårighetsgrad och lokalisering. Lämplig symtomatisk behandling kan ges efter behov, såsom mekanisk kompression (t.ex. för svår epistaxis), kirurgisk hemostas med procedurer för blödningskontroll, vätskeersättning och hemodynamiskt stöd, blodprodukter (packade röda blodkroppar eller färskfrusen plasma, beroende på den associerade anemin eller koagulopatin) eller trombocyter.</w:t>
      </w:r>
    </w:p>
    <w:p w14:paraId="1D1639F8" w14:textId="2C21B2F4" w:rsidR="007A36C1" w:rsidRPr="00760766" w:rsidRDefault="007A36C1" w:rsidP="00257509">
      <w:pPr>
        <w:rPr>
          <w:lang w:val="sv-SE"/>
        </w:rPr>
      </w:pPr>
      <w:r w:rsidRPr="00760766">
        <w:rPr>
          <w:lang w:val="sv-SE"/>
        </w:rPr>
        <w:t xml:space="preserve">Om blödning inte kan kontrolleras med ovanstående åtgärder kan </w:t>
      </w:r>
      <w:r w:rsidR="00B60CC4" w:rsidRPr="00760766">
        <w:rPr>
          <w:lang w:val="sv-SE"/>
        </w:rPr>
        <w:t xml:space="preserve">antingen </w:t>
      </w:r>
      <w:r w:rsidRPr="00760766">
        <w:rPr>
          <w:lang w:val="sv-SE"/>
        </w:rPr>
        <w:t xml:space="preserve">tillförsel av </w:t>
      </w:r>
      <w:r w:rsidR="001C3836" w:rsidRPr="00760766">
        <w:rPr>
          <w:lang w:val="sv-SE"/>
        </w:rPr>
        <w:t>ett specifikt medel</w:t>
      </w:r>
      <w:r w:rsidR="003317D9" w:rsidRPr="00760766">
        <w:rPr>
          <w:lang w:val="sv-SE"/>
        </w:rPr>
        <w:t xml:space="preserve"> </w:t>
      </w:r>
      <w:r w:rsidR="001C3836" w:rsidRPr="00760766">
        <w:rPr>
          <w:lang w:val="sv-SE"/>
        </w:rPr>
        <w:t xml:space="preserve">för </w:t>
      </w:r>
      <w:r w:rsidR="003317D9" w:rsidRPr="00760766">
        <w:rPr>
          <w:lang w:val="sv-SE"/>
        </w:rPr>
        <w:t>reversering av faktor Xa-hämmare</w:t>
      </w:r>
      <w:r w:rsidR="00B60CC4" w:rsidRPr="00760766">
        <w:rPr>
          <w:lang w:val="sv-SE"/>
        </w:rPr>
        <w:t xml:space="preserve"> (andexanet alfa), som motverkar den farmakologiska effekten av rivaroxaban, eller </w:t>
      </w:r>
      <w:r w:rsidRPr="00760766">
        <w:rPr>
          <w:lang w:val="sv-SE"/>
        </w:rPr>
        <w:t>ett specifikt prokoagulativt medel, såsom protrombinkomplexkoncentrat (PCC), aktiverat protrombinkomplexkoncentrat (APCC) eller rekombinant faktor VIIa</w:t>
      </w:r>
      <w:r w:rsidR="004467CF" w:rsidRPr="00760766">
        <w:rPr>
          <w:lang w:val="sv-SE"/>
        </w:rPr>
        <w:t xml:space="preserve"> (r-FVIIa)</w:t>
      </w:r>
      <w:r w:rsidR="00B60CC4" w:rsidRPr="00760766">
        <w:rPr>
          <w:lang w:val="sv-SE"/>
        </w:rPr>
        <w:t>, övervägas</w:t>
      </w:r>
      <w:r w:rsidRPr="00760766">
        <w:rPr>
          <w:lang w:val="sv-SE"/>
        </w:rPr>
        <w:t xml:space="preserve">. Det finns dock för närvarande mycket begränsad erfarenhet av användning av dessa </w:t>
      </w:r>
      <w:r w:rsidR="00061886" w:rsidRPr="00760766">
        <w:rPr>
          <w:lang w:val="sv-SE"/>
        </w:rPr>
        <w:t>läke</w:t>
      </w:r>
      <w:r w:rsidRPr="00760766">
        <w:rPr>
          <w:lang w:val="sv-SE"/>
        </w:rPr>
        <w:t>medel hos personer som erhåller rivaroxaban. Rekommendationen är också baserad på begränsade icke-kliniska data. På grundval av det kliniska förloppet får avgöras om upprepade doser av faktor</w:t>
      </w:r>
      <w:r w:rsidR="002647DE" w:rsidRPr="006A6CE5">
        <w:rPr>
          <w:lang w:val="sv-SE"/>
        </w:rPr>
        <w:t> </w:t>
      </w:r>
      <w:r w:rsidRPr="00760766">
        <w:rPr>
          <w:lang w:val="sv-SE"/>
        </w:rPr>
        <w:t>VIIa bör ges.</w:t>
      </w:r>
      <w:r w:rsidR="00FA6FF4" w:rsidRPr="00760766">
        <w:rPr>
          <w:lang w:val="sv-SE"/>
        </w:rPr>
        <w:t xml:space="preserve"> Beroende på lokal tillgänglighet, bör konsul</w:t>
      </w:r>
      <w:r w:rsidR="007365DE" w:rsidRPr="00760766">
        <w:rPr>
          <w:lang w:val="sv-SE"/>
        </w:rPr>
        <w:t>t</w:t>
      </w:r>
      <w:r w:rsidR="00FA6FF4" w:rsidRPr="00760766">
        <w:rPr>
          <w:lang w:val="sv-SE"/>
        </w:rPr>
        <w:t>ation</w:t>
      </w:r>
      <w:r w:rsidR="007365DE" w:rsidRPr="00760766">
        <w:rPr>
          <w:lang w:val="sv-SE"/>
        </w:rPr>
        <w:t xml:space="preserve"> av</w:t>
      </w:r>
      <w:r w:rsidR="00FA6FF4" w:rsidRPr="00760766">
        <w:rPr>
          <w:lang w:val="sv-SE"/>
        </w:rPr>
        <w:t xml:space="preserve"> koagulationsexpert övervägas vid större blödningar</w:t>
      </w:r>
      <w:r w:rsidR="005A38E4" w:rsidRPr="00760766">
        <w:rPr>
          <w:lang w:val="sv-SE"/>
        </w:rPr>
        <w:t xml:space="preserve"> (se avsnitt 5.1)</w:t>
      </w:r>
      <w:r w:rsidR="00FA6FF4" w:rsidRPr="00760766">
        <w:rPr>
          <w:lang w:val="sv-SE"/>
        </w:rPr>
        <w:t>.</w:t>
      </w:r>
    </w:p>
    <w:p w14:paraId="1D1639F9" w14:textId="77777777" w:rsidR="007A36C1" w:rsidRPr="00760766" w:rsidRDefault="007A36C1" w:rsidP="00257509">
      <w:pPr>
        <w:rPr>
          <w:lang w:val="sv-SE"/>
        </w:rPr>
      </w:pPr>
    </w:p>
    <w:p w14:paraId="1D1639FA" w14:textId="77777777" w:rsidR="007A36C1" w:rsidRPr="00760766" w:rsidRDefault="007A36C1" w:rsidP="00257509">
      <w:pPr>
        <w:rPr>
          <w:lang w:val="sv-SE"/>
        </w:rPr>
      </w:pPr>
      <w:r w:rsidRPr="00760766">
        <w:rPr>
          <w:lang w:val="sv-SE"/>
        </w:rPr>
        <w:t xml:space="preserve">Protaminsulfat och K-vitamin förväntas inte påverka antikoagulationsaktiviteten hos rivaroxaban. </w:t>
      </w:r>
      <w:r w:rsidR="005A38E4" w:rsidRPr="00760766">
        <w:rPr>
          <w:lang w:val="sv-SE"/>
        </w:rPr>
        <w:t>Det finns begränsad e</w:t>
      </w:r>
      <w:r w:rsidRPr="00760766">
        <w:rPr>
          <w:lang w:val="sv-SE"/>
        </w:rPr>
        <w:t xml:space="preserve">rfarenhet av tranexamsyra </w:t>
      </w:r>
      <w:r w:rsidR="005A38E4" w:rsidRPr="00760766">
        <w:rPr>
          <w:lang w:val="sv-SE"/>
        </w:rPr>
        <w:t xml:space="preserve">och erfarenhet </w:t>
      </w:r>
      <w:r w:rsidR="007F5444" w:rsidRPr="00760766">
        <w:rPr>
          <w:lang w:val="sv-SE"/>
        </w:rPr>
        <w:t xml:space="preserve">saknas </w:t>
      </w:r>
      <w:r w:rsidR="005A38E4" w:rsidRPr="00760766">
        <w:rPr>
          <w:lang w:val="sv-SE"/>
        </w:rPr>
        <w:t xml:space="preserve">av </w:t>
      </w:r>
      <w:r w:rsidRPr="00760766">
        <w:rPr>
          <w:lang w:val="sv-SE"/>
        </w:rPr>
        <w:t>aminokapronsyra</w:t>
      </w:r>
      <w:r w:rsidR="005A38E4" w:rsidRPr="00760766">
        <w:rPr>
          <w:lang w:val="sv-SE"/>
        </w:rPr>
        <w:t xml:space="preserve"> och aprotinin</w:t>
      </w:r>
      <w:r w:rsidRPr="00760766">
        <w:rPr>
          <w:lang w:val="sv-SE"/>
        </w:rPr>
        <w:t xml:space="preserve"> hos personer som erhåller rivaroxaban. Det finns varken någon vetenskaplig grund för fördelar eller någon erfarenhet av användning av systemisk hemostatika desmopressin hos personer som erhåller </w:t>
      </w:r>
      <w:r w:rsidRPr="00760766">
        <w:rPr>
          <w:lang w:val="sv-SE"/>
        </w:rPr>
        <w:lastRenderedPageBreak/>
        <w:t>rivaroxaban. På grund av den höga plasmaproteinbindningen förväntas rivaroxaban inte vara dialyserbart.</w:t>
      </w:r>
    </w:p>
    <w:p w14:paraId="1D1639FB" w14:textId="77777777" w:rsidR="00B32730" w:rsidRPr="00760766" w:rsidRDefault="00B32730" w:rsidP="00257509">
      <w:pPr>
        <w:spacing w:line="240" w:lineRule="auto"/>
        <w:rPr>
          <w:lang w:val="sv-SE"/>
        </w:rPr>
      </w:pPr>
    </w:p>
    <w:p w14:paraId="1D1639FC" w14:textId="77777777" w:rsidR="00B32730" w:rsidRPr="00760766" w:rsidRDefault="00B32730" w:rsidP="00257509">
      <w:pPr>
        <w:spacing w:line="240" w:lineRule="auto"/>
        <w:rPr>
          <w:lang w:val="sv-SE"/>
        </w:rPr>
      </w:pPr>
    </w:p>
    <w:p w14:paraId="1D1639FD" w14:textId="77777777" w:rsidR="00B32730" w:rsidRPr="00760766" w:rsidRDefault="00B32730" w:rsidP="00257509">
      <w:pPr>
        <w:keepNext/>
        <w:spacing w:line="240" w:lineRule="auto"/>
        <w:ind w:left="567" w:hanging="567"/>
        <w:rPr>
          <w:b/>
          <w:bCs/>
          <w:lang w:val="sv-SE"/>
        </w:rPr>
      </w:pPr>
      <w:r w:rsidRPr="00760766">
        <w:rPr>
          <w:b/>
          <w:bCs/>
          <w:lang w:val="sv-SE"/>
        </w:rPr>
        <w:t>5.</w:t>
      </w:r>
      <w:r w:rsidRPr="00760766">
        <w:rPr>
          <w:b/>
          <w:bCs/>
          <w:lang w:val="sv-SE"/>
        </w:rPr>
        <w:tab/>
        <w:t>FARMAKOLOGISKA EGENSKAPER</w:t>
      </w:r>
    </w:p>
    <w:p w14:paraId="1D1639FE" w14:textId="77777777" w:rsidR="00B32730" w:rsidRPr="00760766" w:rsidRDefault="00B32730" w:rsidP="00257509">
      <w:pPr>
        <w:keepNext/>
        <w:spacing w:line="240" w:lineRule="auto"/>
        <w:rPr>
          <w:lang w:val="sv-SE"/>
        </w:rPr>
      </w:pPr>
    </w:p>
    <w:p w14:paraId="1D1639FF" w14:textId="77777777" w:rsidR="00B32730" w:rsidRPr="00760766" w:rsidRDefault="00B32730" w:rsidP="00257509">
      <w:pPr>
        <w:keepNext/>
        <w:spacing w:line="240" w:lineRule="auto"/>
        <w:ind w:left="567" w:hanging="567"/>
        <w:rPr>
          <w:b/>
          <w:bCs/>
          <w:lang w:val="sv-SE"/>
        </w:rPr>
      </w:pPr>
      <w:r w:rsidRPr="00760766">
        <w:rPr>
          <w:b/>
          <w:bCs/>
          <w:lang w:val="sv-SE"/>
        </w:rPr>
        <w:t xml:space="preserve">5.1 </w:t>
      </w:r>
      <w:r w:rsidRPr="00760766">
        <w:rPr>
          <w:b/>
          <w:bCs/>
          <w:lang w:val="sv-SE"/>
        </w:rPr>
        <w:tab/>
        <w:t>Farmakodynamiska egenskaper</w:t>
      </w:r>
    </w:p>
    <w:p w14:paraId="1D163A00" w14:textId="77777777" w:rsidR="00B32730" w:rsidRPr="00760766" w:rsidRDefault="00B32730" w:rsidP="00257509">
      <w:pPr>
        <w:keepNext/>
        <w:spacing w:line="240" w:lineRule="auto"/>
        <w:rPr>
          <w:lang w:val="sv-SE"/>
        </w:rPr>
      </w:pPr>
    </w:p>
    <w:p w14:paraId="1D163A01" w14:textId="77777777" w:rsidR="00B32730" w:rsidRPr="00760766" w:rsidRDefault="00B32730" w:rsidP="00257509">
      <w:pPr>
        <w:spacing w:line="240" w:lineRule="auto"/>
        <w:rPr>
          <w:lang w:val="sv-SE"/>
        </w:rPr>
      </w:pPr>
      <w:r w:rsidRPr="00760766">
        <w:rPr>
          <w:lang w:val="sv-SE"/>
        </w:rPr>
        <w:t xml:space="preserve">Farmakoterapeutisk grupp: </w:t>
      </w:r>
      <w:r w:rsidR="002647DE" w:rsidRPr="00760766">
        <w:rPr>
          <w:lang w:val="sv-SE"/>
        </w:rPr>
        <w:t>Antikoagulantia, d</w:t>
      </w:r>
      <w:r w:rsidR="00432E9E" w:rsidRPr="00760766">
        <w:rPr>
          <w:lang w:val="sv-SE"/>
        </w:rPr>
        <w:t>irekta faktor Xa-hämmare</w:t>
      </w:r>
      <w:r w:rsidRPr="00760766">
        <w:rPr>
          <w:lang w:val="sv-SE"/>
        </w:rPr>
        <w:t>, ATC</w:t>
      </w:r>
      <w:r w:rsidR="00B06259" w:rsidRPr="00760766">
        <w:rPr>
          <w:lang w:val="sv-SE"/>
        </w:rPr>
        <w:t>-</w:t>
      </w:r>
      <w:r w:rsidRPr="00760766">
        <w:rPr>
          <w:lang w:val="sv-SE"/>
        </w:rPr>
        <w:t xml:space="preserve">kod: </w:t>
      </w:r>
      <w:r w:rsidR="00583DC9" w:rsidRPr="00760766">
        <w:rPr>
          <w:lang w:val="sv-SE"/>
        </w:rPr>
        <w:t>B01A</w:t>
      </w:r>
      <w:r w:rsidR="00432E9E" w:rsidRPr="00760766">
        <w:rPr>
          <w:lang w:val="sv-SE"/>
        </w:rPr>
        <w:t>F01</w:t>
      </w:r>
    </w:p>
    <w:p w14:paraId="1D163A02" w14:textId="77777777" w:rsidR="00B32730" w:rsidRPr="00760766" w:rsidRDefault="00B32730" w:rsidP="00257509">
      <w:pPr>
        <w:spacing w:line="240" w:lineRule="auto"/>
        <w:rPr>
          <w:lang w:val="sv-SE"/>
        </w:rPr>
      </w:pPr>
    </w:p>
    <w:p w14:paraId="1D163A03" w14:textId="77777777" w:rsidR="00B32730" w:rsidRPr="00760766" w:rsidRDefault="00B32730" w:rsidP="00257509">
      <w:pPr>
        <w:keepNext/>
        <w:spacing w:line="240" w:lineRule="auto"/>
        <w:rPr>
          <w:iCs/>
          <w:u w:val="single"/>
          <w:lang w:val="sv-SE"/>
        </w:rPr>
      </w:pPr>
      <w:r w:rsidRPr="00760766">
        <w:rPr>
          <w:iCs/>
          <w:u w:val="single"/>
          <w:lang w:val="sv-SE"/>
        </w:rPr>
        <w:t>Verkningsmekanism</w:t>
      </w:r>
    </w:p>
    <w:p w14:paraId="1D163A04" w14:textId="77777777" w:rsidR="00B32730" w:rsidRPr="00760766" w:rsidRDefault="00B32730" w:rsidP="00257509">
      <w:pPr>
        <w:keepNext/>
        <w:spacing w:line="240" w:lineRule="auto"/>
        <w:rPr>
          <w:lang w:val="sv-SE"/>
        </w:rPr>
      </w:pPr>
      <w:r w:rsidRPr="00760766">
        <w:rPr>
          <w:lang w:val="sv-SE"/>
        </w:rPr>
        <w:t>Rivaroxaban är en ytterst selektiv direkt faktor Xa-hämmare med oral biotillgänglighet.</w:t>
      </w:r>
      <w:r w:rsidR="003D0BDD" w:rsidRPr="00760766">
        <w:rPr>
          <w:lang w:val="sv-SE"/>
        </w:rPr>
        <w:t xml:space="preserve"> Hämning av faktor Xa avbryter den inre och yttre vägen för blodkoagulationskaskaden, vilket hämmar både bildning av trombin och bildandet av trombi. Rivaroxaban hämmar inte trombin (aktiverad faktor II) och ingen effekt på trombocyterna</w:t>
      </w:r>
      <w:r w:rsidR="00583DC9" w:rsidRPr="00760766">
        <w:rPr>
          <w:lang w:val="sv-SE"/>
        </w:rPr>
        <w:t xml:space="preserve"> har påvisats</w:t>
      </w:r>
      <w:r w:rsidR="003D0BDD" w:rsidRPr="00760766">
        <w:rPr>
          <w:lang w:val="sv-SE"/>
        </w:rPr>
        <w:t xml:space="preserve">. </w:t>
      </w:r>
    </w:p>
    <w:p w14:paraId="1D163A05" w14:textId="77777777" w:rsidR="00B32730" w:rsidRPr="00760766" w:rsidRDefault="00B32730" w:rsidP="00257509">
      <w:pPr>
        <w:spacing w:line="240" w:lineRule="auto"/>
        <w:rPr>
          <w:lang w:val="sv-SE"/>
        </w:rPr>
      </w:pPr>
    </w:p>
    <w:p w14:paraId="1D163A06" w14:textId="77777777" w:rsidR="00B32730" w:rsidRPr="00760766" w:rsidRDefault="00B32730"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Farmakodynamiska effekter</w:t>
      </w:r>
    </w:p>
    <w:p w14:paraId="1D163A07" w14:textId="23DAFD54" w:rsidR="00B32730" w:rsidRPr="00760766" w:rsidRDefault="003D0BDD"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Dosberoende </w:t>
      </w:r>
      <w:r w:rsidR="00430031" w:rsidRPr="00760766">
        <w:rPr>
          <w:rFonts w:eastAsia="Times New Roman"/>
          <w:color w:val="auto"/>
          <w:sz w:val="22"/>
          <w:szCs w:val="22"/>
          <w:lang w:val="sv-SE"/>
        </w:rPr>
        <w:t>hämning</w:t>
      </w:r>
      <w:r w:rsidRPr="00760766">
        <w:rPr>
          <w:rFonts w:eastAsia="Times New Roman"/>
          <w:color w:val="auto"/>
          <w:sz w:val="22"/>
          <w:szCs w:val="22"/>
          <w:lang w:val="sv-SE"/>
        </w:rPr>
        <w:t xml:space="preserve"> av faktor Xa-aktivitet har iakttagits hos människa. </w:t>
      </w:r>
      <w:r w:rsidR="00B32730" w:rsidRPr="00760766">
        <w:rPr>
          <w:rFonts w:eastAsia="Times New Roman"/>
          <w:color w:val="auto"/>
          <w:sz w:val="22"/>
          <w:szCs w:val="22"/>
          <w:lang w:val="sv-SE"/>
        </w:rPr>
        <w:t>Protrombintiden (PT) påverkas av rivaroxaban på ett dosberoende sätt och har nära samband med plasmakoncentrationer (r-värde lika med 0,98) om Neoplastin används för analysen. Andra reagens ge</w:t>
      </w:r>
      <w:r w:rsidR="001D5AF4" w:rsidRPr="00760766">
        <w:rPr>
          <w:rFonts w:eastAsia="Times New Roman"/>
          <w:color w:val="auto"/>
          <w:sz w:val="22"/>
          <w:szCs w:val="22"/>
          <w:lang w:val="sv-SE"/>
        </w:rPr>
        <w:t>r</w:t>
      </w:r>
      <w:r w:rsidR="00B32730" w:rsidRPr="00760766">
        <w:rPr>
          <w:rFonts w:eastAsia="Times New Roman"/>
          <w:color w:val="auto"/>
          <w:sz w:val="22"/>
          <w:szCs w:val="22"/>
          <w:lang w:val="sv-SE"/>
        </w:rPr>
        <w:t xml:space="preserve"> andra resultat. PT-avläsningen ska göras i sekunder eftersom INR endast är kalibrerat och validerat för kumariner och </w:t>
      </w:r>
      <w:r w:rsidR="002348B2" w:rsidRPr="00760766">
        <w:rPr>
          <w:rFonts w:eastAsia="Times New Roman"/>
          <w:color w:val="auto"/>
          <w:sz w:val="22"/>
          <w:szCs w:val="22"/>
          <w:lang w:val="sv-SE"/>
        </w:rPr>
        <w:t xml:space="preserve">inte </w:t>
      </w:r>
      <w:r w:rsidR="00B32730" w:rsidRPr="00760766">
        <w:rPr>
          <w:rFonts w:eastAsia="Times New Roman"/>
          <w:color w:val="auto"/>
          <w:sz w:val="22"/>
          <w:szCs w:val="22"/>
          <w:lang w:val="sv-SE"/>
        </w:rPr>
        <w:t>kan användas för någon annan antikoagulant. Hos patienter som genomgår större ortopedisk kirurgi varierade 5/95-percentilerna för PT (Neoplastin) 2–4</w:t>
      </w:r>
      <w:r w:rsidR="00EF5079" w:rsidRPr="00760766">
        <w:rPr>
          <w:rFonts w:eastAsia="Times New Roman"/>
          <w:color w:val="auto"/>
          <w:sz w:val="22"/>
          <w:szCs w:val="22"/>
          <w:lang w:val="sv-SE"/>
        </w:rPr>
        <w:t> </w:t>
      </w:r>
      <w:r w:rsidR="00B32730" w:rsidRPr="00760766">
        <w:rPr>
          <w:rFonts w:eastAsia="Times New Roman"/>
          <w:color w:val="auto"/>
          <w:sz w:val="22"/>
          <w:szCs w:val="22"/>
          <w:lang w:val="sv-SE"/>
        </w:rPr>
        <w:t>timmar efter tablettintag (dvs. vid tidpunkten för max</w:t>
      </w:r>
      <w:r w:rsidR="00430031" w:rsidRPr="00760766">
        <w:rPr>
          <w:rFonts w:eastAsia="Times New Roman"/>
          <w:color w:val="auto"/>
          <w:sz w:val="22"/>
          <w:szCs w:val="22"/>
          <w:lang w:val="sv-SE"/>
        </w:rPr>
        <w:t>imal</w:t>
      </w:r>
      <w:r w:rsidR="00B06259" w:rsidRPr="00760766">
        <w:rPr>
          <w:rFonts w:eastAsia="Times New Roman"/>
          <w:color w:val="auto"/>
          <w:sz w:val="22"/>
          <w:szCs w:val="22"/>
          <w:lang w:val="sv-SE"/>
        </w:rPr>
        <w:t xml:space="preserve"> </w:t>
      </w:r>
      <w:r w:rsidR="00B32730" w:rsidRPr="00760766">
        <w:rPr>
          <w:rFonts w:eastAsia="Times New Roman"/>
          <w:color w:val="auto"/>
          <w:sz w:val="22"/>
          <w:szCs w:val="22"/>
          <w:lang w:val="sv-SE"/>
        </w:rPr>
        <w:t>effekt) från 13</w:t>
      </w:r>
      <w:r w:rsidR="00EF5079" w:rsidRPr="00760766">
        <w:rPr>
          <w:rFonts w:eastAsia="Times New Roman"/>
          <w:color w:val="auto"/>
          <w:sz w:val="22"/>
          <w:szCs w:val="22"/>
          <w:lang w:val="sv-SE"/>
        </w:rPr>
        <w:t> </w:t>
      </w:r>
      <w:r w:rsidR="00B32730" w:rsidRPr="00760766">
        <w:rPr>
          <w:rFonts w:eastAsia="Times New Roman"/>
          <w:color w:val="auto"/>
          <w:sz w:val="22"/>
          <w:szCs w:val="22"/>
          <w:lang w:val="sv-SE"/>
        </w:rPr>
        <w:t>till 25</w:t>
      </w:r>
      <w:r w:rsidR="00EF5079" w:rsidRPr="00760766">
        <w:rPr>
          <w:rFonts w:eastAsia="Times New Roman"/>
          <w:color w:val="auto"/>
          <w:sz w:val="22"/>
          <w:szCs w:val="22"/>
          <w:lang w:val="sv-SE"/>
        </w:rPr>
        <w:t> </w:t>
      </w:r>
      <w:r w:rsidR="00B32730" w:rsidRPr="00760766">
        <w:rPr>
          <w:rFonts w:eastAsia="Times New Roman"/>
          <w:color w:val="auto"/>
          <w:sz w:val="22"/>
          <w:szCs w:val="22"/>
          <w:lang w:val="sv-SE"/>
        </w:rPr>
        <w:t>s</w:t>
      </w:r>
      <w:r w:rsidR="00430031" w:rsidRPr="00760766">
        <w:rPr>
          <w:rFonts w:eastAsia="Times New Roman"/>
          <w:color w:val="auto"/>
          <w:sz w:val="22"/>
          <w:szCs w:val="22"/>
          <w:lang w:val="sv-SE"/>
        </w:rPr>
        <w:t>ekunder</w:t>
      </w:r>
      <w:r w:rsidR="00157667" w:rsidRPr="00760766">
        <w:rPr>
          <w:rFonts w:eastAsia="Times New Roman"/>
          <w:color w:val="auto"/>
          <w:sz w:val="22"/>
          <w:szCs w:val="22"/>
          <w:lang w:val="sv-SE"/>
        </w:rPr>
        <w:t xml:space="preserve"> (värdet före kirurgi var 12 till 15</w:t>
      </w:r>
      <w:r w:rsidR="00157667" w:rsidRPr="006A6CE5">
        <w:rPr>
          <w:color w:val="auto"/>
          <w:sz w:val="22"/>
          <w:szCs w:val="22"/>
          <w:lang w:val="sv-SE"/>
        </w:rPr>
        <w:t> sekunder)</w:t>
      </w:r>
      <w:r w:rsidR="00B32730" w:rsidRPr="00760766">
        <w:rPr>
          <w:rFonts w:eastAsia="Times New Roman"/>
          <w:color w:val="auto"/>
          <w:sz w:val="22"/>
          <w:szCs w:val="22"/>
          <w:lang w:val="sv-SE"/>
        </w:rPr>
        <w:t>.</w:t>
      </w:r>
    </w:p>
    <w:p w14:paraId="1D163A08" w14:textId="77777777" w:rsidR="00E6392B" w:rsidRPr="00760766" w:rsidRDefault="00E6392B" w:rsidP="00257509">
      <w:pPr>
        <w:pStyle w:val="Default"/>
        <w:widowControl/>
        <w:rPr>
          <w:rFonts w:eastAsia="Times New Roman"/>
          <w:color w:val="auto"/>
          <w:sz w:val="22"/>
          <w:szCs w:val="22"/>
          <w:lang w:val="sv-SE"/>
        </w:rPr>
      </w:pPr>
      <w:r w:rsidRPr="00760766">
        <w:rPr>
          <w:rFonts w:eastAsia="Times New Roman"/>
          <w:color w:val="auto"/>
          <w:sz w:val="22"/>
          <w:szCs w:val="22"/>
          <w:lang w:val="sv-SE"/>
        </w:rPr>
        <w:t>I en klinisk farmakologistudie av farmakodynamiken för rivaroxaban på friska, vuxna försökspersoner (n=22), utvärderades effekten av en dos (50 IU/kg) av två olika typer av PCC, en PCC med tre faktorer (faktor II, IX och X) och en PCC med fyra faktorer (faktor II, VII, IX och X). PCC med tre faktorer minskade medelvärdet av Neoplastin PT-värdet med cirka 1,0 sekund inom 30 minuter, jämfört med en minskning på cirka 3,5 sekunder hos PCC med fyra faktorer. I jämförelse hade PCC med tre faktorer totalt en kraftigare och snabbare effekt på förändringarna i den endogena trombingener</w:t>
      </w:r>
      <w:r w:rsidR="007F5444" w:rsidRPr="00760766">
        <w:rPr>
          <w:rFonts w:eastAsia="Times New Roman"/>
          <w:color w:val="auto"/>
          <w:sz w:val="22"/>
          <w:szCs w:val="22"/>
          <w:lang w:val="sv-SE"/>
        </w:rPr>
        <w:t>eringen</w:t>
      </w:r>
      <w:r w:rsidRPr="00760766">
        <w:rPr>
          <w:rFonts w:eastAsia="Times New Roman"/>
          <w:color w:val="auto"/>
          <w:sz w:val="22"/>
          <w:szCs w:val="22"/>
          <w:lang w:val="sv-SE"/>
        </w:rPr>
        <w:t xml:space="preserve"> än PCC med fyra faktorer (se avsnitt</w:t>
      </w:r>
      <w:r w:rsidR="002647DE" w:rsidRPr="006A6CE5">
        <w:rPr>
          <w:color w:val="auto"/>
          <w:sz w:val="22"/>
          <w:szCs w:val="22"/>
          <w:lang w:val="sv-SE"/>
        </w:rPr>
        <w:t> </w:t>
      </w:r>
      <w:r w:rsidRPr="00760766">
        <w:rPr>
          <w:rFonts w:eastAsia="Times New Roman"/>
          <w:color w:val="auto"/>
          <w:sz w:val="22"/>
          <w:szCs w:val="22"/>
          <w:lang w:val="sv-SE"/>
        </w:rPr>
        <w:t xml:space="preserve">4.9).  </w:t>
      </w:r>
    </w:p>
    <w:p w14:paraId="1D163A09" w14:textId="77777777" w:rsidR="00B32730" w:rsidRPr="00760766" w:rsidRDefault="00B32730"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Den aktiverade partiella tromboplastintiden (aPTT) och HepTest förlängs också dosberoende. De rekommenderas dock inte för bedömning av den farmakodynamiska effekten av rivaroxaban. </w:t>
      </w:r>
      <w:r w:rsidR="00951E8C" w:rsidRPr="00760766">
        <w:rPr>
          <w:rFonts w:eastAsia="Times New Roman"/>
          <w:color w:val="auto"/>
          <w:sz w:val="22"/>
          <w:szCs w:val="22"/>
          <w:lang w:val="sv-SE"/>
        </w:rPr>
        <w:t>I k</w:t>
      </w:r>
      <w:r w:rsidR="005D72B7" w:rsidRPr="00760766">
        <w:rPr>
          <w:rFonts w:eastAsia="Times New Roman"/>
          <w:color w:val="auto"/>
          <w:sz w:val="22"/>
          <w:szCs w:val="22"/>
          <w:lang w:val="sv-SE"/>
        </w:rPr>
        <w:t xml:space="preserve">linisk </w:t>
      </w:r>
      <w:r w:rsidR="00951E8C" w:rsidRPr="00760766">
        <w:rPr>
          <w:rFonts w:eastAsia="Times New Roman"/>
          <w:color w:val="auto"/>
          <w:sz w:val="22"/>
          <w:szCs w:val="22"/>
          <w:lang w:val="sv-SE"/>
        </w:rPr>
        <w:t>praxis</w:t>
      </w:r>
      <w:r w:rsidRPr="00760766">
        <w:rPr>
          <w:rFonts w:eastAsia="Times New Roman"/>
          <w:color w:val="auto"/>
          <w:sz w:val="22"/>
          <w:szCs w:val="22"/>
          <w:lang w:val="sv-SE"/>
        </w:rPr>
        <w:t xml:space="preserve"> finns </w:t>
      </w:r>
      <w:r w:rsidR="005D72B7" w:rsidRPr="00760766">
        <w:rPr>
          <w:rFonts w:eastAsia="Times New Roman"/>
          <w:color w:val="auto"/>
          <w:sz w:val="22"/>
          <w:szCs w:val="22"/>
          <w:lang w:val="sv-SE"/>
        </w:rPr>
        <w:t xml:space="preserve">det </w:t>
      </w:r>
      <w:r w:rsidRPr="00760766">
        <w:rPr>
          <w:rFonts w:eastAsia="Times New Roman"/>
          <w:color w:val="auto"/>
          <w:sz w:val="22"/>
          <w:szCs w:val="22"/>
          <w:lang w:val="sv-SE"/>
        </w:rPr>
        <w:t>inget behov av att monitorera koagulationsparametrar under behandling med rivaroxaban.</w:t>
      </w:r>
      <w:r w:rsidR="007A36C1" w:rsidRPr="00760766">
        <w:rPr>
          <w:rFonts w:eastAsia="Times New Roman"/>
          <w:color w:val="auto"/>
          <w:sz w:val="22"/>
          <w:szCs w:val="22"/>
          <w:lang w:val="sv-SE"/>
        </w:rPr>
        <w:t xml:space="preserve"> </w:t>
      </w:r>
      <w:r w:rsidR="00441775" w:rsidRPr="00760766">
        <w:rPr>
          <w:color w:val="auto"/>
          <w:sz w:val="22"/>
          <w:szCs w:val="22"/>
          <w:lang w:val="sv-SE"/>
        </w:rPr>
        <w:t>Mätning kan dock ske med för rivaroxaban kalibrerade kvantitativa anti-faktor-Xa-tester om detta är kliniskt indicerat</w:t>
      </w:r>
      <w:r w:rsidR="00441775" w:rsidRPr="00760766" w:rsidDel="00441775">
        <w:rPr>
          <w:rFonts w:eastAsia="Times New Roman"/>
          <w:color w:val="auto"/>
          <w:sz w:val="22"/>
          <w:szCs w:val="22"/>
          <w:lang w:val="sv-SE"/>
        </w:rPr>
        <w:t xml:space="preserve"> </w:t>
      </w:r>
      <w:r w:rsidR="007A36C1" w:rsidRPr="00760766">
        <w:rPr>
          <w:rFonts w:eastAsia="Times New Roman"/>
          <w:color w:val="auto"/>
          <w:sz w:val="22"/>
          <w:szCs w:val="22"/>
          <w:lang w:val="sv-SE"/>
        </w:rPr>
        <w:t>(se avsnitt 5.2).</w:t>
      </w:r>
    </w:p>
    <w:p w14:paraId="1D163A0A" w14:textId="77777777" w:rsidR="00B32730" w:rsidRPr="00760766" w:rsidRDefault="00B32730" w:rsidP="00257509">
      <w:pPr>
        <w:spacing w:line="240" w:lineRule="auto"/>
        <w:rPr>
          <w:lang w:val="sv-SE"/>
        </w:rPr>
      </w:pPr>
    </w:p>
    <w:p w14:paraId="1D163A0B" w14:textId="77777777" w:rsidR="00B32730" w:rsidRPr="00760766" w:rsidRDefault="00B32730"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Klinisk effekt och säkerhet</w:t>
      </w:r>
    </w:p>
    <w:p w14:paraId="1D163A0C" w14:textId="77777777" w:rsidR="00D860BB" w:rsidRPr="00760766" w:rsidRDefault="00D860BB" w:rsidP="00257509">
      <w:pPr>
        <w:pStyle w:val="Default"/>
        <w:widowControl/>
        <w:rPr>
          <w:i/>
          <w:sz w:val="22"/>
          <w:szCs w:val="22"/>
          <w:lang w:val="sv-SE"/>
        </w:rPr>
      </w:pPr>
      <w:r w:rsidRPr="00760766">
        <w:rPr>
          <w:i/>
          <w:sz w:val="22"/>
          <w:szCs w:val="22"/>
          <w:lang w:val="sv-SE"/>
        </w:rPr>
        <w:t>Förebyggande av VTE hos vuxna patienter som genomgår kirurgisk elektiv höft- eller knäledsplastik</w:t>
      </w:r>
    </w:p>
    <w:p w14:paraId="1D163A0D" w14:textId="23354C52" w:rsidR="00B32730" w:rsidRPr="00760766" w:rsidRDefault="00B32730"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Det kliniska programmet </w:t>
      </w:r>
      <w:r w:rsidR="00A970E1" w:rsidRPr="00760766">
        <w:rPr>
          <w:rFonts w:eastAsia="Times New Roman"/>
          <w:color w:val="auto"/>
          <w:sz w:val="22"/>
          <w:szCs w:val="22"/>
          <w:lang w:val="sv-SE"/>
        </w:rPr>
        <w:t xml:space="preserve">för rivaroxaban </w:t>
      </w:r>
      <w:r w:rsidRPr="00760766">
        <w:rPr>
          <w:rFonts w:eastAsia="Times New Roman"/>
          <w:color w:val="auto"/>
          <w:sz w:val="22"/>
          <w:szCs w:val="22"/>
          <w:lang w:val="sv-SE"/>
        </w:rPr>
        <w:t xml:space="preserve">utformades för att påvisa </w:t>
      </w:r>
      <w:r w:rsidR="00B06259" w:rsidRPr="00760766">
        <w:rPr>
          <w:rFonts w:eastAsia="Times New Roman"/>
          <w:color w:val="auto"/>
          <w:sz w:val="22"/>
          <w:szCs w:val="22"/>
          <w:lang w:val="sv-SE"/>
        </w:rPr>
        <w:t xml:space="preserve">rivaroxabans </w:t>
      </w:r>
      <w:r w:rsidRPr="00760766">
        <w:rPr>
          <w:rFonts w:eastAsia="Times New Roman"/>
          <w:color w:val="auto"/>
          <w:sz w:val="22"/>
          <w:szCs w:val="22"/>
          <w:lang w:val="sv-SE"/>
        </w:rPr>
        <w:t>effekt</w:t>
      </w:r>
      <w:r w:rsidR="00B06259" w:rsidRPr="00760766">
        <w:rPr>
          <w:rFonts w:eastAsia="Times New Roman"/>
          <w:color w:val="auto"/>
          <w:sz w:val="22"/>
          <w:szCs w:val="22"/>
          <w:lang w:val="sv-SE"/>
        </w:rPr>
        <w:t xml:space="preserve"> vid</w:t>
      </w:r>
      <w:r w:rsidRPr="00760766">
        <w:rPr>
          <w:rFonts w:eastAsia="Times New Roman"/>
          <w:color w:val="auto"/>
          <w:sz w:val="22"/>
          <w:szCs w:val="22"/>
          <w:lang w:val="sv-SE"/>
        </w:rPr>
        <w:t xml:space="preserve"> förebyggande av VTE, dvs. proximal och distal djup ventrombos (DVT) samt lungembolism (PE) hospatienter som genomgår större ortopedisk kirurgi i nedre extremiteterna. Mer än 9 500 patienter (7 050 för total höftledsplastik och 2 531 för total knäplastik) studerades i kliniska kontrollerade, randomiserade, dubbelblind</w:t>
      </w:r>
      <w:r w:rsidR="00B06259" w:rsidRPr="00760766">
        <w:rPr>
          <w:rFonts w:eastAsia="Times New Roman"/>
          <w:color w:val="auto"/>
          <w:sz w:val="22"/>
          <w:szCs w:val="22"/>
          <w:lang w:val="sv-SE"/>
        </w:rPr>
        <w:t>a</w:t>
      </w:r>
      <w:r w:rsidRPr="00760766">
        <w:rPr>
          <w:rFonts w:eastAsia="Times New Roman"/>
          <w:color w:val="auto"/>
          <w:sz w:val="22"/>
          <w:szCs w:val="22"/>
          <w:lang w:val="sv-SE"/>
        </w:rPr>
        <w:t xml:space="preserve"> fas III-studier, </w:t>
      </w:r>
      <w:r w:rsidR="009C150D" w:rsidRPr="00760766">
        <w:rPr>
          <w:rFonts w:eastAsia="Times New Roman"/>
          <w:color w:val="auto"/>
          <w:sz w:val="22"/>
          <w:szCs w:val="22"/>
          <w:lang w:val="sv-SE"/>
        </w:rPr>
        <w:t>det s.k.</w:t>
      </w:r>
      <w:r w:rsidR="00B06259" w:rsidRPr="00760766">
        <w:rPr>
          <w:rFonts w:eastAsia="Times New Roman"/>
          <w:color w:val="auto"/>
          <w:sz w:val="22"/>
          <w:szCs w:val="22"/>
          <w:lang w:val="sv-SE"/>
        </w:rPr>
        <w:t xml:space="preserve"> </w:t>
      </w:r>
      <w:r w:rsidRPr="00760766">
        <w:rPr>
          <w:rFonts w:eastAsia="Times New Roman"/>
          <w:color w:val="auto"/>
          <w:sz w:val="22"/>
          <w:szCs w:val="22"/>
          <w:lang w:val="sv-SE"/>
        </w:rPr>
        <w:t xml:space="preserve">RECORD-programmet. </w:t>
      </w:r>
    </w:p>
    <w:p w14:paraId="1D163A0E" w14:textId="77777777" w:rsidR="00B32730" w:rsidRPr="00760766" w:rsidRDefault="00B32730" w:rsidP="00257509">
      <w:pPr>
        <w:pStyle w:val="Default"/>
        <w:widowControl/>
        <w:rPr>
          <w:rFonts w:eastAsia="Times New Roman"/>
          <w:color w:val="auto"/>
          <w:sz w:val="22"/>
          <w:szCs w:val="22"/>
          <w:lang w:val="sv-SE"/>
        </w:rPr>
      </w:pPr>
      <w:r w:rsidRPr="00760766">
        <w:rPr>
          <w:rFonts w:eastAsia="Times New Roman"/>
          <w:color w:val="auto"/>
          <w:sz w:val="22"/>
          <w:szCs w:val="22"/>
          <w:lang w:val="sv-SE"/>
        </w:rPr>
        <w:t>Rivaroxaban 10 mg en gång dagligen påbörja</w:t>
      </w:r>
      <w:r w:rsidR="00A026A8" w:rsidRPr="00760766">
        <w:rPr>
          <w:rFonts w:eastAsia="Times New Roman"/>
          <w:color w:val="auto"/>
          <w:sz w:val="22"/>
          <w:szCs w:val="22"/>
          <w:lang w:val="sv-SE"/>
        </w:rPr>
        <w:t>des</w:t>
      </w:r>
      <w:r w:rsidRPr="00760766">
        <w:rPr>
          <w:rFonts w:eastAsia="Times New Roman"/>
          <w:color w:val="auto"/>
          <w:sz w:val="22"/>
          <w:szCs w:val="22"/>
          <w:lang w:val="sv-SE"/>
        </w:rPr>
        <w:t xml:space="preserve"> </w:t>
      </w:r>
      <w:r w:rsidR="00A854B2" w:rsidRPr="00760766">
        <w:rPr>
          <w:rFonts w:eastAsia="Times New Roman"/>
          <w:color w:val="auto"/>
          <w:sz w:val="22"/>
          <w:szCs w:val="22"/>
          <w:lang w:val="sv-SE"/>
        </w:rPr>
        <w:t>inte tidigare än</w:t>
      </w:r>
      <w:r w:rsidR="00FC67A2" w:rsidRPr="00760766">
        <w:rPr>
          <w:rFonts w:eastAsia="Times New Roman"/>
          <w:color w:val="auto"/>
          <w:sz w:val="22"/>
          <w:szCs w:val="22"/>
          <w:lang w:val="sv-SE"/>
        </w:rPr>
        <w:t xml:space="preserve"> </w:t>
      </w:r>
      <w:r w:rsidRPr="00760766">
        <w:rPr>
          <w:rFonts w:eastAsia="Times New Roman"/>
          <w:color w:val="auto"/>
          <w:sz w:val="22"/>
          <w:szCs w:val="22"/>
          <w:lang w:val="sv-SE"/>
        </w:rPr>
        <w:t>6</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timmar postoperativt </w:t>
      </w:r>
      <w:r w:rsidR="006C0FD4" w:rsidRPr="00760766">
        <w:rPr>
          <w:rFonts w:eastAsia="Times New Roman"/>
          <w:color w:val="auto"/>
          <w:sz w:val="22"/>
          <w:szCs w:val="22"/>
          <w:lang w:val="sv-SE"/>
        </w:rPr>
        <w:t xml:space="preserve">och </w:t>
      </w:r>
      <w:r w:rsidRPr="00760766">
        <w:rPr>
          <w:rFonts w:eastAsia="Times New Roman"/>
          <w:color w:val="auto"/>
          <w:sz w:val="22"/>
          <w:szCs w:val="22"/>
          <w:lang w:val="sv-SE"/>
        </w:rPr>
        <w:t xml:space="preserve">jämfördes med enoxaparin 40 mg en gång dagligen </w:t>
      </w:r>
      <w:r w:rsidR="00A026A8" w:rsidRPr="00760766">
        <w:rPr>
          <w:rFonts w:eastAsia="Times New Roman"/>
          <w:color w:val="auto"/>
          <w:sz w:val="22"/>
          <w:szCs w:val="22"/>
          <w:lang w:val="sv-SE"/>
        </w:rPr>
        <w:t xml:space="preserve">som </w:t>
      </w:r>
      <w:r w:rsidRPr="00760766">
        <w:rPr>
          <w:rFonts w:eastAsia="Times New Roman"/>
          <w:color w:val="auto"/>
          <w:sz w:val="22"/>
          <w:szCs w:val="22"/>
          <w:lang w:val="sv-SE"/>
        </w:rPr>
        <w:t>påbörja</w:t>
      </w:r>
      <w:r w:rsidR="00A026A8" w:rsidRPr="00760766">
        <w:rPr>
          <w:rFonts w:eastAsia="Times New Roman"/>
          <w:color w:val="auto"/>
          <w:sz w:val="22"/>
          <w:szCs w:val="22"/>
          <w:lang w:val="sv-SE"/>
        </w:rPr>
        <w:t>des</w:t>
      </w:r>
      <w:r w:rsidRPr="00760766">
        <w:rPr>
          <w:rFonts w:eastAsia="Times New Roman"/>
          <w:color w:val="auto"/>
          <w:sz w:val="22"/>
          <w:szCs w:val="22"/>
          <w:lang w:val="sv-SE"/>
        </w:rPr>
        <w:t xml:space="preserve"> 12</w:t>
      </w:r>
      <w:r w:rsidR="00EF5079" w:rsidRPr="00760766">
        <w:rPr>
          <w:rFonts w:eastAsia="Times New Roman"/>
          <w:color w:val="auto"/>
          <w:sz w:val="22"/>
          <w:szCs w:val="22"/>
          <w:lang w:val="sv-SE"/>
        </w:rPr>
        <w:t> </w:t>
      </w:r>
      <w:r w:rsidRPr="00760766">
        <w:rPr>
          <w:rFonts w:eastAsia="Times New Roman"/>
          <w:color w:val="auto"/>
          <w:sz w:val="22"/>
          <w:szCs w:val="22"/>
          <w:lang w:val="sv-SE"/>
        </w:rPr>
        <w:t>timmar preoperativt.</w:t>
      </w:r>
    </w:p>
    <w:p w14:paraId="1D163A0F" w14:textId="77777777" w:rsidR="00B32730" w:rsidRPr="00760766" w:rsidRDefault="00B32730" w:rsidP="00257509">
      <w:pPr>
        <w:pStyle w:val="Default"/>
        <w:widowControl/>
        <w:rPr>
          <w:rFonts w:eastAsia="Times New Roman"/>
          <w:color w:val="auto"/>
          <w:sz w:val="22"/>
          <w:szCs w:val="22"/>
          <w:lang w:val="sv-SE"/>
        </w:rPr>
      </w:pPr>
      <w:r w:rsidRPr="00760766">
        <w:rPr>
          <w:rFonts w:eastAsia="Times New Roman"/>
          <w:color w:val="auto"/>
          <w:sz w:val="22"/>
          <w:szCs w:val="22"/>
          <w:lang w:val="sv-SE"/>
        </w:rPr>
        <w:t>I alla tre fas III-studierna (se tabell</w:t>
      </w:r>
      <w:r w:rsidR="007156D1" w:rsidRPr="00760766">
        <w:rPr>
          <w:rFonts w:eastAsia="Times New Roman"/>
          <w:color w:val="auto"/>
          <w:sz w:val="22"/>
          <w:szCs w:val="22"/>
          <w:lang w:val="sv-SE"/>
        </w:rPr>
        <w:t> 4</w:t>
      </w:r>
      <w:r w:rsidRPr="00760766">
        <w:rPr>
          <w:rFonts w:eastAsia="Times New Roman"/>
          <w:color w:val="auto"/>
          <w:sz w:val="22"/>
          <w:szCs w:val="22"/>
          <w:lang w:val="sv-SE"/>
        </w:rPr>
        <w:t xml:space="preserve">) minskade rivaroxaban signifikant frekvensen för total VTE (alla </w:t>
      </w:r>
      <w:r w:rsidR="003D0BDD" w:rsidRPr="00760766">
        <w:rPr>
          <w:rFonts w:eastAsia="Times New Roman"/>
          <w:color w:val="auto"/>
          <w:sz w:val="22"/>
          <w:szCs w:val="22"/>
          <w:lang w:val="sv-SE"/>
        </w:rPr>
        <w:t>venografi</w:t>
      </w:r>
      <w:r w:rsidR="003C24AB" w:rsidRPr="00760766">
        <w:rPr>
          <w:rFonts w:eastAsia="Times New Roman"/>
          <w:color w:val="auto"/>
          <w:sz w:val="22"/>
          <w:szCs w:val="22"/>
          <w:lang w:val="sv-SE"/>
        </w:rPr>
        <w:t>skt</w:t>
      </w:r>
      <w:r w:rsidR="003D0BDD" w:rsidRPr="00760766">
        <w:rPr>
          <w:rFonts w:eastAsia="Times New Roman"/>
          <w:color w:val="auto"/>
          <w:sz w:val="22"/>
          <w:szCs w:val="22"/>
          <w:lang w:val="sv-SE"/>
        </w:rPr>
        <w:t xml:space="preserve"> d</w:t>
      </w:r>
      <w:r w:rsidR="003B3C84" w:rsidRPr="00760766">
        <w:rPr>
          <w:rFonts w:eastAsia="Times New Roman"/>
          <w:color w:val="auto"/>
          <w:sz w:val="22"/>
          <w:szCs w:val="22"/>
          <w:lang w:val="sv-SE"/>
        </w:rPr>
        <w:t>etekter</w:t>
      </w:r>
      <w:r w:rsidR="003D0BDD" w:rsidRPr="00760766">
        <w:rPr>
          <w:rFonts w:eastAsia="Times New Roman"/>
          <w:color w:val="auto"/>
          <w:sz w:val="22"/>
          <w:szCs w:val="22"/>
          <w:lang w:val="sv-SE"/>
        </w:rPr>
        <w:t xml:space="preserve">bara eller symtomatiska </w:t>
      </w:r>
      <w:r w:rsidRPr="00760766">
        <w:rPr>
          <w:rFonts w:eastAsia="Times New Roman"/>
          <w:color w:val="auto"/>
          <w:sz w:val="22"/>
          <w:szCs w:val="22"/>
          <w:lang w:val="sv-SE"/>
        </w:rPr>
        <w:t>DVT, icke-fatal PE och dödsfall) och större VTE (proximal DVT, icke-fatal PE och VTE-relaterat dödsfall), som var de i förväg specificerade primära och viktigaste sekundära endpoints</w:t>
      </w:r>
      <w:r w:rsidR="00B06259" w:rsidRPr="00760766">
        <w:rPr>
          <w:rFonts w:eastAsia="Times New Roman"/>
          <w:color w:val="auto"/>
          <w:sz w:val="22"/>
          <w:szCs w:val="22"/>
          <w:lang w:val="sv-SE"/>
        </w:rPr>
        <w:t xml:space="preserve"> för effekt</w:t>
      </w:r>
      <w:r w:rsidRPr="00760766">
        <w:rPr>
          <w:rFonts w:eastAsia="Times New Roman"/>
          <w:color w:val="auto"/>
          <w:sz w:val="22"/>
          <w:szCs w:val="22"/>
          <w:lang w:val="sv-SE"/>
        </w:rPr>
        <w:t>. Vidare var i samtliga tre studier frekvensen</w:t>
      </w:r>
      <w:r w:rsidR="00B06259" w:rsidRPr="00760766">
        <w:rPr>
          <w:rFonts w:eastAsia="Times New Roman"/>
          <w:color w:val="auto"/>
          <w:sz w:val="22"/>
          <w:szCs w:val="22"/>
          <w:lang w:val="sv-SE"/>
        </w:rPr>
        <w:t xml:space="preserve"> av</w:t>
      </w:r>
      <w:r w:rsidRPr="00760766">
        <w:rPr>
          <w:rFonts w:eastAsia="Times New Roman"/>
          <w:color w:val="auto"/>
          <w:sz w:val="22"/>
          <w:szCs w:val="22"/>
          <w:lang w:val="sv-SE"/>
        </w:rPr>
        <w:t xml:space="preserve"> symtomatiska VTE (symtomatisk DVT, icke-fatal PE, VTE-relaterat dödsfall) lägre hos rivaroxabanbehandlade patienter i jämförelse med patienter som behandlades med enoxaparin.</w:t>
      </w:r>
    </w:p>
    <w:p w14:paraId="1D163A10" w14:textId="77777777" w:rsidR="00B32730" w:rsidRPr="00760766" w:rsidRDefault="00B32730"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Den huvudsakliga </w:t>
      </w:r>
      <w:r w:rsidR="001D5AF4" w:rsidRPr="00760766">
        <w:rPr>
          <w:rFonts w:eastAsia="Times New Roman"/>
          <w:color w:val="auto"/>
          <w:sz w:val="22"/>
          <w:szCs w:val="22"/>
          <w:lang w:val="sv-SE"/>
        </w:rPr>
        <w:t xml:space="preserve">effektvariabeln </w:t>
      </w:r>
      <w:r w:rsidR="00577ED2" w:rsidRPr="00760766">
        <w:rPr>
          <w:rFonts w:eastAsia="Times New Roman"/>
          <w:color w:val="auto"/>
          <w:sz w:val="22"/>
          <w:szCs w:val="22"/>
          <w:lang w:val="sv-SE"/>
        </w:rPr>
        <w:t xml:space="preserve">för </w:t>
      </w:r>
      <w:r w:rsidR="001D5AF4" w:rsidRPr="00760766">
        <w:rPr>
          <w:rFonts w:eastAsia="Times New Roman"/>
          <w:color w:val="auto"/>
          <w:sz w:val="22"/>
          <w:szCs w:val="22"/>
          <w:lang w:val="sv-SE"/>
        </w:rPr>
        <w:t>säkerhet</w:t>
      </w:r>
      <w:r w:rsidRPr="00760766">
        <w:rPr>
          <w:rFonts w:eastAsia="Times New Roman"/>
          <w:color w:val="auto"/>
          <w:sz w:val="22"/>
          <w:szCs w:val="22"/>
          <w:lang w:val="sv-SE"/>
        </w:rPr>
        <w:t>, större blödning, visade jämförbara frekvenser för patienter som behandlades med rivaroxaban 10 mg jämfört med enoxaparin 40</w:t>
      </w:r>
      <w:r w:rsidR="003D0BDD" w:rsidRPr="00760766">
        <w:rPr>
          <w:rFonts w:eastAsia="Times New Roman"/>
          <w:color w:val="auto"/>
          <w:sz w:val="22"/>
          <w:szCs w:val="22"/>
          <w:lang w:val="sv-SE"/>
        </w:rPr>
        <w:t> </w:t>
      </w:r>
      <w:r w:rsidRPr="00760766">
        <w:rPr>
          <w:rFonts w:eastAsia="Times New Roman"/>
          <w:color w:val="auto"/>
          <w:sz w:val="22"/>
          <w:szCs w:val="22"/>
          <w:lang w:val="sv-SE"/>
        </w:rPr>
        <w:t>mg.</w:t>
      </w:r>
    </w:p>
    <w:p w14:paraId="1D163A11" w14:textId="77777777" w:rsidR="00B32730" w:rsidRPr="00760766" w:rsidRDefault="00B32730" w:rsidP="00257509">
      <w:pPr>
        <w:pStyle w:val="Default"/>
        <w:widowControl/>
        <w:rPr>
          <w:rFonts w:eastAsia="Times New Roman"/>
          <w:color w:val="auto"/>
          <w:sz w:val="22"/>
          <w:szCs w:val="22"/>
          <w:lang w:val="sv-SE"/>
        </w:rPr>
      </w:pPr>
    </w:p>
    <w:p w14:paraId="1D163A12" w14:textId="77777777" w:rsidR="00B32730" w:rsidRPr="00760766" w:rsidRDefault="00B32730" w:rsidP="00257509">
      <w:pPr>
        <w:keepNext/>
        <w:tabs>
          <w:tab w:val="left" w:pos="1276"/>
        </w:tabs>
        <w:spacing w:line="240" w:lineRule="auto"/>
        <w:ind w:left="1276" w:hanging="851"/>
        <w:rPr>
          <w:lang w:val="sv-SE"/>
        </w:rPr>
      </w:pPr>
      <w:r w:rsidRPr="00760766">
        <w:rPr>
          <w:b/>
          <w:bCs/>
          <w:lang w:val="sv-SE"/>
        </w:rPr>
        <w:lastRenderedPageBreak/>
        <w:t xml:space="preserve">Tabell </w:t>
      </w:r>
      <w:r w:rsidR="00D860BB" w:rsidRPr="00760766">
        <w:rPr>
          <w:b/>
          <w:bCs/>
          <w:lang w:val="sv-SE"/>
        </w:rPr>
        <w:t>4</w:t>
      </w:r>
      <w:r w:rsidRPr="00760766">
        <w:rPr>
          <w:b/>
          <w:bCs/>
          <w:lang w:val="sv-SE"/>
        </w:rPr>
        <w:t>:</w:t>
      </w:r>
      <w:r w:rsidRPr="00760766">
        <w:rPr>
          <w:lang w:val="sv-SE"/>
        </w:rPr>
        <w:tab/>
      </w:r>
      <w:r w:rsidR="00D3030B" w:rsidRPr="00760766">
        <w:rPr>
          <w:lang w:val="sv-SE"/>
        </w:rPr>
        <w:t xml:space="preserve"> </w:t>
      </w:r>
      <w:r w:rsidR="00B06259" w:rsidRPr="00760766">
        <w:rPr>
          <w:b/>
          <w:lang w:val="sv-SE"/>
        </w:rPr>
        <w:t>Effekt</w:t>
      </w:r>
      <w:r w:rsidRPr="00760766">
        <w:rPr>
          <w:b/>
          <w:lang w:val="sv-SE"/>
        </w:rPr>
        <w:t>- och säkerhetsresultat från kliniska fas III-studier</w:t>
      </w:r>
    </w:p>
    <w:tbl>
      <w:tblPr>
        <w:tblW w:w="5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133"/>
        <w:gridCol w:w="1103"/>
        <w:gridCol w:w="774"/>
        <w:gridCol w:w="1101"/>
        <w:gridCol w:w="1105"/>
        <w:gridCol w:w="778"/>
        <w:gridCol w:w="1097"/>
        <w:gridCol w:w="56"/>
        <w:gridCol w:w="1046"/>
        <w:gridCol w:w="756"/>
      </w:tblGrid>
      <w:tr w:rsidR="00B32730" w:rsidRPr="006A6CE5" w14:paraId="1D163A17"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13" w14:textId="77777777" w:rsidR="00B32730" w:rsidRPr="00760766" w:rsidRDefault="00B32730" w:rsidP="00257509">
            <w:pPr>
              <w:pStyle w:val="Default"/>
              <w:keepNext/>
              <w:widowControl/>
              <w:rPr>
                <w:rFonts w:eastAsia="Times New Roman"/>
                <w:color w:val="auto"/>
                <w:sz w:val="22"/>
                <w:szCs w:val="22"/>
                <w:lang w:val="sv-SE"/>
              </w:rPr>
            </w:pPr>
          </w:p>
        </w:tc>
        <w:tc>
          <w:tcPr>
            <w:tcW w:w="1493" w:type="pct"/>
            <w:gridSpan w:val="3"/>
            <w:tcBorders>
              <w:top w:val="single" w:sz="4" w:space="0" w:color="auto"/>
              <w:left w:val="single" w:sz="4" w:space="0" w:color="auto"/>
              <w:bottom w:val="single" w:sz="4" w:space="0" w:color="auto"/>
              <w:right w:val="single" w:sz="4" w:space="0" w:color="auto"/>
            </w:tcBorders>
          </w:tcPr>
          <w:p w14:paraId="1D163A14" w14:textId="77777777" w:rsidR="00B32730" w:rsidRPr="00760766" w:rsidRDefault="002348B2"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RECORD</w:t>
            </w:r>
            <w:r w:rsidR="00B32730" w:rsidRPr="00760766">
              <w:rPr>
                <w:rFonts w:eastAsia="Times New Roman"/>
                <w:color w:val="auto"/>
                <w:sz w:val="22"/>
                <w:szCs w:val="22"/>
                <w:lang w:val="sv-SE"/>
              </w:rPr>
              <w:t xml:space="preserve"> 1</w:t>
            </w:r>
          </w:p>
        </w:tc>
        <w:tc>
          <w:tcPr>
            <w:tcW w:w="1480" w:type="pct"/>
            <w:gridSpan w:val="3"/>
            <w:tcBorders>
              <w:top w:val="single" w:sz="4" w:space="0" w:color="auto"/>
              <w:left w:val="single" w:sz="4" w:space="0" w:color="auto"/>
              <w:bottom w:val="single" w:sz="4" w:space="0" w:color="auto"/>
              <w:right w:val="single" w:sz="4" w:space="0" w:color="auto"/>
            </w:tcBorders>
          </w:tcPr>
          <w:p w14:paraId="1D163A15" w14:textId="77777777" w:rsidR="00B32730" w:rsidRPr="00760766" w:rsidRDefault="002348B2"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RECORD</w:t>
            </w:r>
            <w:r w:rsidR="00B32730" w:rsidRPr="00760766">
              <w:rPr>
                <w:rFonts w:eastAsia="Times New Roman"/>
                <w:color w:val="auto"/>
                <w:sz w:val="22"/>
                <w:szCs w:val="22"/>
                <w:lang w:val="sv-SE"/>
              </w:rPr>
              <w:t xml:space="preserve"> 2</w:t>
            </w:r>
          </w:p>
        </w:tc>
        <w:tc>
          <w:tcPr>
            <w:tcW w:w="1466" w:type="pct"/>
            <w:gridSpan w:val="4"/>
            <w:tcBorders>
              <w:top w:val="single" w:sz="4" w:space="0" w:color="auto"/>
              <w:left w:val="single" w:sz="4" w:space="0" w:color="auto"/>
              <w:bottom w:val="single" w:sz="4" w:space="0" w:color="auto"/>
              <w:right w:val="single" w:sz="4" w:space="0" w:color="auto"/>
            </w:tcBorders>
          </w:tcPr>
          <w:p w14:paraId="1D163A16" w14:textId="77777777" w:rsidR="00B32730" w:rsidRPr="00760766" w:rsidRDefault="002348B2"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RECORD</w:t>
            </w:r>
            <w:r w:rsidR="00B32730" w:rsidRPr="00760766">
              <w:rPr>
                <w:rFonts w:eastAsia="Times New Roman"/>
                <w:color w:val="auto"/>
                <w:sz w:val="22"/>
                <w:szCs w:val="22"/>
                <w:lang w:val="sv-SE"/>
              </w:rPr>
              <w:t xml:space="preserve"> 3</w:t>
            </w:r>
          </w:p>
        </w:tc>
      </w:tr>
      <w:tr w:rsidR="00B32730" w:rsidRPr="00095A11" w14:paraId="1D163A1C"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18"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Studie</w:t>
            </w:r>
            <w:r w:rsidRPr="00760766">
              <w:rPr>
                <w:rFonts w:eastAsia="Times New Roman"/>
                <w:color w:val="auto"/>
                <w:sz w:val="22"/>
                <w:szCs w:val="22"/>
                <w:lang w:val="sv-SE"/>
              </w:rPr>
              <w:softHyphen/>
              <w:t>population</w:t>
            </w:r>
          </w:p>
        </w:tc>
        <w:tc>
          <w:tcPr>
            <w:tcW w:w="1493" w:type="pct"/>
            <w:gridSpan w:val="3"/>
            <w:tcBorders>
              <w:top w:val="single" w:sz="4" w:space="0" w:color="auto"/>
              <w:left w:val="single" w:sz="4" w:space="0" w:color="auto"/>
              <w:bottom w:val="single" w:sz="4" w:space="0" w:color="auto"/>
              <w:right w:val="single" w:sz="4" w:space="0" w:color="auto"/>
            </w:tcBorders>
          </w:tcPr>
          <w:p w14:paraId="1D163A19" w14:textId="77777777" w:rsidR="00B32730" w:rsidRPr="00760766" w:rsidRDefault="00B32730"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4 541 patienter som genomgick total höftledsplastik</w:t>
            </w:r>
          </w:p>
        </w:tc>
        <w:tc>
          <w:tcPr>
            <w:tcW w:w="1480" w:type="pct"/>
            <w:gridSpan w:val="3"/>
            <w:tcBorders>
              <w:top w:val="single" w:sz="4" w:space="0" w:color="auto"/>
              <w:left w:val="single" w:sz="4" w:space="0" w:color="auto"/>
              <w:bottom w:val="single" w:sz="4" w:space="0" w:color="auto"/>
              <w:right w:val="single" w:sz="4" w:space="0" w:color="auto"/>
            </w:tcBorders>
          </w:tcPr>
          <w:p w14:paraId="1D163A1A" w14:textId="77777777" w:rsidR="00B32730" w:rsidRPr="00760766" w:rsidRDefault="00B32730"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2 509 patienter som genomgick total höftledsplastik</w:t>
            </w:r>
          </w:p>
        </w:tc>
        <w:tc>
          <w:tcPr>
            <w:tcW w:w="1466" w:type="pct"/>
            <w:gridSpan w:val="4"/>
            <w:tcBorders>
              <w:top w:val="single" w:sz="4" w:space="0" w:color="auto"/>
              <w:left w:val="single" w:sz="4" w:space="0" w:color="auto"/>
              <w:bottom w:val="single" w:sz="4" w:space="0" w:color="auto"/>
              <w:right w:val="single" w:sz="4" w:space="0" w:color="auto"/>
            </w:tcBorders>
          </w:tcPr>
          <w:p w14:paraId="1D163A1B" w14:textId="77777777" w:rsidR="00B32730" w:rsidRPr="00760766" w:rsidRDefault="00B32730"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2 531 patienter som genomgick total knäplastik</w:t>
            </w:r>
          </w:p>
        </w:tc>
      </w:tr>
      <w:tr w:rsidR="00B8706A" w:rsidRPr="006A6CE5" w14:paraId="1D163A30"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1D"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Behandlings</w:t>
            </w:r>
            <w:r w:rsidRPr="00760766">
              <w:rPr>
                <w:rFonts w:eastAsia="Times New Roman"/>
                <w:color w:val="auto"/>
                <w:sz w:val="22"/>
                <w:szCs w:val="22"/>
                <w:lang w:val="sv-SE"/>
              </w:rPr>
              <w:softHyphen/>
              <w:t>dos och duration efter kirurgi</w:t>
            </w:r>
          </w:p>
        </w:tc>
        <w:tc>
          <w:tcPr>
            <w:tcW w:w="562" w:type="pct"/>
            <w:tcBorders>
              <w:top w:val="single" w:sz="4" w:space="0" w:color="auto"/>
              <w:left w:val="single" w:sz="4" w:space="0" w:color="auto"/>
              <w:bottom w:val="single" w:sz="4" w:space="0" w:color="auto"/>
              <w:right w:val="nil"/>
            </w:tcBorders>
          </w:tcPr>
          <w:p w14:paraId="1D163A1E" w14:textId="77777777" w:rsidR="00B32730" w:rsidRPr="00760766" w:rsidRDefault="00B32730" w:rsidP="00257509">
            <w:pPr>
              <w:pStyle w:val="Default"/>
              <w:keepNext/>
              <w:widowControl/>
              <w:ind w:right="-52"/>
              <w:rPr>
                <w:rFonts w:eastAsia="Times New Roman"/>
                <w:color w:val="auto"/>
                <w:sz w:val="22"/>
                <w:szCs w:val="22"/>
                <w:lang w:val="sv-SE"/>
              </w:rPr>
            </w:pPr>
            <w:r w:rsidRPr="00760766">
              <w:rPr>
                <w:rFonts w:eastAsia="Times New Roman"/>
                <w:color w:val="auto"/>
                <w:sz w:val="22"/>
                <w:szCs w:val="22"/>
                <w:lang w:val="sv-SE"/>
              </w:rPr>
              <w:t>Rivaroxaban 10</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mg </w:t>
            </w:r>
            <w:r w:rsidR="00740337" w:rsidRPr="00760766">
              <w:rPr>
                <w:rFonts w:eastAsia="Times New Roman"/>
                <w:color w:val="auto"/>
                <w:sz w:val="22"/>
                <w:szCs w:val="22"/>
                <w:lang w:val="sv-SE"/>
              </w:rPr>
              <w:t>x 1</w:t>
            </w:r>
          </w:p>
          <w:p w14:paraId="1D163A1F"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35</w:t>
            </w:r>
            <w:r w:rsidR="00EF5079" w:rsidRPr="00760766">
              <w:rPr>
                <w:rFonts w:eastAsia="Times New Roman"/>
                <w:color w:val="auto"/>
                <w:sz w:val="22"/>
                <w:szCs w:val="22"/>
                <w:lang w:val="sv-SE"/>
              </w:rPr>
              <w:t> </w:t>
            </w:r>
            <w:r w:rsidRPr="00760766">
              <w:rPr>
                <w:rFonts w:eastAsia="Times New Roman"/>
                <w:color w:val="auto"/>
                <w:sz w:val="22"/>
                <w:szCs w:val="22"/>
                <w:lang w:val="sv-SE"/>
              </w:rPr>
              <w:t>±4</w:t>
            </w:r>
            <w:r w:rsidR="00EF5079" w:rsidRPr="00760766">
              <w:rPr>
                <w:rFonts w:eastAsia="Times New Roman"/>
                <w:color w:val="auto"/>
                <w:sz w:val="22"/>
                <w:szCs w:val="22"/>
                <w:lang w:val="sv-SE"/>
              </w:rPr>
              <w:t> </w:t>
            </w:r>
            <w:r w:rsidRPr="00760766">
              <w:rPr>
                <w:rFonts w:eastAsia="Times New Roman"/>
                <w:color w:val="auto"/>
                <w:sz w:val="22"/>
                <w:szCs w:val="22"/>
                <w:lang w:val="sv-SE"/>
              </w:rPr>
              <w:t>dagar</w:t>
            </w:r>
          </w:p>
        </w:tc>
        <w:tc>
          <w:tcPr>
            <w:tcW w:w="547" w:type="pct"/>
            <w:tcBorders>
              <w:top w:val="single" w:sz="4" w:space="0" w:color="auto"/>
              <w:left w:val="nil"/>
              <w:bottom w:val="single" w:sz="4" w:space="0" w:color="auto"/>
              <w:right w:val="nil"/>
            </w:tcBorders>
          </w:tcPr>
          <w:p w14:paraId="1D163A20"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Enoxaparin</w:t>
            </w:r>
          </w:p>
          <w:p w14:paraId="1D163A21"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40</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mg </w:t>
            </w:r>
            <w:r w:rsidR="00740337" w:rsidRPr="00760766">
              <w:rPr>
                <w:rFonts w:eastAsia="Times New Roman"/>
                <w:color w:val="auto"/>
                <w:sz w:val="22"/>
                <w:szCs w:val="22"/>
                <w:lang w:val="sv-SE"/>
              </w:rPr>
              <w:t>x</w:t>
            </w:r>
            <w:r w:rsidR="00EF5079" w:rsidRPr="00760766">
              <w:rPr>
                <w:rFonts w:eastAsia="Times New Roman"/>
                <w:color w:val="auto"/>
                <w:sz w:val="22"/>
                <w:szCs w:val="22"/>
                <w:lang w:val="sv-SE"/>
              </w:rPr>
              <w:t> </w:t>
            </w:r>
            <w:r w:rsidR="00740337" w:rsidRPr="00760766">
              <w:rPr>
                <w:rFonts w:eastAsia="Times New Roman"/>
                <w:color w:val="auto"/>
                <w:sz w:val="22"/>
                <w:szCs w:val="22"/>
                <w:lang w:val="sv-SE"/>
              </w:rPr>
              <w:t>1</w:t>
            </w:r>
          </w:p>
          <w:p w14:paraId="1D163A22"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35</w:t>
            </w:r>
            <w:r w:rsidR="00EF5079" w:rsidRPr="00760766">
              <w:rPr>
                <w:rFonts w:eastAsia="Times New Roman"/>
                <w:color w:val="auto"/>
                <w:sz w:val="22"/>
                <w:szCs w:val="22"/>
                <w:lang w:val="sv-SE"/>
              </w:rPr>
              <w:t> </w:t>
            </w:r>
            <w:r w:rsidRPr="00760766">
              <w:rPr>
                <w:rFonts w:eastAsia="Times New Roman"/>
                <w:color w:val="auto"/>
                <w:sz w:val="22"/>
                <w:szCs w:val="22"/>
                <w:lang w:val="sv-SE"/>
              </w:rPr>
              <w:t>±4</w:t>
            </w:r>
            <w:r w:rsidR="00EF5079" w:rsidRPr="00760766">
              <w:rPr>
                <w:rFonts w:eastAsia="Times New Roman"/>
                <w:color w:val="auto"/>
                <w:sz w:val="22"/>
                <w:szCs w:val="22"/>
                <w:lang w:val="sv-SE"/>
              </w:rPr>
              <w:t> </w:t>
            </w:r>
            <w:r w:rsidRPr="00760766">
              <w:rPr>
                <w:rFonts w:eastAsia="Times New Roman"/>
                <w:color w:val="auto"/>
                <w:sz w:val="22"/>
                <w:szCs w:val="22"/>
                <w:lang w:val="sv-SE"/>
              </w:rPr>
              <w:t>dagar</w:t>
            </w:r>
          </w:p>
        </w:tc>
        <w:tc>
          <w:tcPr>
            <w:tcW w:w="384" w:type="pct"/>
            <w:tcBorders>
              <w:top w:val="single" w:sz="4" w:space="0" w:color="auto"/>
              <w:left w:val="nil"/>
              <w:bottom w:val="single" w:sz="4" w:space="0" w:color="auto"/>
              <w:right w:val="single" w:sz="4" w:space="0" w:color="auto"/>
            </w:tcBorders>
          </w:tcPr>
          <w:p w14:paraId="1D163A23" w14:textId="77777777" w:rsidR="00B32730" w:rsidRPr="00760766" w:rsidRDefault="00EF5079"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p</w:t>
            </w:r>
          </w:p>
        </w:tc>
        <w:tc>
          <w:tcPr>
            <w:tcW w:w="546" w:type="pct"/>
            <w:tcBorders>
              <w:top w:val="single" w:sz="4" w:space="0" w:color="auto"/>
              <w:left w:val="single" w:sz="4" w:space="0" w:color="auto"/>
              <w:bottom w:val="single" w:sz="4" w:space="0" w:color="auto"/>
              <w:right w:val="nil"/>
            </w:tcBorders>
          </w:tcPr>
          <w:p w14:paraId="1D163A24" w14:textId="77777777" w:rsidR="00B32730" w:rsidRPr="00760766" w:rsidRDefault="00B32730" w:rsidP="00257509">
            <w:pPr>
              <w:pStyle w:val="Default"/>
              <w:keepNext/>
              <w:widowControl/>
              <w:ind w:right="-108"/>
              <w:rPr>
                <w:rFonts w:eastAsia="Times New Roman"/>
                <w:color w:val="auto"/>
                <w:sz w:val="22"/>
                <w:szCs w:val="22"/>
                <w:lang w:val="sv-SE"/>
              </w:rPr>
            </w:pPr>
            <w:r w:rsidRPr="00760766">
              <w:rPr>
                <w:rFonts w:eastAsia="Times New Roman"/>
                <w:color w:val="auto"/>
                <w:sz w:val="22"/>
                <w:szCs w:val="22"/>
                <w:lang w:val="sv-SE"/>
              </w:rPr>
              <w:t>Rivaroxaban 10</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mg </w:t>
            </w:r>
            <w:r w:rsidR="00740337" w:rsidRPr="00760766">
              <w:rPr>
                <w:rFonts w:eastAsia="Times New Roman"/>
                <w:color w:val="auto"/>
                <w:sz w:val="22"/>
                <w:szCs w:val="22"/>
                <w:lang w:val="sv-SE"/>
              </w:rPr>
              <w:t>x</w:t>
            </w:r>
            <w:r w:rsidR="00EF5079" w:rsidRPr="00760766">
              <w:rPr>
                <w:rFonts w:eastAsia="Times New Roman"/>
                <w:color w:val="auto"/>
                <w:sz w:val="22"/>
                <w:szCs w:val="22"/>
                <w:lang w:val="sv-SE"/>
              </w:rPr>
              <w:t> </w:t>
            </w:r>
            <w:r w:rsidR="00740337" w:rsidRPr="00760766">
              <w:rPr>
                <w:rFonts w:eastAsia="Times New Roman"/>
                <w:color w:val="auto"/>
                <w:sz w:val="22"/>
                <w:szCs w:val="22"/>
                <w:lang w:val="sv-SE"/>
              </w:rPr>
              <w:t>1</w:t>
            </w:r>
          </w:p>
          <w:p w14:paraId="1D163A25"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35</w:t>
            </w:r>
            <w:r w:rsidR="00EF5079" w:rsidRPr="00760766">
              <w:rPr>
                <w:rFonts w:eastAsia="Times New Roman"/>
                <w:color w:val="auto"/>
                <w:sz w:val="22"/>
                <w:szCs w:val="22"/>
                <w:lang w:val="sv-SE"/>
              </w:rPr>
              <w:t> </w:t>
            </w:r>
            <w:r w:rsidRPr="00760766">
              <w:rPr>
                <w:rFonts w:eastAsia="Times New Roman"/>
                <w:color w:val="auto"/>
                <w:sz w:val="22"/>
                <w:szCs w:val="22"/>
                <w:lang w:val="sv-SE"/>
              </w:rPr>
              <w:t>±4</w:t>
            </w:r>
            <w:r w:rsidR="00EF5079" w:rsidRPr="00760766">
              <w:rPr>
                <w:rFonts w:eastAsia="Times New Roman"/>
                <w:color w:val="auto"/>
                <w:sz w:val="22"/>
                <w:szCs w:val="22"/>
                <w:lang w:val="sv-SE"/>
              </w:rPr>
              <w:t> </w:t>
            </w:r>
            <w:r w:rsidRPr="00760766">
              <w:rPr>
                <w:rFonts w:eastAsia="Times New Roman"/>
                <w:color w:val="auto"/>
                <w:sz w:val="22"/>
                <w:szCs w:val="22"/>
                <w:lang w:val="sv-SE"/>
              </w:rPr>
              <w:t>dagar</w:t>
            </w:r>
          </w:p>
        </w:tc>
        <w:tc>
          <w:tcPr>
            <w:tcW w:w="548" w:type="pct"/>
            <w:tcBorders>
              <w:top w:val="single" w:sz="4" w:space="0" w:color="auto"/>
              <w:left w:val="nil"/>
              <w:bottom w:val="single" w:sz="4" w:space="0" w:color="auto"/>
              <w:right w:val="nil"/>
            </w:tcBorders>
          </w:tcPr>
          <w:p w14:paraId="1D163A26"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Enoxaparin</w:t>
            </w:r>
          </w:p>
          <w:p w14:paraId="1D163A27"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4</w:t>
            </w:r>
            <w:r w:rsidR="00B06259" w:rsidRPr="00760766">
              <w:rPr>
                <w:rFonts w:eastAsia="Times New Roman"/>
                <w:color w:val="auto"/>
                <w:sz w:val="22"/>
                <w:szCs w:val="22"/>
                <w:lang w:val="sv-SE"/>
              </w:rPr>
              <w:t>0</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 mg </w:t>
            </w:r>
            <w:r w:rsidR="00740337" w:rsidRPr="00760766">
              <w:rPr>
                <w:rFonts w:eastAsia="Times New Roman"/>
                <w:color w:val="auto"/>
                <w:sz w:val="22"/>
                <w:szCs w:val="22"/>
                <w:lang w:val="sv-SE"/>
              </w:rPr>
              <w:t>x</w:t>
            </w:r>
            <w:r w:rsidR="00EF5079" w:rsidRPr="00760766">
              <w:rPr>
                <w:rFonts w:eastAsia="Times New Roman"/>
                <w:color w:val="auto"/>
                <w:sz w:val="22"/>
                <w:szCs w:val="22"/>
                <w:lang w:val="sv-SE"/>
              </w:rPr>
              <w:t> </w:t>
            </w:r>
            <w:r w:rsidR="00740337" w:rsidRPr="00760766">
              <w:rPr>
                <w:rFonts w:eastAsia="Times New Roman"/>
                <w:color w:val="auto"/>
                <w:sz w:val="22"/>
                <w:szCs w:val="22"/>
                <w:lang w:val="sv-SE"/>
              </w:rPr>
              <w:t>1</w:t>
            </w:r>
          </w:p>
          <w:p w14:paraId="1D163A28"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12</w:t>
            </w:r>
            <w:r w:rsidR="00EF5079" w:rsidRPr="00760766">
              <w:rPr>
                <w:rFonts w:eastAsia="Times New Roman"/>
                <w:color w:val="auto"/>
                <w:sz w:val="22"/>
                <w:szCs w:val="22"/>
                <w:lang w:val="sv-SE"/>
              </w:rPr>
              <w:t> </w:t>
            </w:r>
            <w:r w:rsidRPr="00760766">
              <w:rPr>
                <w:rFonts w:eastAsia="Times New Roman"/>
                <w:color w:val="auto"/>
                <w:sz w:val="22"/>
                <w:szCs w:val="22"/>
                <w:lang w:val="sv-SE"/>
              </w:rPr>
              <w:t>±2</w:t>
            </w:r>
            <w:r w:rsidR="00EF5079" w:rsidRPr="00760766">
              <w:rPr>
                <w:rFonts w:eastAsia="Times New Roman"/>
                <w:color w:val="auto"/>
                <w:sz w:val="22"/>
                <w:szCs w:val="22"/>
                <w:lang w:val="sv-SE"/>
              </w:rPr>
              <w:t> </w:t>
            </w:r>
            <w:r w:rsidRPr="00760766">
              <w:rPr>
                <w:rFonts w:eastAsia="Times New Roman"/>
                <w:color w:val="auto"/>
                <w:sz w:val="22"/>
                <w:szCs w:val="22"/>
                <w:lang w:val="sv-SE"/>
              </w:rPr>
              <w:t>dagar</w:t>
            </w:r>
          </w:p>
        </w:tc>
        <w:tc>
          <w:tcPr>
            <w:tcW w:w="386" w:type="pct"/>
            <w:tcBorders>
              <w:top w:val="single" w:sz="4" w:space="0" w:color="auto"/>
              <w:left w:val="nil"/>
              <w:bottom w:val="single" w:sz="4" w:space="0" w:color="auto"/>
              <w:right w:val="single" w:sz="4" w:space="0" w:color="auto"/>
            </w:tcBorders>
          </w:tcPr>
          <w:p w14:paraId="1D163A29" w14:textId="77777777" w:rsidR="00B32730" w:rsidRPr="00760766" w:rsidRDefault="00C10019"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P</w:t>
            </w:r>
          </w:p>
        </w:tc>
        <w:tc>
          <w:tcPr>
            <w:tcW w:w="544" w:type="pct"/>
            <w:tcBorders>
              <w:top w:val="single" w:sz="4" w:space="0" w:color="auto"/>
              <w:left w:val="single" w:sz="4" w:space="0" w:color="auto"/>
              <w:bottom w:val="single" w:sz="4" w:space="0" w:color="auto"/>
              <w:right w:val="nil"/>
            </w:tcBorders>
          </w:tcPr>
          <w:p w14:paraId="1D163A2A" w14:textId="77777777" w:rsidR="00B32730" w:rsidRPr="00760766" w:rsidRDefault="00B32730" w:rsidP="00257509">
            <w:pPr>
              <w:pStyle w:val="Default"/>
              <w:keepNext/>
              <w:widowControl/>
              <w:ind w:right="-46"/>
              <w:rPr>
                <w:rFonts w:eastAsia="Times New Roman"/>
                <w:color w:val="auto"/>
                <w:sz w:val="22"/>
                <w:szCs w:val="22"/>
                <w:lang w:val="sv-SE"/>
              </w:rPr>
            </w:pPr>
            <w:r w:rsidRPr="00760766">
              <w:rPr>
                <w:rFonts w:eastAsia="Times New Roman"/>
                <w:color w:val="auto"/>
                <w:sz w:val="22"/>
                <w:szCs w:val="22"/>
                <w:lang w:val="sv-SE"/>
              </w:rPr>
              <w:t>Rivaroxaban 10</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mg </w:t>
            </w:r>
            <w:r w:rsidR="00740337" w:rsidRPr="00760766">
              <w:rPr>
                <w:rFonts w:eastAsia="Times New Roman"/>
                <w:color w:val="auto"/>
                <w:sz w:val="22"/>
                <w:szCs w:val="22"/>
                <w:lang w:val="sv-SE"/>
              </w:rPr>
              <w:t>x</w:t>
            </w:r>
            <w:r w:rsidR="00EF5079" w:rsidRPr="00760766">
              <w:rPr>
                <w:rFonts w:eastAsia="Times New Roman"/>
                <w:color w:val="auto"/>
                <w:sz w:val="22"/>
                <w:szCs w:val="22"/>
                <w:lang w:val="sv-SE"/>
              </w:rPr>
              <w:t> </w:t>
            </w:r>
            <w:r w:rsidR="00740337" w:rsidRPr="00760766">
              <w:rPr>
                <w:rFonts w:eastAsia="Times New Roman"/>
                <w:color w:val="auto"/>
                <w:sz w:val="22"/>
                <w:szCs w:val="22"/>
                <w:lang w:val="sv-SE"/>
              </w:rPr>
              <w:t>1</w:t>
            </w:r>
          </w:p>
          <w:p w14:paraId="1D163A2B" w14:textId="77777777" w:rsidR="00B32730" w:rsidRPr="00760766" w:rsidRDefault="00B32730" w:rsidP="00257509">
            <w:pPr>
              <w:pStyle w:val="Default"/>
              <w:keepNext/>
              <w:widowControl/>
              <w:ind w:right="-188"/>
              <w:rPr>
                <w:rFonts w:eastAsia="Times New Roman"/>
                <w:color w:val="auto"/>
                <w:sz w:val="22"/>
                <w:szCs w:val="22"/>
                <w:lang w:val="sv-SE"/>
              </w:rPr>
            </w:pPr>
            <w:r w:rsidRPr="00760766">
              <w:rPr>
                <w:rFonts w:eastAsia="Times New Roman"/>
                <w:color w:val="auto"/>
                <w:sz w:val="22"/>
                <w:szCs w:val="22"/>
                <w:lang w:val="sv-SE"/>
              </w:rPr>
              <w:t>12</w:t>
            </w:r>
            <w:r w:rsidR="00EF5079" w:rsidRPr="00760766">
              <w:rPr>
                <w:rFonts w:eastAsia="Times New Roman"/>
                <w:color w:val="auto"/>
                <w:sz w:val="22"/>
                <w:szCs w:val="22"/>
                <w:lang w:val="sv-SE"/>
              </w:rPr>
              <w:t> </w:t>
            </w:r>
            <w:r w:rsidRPr="00760766">
              <w:rPr>
                <w:rFonts w:eastAsia="Times New Roman"/>
                <w:color w:val="auto"/>
                <w:sz w:val="22"/>
                <w:szCs w:val="22"/>
                <w:lang w:val="sv-SE"/>
              </w:rPr>
              <w:t>±2</w:t>
            </w:r>
            <w:r w:rsidR="00EF5079" w:rsidRPr="00760766">
              <w:rPr>
                <w:rFonts w:eastAsia="Times New Roman"/>
                <w:color w:val="auto"/>
                <w:sz w:val="22"/>
                <w:szCs w:val="22"/>
                <w:lang w:val="sv-SE"/>
              </w:rPr>
              <w:t> </w:t>
            </w:r>
            <w:r w:rsidRPr="00760766">
              <w:rPr>
                <w:rFonts w:eastAsia="Times New Roman"/>
                <w:color w:val="auto"/>
                <w:sz w:val="22"/>
                <w:szCs w:val="22"/>
                <w:lang w:val="sv-SE"/>
              </w:rPr>
              <w:t>dagar</w:t>
            </w:r>
          </w:p>
        </w:tc>
        <w:tc>
          <w:tcPr>
            <w:tcW w:w="547" w:type="pct"/>
            <w:gridSpan w:val="2"/>
            <w:tcBorders>
              <w:top w:val="single" w:sz="4" w:space="0" w:color="auto"/>
              <w:left w:val="nil"/>
              <w:bottom w:val="single" w:sz="4" w:space="0" w:color="auto"/>
              <w:right w:val="nil"/>
            </w:tcBorders>
          </w:tcPr>
          <w:p w14:paraId="1D163A2C"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Enoxaparin</w:t>
            </w:r>
          </w:p>
          <w:p w14:paraId="1D163A2D"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40</w:t>
            </w:r>
            <w:r w:rsidR="00EF5079" w:rsidRPr="00760766">
              <w:rPr>
                <w:rFonts w:eastAsia="Times New Roman"/>
                <w:color w:val="auto"/>
                <w:sz w:val="22"/>
                <w:szCs w:val="22"/>
                <w:lang w:val="sv-SE"/>
              </w:rPr>
              <w:t> </w:t>
            </w:r>
            <w:r w:rsidRPr="00760766">
              <w:rPr>
                <w:rFonts w:eastAsia="Times New Roman"/>
                <w:color w:val="auto"/>
                <w:sz w:val="22"/>
                <w:szCs w:val="22"/>
                <w:lang w:val="sv-SE"/>
              </w:rPr>
              <w:t xml:space="preserve">mg </w:t>
            </w:r>
            <w:r w:rsidR="00740337" w:rsidRPr="00760766">
              <w:rPr>
                <w:rFonts w:eastAsia="Times New Roman"/>
                <w:color w:val="auto"/>
                <w:sz w:val="22"/>
                <w:szCs w:val="22"/>
                <w:lang w:val="sv-SE"/>
              </w:rPr>
              <w:t>x</w:t>
            </w:r>
            <w:r w:rsidR="00EF5079" w:rsidRPr="00760766">
              <w:rPr>
                <w:rFonts w:eastAsia="Times New Roman"/>
                <w:color w:val="auto"/>
                <w:sz w:val="22"/>
                <w:szCs w:val="22"/>
                <w:lang w:val="sv-SE"/>
              </w:rPr>
              <w:t> </w:t>
            </w:r>
            <w:r w:rsidR="00740337" w:rsidRPr="00760766">
              <w:rPr>
                <w:rFonts w:eastAsia="Times New Roman"/>
                <w:color w:val="auto"/>
                <w:sz w:val="22"/>
                <w:szCs w:val="22"/>
                <w:lang w:val="sv-SE"/>
              </w:rPr>
              <w:t>1</w:t>
            </w:r>
          </w:p>
          <w:p w14:paraId="1D163A2E"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12</w:t>
            </w:r>
            <w:r w:rsidR="00EF5079" w:rsidRPr="00760766">
              <w:rPr>
                <w:rFonts w:eastAsia="Times New Roman"/>
                <w:color w:val="auto"/>
                <w:sz w:val="22"/>
                <w:szCs w:val="22"/>
                <w:lang w:val="sv-SE"/>
              </w:rPr>
              <w:t> </w:t>
            </w:r>
            <w:r w:rsidRPr="00760766">
              <w:rPr>
                <w:rFonts w:eastAsia="Times New Roman"/>
                <w:color w:val="auto"/>
                <w:sz w:val="22"/>
                <w:szCs w:val="22"/>
                <w:lang w:val="sv-SE"/>
              </w:rPr>
              <w:t>±2</w:t>
            </w:r>
            <w:r w:rsidR="00EF5079" w:rsidRPr="00760766">
              <w:rPr>
                <w:rFonts w:eastAsia="Times New Roman"/>
                <w:color w:val="auto"/>
                <w:sz w:val="22"/>
                <w:szCs w:val="22"/>
                <w:lang w:val="sv-SE"/>
              </w:rPr>
              <w:t> </w:t>
            </w:r>
            <w:r w:rsidRPr="00760766">
              <w:rPr>
                <w:rFonts w:eastAsia="Times New Roman"/>
                <w:color w:val="auto"/>
                <w:sz w:val="22"/>
                <w:szCs w:val="22"/>
                <w:lang w:val="sv-SE"/>
              </w:rPr>
              <w:t>dagar</w:t>
            </w:r>
          </w:p>
        </w:tc>
        <w:tc>
          <w:tcPr>
            <w:tcW w:w="374" w:type="pct"/>
            <w:tcBorders>
              <w:top w:val="single" w:sz="4" w:space="0" w:color="auto"/>
              <w:left w:val="nil"/>
              <w:bottom w:val="single" w:sz="4" w:space="0" w:color="auto"/>
              <w:right w:val="single" w:sz="4" w:space="0" w:color="auto"/>
            </w:tcBorders>
          </w:tcPr>
          <w:p w14:paraId="1D163A2F" w14:textId="77777777" w:rsidR="00B32730" w:rsidRPr="00760766" w:rsidRDefault="00B32730" w:rsidP="00257509">
            <w:pPr>
              <w:pStyle w:val="Default"/>
              <w:keepNext/>
              <w:widowControl/>
              <w:jc w:val="center"/>
              <w:rPr>
                <w:rFonts w:eastAsia="Times New Roman"/>
                <w:color w:val="auto"/>
                <w:sz w:val="22"/>
                <w:szCs w:val="22"/>
                <w:lang w:val="sv-SE"/>
              </w:rPr>
            </w:pPr>
            <w:r w:rsidRPr="00760766">
              <w:rPr>
                <w:rFonts w:eastAsia="Times New Roman"/>
                <w:color w:val="auto"/>
                <w:sz w:val="22"/>
                <w:szCs w:val="22"/>
                <w:lang w:val="sv-SE"/>
              </w:rPr>
              <w:t>p</w:t>
            </w:r>
          </w:p>
        </w:tc>
      </w:tr>
      <w:tr w:rsidR="00B8706A" w:rsidRPr="006A6CE5" w14:paraId="1D163A3B"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31"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 xml:space="preserve">Total VTE </w:t>
            </w:r>
          </w:p>
        </w:tc>
        <w:tc>
          <w:tcPr>
            <w:tcW w:w="562" w:type="pct"/>
            <w:tcBorders>
              <w:top w:val="single" w:sz="4" w:space="0" w:color="auto"/>
              <w:left w:val="single" w:sz="4" w:space="0" w:color="auto"/>
              <w:bottom w:val="single" w:sz="4" w:space="0" w:color="auto"/>
              <w:right w:val="nil"/>
            </w:tcBorders>
          </w:tcPr>
          <w:p w14:paraId="1D163A32"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18 (1,1 %)</w:t>
            </w:r>
          </w:p>
        </w:tc>
        <w:tc>
          <w:tcPr>
            <w:tcW w:w="547" w:type="pct"/>
            <w:tcBorders>
              <w:top w:val="single" w:sz="4" w:space="0" w:color="auto"/>
              <w:left w:val="nil"/>
              <w:bottom w:val="single" w:sz="4" w:space="0" w:color="auto"/>
              <w:right w:val="nil"/>
            </w:tcBorders>
          </w:tcPr>
          <w:p w14:paraId="1D163A33"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58 (3,7 %)</w:t>
            </w:r>
          </w:p>
        </w:tc>
        <w:tc>
          <w:tcPr>
            <w:tcW w:w="384" w:type="pct"/>
            <w:tcBorders>
              <w:top w:val="single" w:sz="4" w:space="0" w:color="auto"/>
              <w:left w:val="nil"/>
              <w:bottom w:val="single" w:sz="4" w:space="0" w:color="auto"/>
              <w:right w:val="single" w:sz="4" w:space="0" w:color="auto"/>
            </w:tcBorders>
          </w:tcPr>
          <w:p w14:paraId="1D163A34"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&lt;0,001</w:t>
            </w:r>
          </w:p>
        </w:tc>
        <w:tc>
          <w:tcPr>
            <w:tcW w:w="546" w:type="pct"/>
            <w:tcBorders>
              <w:top w:val="single" w:sz="4" w:space="0" w:color="auto"/>
              <w:left w:val="single" w:sz="4" w:space="0" w:color="auto"/>
              <w:bottom w:val="single" w:sz="4" w:space="0" w:color="auto"/>
              <w:right w:val="nil"/>
            </w:tcBorders>
          </w:tcPr>
          <w:p w14:paraId="1D163A35"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 xml:space="preserve">17 (2,0 %) </w:t>
            </w:r>
          </w:p>
        </w:tc>
        <w:tc>
          <w:tcPr>
            <w:tcW w:w="548" w:type="pct"/>
            <w:tcBorders>
              <w:top w:val="single" w:sz="4" w:space="0" w:color="auto"/>
              <w:left w:val="nil"/>
              <w:bottom w:val="single" w:sz="4" w:space="0" w:color="auto"/>
              <w:right w:val="nil"/>
            </w:tcBorders>
          </w:tcPr>
          <w:p w14:paraId="1D163A36"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81 (9,3 %)</w:t>
            </w:r>
          </w:p>
        </w:tc>
        <w:tc>
          <w:tcPr>
            <w:tcW w:w="386" w:type="pct"/>
            <w:tcBorders>
              <w:top w:val="single" w:sz="4" w:space="0" w:color="auto"/>
              <w:left w:val="nil"/>
              <w:bottom w:val="single" w:sz="4" w:space="0" w:color="auto"/>
              <w:right w:val="single" w:sz="4" w:space="0" w:color="auto"/>
            </w:tcBorders>
          </w:tcPr>
          <w:p w14:paraId="1D163A37"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&lt;0,001</w:t>
            </w:r>
          </w:p>
        </w:tc>
        <w:tc>
          <w:tcPr>
            <w:tcW w:w="572" w:type="pct"/>
            <w:gridSpan w:val="2"/>
            <w:tcBorders>
              <w:top w:val="single" w:sz="4" w:space="0" w:color="auto"/>
              <w:left w:val="single" w:sz="4" w:space="0" w:color="auto"/>
              <w:bottom w:val="single" w:sz="4" w:space="0" w:color="auto"/>
              <w:right w:val="nil"/>
            </w:tcBorders>
          </w:tcPr>
          <w:p w14:paraId="1D163A38"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79 (9,6 %)</w:t>
            </w:r>
          </w:p>
        </w:tc>
        <w:tc>
          <w:tcPr>
            <w:tcW w:w="519" w:type="pct"/>
            <w:tcBorders>
              <w:top w:val="single" w:sz="4" w:space="0" w:color="auto"/>
              <w:left w:val="nil"/>
              <w:bottom w:val="single" w:sz="4" w:space="0" w:color="auto"/>
              <w:right w:val="nil"/>
            </w:tcBorders>
          </w:tcPr>
          <w:p w14:paraId="1D163A39" w14:textId="77777777" w:rsidR="00B32730" w:rsidRPr="00760766" w:rsidRDefault="00B32730" w:rsidP="00257509">
            <w:pPr>
              <w:pStyle w:val="Default"/>
              <w:keepNext/>
              <w:widowControl/>
              <w:ind w:right="-60"/>
              <w:rPr>
                <w:rFonts w:eastAsia="Times New Roman"/>
                <w:color w:val="auto"/>
                <w:sz w:val="22"/>
                <w:szCs w:val="22"/>
                <w:lang w:val="sv-SE"/>
              </w:rPr>
            </w:pPr>
            <w:r w:rsidRPr="00760766">
              <w:rPr>
                <w:rFonts w:eastAsia="Times New Roman"/>
                <w:color w:val="auto"/>
                <w:sz w:val="22"/>
                <w:szCs w:val="22"/>
                <w:lang w:val="sv-SE"/>
              </w:rPr>
              <w:t>166 (18,9 %)</w:t>
            </w:r>
          </w:p>
        </w:tc>
        <w:tc>
          <w:tcPr>
            <w:tcW w:w="374" w:type="pct"/>
            <w:tcBorders>
              <w:top w:val="single" w:sz="4" w:space="0" w:color="auto"/>
              <w:left w:val="nil"/>
              <w:bottom w:val="single" w:sz="4" w:space="0" w:color="auto"/>
              <w:right w:val="single" w:sz="4" w:space="0" w:color="auto"/>
            </w:tcBorders>
          </w:tcPr>
          <w:p w14:paraId="1D163A3A"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&lt;0,001</w:t>
            </w:r>
          </w:p>
        </w:tc>
      </w:tr>
      <w:tr w:rsidR="00B8706A" w:rsidRPr="006A6CE5" w14:paraId="1D163A47"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3C"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 xml:space="preserve">Större VTE </w:t>
            </w:r>
          </w:p>
          <w:p w14:paraId="1D163A3D" w14:textId="77777777" w:rsidR="00B32730" w:rsidRPr="00760766" w:rsidRDefault="00B32730" w:rsidP="00257509">
            <w:pPr>
              <w:pStyle w:val="Default"/>
              <w:keepNext/>
              <w:widowControl/>
              <w:rPr>
                <w:rFonts w:eastAsia="Times New Roman"/>
                <w:color w:val="auto"/>
                <w:sz w:val="22"/>
                <w:szCs w:val="22"/>
                <w:lang w:val="sv-SE"/>
              </w:rPr>
            </w:pPr>
          </w:p>
        </w:tc>
        <w:tc>
          <w:tcPr>
            <w:tcW w:w="562" w:type="pct"/>
            <w:tcBorders>
              <w:top w:val="single" w:sz="4" w:space="0" w:color="auto"/>
              <w:left w:val="single" w:sz="4" w:space="0" w:color="auto"/>
              <w:bottom w:val="single" w:sz="4" w:space="0" w:color="auto"/>
              <w:right w:val="nil"/>
            </w:tcBorders>
          </w:tcPr>
          <w:p w14:paraId="1D163A3E"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4 (0,2 %)</w:t>
            </w:r>
          </w:p>
        </w:tc>
        <w:tc>
          <w:tcPr>
            <w:tcW w:w="547" w:type="pct"/>
            <w:tcBorders>
              <w:top w:val="single" w:sz="4" w:space="0" w:color="auto"/>
              <w:left w:val="nil"/>
              <w:bottom w:val="single" w:sz="4" w:space="0" w:color="auto"/>
              <w:right w:val="nil"/>
            </w:tcBorders>
          </w:tcPr>
          <w:p w14:paraId="1D163A3F"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33 (2,0 %)</w:t>
            </w:r>
          </w:p>
        </w:tc>
        <w:tc>
          <w:tcPr>
            <w:tcW w:w="384" w:type="pct"/>
            <w:tcBorders>
              <w:top w:val="single" w:sz="4" w:space="0" w:color="auto"/>
              <w:left w:val="nil"/>
              <w:bottom w:val="single" w:sz="4" w:space="0" w:color="auto"/>
              <w:right w:val="single" w:sz="4" w:space="0" w:color="auto"/>
            </w:tcBorders>
          </w:tcPr>
          <w:p w14:paraId="1D163A40"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&lt;0,001</w:t>
            </w:r>
          </w:p>
        </w:tc>
        <w:tc>
          <w:tcPr>
            <w:tcW w:w="546" w:type="pct"/>
            <w:tcBorders>
              <w:top w:val="single" w:sz="4" w:space="0" w:color="auto"/>
              <w:left w:val="single" w:sz="4" w:space="0" w:color="auto"/>
              <w:bottom w:val="single" w:sz="4" w:space="0" w:color="auto"/>
              <w:right w:val="nil"/>
            </w:tcBorders>
          </w:tcPr>
          <w:p w14:paraId="1D163A41" w14:textId="77777777" w:rsidR="00B32730" w:rsidRPr="00760766" w:rsidRDefault="00B32730" w:rsidP="00257509">
            <w:pPr>
              <w:pStyle w:val="Default"/>
              <w:keepNext/>
              <w:widowControl/>
              <w:ind w:left="-304" w:firstLine="304"/>
              <w:rPr>
                <w:rFonts w:eastAsia="Times New Roman"/>
                <w:color w:val="auto"/>
                <w:sz w:val="22"/>
                <w:szCs w:val="22"/>
                <w:lang w:val="sv-SE"/>
              </w:rPr>
            </w:pPr>
            <w:r w:rsidRPr="00760766">
              <w:rPr>
                <w:rFonts w:eastAsia="Times New Roman"/>
                <w:color w:val="auto"/>
                <w:sz w:val="22"/>
                <w:szCs w:val="22"/>
                <w:lang w:val="sv-SE"/>
              </w:rPr>
              <w:t>6 (0,6 %)</w:t>
            </w:r>
          </w:p>
        </w:tc>
        <w:tc>
          <w:tcPr>
            <w:tcW w:w="548" w:type="pct"/>
            <w:tcBorders>
              <w:top w:val="single" w:sz="4" w:space="0" w:color="auto"/>
              <w:left w:val="nil"/>
              <w:bottom w:val="single" w:sz="4" w:space="0" w:color="auto"/>
              <w:right w:val="nil"/>
            </w:tcBorders>
          </w:tcPr>
          <w:p w14:paraId="1D163A42"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49 (5,1 %)</w:t>
            </w:r>
          </w:p>
        </w:tc>
        <w:tc>
          <w:tcPr>
            <w:tcW w:w="386" w:type="pct"/>
            <w:tcBorders>
              <w:top w:val="single" w:sz="4" w:space="0" w:color="auto"/>
              <w:left w:val="nil"/>
              <w:bottom w:val="single" w:sz="4" w:space="0" w:color="auto"/>
              <w:right w:val="single" w:sz="4" w:space="0" w:color="auto"/>
            </w:tcBorders>
          </w:tcPr>
          <w:p w14:paraId="1D163A43"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&lt;0,001</w:t>
            </w:r>
          </w:p>
        </w:tc>
        <w:tc>
          <w:tcPr>
            <w:tcW w:w="572" w:type="pct"/>
            <w:gridSpan w:val="2"/>
            <w:tcBorders>
              <w:top w:val="single" w:sz="4" w:space="0" w:color="auto"/>
              <w:left w:val="single" w:sz="4" w:space="0" w:color="auto"/>
              <w:bottom w:val="single" w:sz="4" w:space="0" w:color="auto"/>
              <w:right w:val="nil"/>
            </w:tcBorders>
          </w:tcPr>
          <w:p w14:paraId="1D163A44"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9 (1,0 %)</w:t>
            </w:r>
          </w:p>
        </w:tc>
        <w:tc>
          <w:tcPr>
            <w:tcW w:w="519" w:type="pct"/>
            <w:tcBorders>
              <w:top w:val="single" w:sz="4" w:space="0" w:color="auto"/>
              <w:left w:val="nil"/>
              <w:bottom w:val="single" w:sz="4" w:space="0" w:color="auto"/>
              <w:right w:val="nil"/>
            </w:tcBorders>
          </w:tcPr>
          <w:p w14:paraId="1D163A45"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24 (2,6 %)</w:t>
            </w:r>
          </w:p>
        </w:tc>
        <w:tc>
          <w:tcPr>
            <w:tcW w:w="374" w:type="pct"/>
            <w:tcBorders>
              <w:top w:val="single" w:sz="4" w:space="0" w:color="auto"/>
              <w:left w:val="nil"/>
              <w:bottom w:val="single" w:sz="4" w:space="0" w:color="auto"/>
              <w:right w:val="single" w:sz="4" w:space="0" w:color="auto"/>
            </w:tcBorders>
          </w:tcPr>
          <w:p w14:paraId="1D163A46"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 xml:space="preserve">  0,01</w:t>
            </w:r>
          </w:p>
        </w:tc>
      </w:tr>
      <w:tr w:rsidR="00B8706A" w:rsidRPr="006A6CE5" w14:paraId="1D163A53"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48" w14:textId="77777777" w:rsidR="00B32730" w:rsidRPr="00760766" w:rsidRDefault="00B32730" w:rsidP="00257509">
            <w:pPr>
              <w:pStyle w:val="Default"/>
              <w:keepNext/>
              <w:widowControl/>
              <w:ind w:right="-55"/>
              <w:rPr>
                <w:rFonts w:eastAsia="Times New Roman"/>
                <w:color w:val="auto"/>
                <w:sz w:val="22"/>
                <w:szCs w:val="22"/>
                <w:lang w:val="sv-SE"/>
              </w:rPr>
            </w:pPr>
            <w:r w:rsidRPr="00760766">
              <w:rPr>
                <w:rFonts w:eastAsia="Times New Roman"/>
                <w:color w:val="auto"/>
                <w:sz w:val="22"/>
                <w:szCs w:val="22"/>
                <w:lang w:val="sv-SE"/>
              </w:rPr>
              <w:t xml:space="preserve">Symtomatisk VTE </w:t>
            </w:r>
          </w:p>
        </w:tc>
        <w:tc>
          <w:tcPr>
            <w:tcW w:w="562" w:type="pct"/>
            <w:tcBorders>
              <w:top w:val="single" w:sz="4" w:space="0" w:color="auto"/>
              <w:left w:val="single" w:sz="4" w:space="0" w:color="auto"/>
              <w:bottom w:val="single" w:sz="4" w:space="0" w:color="auto"/>
              <w:right w:val="nil"/>
            </w:tcBorders>
          </w:tcPr>
          <w:p w14:paraId="1D163A49"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6 (0,4</w:t>
            </w:r>
            <w:r w:rsidR="00D604C6" w:rsidRPr="00760766">
              <w:rPr>
                <w:rFonts w:eastAsia="Times New Roman"/>
                <w:color w:val="auto"/>
                <w:sz w:val="22"/>
                <w:szCs w:val="22"/>
                <w:lang w:val="sv-SE"/>
              </w:rPr>
              <w:t> </w:t>
            </w:r>
            <w:r w:rsidRPr="00760766">
              <w:rPr>
                <w:rFonts w:eastAsia="Times New Roman"/>
                <w:color w:val="auto"/>
                <w:sz w:val="22"/>
                <w:szCs w:val="22"/>
                <w:lang w:val="sv-SE"/>
              </w:rPr>
              <w:t>%)</w:t>
            </w:r>
          </w:p>
        </w:tc>
        <w:tc>
          <w:tcPr>
            <w:tcW w:w="547" w:type="pct"/>
            <w:tcBorders>
              <w:top w:val="single" w:sz="4" w:space="0" w:color="auto"/>
              <w:left w:val="nil"/>
              <w:bottom w:val="single" w:sz="4" w:space="0" w:color="auto"/>
              <w:right w:val="nil"/>
            </w:tcBorders>
          </w:tcPr>
          <w:p w14:paraId="1D163A4A"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11 (0,7 %)</w:t>
            </w:r>
          </w:p>
        </w:tc>
        <w:tc>
          <w:tcPr>
            <w:tcW w:w="384" w:type="pct"/>
            <w:tcBorders>
              <w:top w:val="single" w:sz="4" w:space="0" w:color="auto"/>
              <w:left w:val="nil"/>
              <w:bottom w:val="single" w:sz="4" w:space="0" w:color="auto"/>
              <w:right w:val="single" w:sz="4" w:space="0" w:color="auto"/>
            </w:tcBorders>
          </w:tcPr>
          <w:p w14:paraId="1D163A4B" w14:textId="77777777" w:rsidR="00B32730" w:rsidRPr="00760766" w:rsidRDefault="00B32730" w:rsidP="00257509">
            <w:pPr>
              <w:pStyle w:val="Default"/>
              <w:keepNext/>
              <w:widowControl/>
              <w:rPr>
                <w:rFonts w:eastAsia="Times New Roman"/>
                <w:color w:val="auto"/>
                <w:sz w:val="22"/>
                <w:szCs w:val="22"/>
                <w:lang w:val="sv-SE"/>
              </w:rPr>
            </w:pPr>
          </w:p>
        </w:tc>
        <w:tc>
          <w:tcPr>
            <w:tcW w:w="546" w:type="pct"/>
            <w:tcBorders>
              <w:top w:val="single" w:sz="4" w:space="0" w:color="auto"/>
              <w:left w:val="single" w:sz="4" w:space="0" w:color="auto"/>
              <w:bottom w:val="single" w:sz="4" w:space="0" w:color="auto"/>
              <w:right w:val="nil"/>
            </w:tcBorders>
          </w:tcPr>
          <w:p w14:paraId="1D163A4C"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3 (0,4 %)</w:t>
            </w:r>
          </w:p>
        </w:tc>
        <w:tc>
          <w:tcPr>
            <w:tcW w:w="548" w:type="pct"/>
            <w:tcBorders>
              <w:top w:val="single" w:sz="4" w:space="0" w:color="auto"/>
              <w:left w:val="nil"/>
              <w:bottom w:val="single" w:sz="4" w:space="0" w:color="auto"/>
              <w:right w:val="nil"/>
            </w:tcBorders>
          </w:tcPr>
          <w:p w14:paraId="1D163A4D" w14:textId="77777777" w:rsidR="00B8706A"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 xml:space="preserve">15 </w:t>
            </w:r>
          </w:p>
          <w:p w14:paraId="1D163A4E"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(1,7 %)</w:t>
            </w:r>
          </w:p>
        </w:tc>
        <w:tc>
          <w:tcPr>
            <w:tcW w:w="386" w:type="pct"/>
            <w:tcBorders>
              <w:top w:val="single" w:sz="4" w:space="0" w:color="auto"/>
              <w:left w:val="nil"/>
              <w:bottom w:val="single" w:sz="4" w:space="0" w:color="auto"/>
              <w:right w:val="single" w:sz="4" w:space="0" w:color="auto"/>
            </w:tcBorders>
          </w:tcPr>
          <w:p w14:paraId="1D163A4F" w14:textId="77777777" w:rsidR="00B32730" w:rsidRPr="00760766" w:rsidRDefault="00B32730" w:rsidP="00257509">
            <w:pPr>
              <w:pStyle w:val="Default"/>
              <w:keepNext/>
              <w:widowControl/>
              <w:rPr>
                <w:rFonts w:eastAsia="Times New Roman"/>
                <w:color w:val="auto"/>
                <w:sz w:val="22"/>
                <w:szCs w:val="22"/>
                <w:lang w:val="sv-SE"/>
              </w:rPr>
            </w:pPr>
          </w:p>
        </w:tc>
        <w:tc>
          <w:tcPr>
            <w:tcW w:w="572" w:type="pct"/>
            <w:gridSpan w:val="2"/>
            <w:tcBorders>
              <w:top w:val="single" w:sz="4" w:space="0" w:color="auto"/>
              <w:left w:val="single" w:sz="4" w:space="0" w:color="auto"/>
              <w:bottom w:val="single" w:sz="4" w:space="0" w:color="auto"/>
              <w:right w:val="nil"/>
            </w:tcBorders>
          </w:tcPr>
          <w:p w14:paraId="1D163A50"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8 (1,0 %)</w:t>
            </w:r>
          </w:p>
        </w:tc>
        <w:tc>
          <w:tcPr>
            <w:tcW w:w="519" w:type="pct"/>
            <w:tcBorders>
              <w:top w:val="single" w:sz="4" w:space="0" w:color="auto"/>
              <w:left w:val="nil"/>
              <w:bottom w:val="single" w:sz="4" w:space="0" w:color="auto"/>
              <w:right w:val="nil"/>
            </w:tcBorders>
          </w:tcPr>
          <w:p w14:paraId="1D163A51" w14:textId="77777777" w:rsidR="00B32730" w:rsidRPr="00760766" w:rsidRDefault="00B32730" w:rsidP="00257509">
            <w:pPr>
              <w:pStyle w:val="Default"/>
              <w:keepNext/>
              <w:widowControl/>
              <w:rPr>
                <w:rFonts w:eastAsia="Times New Roman"/>
                <w:color w:val="auto"/>
                <w:sz w:val="22"/>
                <w:szCs w:val="22"/>
                <w:lang w:val="sv-SE"/>
              </w:rPr>
            </w:pPr>
            <w:r w:rsidRPr="00760766">
              <w:rPr>
                <w:rFonts w:eastAsia="Times New Roman"/>
                <w:color w:val="auto"/>
                <w:sz w:val="22"/>
                <w:szCs w:val="22"/>
                <w:lang w:val="sv-SE"/>
              </w:rPr>
              <w:t>24 (2,7 %)</w:t>
            </w:r>
          </w:p>
        </w:tc>
        <w:tc>
          <w:tcPr>
            <w:tcW w:w="374" w:type="pct"/>
            <w:tcBorders>
              <w:top w:val="single" w:sz="4" w:space="0" w:color="auto"/>
              <w:left w:val="nil"/>
              <w:bottom w:val="single" w:sz="4" w:space="0" w:color="auto"/>
              <w:right w:val="single" w:sz="4" w:space="0" w:color="auto"/>
            </w:tcBorders>
          </w:tcPr>
          <w:p w14:paraId="1D163A52" w14:textId="77777777" w:rsidR="00B32730" w:rsidRPr="00760766" w:rsidRDefault="00B32730" w:rsidP="00257509">
            <w:pPr>
              <w:pStyle w:val="Default"/>
              <w:keepNext/>
              <w:widowControl/>
              <w:rPr>
                <w:rFonts w:eastAsia="Times New Roman"/>
                <w:color w:val="auto"/>
                <w:sz w:val="22"/>
                <w:szCs w:val="22"/>
                <w:lang w:val="sv-SE"/>
              </w:rPr>
            </w:pPr>
          </w:p>
        </w:tc>
      </w:tr>
      <w:tr w:rsidR="00B8706A" w:rsidRPr="006A6CE5" w14:paraId="1D163A5E" w14:textId="77777777">
        <w:trPr>
          <w:cantSplit/>
          <w:jc w:val="center"/>
        </w:trPr>
        <w:tc>
          <w:tcPr>
            <w:tcW w:w="561" w:type="pct"/>
            <w:tcBorders>
              <w:top w:val="single" w:sz="4" w:space="0" w:color="auto"/>
              <w:left w:val="single" w:sz="4" w:space="0" w:color="auto"/>
              <w:bottom w:val="single" w:sz="4" w:space="0" w:color="auto"/>
              <w:right w:val="single" w:sz="4" w:space="0" w:color="auto"/>
            </w:tcBorders>
          </w:tcPr>
          <w:p w14:paraId="1D163A54"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Större blödningar</w:t>
            </w:r>
          </w:p>
        </w:tc>
        <w:tc>
          <w:tcPr>
            <w:tcW w:w="562" w:type="pct"/>
            <w:tcBorders>
              <w:top w:val="single" w:sz="4" w:space="0" w:color="auto"/>
              <w:left w:val="single" w:sz="4" w:space="0" w:color="auto"/>
              <w:bottom w:val="single" w:sz="4" w:space="0" w:color="auto"/>
              <w:right w:val="nil"/>
            </w:tcBorders>
          </w:tcPr>
          <w:p w14:paraId="1D163A55"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6 (0,3</w:t>
            </w:r>
            <w:r w:rsidR="00D604C6" w:rsidRPr="00760766">
              <w:rPr>
                <w:rFonts w:eastAsia="Times New Roman"/>
                <w:color w:val="auto"/>
                <w:sz w:val="22"/>
                <w:szCs w:val="22"/>
                <w:lang w:val="sv-SE"/>
              </w:rPr>
              <w:t> </w:t>
            </w:r>
            <w:r w:rsidRPr="00760766">
              <w:rPr>
                <w:rFonts w:eastAsia="Times New Roman"/>
                <w:color w:val="auto"/>
                <w:sz w:val="22"/>
                <w:szCs w:val="22"/>
                <w:lang w:val="sv-SE"/>
              </w:rPr>
              <w:t>%)</w:t>
            </w:r>
          </w:p>
        </w:tc>
        <w:tc>
          <w:tcPr>
            <w:tcW w:w="547" w:type="pct"/>
            <w:tcBorders>
              <w:top w:val="single" w:sz="4" w:space="0" w:color="auto"/>
              <w:left w:val="nil"/>
              <w:bottom w:val="single" w:sz="4" w:space="0" w:color="auto"/>
              <w:right w:val="nil"/>
            </w:tcBorders>
          </w:tcPr>
          <w:p w14:paraId="1D163A56"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2 (0,1 %)</w:t>
            </w:r>
          </w:p>
        </w:tc>
        <w:tc>
          <w:tcPr>
            <w:tcW w:w="384" w:type="pct"/>
            <w:tcBorders>
              <w:top w:val="single" w:sz="4" w:space="0" w:color="auto"/>
              <w:left w:val="nil"/>
              <w:bottom w:val="single" w:sz="4" w:space="0" w:color="auto"/>
              <w:right w:val="single" w:sz="4" w:space="0" w:color="auto"/>
            </w:tcBorders>
          </w:tcPr>
          <w:p w14:paraId="1D163A57" w14:textId="77777777" w:rsidR="00B32730" w:rsidRPr="00760766" w:rsidRDefault="00B32730" w:rsidP="00257509">
            <w:pPr>
              <w:pStyle w:val="Default"/>
              <w:keepLines/>
              <w:widowControl/>
              <w:rPr>
                <w:rFonts w:eastAsia="Times New Roman"/>
                <w:color w:val="auto"/>
                <w:sz w:val="22"/>
                <w:szCs w:val="22"/>
                <w:lang w:val="sv-SE"/>
              </w:rPr>
            </w:pPr>
          </w:p>
        </w:tc>
        <w:tc>
          <w:tcPr>
            <w:tcW w:w="546" w:type="pct"/>
            <w:tcBorders>
              <w:top w:val="single" w:sz="4" w:space="0" w:color="auto"/>
              <w:left w:val="single" w:sz="4" w:space="0" w:color="auto"/>
              <w:bottom w:val="single" w:sz="4" w:space="0" w:color="auto"/>
              <w:right w:val="nil"/>
            </w:tcBorders>
          </w:tcPr>
          <w:p w14:paraId="1D163A58"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1 (0,1 %)</w:t>
            </w:r>
          </w:p>
        </w:tc>
        <w:tc>
          <w:tcPr>
            <w:tcW w:w="548" w:type="pct"/>
            <w:tcBorders>
              <w:top w:val="single" w:sz="4" w:space="0" w:color="auto"/>
              <w:left w:val="nil"/>
              <w:bottom w:val="single" w:sz="4" w:space="0" w:color="auto"/>
              <w:right w:val="nil"/>
            </w:tcBorders>
          </w:tcPr>
          <w:p w14:paraId="1D163A59"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1 (0,1 %)</w:t>
            </w:r>
          </w:p>
        </w:tc>
        <w:tc>
          <w:tcPr>
            <w:tcW w:w="386" w:type="pct"/>
            <w:tcBorders>
              <w:top w:val="single" w:sz="4" w:space="0" w:color="auto"/>
              <w:left w:val="nil"/>
              <w:bottom w:val="single" w:sz="4" w:space="0" w:color="auto"/>
              <w:right w:val="single" w:sz="4" w:space="0" w:color="auto"/>
            </w:tcBorders>
          </w:tcPr>
          <w:p w14:paraId="1D163A5A" w14:textId="77777777" w:rsidR="00B32730" w:rsidRPr="00760766" w:rsidRDefault="00B32730" w:rsidP="00257509">
            <w:pPr>
              <w:pStyle w:val="Default"/>
              <w:keepLines/>
              <w:widowControl/>
              <w:rPr>
                <w:rFonts w:eastAsia="Times New Roman"/>
                <w:color w:val="auto"/>
                <w:sz w:val="22"/>
                <w:szCs w:val="22"/>
                <w:lang w:val="sv-SE"/>
              </w:rPr>
            </w:pPr>
          </w:p>
        </w:tc>
        <w:tc>
          <w:tcPr>
            <w:tcW w:w="572" w:type="pct"/>
            <w:gridSpan w:val="2"/>
            <w:tcBorders>
              <w:top w:val="single" w:sz="4" w:space="0" w:color="auto"/>
              <w:left w:val="single" w:sz="4" w:space="0" w:color="auto"/>
              <w:bottom w:val="single" w:sz="4" w:space="0" w:color="auto"/>
              <w:right w:val="nil"/>
            </w:tcBorders>
          </w:tcPr>
          <w:p w14:paraId="1D163A5B"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7 (0,6 %)</w:t>
            </w:r>
          </w:p>
        </w:tc>
        <w:tc>
          <w:tcPr>
            <w:tcW w:w="519" w:type="pct"/>
            <w:tcBorders>
              <w:top w:val="single" w:sz="4" w:space="0" w:color="auto"/>
              <w:left w:val="nil"/>
              <w:bottom w:val="single" w:sz="4" w:space="0" w:color="auto"/>
              <w:right w:val="nil"/>
            </w:tcBorders>
          </w:tcPr>
          <w:p w14:paraId="1D163A5C" w14:textId="77777777" w:rsidR="00B32730" w:rsidRPr="00760766" w:rsidRDefault="00B32730" w:rsidP="00257509">
            <w:pPr>
              <w:pStyle w:val="Default"/>
              <w:keepLines/>
              <w:widowControl/>
              <w:rPr>
                <w:rFonts w:eastAsia="Times New Roman"/>
                <w:color w:val="auto"/>
                <w:sz w:val="22"/>
                <w:szCs w:val="22"/>
                <w:lang w:val="sv-SE"/>
              </w:rPr>
            </w:pPr>
            <w:r w:rsidRPr="00760766">
              <w:rPr>
                <w:rFonts w:eastAsia="Times New Roman"/>
                <w:color w:val="auto"/>
                <w:sz w:val="22"/>
                <w:szCs w:val="22"/>
                <w:lang w:val="sv-SE"/>
              </w:rPr>
              <w:t>6 (0,5 %)</w:t>
            </w:r>
          </w:p>
        </w:tc>
        <w:tc>
          <w:tcPr>
            <w:tcW w:w="374" w:type="pct"/>
            <w:tcBorders>
              <w:top w:val="single" w:sz="4" w:space="0" w:color="auto"/>
              <w:left w:val="nil"/>
              <w:bottom w:val="single" w:sz="4" w:space="0" w:color="auto"/>
              <w:right w:val="single" w:sz="4" w:space="0" w:color="auto"/>
            </w:tcBorders>
          </w:tcPr>
          <w:p w14:paraId="1D163A5D" w14:textId="77777777" w:rsidR="00B32730" w:rsidRPr="00760766" w:rsidRDefault="00B32730" w:rsidP="00257509">
            <w:pPr>
              <w:pStyle w:val="Default"/>
              <w:keepLines/>
              <w:widowControl/>
              <w:rPr>
                <w:rFonts w:eastAsia="Times New Roman"/>
                <w:color w:val="auto"/>
                <w:sz w:val="22"/>
                <w:szCs w:val="22"/>
                <w:lang w:val="sv-SE"/>
              </w:rPr>
            </w:pPr>
          </w:p>
        </w:tc>
      </w:tr>
    </w:tbl>
    <w:p w14:paraId="1D163A5F" w14:textId="77777777" w:rsidR="00B32730" w:rsidRPr="00760766" w:rsidRDefault="00B32730" w:rsidP="00257509">
      <w:pPr>
        <w:pStyle w:val="Default"/>
        <w:widowControl/>
        <w:rPr>
          <w:rFonts w:eastAsia="Times New Roman"/>
          <w:color w:val="auto"/>
          <w:sz w:val="22"/>
          <w:szCs w:val="22"/>
          <w:lang w:val="sv-SE"/>
        </w:rPr>
      </w:pPr>
    </w:p>
    <w:p w14:paraId="1D163A60" w14:textId="77777777" w:rsidR="00B32730" w:rsidRPr="00760766" w:rsidRDefault="00B32730" w:rsidP="00257509">
      <w:pPr>
        <w:pStyle w:val="Default"/>
        <w:widowControl/>
        <w:rPr>
          <w:rFonts w:eastAsia="Times New Roman"/>
          <w:color w:val="auto"/>
          <w:sz w:val="22"/>
          <w:szCs w:val="22"/>
          <w:lang w:val="sv-SE"/>
        </w:rPr>
      </w:pPr>
      <w:r w:rsidRPr="00760766">
        <w:rPr>
          <w:rFonts w:eastAsia="Times New Roman"/>
          <w:color w:val="auto"/>
          <w:sz w:val="22"/>
          <w:szCs w:val="22"/>
          <w:lang w:val="sv-SE"/>
        </w:rPr>
        <w:t>Analysen av de poolade resultaten av fas III-</w:t>
      </w:r>
      <w:r w:rsidR="00061886" w:rsidRPr="00760766">
        <w:rPr>
          <w:rFonts w:eastAsia="Times New Roman"/>
          <w:color w:val="auto"/>
          <w:sz w:val="22"/>
          <w:szCs w:val="22"/>
          <w:lang w:val="sv-SE"/>
        </w:rPr>
        <w:t>studierna</w:t>
      </w:r>
      <w:r w:rsidRPr="00760766">
        <w:rPr>
          <w:rFonts w:eastAsia="Times New Roman"/>
          <w:color w:val="auto"/>
          <w:sz w:val="22"/>
          <w:szCs w:val="22"/>
          <w:lang w:val="sv-SE"/>
        </w:rPr>
        <w:t xml:space="preserve"> bekräftade de uppgifter som erhölls i de enskilda studierna beträffande reduktion av total VTE, större VTE och symtomatisk VTE med rivaroxaban 10</w:t>
      </w:r>
      <w:r w:rsidR="003D0BDD" w:rsidRPr="00760766">
        <w:rPr>
          <w:rFonts w:eastAsia="Times New Roman"/>
          <w:color w:val="auto"/>
          <w:sz w:val="22"/>
          <w:szCs w:val="22"/>
          <w:lang w:val="sv-SE"/>
        </w:rPr>
        <w:t> </w:t>
      </w:r>
      <w:r w:rsidRPr="00760766">
        <w:rPr>
          <w:rFonts w:eastAsia="Times New Roman"/>
          <w:color w:val="auto"/>
          <w:sz w:val="22"/>
          <w:szCs w:val="22"/>
          <w:lang w:val="sv-SE"/>
        </w:rPr>
        <w:t>mg en gång dagligen jämfört med enoxaparin 40</w:t>
      </w:r>
      <w:r w:rsidR="003D0BDD" w:rsidRPr="00760766">
        <w:rPr>
          <w:rFonts w:eastAsia="Times New Roman"/>
          <w:color w:val="auto"/>
          <w:sz w:val="22"/>
          <w:szCs w:val="22"/>
          <w:lang w:val="sv-SE"/>
        </w:rPr>
        <w:t> </w:t>
      </w:r>
      <w:r w:rsidRPr="00760766">
        <w:rPr>
          <w:rFonts w:eastAsia="Times New Roman"/>
          <w:color w:val="auto"/>
          <w:sz w:val="22"/>
          <w:szCs w:val="22"/>
          <w:lang w:val="sv-SE"/>
        </w:rPr>
        <w:t>mg en gång dagligen.</w:t>
      </w:r>
    </w:p>
    <w:p w14:paraId="1D163A61" w14:textId="77777777" w:rsidR="00830323" w:rsidRPr="00760766" w:rsidRDefault="00830323" w:rsidP="00257509">
      <w:pPr>
        <w:pStyle w:val="Default"/>
        <w:widowControl/>
        <w:rPr>
          <w:rFonts w:eastAsia="Times New Roman"/>
          <w:color w:val="auto"/>
          <w:sz w:val="22"/>
          <w:szCs w:val="22"/>
          <w:lang w:val="sv-SE"/>
        </w:rPr>
      </w:pPr>
    </w:p>
    <w:p w14:paraId="1D163A62" w14:textId="1A2CA97A" w:rsidR="003E7B01" w:rsidRPr="00760766" w:rsidRDefault="00EE2FD1" w:rsidP="00257509">
      <w:pPr>
        <w:pStyle w:val="Default"/>
        <w:widowControl/>
        <w:rPr>
          <w:rFonts w:eastAsia="Times New Roman"/>
          <w:color w:val="auto"/>
          <w:sz w:val="22"/>
          <w:szCs w:val="22"/>
          <w:lang w:val="sv-SE"/>
        </w:rPr>
      </w:pPr>
      <w:r w:rsidRPr="00760766">
        <w:rPr>
          <w:rFonts w:eastAsia="Times New Roman"/>
          <w:color w:val="auto"/>
          <w:sz w:val="22"/>
          <w:szCs w:val="22"/>
          <w:lang w:val="sv-SE"/>
        </w:rPr>
        <w:t>Utöver fas III-</w:t>
      </w:r>
      <w:r w:rsidR="004E604A" w:rsidRPr="00760766">
        <w:rPr>
          <w:rFonts w:eastAsia="Times New Roman"/>
          <w:color w:val="auto"/>
          <w:sz w:val="22"/>
          <w:szCs w:val="22"/>
          <w:lang w:val="sv-SE"/>
        </w:rPr>
        <w:t xml:space="preserve">programmet </w:t>
      </w:r>
      <w:r w:rsidRPr="00760766">
        <w:rPr>
          <w:rFonts w:eastAsia="Times New Roman"/>
          <w:color w:val="auto"/>
          <w:sz w:val="22"/>
          <w:szCs w:val="22"/>
          <w:lang w:val="sv-SE"/>
        </w:rPr>
        <w:t xml:space="preserve">RECORD har efter godkännandet en icke-interventionell, öppen kohortstudie (XAMOS) utförts </w:t>
      </w:r>
      <w:r w:rsidR="004A1AFF" w:rsidRPr="00760766">
        <w:rPr>
          <w:rFonts w:eastAsia="Times New Roman"/>
          <w:color w:val="auto"/>
          <w:sz w:val="22"/>
          <w:szCs w:val="22"/>
          <w:lang w:val="sv-SE"/>
        </w:rPr>
        <w:t>med</w:t>
      </w:r>
      <w:r w:rsidRPr="00760766">
        <w:rPr>
          <w:rFonts w:eastAsia="Times New Roman"/>
          <w:color w:val="auto"/>
          <w:sz w:val="22"/>
          <w:szCs w:val="22"/>
          <w:lang w:val="sv-SE"/>
        </w:rPr>
        <w:t xml:space="preserve"> 17413 patienter som genomgå</w:t>
      </w:r>
      <w:r w:rsidR="00A1610F" w:rsidRPr="00760766">
        <w:rPr>
          <w:rFonts w:eastAsia="Times New Roman"/>
          <w:color w:val="auto"/>
          <w:sz w:val="22"/>
          <w:szCs w:val="22"/>
          <w:lang w:val="sv-SE"/>
        </w:rPr>
        <w:t>tt</w:t>
      </w:r>
      <w:r w:rsidRPr="00760766">
        <w:rPr>
          <w:rFonts w:eastAsia="Times New Roman"/>
          <w:color w:val="auto"/>
          <w:sz w:val="22"/>
          <w:szCs w:val="22"/>
          <w:lang w:val="sv-SE"/>
        </w:rPr>
        <w:t xml:space="preserve"> större ortopedisk kirurgi av höft eller knä, för att jämföra rivaroxaban med annan fa</w:t>
      </w:r>
      <w:r w:rsidR="004A1AFF" w:rsidRPr="00760766">
        <w:rPr>
          <w:rFonts w:eastAsia="Times New Roman"/>
          <w:color w:val="auto"/>
          <w:sz w:val="22"/>
          <w:szCs w:val="22"/>
          <w:lang w:val="sv-SE"/>
        </w:rPr>
        <w:t>r</w:t>
      </w:r>
      <w:r w:rsidRPr="00760766">
        <w:rPr>
          <w:rFonts w:eastAsia="Times New Roman"/>
          <w:color w:val="auto"/>
          <w:sz w:val="22"/>
          <w:szCs w:val="22"/>
          <w:lang w:val="sv-SE"/>
        </w:rPr>
        <w:t>makologisk trombosprofylax (standardbehandling) i verkliga livet. Symtomatisk VTE förekom hos 57 (0,6 %) patienter i rivaroxaban</w:t>
      </w:r>
      <w:r w:rsidR="00A1610F" w:rsidRPr="00760766">
        <w:rPr>
          <w:rFonts w:eastAsia="Times New Roman"/>
          <w:color w:val="auto"/>
          <w:sz w:val="22"/>
          <w:szCs w:val="22"/>
          <w:lang w:val="sv-SE"/>
        </w:rPr>
        <w:t>-</w:t>
      </w:r>
      <w:r w:rsidRPr="00760766">
        <w:rPr>
          <w:rFonts w:eastAsia="Times New Roman"/>
          <w:color w:val="auto"/>
          <w:sz w:val="22"/>
          <w:szCs w:val="22"/>
          <w:lang w:val="sv-SE"/>
        </w:rPr>
        <w:t>gruppen (n=8778) och hos 88 (1,0 %) patienter i standardbehandlingsgruppen</w:t>
      </w:r>
      <w:r w:rsidR="00DD17BD" w:rsidRPr="00760766">
        <w:rPr>
          <w:rFonts w:eastAsia="Times New Roman"/>
          <w:color w:val="auto"/>
          <w:sz w:val="22"/>
          <w:szCs w:val="22"/>
          <w:lang w:val="sv-SE"/>
        </w:rPr>
        <w:t xml:space="preserve"> (n=8</w:t>
      </w:r>
      <w:r w:rsidRPr="00760766">
        <w:rPr>
          <w:rFonts w:eastAsia="Times New Roman"/>
          <w:color w:val="auto"/>
          <w:sz w:val="22"/>
          <w:szCs w:val="22"/>
          <w:lang w:val="sv-SE"/>
        </w:rPr>
        <w:t>6</w:t>
      </w:r>
      <w:r w:rsidR="00DD17BD" w:rsidRPr="00760766">
        <w:rPr>
          <w:rFonts w:eastAsia="Times New Roman"/>
          <w:color w:val="auto"/>
          <w:sz w:val="22"/>
          <w:szCs w:val="22"/>
          <w:lang w:val="sv-SE"/>
        </w:rPr>
        <w:t>35; HR 0,63; 95 % K</w:t>
      </w:r>
      <w:r w:rsidRPr="00760766">
        <w:rPr>
          <w:rFonts w:eastAsia="Times New Roman"/>
          <w:color w:val="auto"/>
          <w:sz w:val="22"/>
          <w:szCs w:val="22"/>
          <w:lang w:val="sv-SE"/>
        </w:rPr>
        <w:t>I</w:t>
      </w:r>
      <w:r w:rsidR="00DD17BD" w:rsidRPr="00760766">
        <w:rPr>
          <w:rFonts w:eastAsia="Times New Roman"/>
          <w:color w:val="auto"/>
          <w:sz w:val="22"/>
          <w:szCs w:val="22"/>
          <w:lang w:val="sv-SE"/>
        </w:rPr>
        <w:t>:</w:t>
      </w:r>
      <w:r w:rsidRPr="00760766">
        <w:rPr>
          <w:rFonts w:eastAsia="Times New Roman"/>
          <w:color w:val="auto"/>
          <w:sz w:val="22"/>
          <w:szCs w:val="22"/>
          <w:lang w:val="sv-SE"/>
        </w:rPr>
        <w:t> 0,43–0,91; säkerhetspopulation). Omfattande blödning förekom hos 35 (0,4 %) och 29 (0,3 %) av patienterna i ri</w:t>
      </w:r>
      <w:r w:rsidR="007E28BD" w:rsidRPr="00760766">
        <w:rPr>
          <w:rFonts w:eastAsia="Times New Roman"/>
          <w:color w:val="auto"/>
          <w:sz w:val="22"/>
          <w:szCs w:val="22"/>
          <w:lang w:val="sv-SE"/>
        </w:rPr>
        <w:t>varoxaban- respektive standardb</w:t>
      </w:r>
      <w:r w:rsidR="00DD17BD" w:rsidRPr="00760766">
        <w:rPr>
          <w:rFonts w:eastAsia="Times New Roman"/>
          <w:color w:val="auto"/>
          <w:sz w:val="22"/>
          <w:szCs w:val="22"/>
          <w:lang w:val="sv-SE"/>
        </w:rPr>
        <w:t>ehandlingsgruppen (HR 1,10; 95 %</w:t>
      </w:r>
      <w:r w:rsidR="007E28BD" w:rsidRPr="00760766">
        <w:rPr>
          <w:rFonts w:eastAsia="Times New Roman"/>
          <w:color w:val="auto"/>
          <w:sz w:val="22"/>
          <w:szCs w:val="22"/>
          <w:lang w:val="sv-SE"/>
        </w:rPr>
        <w:t> </w:t>
      </w:r>
      <w:r w:rsidR="00DD17BD" w:rsidRPr="00760766">
        <w:rPr>
          <w:rFonts w:eastAsia="Times New Roman"/>
          <w:color w:val="auto"/>
          <w:sz w:val="22"/>
          <w:szCs w:val="22"/>
          <w:lang w:val="sv-SE"/>
        </w:rPr>
        <w:t>K</w:t>
      </w:r>
      <w:r w:rsidR="007E28BD" w:rsidRPr="00760766">
        <w:rPr>
          <w:rFonts w:eastAsia="Times New Roman"/>
          <w:color w:val="auto"/>
          <w:sz w:val="22"/>
          <w:szCs w:val="22"/>
          <w:lang w:val="sv-SE"/>
        </w:rPr>
        <w:t>I</w:t>
      </w:r>
      <w:r w:rsidR="00DD17BD" w:rsidRPr="00760766">
        <w:rPr>
          <w:rFonts w:eastAsia="Times New Roman"/>
          <w:color w:val="auto"/>
          <w:sz w:val="22"/>
          <w:szCs w:val="22"/>
          <w:lang w:val="sv-SE"/>
        </w:rPr>
        <w:t>:</w:t>
      </w:r>
      <w:r w:rsidR="007E28BD" w:rsidRPr="00760766">
        <w:rPr>
          <w:rFonts w:eastAsia="Times New Roman"/>
          <w:color w:val="auto"/>
          <w:sz w:val="22"/>
          <w:szCs w:val="22"/>
          <w:lang w:val="sv-SE"/>
        </w:rPr>
        <w:t> 0,67–1,80). Resultaten överens</w:t>
      </w:r>
      <w:r w:rsidR="00880C8A" w:rsidRPr="002820D9">
        <w:rPr>
          <w:rFonts w:eastAsia="Times New Roman"/>
          <w:color w:val="auto"/>
          <w:sz w:val="22"/>
          <w:szCs w:val="22"/>
          <w:lang w:val="sv-SE"/>
        </w:rPr>
        <w:t>s</w:t>
      </w:r>
      <w:r w:rsidR="007E28BD" w:rsidRPr="00760766">
        <w:rPr>
          <w:rFonts w:eastAsia="Times New Roman"/>
          <w:color w:val="auto"/>
          <w:sz w:val="22"/>
          <w:szCs w:val="22"/>
          <w:lang w:val="sv-SE"/>
        </w:rPr>
        <w:t>tämmer således med resultaten från de pivotala randomiserade studierna.</w:t>
      </w:r>
    </w:p>
    <w:p w14:paraId="1D163A63" w14:textId="77777777" w:rsidR="00116BA2" w:rsidRPr="00760766" w:rsidRDefault="00116BA2" w:rsidP="00257509">
      <w:pPr>
        <w:pStyle w:val="Default"/>
        <w:widowControl/>
        <w:rPr>
          <w:rFonts w:eastAsia="Times New Roman"/>
          <w:color w:val="auto"/>
          <w:sz w:val="22"/>
          <w:szCs w:val="22"/>
          <w:lang w:val="sv-SE"/>
        </w:rPr>
      </w:pPr>
    </w:p>
    <w:p w14:paraId="1D163A64" w14:textId="77777777" w:rsidR="00D14FA9" w:rsidRPr="00760766" w:rsidRDefault="00D14FA9" w:rsidP="00257509">
      <w:pPr>
        <w:keepNext/>
        <w:suppressAutoHyphens/>
        <w:rPr>
          <w:i/>
          <w:lang w:val="sv-SE"/>
        </w:rPr>
      </w:pPr>
      <w:r w:rsidRPr="00760766">
        <w:rPr>
          <w:i/>
          <w:lang w:val="sv-SE"/>
        </w:rPr>
        <w:t>Behandling av DVT, LE och förebyggande av återkommande DVT och LE</w:t>
      </w:r>
    </w:p>
    <w:p w14:paraId="1D163A65" w14:textId="77777777" w:rsidR="00D14FA9" w:rsidRPr="00760766" w:rsidRDefault="00D14FA9" w:rsidP="00257509">
      <w:pPr>
        <w:suppressAutoHyphens/>
        <w:rPr>
          <w:lang w:val="sv-SE"/>
        </w:rPr>
      </w:pPr>
      <w:r w:rsidRPr="00760766">
        <w:rPr>
          <w:lang w:val="sv-SE"/>
        </w:rPr>
        <w:t xml:space="preserve">Det kliniska programmet för </w:t>
      </w:r>
      <w:r w:rsidR="00FF4E28" w:rsidRPr="00760766">
        <w:rPr>
          <w:lang w:val="sv-SE"/>
        </w:rPr>
        <w:t>r</w:t>
      </w:r>
      <w:r w:rsidR="00A15B81" w:rsidRPr="00760766">
        <w:rPr>
          <w:lang w:val="sv-SE"/>
        </w:rPr>
        <w:t>ivaroxaban</w:t>
      </w:r>
      <w:r w:rsidRPr="00760766">
        <w:rPr>
          <w:lang w:val="sv-SE"/>
        </w:rPr>
        <w:t xml:space="preserve"> utformades för att påvisa </w:t>
      </w:r>
      <w:r w:rsidR="00FF4E28" w:rsidRPr="00760766">
        <w:rPr>
          <w:lang w:val="sv-SE"/>
        </w:rPr>
        <w:t>r</w:t>
      </w:r>
      <w:r w:rsidR="00A15B81" w:rsidRPr="00760766">
        <w:rPr>
          <w:lang w:val="sv-SE"/>
        </w:rPr>
        <w:t>ivaroxaban</w:t>
      </w:r>
      <w:r w:rsidRPr="00760766">
        <w:rPr>
          <w:lang w:val="sv-SE"/>
        </w:rPr>
        <w:t>s effekt vid initial och fortsatt behandling av akut DVT och LE och förebygg</w:t>
      </w:r>
      <w:r w:rsidR="005115FF" w:rsidRPr="00760766">
        <w:rPr>
          <w:lang w:val="sv-SE"/>
        </w:rPr>
        <w:t>ande av återkommande händelser.</w:t>
      </w:r>
    </w:p>
    <w:p w14:paraId="1D163A66" w14:textId="77777777" w:rsidR="00D14FA9" w:rsidRPr="00760766" w:rsidRDefault="005115FF" w:rsidP="00257509">
      <w:pPr>
        <w:suppressAutoHyphens/>
        <w:rPr>
          <w:lang w:val="sv-SE"/>
        </w:rPr>
      </w:pPr>
      <w:r w:rsidRPr="00760766">
        <w:rPr>
          <w:lang w:val="sv-SE"/>
        </w:rPr>
        <w:t>Över 12 800 patienter studerades i fyra</w:t>
      </w:r>
      <w:r w:rsidR="00D14FA9" w:rsidRPr="00760766">
        <w:rPr>
          <w:lang w:val="sv-SE"/>
        </w:rPr>
        <w:t xml:space="preserve"> randomiserade kontrollerade </w:t>
      </w:r>
      <w:r w:rsidRPr="00760766">
        <w:rPr>
          <w:lang w:val="sv-SE"/>
        </w:rPr>
        <w:t>fas III</w:t>
      </w:r>
      <w:r w:rsidRPr="00760766">
        <w:rPr>
          <w:lang w:val="sv-SE"/>
        </w:rPr>
        <w:noBreakHyphen/>
      </w:r>
      <w:r w:rsidR="00D14FA9" w:rsidRPr="00760766">
        <w:rPr>
          <w:lang w:val="sv-SE"/>
        </w:rPr>
        <w:t>studie</w:t>
      </w:r>
      <w:r w:rsidRPr="00760766">
        <w:rPr>
          <w:lang w:val="sv-SE"/>
        </w:rPr>
        <w:t>r (Einstein DVT, Einstein PE,</w:t>
      </w:r>
      <w:r w:rsidR="00D14FA9" w:rsidRPr="00760766">
        <w:rPr>
          <w:lang w:val="sv-SE"/>
        </w:rPr>
        <w:t xml:space="preserve"> Einstein Extension</w:t>
      </w:r>
      <w:r w:rsidRPr="00760766">
        <w:rPr>
          <w:lang w:val="sv-SE"/>
        </w:rPr>
        <w:t xml:space="preserve"> och Einstein Choice</w:t>
      </w:r>
      <w:r w:rsidR="00D14FA9" w:rsidRPr="00760766">
        <w:rPr>
          <w:lang w:val="sv-SE"/>
        </w:rPr>
        <w:t>). Dessutom gjordes en på förhand specificerad poolad analys av Einstein DVT- och Einstein PE-studierna. Den sammanlagda kombinerade behandlingstiden i alla studierna var upp till 21 månader.</w:t>
      </w:r>
    </w:p>
    <w:p w14:paraId="1D163A67" w14:textId="77777777" w:rsidR="00D14FA9" w:rsidRPr="00760766" w:rsidRDefault="00D14FA9" w:rsidP="00257509">
      <w:pPr>
        <w:suppressAutoHyphens/>
        <w:rPr>
          <w:lang w:val="sv-SE"/>
        </w:rPr>
      </w:pPr>
    </w:p>
    <w:p w14:paraId="1D163A68" w14:textId="77777777" w:rsidR="00D14FA9" w:rsidRPr="00760766" w:rsidRDefault="00D14FA9" w:rsidP="00257509">
      <w:pPr>
        <w:suppressAutoHyphens/>
        <w:rPr>
          <w:lang w:val="sv-SE"/>
        </w:rPr>
      </w:pPr>
      <w:r w:rsidRPr="00760766">
        <w:rPr>
          <w:lang w:val="sv-SE"/>
        </w:rPr>
        <w:t>I Einstein DVT studerades 3 449 patienter med akut DVT vid behandling av DVT och förebyggande av återkommande DVT och LE (patienter med symtomatisk LE exkluderades från studien). Behandlingens längd var 3, 6 eller 12 mån</w:t>
      </w:r>
      <w:r w:rsidR="007946EE" w:rsidRPr="00760766">
        <w:rPr>
          <w:lang w:val="sv-SE"/>
        </w:rPr>
        <w:t>ader och avgjordes av prövaren.</w:t>
      </w:r>
    </w:p>
    <w:p w14:paraId="1D163A69" w14:textId="77777777" w:rsidR="00D14FA9" w:rsidRPr="00760766" w:rsidRDefault="00D14FA9" w:rsidP="00257509">
      <w:pPr>
        <w:suppressAutoHyphens/>
        <w:rPr>
          <w:lang w:val="sv-SE"/>
        </w:rPr>
      </w:pPr>
      <w:r w:rsidRPr="00760766">
        <w:rPr>
          <w:lang w:val="sv-SE"/>
        </w:rPr>
        <w:t>Under de första tre veckornas behandling av akut DVT gavs 15 mg rivaroxaban två gånger dagligen. Detta följdes av 20 m</w:t>
      </w:r>
      <w:r w:rsidR="007946EE" w:rsidRPr="00760766">
        <w:rPr>
          <w:lang w:val="sv-SE"/>
        </w:rPr>
        <w:t>g rivaroxaban en gång dagligen.</w:t>
      </w:r>
    </w:p>
    <w:p w14:paraId="1D163A6A" w14:textId="77777777" w:rsidR="00D14FA9" w:rsidRPr="00760766" w:rsidRDefault="00D14FA9" w:rsidP="00257509">
      <w:pPr>
        <w:suppressAutoHyphens/>
        <w:rPr>
          <w:lang w:val="sv-SE"/>
        </w:rPr>
      </w:pPr>
    </w:p>
    <w:p w14:paraId="1D163A6B" w14:textId="77777777" w:rsidR="00D14FA9" w:rsidRPr="00760766" w:rsidRDefault="00D14FA9" w:rsidP="00257509">
      <w:pPr>
        <w:suppressAutoHyphens/>
        <w:rPr>
          <w:lang w:val="sv-SE"/>
        </w:rPr>
      </w:pPr>
      <w:r w:rsidRPr="00760766">
        <w:rPr>
          <w:lang w:val="sv-SE"/>
        </w:rPr>
        <w:t>I Einstein PE studerades 4 832 patienter med akut LE vid behandling av LE och förebyggande av återkommande DVT och LE. Behandlingens längd var 3, 6 eller 12 mån</w:t>
      </w:r>
      <w:r w:rsidR="007946EE" w:rsidRPr="00760766">
        <w:rPr>
          <w:lang w:val="sv-SE"/>
        </w:rPr>
        <w:t>ader och avgjordes av prövaren.</w:t>
      </w:r>
    </w:p>
    <w:p w14:paraId="1D163A6C" w14:textId="77777777" w:rsidR="00D14FA9" w:rsidRPr="00760766" w:rsidRDefault="00D14FA9" w:rsidP="00257509">
      <w:pPr>
        <w:suppressAutoHyphens/>
        <w:rPr>
          <w:lang w:val="sv-SE"/>
        </w:rPr>
      </w:pPr>
      <w:r w:rsidRPr="00760766">
        <w:rPr>
          <w:lang w:val="sv-SE"/>
        </w:rPr>
        <w:t>Under de första tre veckornas behandling av akut LE gavs 15 mg rivaroxaban två gånger dagligen. Detta följdes av 20 m</w:t>
      </w:r>
      <w:r w:rsidR="007946EE" w:rsidRPr="00760766">
        <w:rPr>
          <w:lang w:val="sv-SE"/>
        </w:rPr>
        <w:t>g rivaroxaban en gång dagligen.</w:t>
      </w:r>
    </w:p>
    <w:p w14:paraId="1D163A6D" w14:textId="77777777" w:rsidR="00D14FA9" w:rsidRPr="00760766" w:rsidRDefault="00D14FA9" w:rsidP="00257509">
      <w:pPr>
        <w:suppressAutoHyphens/>
        <w:rPr>
          <w:lang w:val="sv-SE"/>
        </w:rPr>
      </w:pPr>
    </w:p>
    <w:p w14:paraId="1D163A6E" w14:textId="77777777" w:rsidR="00D14FA9" w:rsidRPr="00760766" w:rsidRDefault="00D14FA9" w:rsidP="00257509">
      <w:pPr>
        <w:suppressAutoHyphens/>
        <w:rPr>
          <w:lang w:val="sv-SE"/>
        </w:rPr>
      </w:pPr>
      <w:r w:rsidRPr="00760766">
        <w:rPr>
          <w:lang w:val="sv-SE"/>
        </w:rPr>
        <w:lastRenderedPageBreak/>
        <w:t>I både Einstein DVT- och Einstein PE-studien, bestod jämförelsebehandlinge</w:t>
      </w:r>
      <w:r w:rsidR="007946EE" w:rsidRPr="00760766">
        <w:rPr>
          <w:lang w:val="sv-SE"/>
        </w:rPr>
        <w:t>n av enoxaparin givet i minst 5 </w:t>
      </w:r>
      <w:r w:rsidRPr="00760766">
        <w:rPr>
          <w:lang w:val="sv-SE"/>
        </w:rPr>
        <w:t>dagar i kombination med behandling med vitamin K-antagonist tills PT/INR nådde terapeutiskt intervall (≥2,0). Behandlingen fortsattes med vitamin K-antagonist som dosjusterades för att bibehålla PT/INR-värdet inom det te</w:t>
      </w:r>
      <w:r w:rsidR="007946EE" w:rsidRPr="00760766">
        <w:rPr>
          <w:lang w:val="sv-SE"/>
        </w:rPr>
        <w:t>rapeutiska intervallet 2,0</w:t>
      </w:r>
      <w:r w:rsidR="007946EE" w:rsidRPr="00760766">
        <w:rPr>
          <w:lang w:val="sv-SE"/>
        </w:rPr>
        <w:noBreakHyphen/>
      </w:r>
      <w:r w:rsidR="007D7DCA" w:rsidRPr="00760766">
        <w:rPr>
          <w:lang w:val="sv-SE"/>
        </w:rPr>
        <w:t>3,0.</w:t>
      </w:r>
    </w:p>
    <w:p w14:paraId="1D163A6F" w14:textId="77777777" w:rsidR="00D14FA9" w:rsidRPr="00760766" w:rsidRDefault="00D14FA9" w:rsidP="00257509">
      <w:pPr>
        <w:suppressAutoHyphens/>
        <w:rPr>
          <w:lang w:val="sv-SE"/>
        </w:rPr>
      </w:pPr>
    </w:p>
    <w:p w14:paraId="1D163A70" w14:textId="77777777" w:rsidR="00D14FA9" w:rsidRPr="00760766" w:rsidRDefault="00D14FA9" w:rsidP="00257509">
      <w:pPr>
        <w:suppressAutoHyphens/>
        <w:rPr>
          <w:lang w:val="sv-SE"/>
        </w:rPr>
      </w:pPr>
      <w:r w:rsidRPr="00760766">
        <w:rPr>
          <w:lang w:val="sv-SE"/>
        </w:rPr>
        <w:t xml:space="preserve">I Einstein Extension studerades 1 197 patienter med DVT eller LE för förebyggande av återkommande DVT och LE. Behandlingstidens längd var ytterligare 6 eller 12 månader hos patienter som hade genomgått 6 till 12 månaders behandling för venös tromboembolism och avgjordes av prövaren. </w:t>
      </w:r>
      <w:r w:rsidR="00A15B81" w:rsidRPr="00760766">
        <w:rPr>
          <w:lang w:val="sv-SE"/>
        </w:rPr>
        <w:t>Rivaroxaban</w:t>
      </w:r>
      <w:r w:rsidRPr="00760766">
        <w:rPr>
          <w:lang w:val="sv-SE"/>
        </w:rPr>
        <w:t xml:space="preserve"> 20 mg en gång </w:t>
      </w:r>
      <w:r w:rsidR="0028366B" w:rsidRPr="00760766">
        <w:rPr>
          <w:lang w:val="sv-SE"/>
        </w:rPr>
        <w:t>dagligen jämfördes med placebo.</w:t>
      </w:r>
    </w:p>
    <w:p w14:paraId="1D163A71" w14:textId="77777777" w:rsidR="00D14FA9" w:rsidRPr="00760766" w:rsidRDefault="00D14FA9" w:rsidP="00257509">
      <w:pPr>
        <w:suppressAutoHyphens/>
        <w:rPr>
          <w:lang w:val="sv-SE"/>
        </w:rPr>
      </w:pPr>
    </w:p>
    <w:p w14:paraId="1D163A72" w14:textId="5865803C" w:rsidR="00D14FA9" w:rsidRPr="00760766" w:rsidRDefault="00D14FA9" w:rsidP="00257509">
      <w:pPr>
        <w:pStyle w:val="Default"/>
        <w:widowControl/>
        <w:rPr>
          <w:sz w:val="22"/>
          <w:szCs w:val="22"/>
          <w:lang w:val="sv-SE"/>
        </w:rPr>
      </w:pPr>
      <w:r w:rsidRPr="00760766">
        <w:rPr>
          <w:sz w:val="22"/>
          <w:szCs w:val="22"/>
          <w:lang w:val="sv-SE"/>
        </w:rPr>
        <w:t xml:space="preserve">Einstein DVT, </w:t>
      </w:r>
      <w:r w:rsidR="0012614B" w:rsidRPr="00760766">
        <w:rPr>
          <w:sz w:val="22"/>
          <w:szCs w:val="22"/>
          <w:lang w:val="sv-SE"/>
        </w:rPr>
        <w:t>PE</w:t>
      </w:r>
      <w:r w:rsidRPr="00760766">
        <w:rPr>
          <w:sz w:val="22"/>
          <w:szCs w:val="22"/>
          <w:lang w:val="sv-SE"/>
        </w:rPr>
        <w:t xml:space="preserve"> och Extension använde sig av samma på förhand definierade primära och sekundära effektmått. Det primära effektmåttet var symtomatisk återkommande </w:t>
      </w:r>
      <w:r w:rsidR="00864138" w:rsidRPr="00760766">
        <w:rPr>
          <w:sz w:val="22"/>
          <w:szCs w:val="22"/>
          <w:lang w:val="sv-SE"/>
        </w:rPr>
        <w:t xml:space="preserve">VTE, vilket definierades som kombinationen av återkommande DVT, </w:t>
      </w:r>
      <w:r w:rsidR="0012614B" w:rsidRPr="00760766">
        <w:rPr>
          <w:sz w:val="22"/>
          <w:szCs w:val="22"/>
          <w:lang w:val="sv-SE"/>
        </w:rPr>
        <w:t xml:space="preserve">dödlig eller </w:t>
      </w:r>
      <w:r w:rsidR="00864138" w:rsidRPr="00760766">
        <w:rPr>
          <w:sz w:val="22"/>
          <w:szCs w:val="22"/>
          <w:lang w:val="sv-SE"/>
        </w:rPr>
        <w:t>icke-dödlig LE</w:t>
      </w:r>
      <w:r w:rsidRPr="00760766">
        <w:rPr>
          <w:sz w:val="22"/>
          <w:szCs w:val="22"/>
          <w:lang w:val="sv-SE"/>
        </w:rPr>
        <w:t>.</w:t>
      </w:r>
      <w:r w:rsidR="0028366B" w:rsidRPr="00760766">
        <w:rPr>
          <w:sz w:val="22"/>
          <w:szCs w:val="22"/>
          <w:lang w:val="sv-SE"/>
        </w:rPr>
        <w:t xml:space="preserve"> Det sekundära effektmåttet defin</w:t>
      </w:r>
      <w:r w:rsidR="00880C8A" w:rsidRPr="002820D9">
        <w:rPr>
          <w:sz w:val="22"/>
          <w:szCs w:val="22"/>
          <w:lang w:val="sv-SE"/>
        </w:rPr>
        <w:t>i</w:t>
      </w:r>
      <w:r w:rsidR="0028366B" w:rsidRPr="00760766">
        <w:rPr>
          <w:sz w:val="22"/>
          <w:szCs w:val="22"/>
          <w:lang w:val="sv-SE"/>
        </w:rPr>
        <w:t>erades som kombinationen av återkommande DVT, icke-dödlig DVT och död av alla orsaker.</w:t>
      </w:r>
    </w:p>
    <w:p w14:paraId="1D163A73" w14:textId="77777777" w:rsidR="00D1499C" w:rsidRPr="006A6CE5" w:rsidRDefault="00D1499C" w:rsidP="00257509">
      <w:pPr>
        <w:pStyle w:val="Default"/>
        <w:widowControl/>
        <w:rPr>
          <w:sz w:val="22"/>
          <w:szCs w:val="22"/>
          <w:lang w:val="sv-SE"/>
        </w:rPr>
      </w:pPr>
    </w:p>
    <w:p w14:paraId="1D163A74" w14:textId="77777777" w:rsidR="00D1499C" w:rsidRPr="006A6CE5" w:rsidRDefault="00D1499C" w:rsidP="00257509">
      <w:pPr>
        <w:pStyle w:val="BayerBodyTextFull"/>
        <w:spacing w:before="0" w:after="0"/>
        <w:rPr>
          <w:rFonts w:eastAsia="PMingLiU"/>
          <w:sz w:val="22"/>
          <w:szCs w:val="22"/>
          <w:lang w:val="sv-SE" w:eastAsia="zh-TW"/>
        </w:rPr>
      </w:pPr>
      <w:r w:rsidRPr="006A6CE5">
        <w:rPr>
          <w:rFonts w:eastAsia="PMingLiU"/>
          <w:sz w:val="22"/>
          <w:szCs w:val="22"/>
          <w:lang w:val="sv-SE" w:eastAsia="zh-TW"/>
        </w:rPr>
        <w:t>I Einstein Choice studerades 3 396 patienter med bekräftad symptomatisk DVT och/eller LE som avslutat 6</w:t>
      </w:r>
      <w:r w:rsidRPr="006A6CE5">
        <w:rPr>
          <w:rFonts w:eastAsia="PMingLiU"/>
          <w:sz w:val="22"/>
          <w:szCs w:val="22"/>
          <w:lang w:val="sv-SE" w:eastAsia="zh-TW"/>
        </w:rPr>
        <w:noBreakHyphen/>
        <w:t xml:space="preserve">12 månaders </w:t>
      </w:r>
      <w:r w:rsidRPr="006A6CE5">
        <w:rPr>
          <w:sz w:val="22"/>
          <w:szCs w:val="22"/>
          <w:lang w:val="sv-SE"/>
        </w:rPr>
        <w:t xml:space="preserve">antikoagulationsbehandling </w:t>
      </w:r>
      <w:r w:rsidRPr="006A6CE5">
        <w:rPr>
          <w:rFonts w:eastAsia="PMingLiU"/>
          <w:sz w:val="22"/>
          <w:szCs w:val="22"/>
          <w:lang w:val="sv-SE" w:eastAsia="zh-TW"/>
        </w:rPr>
        <w:t xml:space="preserve">för förebyggande av dödlig LE eller icke-dödlig symtomatisk återkommande DVT eller LE. Patienter med en indikation för fortsatt </w:t>
      </w:r>
      <w:r w:rsidRPr="006A6CE5">
        <w:rPr>
          <w:sz w:val="22"/>
          <w:szCs w:val="22"/>
          <w:lang w:val="sv-SE"/>
        </w:rPr>
        <w:t xml:space="preserve">antikoagulationsbehandling </w:t>
      </w:r>
      <w:r w:rsidRPr="006A6CE5">
        <w:rPr>
          <w:rFonts w:eastAsia="PMingLiU"/>
          <w:sz w:val="22"/>
          <w:szCs w:val="22"/>
          <w:lang w:val="sv-SE" w:eastAsia="zh-TW"/>
        </w:rPr>
        <w:t xml:space="preserve">i terapeutisk dos uteslöts ur studien. Behandlingstiden var upp till 12 månader beroende på det individuella randomiseringsdatumet (median: 351 dagar). </w:t>
      </w:r>
      <w:r w:rsidR="00A15B81" w:rsidRPr="006A6CE5">
        <w:rPr>
          <w:rFonts w:eastAsia="PMingLiU"/>
          <w:sz w:val="22"/>
          <w:szCs w:val="22"/>
          <w:lang w:val="sv-SE" w:eastAsia="zh-TW"/>
        </w:rPr>
        <w:t>Rivaroxaban</w:t>
      </w:r>
      <w:r w:rsidRPr="006A6CE5">
        <w:rPr>
          <w:rFonts w:eastAsia="PMingLiU"/>
          <w:sz w:val="22"/>
          <w:szCs w:val="22"/>
          <w:lang w:val="sv-SE" w:eastAsia="zh-TW"/>
        </w:rPr>
        <w:t xml:space="preserve"> 20 mg en gång dagligen och </w:t>
      </w:r>
      <w:r w:rsidR="00FF4E28" w:rsidRPr="006A6CE5">
        <w:rPr>
          <w:rFonts w:eastAsia="PMingLiU"/>
          <w:sz w:val="22"/>
          <w:szCs w:val="22"/>
          <w:lang w:val="sv-SE" w:eastAsia="zh-TW"/>
        </w:rPr>
        <w:t>r</w:t>
      </w:r>
      <w:r w:rsidR="00A15B81" w:rsidRPr="006A6CE5">
        <w:rPr>
          <w:rFonts w:eastAsia="PMingLiU"/>
          <w:sz w:val="22"/>
          <w:szCs w:val="22"/>
          <w:lang w:val="sv-SE" w:eastAsia="zh-TW"/>
        </w:rPr>
        <w:t>ivaroxaban</w:t>
      </w:r>
      <w:r w:rsidRPr="006A6CE5">
        <w:rPr>
          <w:rFonts w:eastAsia="PMingLiU"/>
          <w:sz w:val="22"/>
          <w:szCs w:val="22"/>
          <w:lang w:val="sv-SE" w:eastAsia="zh-TW"/>
        </w:rPr>
        <w:t xml:space="preserve"> 10 mg en gång dagligen jämfördes med 100 mg acetylsalicylsyra en gång dagligen.</w:t>
      </w:r>
    </w:p>
    <w:p w14:paraId="1D163A75" w14:textId="77777777" w:rsidR="0028366B" w:rsidRPr="006A6CE5" w:rsidRDefault="0028366B" w:rsidP="00257509">
      <w:pPr>
        <w:pStyle w:val="BayerBodyTextFull"/>
        <w:spacing w:before="0" w:after="0"/>
        <w:rPr>
          <w:sz w:val="22"/>
          <w:szCs w:val="22"/>
          <w:lang w:val="sv-SE"/>
        </w:rPr>
      </w:pPr>
    </w:p>
    <w:p w14:paraId="1D163A76" w14:textId="77777777" w:rsidR="0028366B" w:rsidRPr="006A6CE5" w:rsidRDefault="0028366B" w:rsidP="00257509">
      <w:pPr>
        <w:pStyle w:val="BayerBodyTextFull"/>
        <w:spacing w:before="0" w:after="0"/>
        <w:rPr>
          <w:sz w:val="22"/>
          <w:szCs w:val="22"/>
          <w:lang w:val="sv-SE"/>
        </w:rPr>
      </w:pPr>
      <w:r w:rsidRPr="00760766">
        <w:rPr>
          <w:sz w:val="22"/>
          <w:szCs w:val="22"/>
          <w:lang w:val="sv-SE"/>
        </w:rPr>
        <w:t>Det primära effektmåttet var symtomatisk återkommande VTE</w:t>
      </w:r>
      <w:r w:rsidR="0093498A" w:rsidRPr="00760766">
        <w:rPr>
          <w:sz w:val="22"/>
          <w:szCs w:val="22"/>
          <w:lang w:val="sv-SE"/>
        </w:rPr>
        <w:t xml:space="preserve">, vilket definierades som kombinationen av återkommande DVT, </w:t>
      </w:r>
      <w:r w:rsidR="0012614B" w:rsidRPr="00760766">
        <w:rPr>
          <w:sz w:val="22"/>
          <w:szCs w:val="22"/>
          <w:lang w:val="sv-SE"/>
        </w:rPr>
        <w:t xml:space="preserve">dödlig eller </w:t>
      </w:r>
      <w:r w:rsidR="0093498A" w:rsidRPr="00760766">
        <w:rPr>
          <w:sz w:val="22"/>
          <w:szCs w:val="22"/>
          <w:lang w:val="sv-SE"/>
        </w:rPr>
        <w:t>icke-dödlig LE</w:t>
      </w:r>
      <w:r w:rsidRPr="00760766">
        <w:rPr>
          <w:sz w:val="22"/>
          <w:szCs w:val="22"/>
          <w:lang w:val="sv-SE"/>
        </w:rPr>
        <w:t>.</w:t>
      </w:r>
    </w:p>
    <w:p w14:paraId="1D163A77" w14:textId="77777777" w:rsidR="0028366B" w:rsidRPr="00760766" w:rsidRDefault="0028366B" w:rsidP="00257509">
      <w:pPr>
        <w:pStyle w:val="Default"/>
        <w:widowControl/>
        <w:rPr>
          <w:sz w:val="22"/>
          <w:szCs w:val="22"/>
          <w:lang w:val="sv-SE"/>
        </w:rPr>
      </w:pPr>
    </w:p>
    <w:p w14:paraId="1D163A78" w14:textId="77777777" w:rsidR="0028366B" w:rsidRPr="00760766" w:rsidRDefault="0028366B" w:rsidP="00257509">
      <w:pPr>
        <w:suppressAutoHyphens/>
        <w:rPr>
          <w:lang w:val="sv-SE"/>
        </w:rPr>
      </w:pPr>
      <w:r w:rsidRPr="00760766">
        <w:rPr>
          <w:lang w:val="sv-SE"/>
        </w:rPr>
        <w:t>Einstein DVT</w:t>
      </w:r>
      <w:r w:rsidRPr="00760766">
        <w:rPr>
          <w:lang w:val="sv-SE"/>
        </w:rPr>
        <w:noBreakHyphen/>
        <w:t>studien (se tabell 5) visade att rivaroxaban var likvärdig (non-inferior) med enoxaparin/VKA avseende det primära effektmåttet (p&lt;0,0001 (test för non-inferiority)</w:t>
      </w:r>
      <w:r w:rsidR="00D268D3" w:rsidRPr="00760766">
        <w:rPr>
          <w:lang w:val="sv-SE"/>
        </w:rPr>
        <w:t>; riskkvot: 0,680 (0,443</w:t>
      </w:r>
      <w:r w:rsidR="00D268D3" w:rsidRPr="00760766">
        <w:rPr>
          <w:lang w:val="sv-SE"/>
        </w:rPr>
        <w:noBreakHyphen/>
      </w:r>
      <w:r w:rsidRPr="00760766">
        <w:rPr>
          <w:lang w:val="sv-SE"/>
        </w:rPr>
        <w:t>1</w:t>
      </w:r>
      <w:r w:rsidR="00D268D3" w:rsidRPr="00760766">
        <w:rPr>
          <w:lang w:val="sv-SE"/>
        </w:rPr>
        <w:t> </w:t>
      </w:r>
      <w:r w:rsidRPr="00760766">
        <w:rPr>
          <w:lang w:val="sv-SE"/>
        </w:rPr>
        <w:t>042), p=0,076 (test för superiority)). Den på förhand specificerade sammantagna kliniska nyttan (primärt effektmått plus större blödning) rapporterades med en riskkvot på 0,67 ((95</w:t>
      </w:r>
      <w:r w:rsidR="00D268D3" w:rsidRPr="00760766">
        <w:rPr>
          <w:lang w:val="sv-SE"/>
        </w:rPr>
        <w:t> </w:t>
      </w:r>
      <w:r w:rsidRPr="00760766">
        <w:rPr>
          <w:lang w:val="sv-SE"/>
        </w:rPr>
        <w:t>% konfidensintervall: 0,47</w:t>
      </w:r>
      <w:r w:rsidR="00D268D3" w:rsidRPr="00760766">
        <w:rPr>
          <w:lang w:val="sv-SE"/>
        </w:rPr>
        <w:noBreakHyphen/>
      </w:r>
      <w:r w:rsidRPr="00760766">
        <w:rPr>
          <w:lang w:val="sv-SE"/>
        </w:rPr>
        <w:t>0,95), nominellt p-värde p=0,027) till förmån för rivaroxaban. INR-värdena var inom terapeutiskt intervall i genomsnitt 60,3</w:t>
      </w:r>
      <w:r w:rsidR="00D268D3" w:rsidRPr="00760766">
        <w:rPr>
          <w:lang w:val="sv-SE"/>
        </w:rPr>
        <w:t> </w:t>
      </w:r>
      <w:r w:rsidRPr="00760766">
        <w:rPr>
          <w:lang w:val="sv-SE"/>
        </w:rPr>
        <w:t>% av tiden för studiens genomsnittliga behandlingstid på 189 dagar, och 55,4</w:t>
      </w:r>
      <w:r w:rsidR="00D268D3" w:rsidRPr="00760766">
        <w:rPr>
          <w:lang w:val="sv-SE"/>
        </w:rPr>
        <w:t> </w:t>
      </w:r>
      <w:r w:rsidRPr="00760766">
        <w:rPr>
          <w:lang w:val="sv-SE"/>
        </w:rPr>
        <w:t>%, 60,1</w:t>
      </w:r>
      <w:r w:rsidR="00D268D3" w:rsidRPr="00760766">
        <w:rPr>
          <w:lang w:val="sv-SE"/>
        </w:rPr>
        <w:t> </w:t>
      </w:r>
      <w:r w:rsidRPr="00760766">
        <w:rPr>
          <w:lang w:val="sv-SE"/>
        </w:rPr>
        <w:t>% och 62,8</w:t>
      </w:r>
      <w:r w:rsidR="00D268D3" w:rsidRPr="00760766">
        <w:rPr>
          <w:lang w:val="sv-SE"/>
        </w:rPr>
        <w:t> </w:t>
      </w:r>
      <w:r w:rsidRPr="00760766">
        <w:rPr>
          <w:lang w:val="sv-SE"/>
        </w:rPr>
        <w:t>% av tiden i grupperna med en planerad behandlingstid på 3, 6 respektive 12 månader. I gruppen som fick enoxaparin/VKA sågs inget tydligt samband mellan genomsnittlig TTR (Time in Target INR Range, tid inom terapeutiskt intervall på 2,0</w:t>
      </w:r>
      <w:r w:rsidR="00D268D3" w:rsidRPr="00760766">
        <w:rPr>
          <w:lang w:val="sv-SE"/>
        </w:rPr>
        <w:noBreakHyphen/>
      </w:r>
      <w:r w:rsidRPr="00760766">
        <w:rPr>
          <w:lang w:val="sv-SE"/>
        </w:rPr>
        <w:t>3,0) på centernivå i jämnstora tertiler och incidensen av återkommande VTE (p-värde =0,932 för interaktion). I den högsta tertilen baserat på center var riskkvoten för rivaroxaban jämfört med warfarin 0,69 (95</w:t>
      </w:r>
      <w:r w:rsidR="00D268D3" w:rsidRPr="00760766">
        <w:rPr>
          <w:lang w:val="sv-SE"/>
        </w:rPr>
        <w:t> </w:t>
      </w:r>
      <w:r w:rsidRPr="00760766">
        <w:rPr>
          <w:lang w:val="sv-SE"/>
        </w:rPr>
        <w:t>% konfidensintervall: 0,35</w:t>
      </w:r>
      <w:r w:rsidR="00D268D3" w:rsidRPr="00760766">
        <w:rPr>
          <w:lang w:val="sv-SE"/>
        </w:rPr>
        <w:noBreakHyphen/>
      </w:r>
      <w:r w:rsidR="007D7DCA" w:rsidRPr="00760766">
        <w:rPr>
          <w:lang w:val="sv-SE"/>
        </w:rPr>
        <w:t>1,35).</w:t>
      </w:r>
    </w:p>
    <w:p w14:paraId="1D163A79" w14:textId="77777777" w:rsidR="0028366B" w:rsidRPr="00760766" w:rsidRDefault="0028366B" w:rsidP="00257509">
      <w:pPr>
        <w:suppressAutoHyphens/>
        <w:rPr>
          <w:lang w:val="sv-SE"/>
        </w:rPr>
      </w:pPr>
    </w:p>
    <w:p w14:paraId="1D163A7A" w14:textId="77777777" w:rsidR="0028366B" w:rsidRPr="00760766" w:rsidRDefault="0028366B" w:rsidP="00257509">
      <w:pPr>
        <w:suppressAutoHyphens/>
        <w:rPr>
          <w:lang w:val="sv-SE"/>
        </w:rPr>
      </w:pPr>
      <w:r w:rsidRPr="00760766">
        <w:rPr>
          <w:lang w:val="sv-SE"/>
        </w:rPr>
        <w:t>Incidensen för det primära säkerhetsmåttet (allvarlig eller icke-allvarlig kliniskt relevant blödning) såväl som det sekundära säkerhetsmåttet (allvarlig blödning) var likarta</w:t>
      </w:r>
      <w:r w:rsidR="00D268D3" w:rsidRPr="00760766">
        <w:rPr>
          <w:lang w:val="sv-SE"/>
        </w:rPr>
        <w:t>d i bägge behandlingsgrupperna.</w:t>
      </w:r>
    </w:p>
    <w:p w14:paraId="1D163A7B" w14:textId="77777777" w:rsidR="0028366B" w:rsidRPr="00760766" w:rsidRDefault="0028366B"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28366B" w:rsidRPr="008F4364" w14:paraId="1D163A7D" w14:textId="77777777" w:rsidTr="007D7DCA">
        <w:tc>
          <w:tcPr>
            <w:tcW w:w="9360" w:type="dxa"/>
            <w:gridSpan w:val="3"/>
          </w:tcPr>
          <w:p w14:paraId="1D163A7C" w14:textId="77777777" w:rsidR="0028366B" w:rsidRPr="006A6CE5" w:rsidRDefault="0028366B" w:rsidP="00257509">
            <w:pPr>
              <w:keepNext/>
              <w:widowControl w:val="0"/>
              <w:spacing w:after="120"/>
              <w:rPr>
                <w:b/>
                <w:lang w:val="sv-SE"/>
              </w:rPr>
            </w:pPr>
            <w:r w:rsidRPr="006A6CE5">
              <w:rPr>
                <w:b/>
                <w:lang w:val="sv-SE"/>
              </w:rPr>
              <w:lastRenderedPageBreak/>
              <w:t>Tabell 5: Effekt- och säkerhetsresultat från fas III Einstein DVT</w:t>
            </w:r>
          </w:p>
        </w:tc>
      </w:tr>
      <w:tr w:rsidR="0028366B" w:rsidRPr="008F4364" w14:paraId="1D163A80" w14:textId="77777777" w:rsidTr="007D7DCA">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A7E" w14:textId="77777777" w:rsidR="0028366B" w:rsidRPr="006A6CE5" w:rsidRDefault="0028366B"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A7F" w14:textId="77777777" w:rsidR="0028366B" w:rsidRPr="006A6CE5" w:rsidRDefault="0028366B" w:rsidP="00257509">
            <w:pPr>
              <w:keepNext/>
              <w:rPr>
                <w:b/>
                <w:bCs/>
                <w:lang w:val="sv-SE"/>
              </w:rPr>
            </w:pPr>
            <w:r w:rsidRPr="006A6CE5">
              <w:rPr>
                <w:b/>
                <w:bCs/>
                <w:lang w:val="sv-SE"/>
              </w:rPr>
              <w:t>3 449</w:t>
            </w:r>
            <w:r w:rsidR="00D11311" w:rsidRPr="006A6CE5">
              <w:rPr>
                <w:b/>
                <w:bCs/>
                <w:lang w:val="sv-SE"/>
              </w:rPr>
              <w:t> </w:t>
            </w:r>
            <w:r w:rsidRPr="006A6CE5">
              <w:rPr>
                <w:b/>
                <w:bCs/>
                <w:lang w:val="sv-SE"/>
              </w:rPr>
              <w:t>patienter med symtomatisk akut djup ventrombos</w:t>
            </w:r>
          </w:p>
        </w:tc>
      </w:tr>
      <w:tr w:rsidR="0028366B" w:rsidRPr="008F4364" w14:paraId="1D163A88" w14:textId="77777777" w:rsidTr="007D7DCA">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A81" w14:textId="77777777" w:rsidR="0028366B" w:rsidRPr="006A6CE5" w:rsidRDefault="0028366B"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A82" w14:textId="77777777" w:rsidR="0028366B" w:rsidRPr="006A6CE5" w:rsidRDefault="00A15B81" w:rsidP="00257509">
            <w:pPr>
              <w:keepNext/>
              <w:rPr>
                <w:b/>
                <w:bCs/>
                <w:lang w:val="sv-SE"/>
              </w:rPr>
            </w:pPr>
            <w:r w:rsidRPr="006A6CE5">
              <w:rPr>
                <w:b/>
                <w:bCs/>
                <w:lang w:val="sv-SE"/>
              </w:rPr>
              <w:t>Rivaroxaban</w:t>
            </w:r>
            <w:r w:rsidR="0028366B" w:rsidRPr="006A6CE5">
              <w:rPr>
                <w:b/>
                <w:bCs/>
                <w:vertAlign w:val="superscript"/>
                <w:lang w:val="sv-SE"/>
              </w:rPr>
              <w:t>a)</w:t>
            </w:r>
          </w:p>
          <w:p w14:paraId="1D163A83" w14:textId="77777777" w:rsidR="0028366B" w:rsidRPr="006A6CE5" w:rsidRDefault="007D7DCA" w:rsidP="00257509">
            <w:pPr>
              <w:keepNext/>
              <w:rPr>
                <w:b/>
                <w:bCs/>
                <w:lang w:val="sv-SE"/>
              </w:rPr>
            </w:pPr>
            <w:r w:rsidRPr="006A6CE5">
              <w:rPr>
                <w:b/>
                <w:bCs/>
                <w:lang w:val="sv-SE"/>
              </w:rPr>
              <w:t>3, 6 eller 12 </w:t>
            </w:r>
            <w:r w:rsidR="0028366B" w:rsidRPr="006A6CE5">
              <w:rPr>
                <w:b/>
                <w:bCs/>
                <w:lang w:val="sv-SE"/>
              </w:rPr>
              <w:t>månader</w:t>
            </w:r>
          </w:p>
          <w:p w14:paraId="1D163A84" w14:textId="77777777" w:rsidR="0028366B" w:rsidRPr="006A6CE5" w:rsidRDefault="007D7DCA" w:rsidP="00257509">
            <w:pPr>
              <w:keepNext/>
              <w:rPr>
                <w:b/>
                <w:bCs/>
                <w:lang w:val="sv-SE"/>
              </w:rPr>
            </w:pPr>
            <w:r w:rsidRPr="006A6CE5">
              <w:rPr>
                <w:b/>
                <w:bCs/>
                <w:lang w:val="sv-SE"/>
              </w:rPr>
              <w:t>N=1 </w:t>
            </w:r>
            <w:r w:rsidR="0028366B" w:rsidRPr="006A6CE5">
              <w:rPr>
                <w:b/>
                <w:bCs/>
                <w:lang w:val="sv-SE"/>
              </w:rPr>
              <w:t>731</w:t>
            </w:r>
          </w:p>
        </w:tc>
        <w:tc>
          <w:tcPr>
            <w:tcW w:w="2880" w:type="dxa"/>
            <w:tcBorders>
              <w:top w:val="single" w:sz="4" w:space="0" w:color="auto"/>
              <w:left w:val="single" w:sz="4" w:space="0" w:color="auto"/>
              <w:bottom w:val="single" w:sz="4" w:space="0" w:color="auto"/>
              <w:right w:val="single" w:sz="4" w:space="0" w:color="auto"/>
            </w:tcBorders>
            <w:vAlign w:val="center"/>
          </w:tcPr>
          <w:p w14:paraId="1D163A85" w14:textId="77777777" w:rsidR="0028366B" w:rsidRPr="006A6CE5" w:rsidRDefault="0028366B" w:rsidP="00257509">
            <w:pPr>
              <w:keepNext/>
              <w:rPr>
                <w:b/>
                <w:bCs/>
                <w:lang w:val="sv-SE"/>
              </w:rPr>
            </w:pPr>
            <w:r w:rsidRPr="006A6CE5">
              <w:rPr>
                <w:b/>
                <w:bCs/>
                <w:lang w:val="sv-SE"/>
              </w:rPr>
              <w:t>Enoxaparin/VKA</w:t>
            </w:r>
            <w:r w:rsidRPr="006A6CE5">
              <w:rPr>
                <w:b/>
                <w:bCs/>
                <w:vertAlign w:val="superscript"/>
                <w:lang w:val="sv-SE"/>
              </w:rPr>
              <w:t>b)</w:t>
            </w:r>
          </w:p>
          <w:p w14:paraId="1D163A86" w14:textId="77777777" w:rsidR="0028366B" w:rsidRPr="006A6CE5" w:rsidRDefault="007D7DCA" w:rsidP="00257509">
            <w:pPr>
              <w:keepNext/>
              <w:rPr>
                <w:b/>
                <w:bCs/>
                <w:lang w:val="sv-SE"/>
              </w:rPr>
            </w:pPr>
            <w:r w:rsidRPr="006A6CE5">
              <w:rPr>
                <w:b/>
                <w:bCs/>
                <w:lang w:val="sv-SE"/>
              </w:rPr>
              <w:t>3, 6 eller 12 </w:t>
            </w:r>
            <w:r w:rsidR="0028366B" w:rsidRPr="006A6CE5">
              <w:rPr>
                <w:b/>
                <w:bCs/>
                <w:lang w:val="sv-SE"/>
              </w:rPr>
              <w:t>månader</w:t>
            </w:r>
          </w:p>
          <w:p w14:paraId="1D163A87" w14:textId="77777777" w:rsidR="0028366B" w:rsidRPr="006A6CE5" w:rsidRDefault="0028366B" w:rsidP="00257509">
            <w:pPr>
              <w:keepNext/>
              <w:rPr>
                <w:b/>
                <w:bCs/>
                <w:lang w:val="sv-SE"/>
              </w:rPr>
            </w:pPr>
            <w:r w:rsidRPr="006A6CE5">
              <w:rPr>
                <w:b/>
                <w:bCs/>
                <w:lang w:val="sv-SE"/>
              </w:rPr>
              <w:t>N=1</w:t>
            </w:r>
            <w:r w:rsidR="007D7DCA" w:rsidRPr="006A6CE5">
              <w:rPr>
                <w:b/>
                <w:bCs/>
                <w:lang w:val="sv-SE"/>
              </w:rPr>
              <w:t> </w:t>
            </w:r>
            <w:r w:rsidRPr="006A6CE5">
              <w:rPr>
                <w:b/>
                <w:bCs/>
                <w:lang w:val="sv-SE"/>
              </w:rPr>
              <w:t>718</w:t>
            </w:r>
          </w:p>
        </w:tc>
      </w:tr>
      <w:tr w:rsidR="0028366B" w:rsidRPr="006A6CE5" w14:paraId="1D163A8C"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89" w14:textId="77777777" w:rsidR="0028366B" w:rsidRPr="006A6CE5" w:rsidRDefault="0028366B"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A8A" w14:textId="77777777" w:rsidR="0028366B" w:rsidRPr="006A6CE5" w:rsidRDefault="0028366B" w:rsidP="00257509">
            <w:pPr>
              <w:keepNext/>
              <w:rPr>
                <w:lang w:val="sv-SE"/>
              </w:rPr>
            </w:pPr>
            <w:r w:rsidRPr="006A6CE5">
              <w:rPr>
                <w:lang w:val="sv-SE"/>
              </w:rPr>
              <w:t>36</w:t>
            </w:r>
            <w:r w:rsidRPr="006A6CE5">
              <w:rPr>
                <w:lang w:val="sv-SE"/>
              </w:rPr>
              <w:br/>
              <w:t>(2,1</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8B" w14:textId="77777777" w:rsidR="0028366B" w:rsidRPr="006A6CE5" w:rsidRDefault="0028366B" w:rsidP="00257509">
            <w:pPr>
              <w:keepNext/>
              <w:rPr>
                <w:lang w:val="sv-SE"/>
              </w:rPr>
            </w:pPr>
            <w:r w:rsidRPr="006A6CE5">
              <w:rPr>
                <w:lang w:val="sv-SE"/>
              </w:rPr>
              <w:t>51</w:t>
            </w:r>
            <w:r w:rsidRPr="006A6CE5">
              <w:rPr>
                <w:lang w:val="sv-SE"/>
              </w:rPr>
              <w:br/>
              <w:t>(3,0</w:t>
            </w:r>
            <w:r w:rsidR="007D7DCA" w:rsidRPr="006A6CE5">
              <w:rPr>
                <w:lang w:val="sv-SE"/>
              </w:rPr>
              <w:t> </w:t>
            </w:r>
            <w:r w:rsidRPr="006A6CE5">
              <w:rPr>
                <w:lang w:val="sv-SE"/>
              </w:rPr>
              <w:t>%)</w:t>
            </w:r>
          </w:p>
        </w:tc>
      </w:tr>
      <w:tr w:rsidR="0028366B" w:rsidRPr="006A6CE5" w14:paraId="1D163A90"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8D" w14:textId="77777777" w:rsidR="0028366B" w:rsidRPr="006A6CE5" w:rsidRDefault="00D11311" w:rsidP="00257509">
            <w:pPr>
              <w:keepNext/>
              <w:tabs>
                <w:tab w:val="clear" w:pos="567"/>
              </w:tabs>
              <w:ind w:left="284"/>
              <w:rPr>
                <w:lang w:val="sv-SE"/>
              </w:rPr>
            </w:pPr>
            <w:r w:rsidRPr="006A6CE5">
              <w:rPr>
                <w:lang w:val="sv-SE"/>
              </w:rPr>
              <w:t xml:space="preserve">Symtomatisk återkommande </w:t>
            </w:r>
            <w:r w:rsidR="0028366B" w:rsidRPr="006A6CE5">
              <w:rPr>
                <w:lang w:val="sv-SE"/>
              </w:rPr>
              <w:t>LE</w:t>
            </w:r>
          </w:p>
        </w:tc>
        <w:tc>
          <w:tcPr>
            <w:tcW w:w="3120" w:type="dxa"/>
            <w:tcBorders>
              <w:top w:val="single" w:sz="4" w:space="0" w:color="auto"/>
              <w:left w:val="single" w:sz="4" w:space="0" w:color="auto"/>
              <w:bottom w:val="single" w:sz="4" w:space="0" w:color="auto"/>
              <w:right w:val="single" w:sz="4" w:space="0" w:color="auto"/>
            </w:tcBorders>
            <w:vAlign w:val="center"/>
          </w:tcPr>
          <w:p w14:paraId="1D163A8E" w14:textId="77777777" w:rsidR="0028366B" w:rsidRPr="006A6CE5" w:rsidRDefault="0028366B" w:rsidP="00257509">
            <w:pPr>
              <w:keepNext/>
              <w:rPr>
                <w:lang w:val="sv-SE"/>
              </w:rPr>
            </w:pPr>
            <w:r w:rsidRPr="006A6CE5">
              <w:rPr>
                <w:lang w:val="sv-SE"/>
              </w:rPr>
              <w:t>20</w:t>
            </w:r>
            <w:r w:rsidRPr="006A6CE5">
              <w:rPr>
                <w:lang w:val="sv-SE"/>
              </w:rPr>
              <w:br/>
              <w:t>(1,2</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8F" w14:textId="77777777" w:rsidR="0028366B" w:rsidRPr="006A6CE5" w:rsidRDefault="0028366B" w:rsidP="00257509">
            <w:pPr>
              <w:keepNext/>
              <w:rPr>
                <w:lang w:val="sv-SE"/>
              </w:rPr>
            </w:pPr>
            <w:r w:rsidRPr="006A6CE5">
              <w:rPr>
                <w:lang w:val="sv-SE"/>
              </w:rPr>
              <w:t>18</w:t>
            </w:r>
            <w:r w:rsidRPr="006A6CE5">
              <w:rPr>
                <w:lang w:val="sv-SE"/>
              </w:rPr>
              <w:br/>
              <w:t>(1,0</w:t>
            </w:r>
            <w:r w:rsidR="007D7DCA" w:rsidRPr="006A6CE5">
              <w:rPr>
                <w:lang w:val="sv-SE"/>
              </w:rPr>
              <w:t> </w:t>
            </w:r>
            <w:r w:rsidRPr="006A6CE5">
              <w:rPr>
                <w:lang w:val="sv-SE"/>
              </w:rPr>
              <w:t>%)</w:t>
            </w:r>
          </w:p>
        </w:tc>
      </w:tr>
      <w:tr w:rsidR="0028366B" w:rsidRPr="006A6CE5" w14:paraId="1D163A94"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91" w14:textId="77777777" w:rsidR="0028366B" w:rsidRPr="006A6CE5" w:rsidRDefault="00D11311" w:rsidP="00257509">
            <w:pPr>
              <w:keepNext/>
              <w:ind w:left="284"/>
              <w:rPr>
                <w:lang w:val="sv-SE"/>
              </w:rPr>
            </w:pPr>
            <w:r w:rsidRPr="006A6CE5">
              <w:rPr>
                <w:lang w:val="sv-SE"/>
              </w:rPr>
              <w:t xml:space="preserve">Symtomatisk återkommande </w:t>
            </w:r>
            <w:r w:rsidR="0028366B" w:rsidRPr="006A6CE5">
              <w:rPr>
                <w:lang w:val="sv-SE"/>
              </w:rPr>
              <w:t>DVT</w:t>
            </w:r>
          </w:p>
        </w:tc>
        <w:tc>
          <w:tcPr>
            <w:tcW w:w="3120" w:type="dxa"/>
            <w:tcBorders>
              <w:top w:val="single" w:sz="4" w:space="0" w:color="auto"/>
              <w:left w:val="single" w:sz="4" w:space="0" w:color="auto"/>
              <w:bottom w:val="single" w:sz="4" w:space="0" w:color="auto"/>
              <w:right w:val="single" w:sz="4" w:space="0" w:color="auto"/>
            </w:tcBorders>
            <w:vAlign w:val="center"/>
          </w:tcPr>
          <w:p w14:paraId="1D163A92" w14:textId="77777777" w:rsidR="0028366B" w:rsidRPr="006A6CE5" w:rsidRDefault="0028366B" w:rsidP="00257509">
            <w:pPr>
              <w:keepNext/>
              <w:rPr>
                <w:lang w:val="sv-SE"/>
              </w:rPr>
            </w:pPr>
            <w:r w:rsidRPr="006A6CE5">
              <w:rPr>
                <w:lang w:val="sv-SE"/>
              </w:rPr>
              <w:t>14</w:t>
            </w:r>
            <w:r w:rsidRPr="006A6CE5">
              <w:rPr>
                <w:lang w:val="sv-SE"/>
              </w:rPr>
              <w:br/>
              <w:t>(0,8</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93" w14:textId="77777777" w:rsidR="0028366B" w:rsidRPr="006A6CE5" w:rsidRDefault="0028366B" w:rsidP="00257509">
            <w:pPr>
              <w:keepNext/>
              <w:rPr>
                <w:lang w:val="sv-SE"/>
              </w:rPr>
            </w:pPr>
            <w:r w:rsidRPr="006A6CE5">
              <w:rPr>
                <w:lang w:val="sv-SE"/>
              </w:rPr>
              <w:t>28</w:t>
            </w:r>
            <w:r w:rsidRPr="006A6CE5">
              <w:rPr>
                <w:lang w:val="sv-SE"/>
              </w:rPr>
              <w:br/>
              <w:t>(1,6</w:t>
            </w:r>
            <w:r w:rsidR="007D7DCA" w:rsidRPr="006A6CE5">
              <w:rPr>
                <w:lang w:val="sv-SE"/>
              </w:rPr>
              <w:t> </w:t>
            </w:r>
            <w:r w:rsidRPr="006A6CE5">
              <w:rPr>
                <w:lang w:val="sv-SE"/>
              </w:rPr>
              <w:t>%)</w:t>
            </w:r>
          </w:p>
        </w:tc>
      </w:tr>
      <w:tr w:rsidR="0028366B" w:rsidRPr="006A6CE5" w14:paraId="1D163A99"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95" w14:textId="77777777" w:rsidR="0028366B" w:rsidRPr="006A6CE5" w:rsidRDefault="0028366B" w:rsidP="00257509">
            <w:pPr>
              <w:keepNext/>
              <w:ind w:left="284"/>
              <w:rPr>
                <w:lang w:val="sv-SE"/>
              </w:rPr>
            </w:pPr>
            <w:r w:rsidRPr="006A6CE5">
              <w:rPr>
                <w:lang w:val="sv-SE"/>
              </w:rPr>
              <w:t>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3A96" w14:textId="77777777" w:rsidR="0028366B" w:rsidRPr="006A6CE5" w:rsidRDefault="0028366B" w:rsidP="00257509">
            <w:pPr>
              <w:keepNext/>
              <w:rPr>
                <w:lang w:val="sv-SE"/>
              </w:rPr>
            </w:pPr>
            <w:r w:rsidRPr="006A6CE5">
              <w:rPr>
                <w:lang w:val="sv-SE"/>
              </w:rPr>
              <w:t>1</w:t>
            </w:r>
          </w:p>
          <w:p w14:paraId="1D163A97" w14:textId="77777777" w:rsidR="0028366B" w:rsidRPr="006A6CE5" w:rsidRDefault="0028366B" w:rsidP="00257509">
            <w:pPr>
              <w:keepNext/>
              <w:rPr>
                <w:lang w:val="sv-SE"/>
              </w:rPr>
            </w:pPr>
            <w:r w:rsidRPr="006A6CE5">
              <w:rPr>
                <w:lang w:val="sv-SE"/>
              </w:rPr>
              <w:t>(0,1</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98" w14:textId="77777777" w:rsidR="0028366B" w:rsidRPr="006A6CE5" w:rsidRDefault="0028366B" w:rsidP="00257509">
            <w:pPr>
              <w:keepNext/>
              <w:rPr>
                <w:lang w:val="sv-SE"/>
              </w:rPr>
            </w:pPr>
            <w:r w:rsidRPr="006A6CE5">
              <w:rPr>
                <w:lang w:val="sv-SE"/>
              </w:rPr>
              <w:t>0</w:t>
            </w:r>
          </w:p>
        </w:tc>
      </w:tr>
      <w:tr w:rsidR="0028366B" w:rsidRPr="006A6CE5" w14:paraId="1D163A9D"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9A" w14:textId="77777777" w:rsidR="0028366B" w:rsidRPr="006A6CE5" w:rsidRDefault="0028366B" w:rsidP="00257509">
            <w:pPr>
              <w:keepNext/>
              <w:ind w:left="284"/>
              <w:rPr>
                <w:lang w:val="sv-SE"/>
              </w:rPr>
            </w:pPr>
            <w:r w:rsidRPr="006A6CE5">
              <w:rPr>
                <w:lang w:val="sv-SE"/>
              </w:rPr>
              <w:t>Dödlig LE/</w:t>
            </w:r>
            <w:r w:rsidR="002647DE"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A9B" w14:textId="77777777" w:rsidR="0028366B" w:rsidRPr="006A6CE5" w:rsidRDefault="0028366B" w:rsidP="00257509">
            <w:pPr>
              <w:keepNext/>
              <w:rPr>
                <w:lang w:val="sv-SE"/>
              </w:rPr>
            </w:pPr>
            <w:r w:rsidRPr="006A6CE5">
              <w:rPr>
                <w:lang w:val="sv-SE"/>
              </w:rPr>
              <w:t>4</w:t>
            </w:r>
            <w:r w:rsidRPr="006A6CE5">
              <w:rPr>
                <w:lang w:val="sv-SE"/>
              </w:rPr>
              <w:br/>
              <w:t>(0,2</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9C" w14:textId="77777777" w:rsidR="0028366B" w:rsidRPr="006A6CE5" w:rsidRDefault="0028366B" w:rsidP="00257509">
            <w:pPr>
              <w:keepNext/>
              <w:rPr>
                <w:lang w:val="sv-SE"/>
              </w:rPr>
            </w:pPr>
            <w:r w:rsidRPr="006A6CE5">
              <w:rPr>
                <w:lang w:val="sv-SE"/>
              </w:rPr>
              <w:t>6</w:t>
            </w:r>
            <w:r w:rsidRPr="006A6CE5">
              <w:rPr>
                <w:lang w:val="sv-SE"/>
              </w:rPr>
              <w:br/>
              <w:t>(0,3</w:t>
            </w:r>
            <w:r w:rsidR="007D7DCA" w:rsidRPr="006A6CE5">
              <w:rPr>
                <w:lang w:val="sv-SE"/>
              </w:rPr>
              <w:t> </w:t>
            </w:r>
            <w:r w:rsidRPr="006A6CE5">
              <w:rPr>
                <w:lang w:val="sv-SE"/>
              </w:rPr>
              <w:t>%)</w:t>
            </w:r>
          </w:p>
        </w:tc>
      </w:tr>
      <w:tr w:rsidR="0028366B" w:rsidRPr="006A6CE5" w14:paraId="1D163AA1"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9E" w14:textId="77777777" w:rsidR="0028366B" w:rsidRPr="006A6CE5" w:rsidRDefault="0028366B"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A9F" w14:textId="77777777" w:rsidR="0028366B" w:rsidRPr="006A6CE5" w:rsidRDefault="0028366B" w:rsidP="00257509">
            <w:pPr>
              <w:keepNext/>
              <w:rPr>
                <w:lang w:val="sv-SE"/>
              </w:rPr>
            </w:pPr>
            <w:r w:rsidRPr="006A6CE5">
              <w:rPr>
                <w:lang w:val="sv-SE"/>
              </w:rPr>
              <w:t>139</w:t>
            </w:r>
            <w:r w:rsidRPr="006A6CE5">
              <w:rPr>
                <w:lang w:val="sv-SE"/>
              </w:rPr>
              <w:br/>
              <w:t>(8,1</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A0" w14:textId="77777777" w:rsidR="0028366B" w:rsidRPr="006A6CE5" w:rsidRDefault="0028366B" w:rsidP="00257509">
            <w:pPr>
              <w:keepNext/>
              <w:rPr>
                <w:lang w:val="sv-SE"/>
              </w:rPr>
            </w:pPr>
            <w:r w:rsidRPr="006A6CE5">
              <w:rPr>
                <w:lang w:val="sv-SE"/>
              </w:rPr>
              <w:t>138</w:t>
            </w:r>
            <w:r w:rsidRPr="006A6CE5">
              <w:rPr>
                <w:lang w:val="sv-SE"/>
              </w:rPr>
              <w:br/>
              <w:t>(8,1</w:t>
            </w:r>
            <w:r w:rsidR="007D7DCA" w:rsidRPr="006A6CE5">
              <w:rPr>
                <w:lang w:val="sv-SE"/>
              </w:rPr>
              <w:t> </w:t>
            </w:r>
            <w:r w:rsidRPr="006A6CE5">
              <w:rPr>
                <w:lang w:val="sv-SE"/>
              </w:rPr>
              <w:t>%)</w:t>
            </w:r>
          </w:p>
        </w:tc>
      </w:tr>
      <w:tr w:rsidR="0028366B" w:rsidRPr="006A6CE5" w14:paraId="1D163AA5"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A2" w14:textId="77777777" w:rsidR="0028366B" w:rsidRPr="006A6CE5" w:rsidRDefault="0028366B"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AA3" w14:textId="77777777" w:rsidR="0028366B" w:rsidRPr="006A6CE5" w:rsidRDefault="0028366B" w:rsidP="00257509">
            <w:pPr>
              <w:keepNext/>
              <w:rPr>
                <w:lang w:val="sv-SE"/>
              </w:rPr>
            </w:pPr>
            <w:r w:rsidRPr="006A6CE5">
              <w:rPr>
                <w:lang w:val="sv-SE"/>
              </w:rPr>
              <w:t>14</w:t>
            </w:r>
            <w:r w:rsidRPr="006A6CE5">
              <w:rPr>
                <w:lang w:val="sv-SE"/>
              </w:rPr>
              <w:br/>
              <w:t>(0,8</w:t>
            </w:r>
            <w:r w:rsidR="007D7DCA"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A4" w14:textId="77777777" w:rsidR="0028366B" w:rsidRPr="006A6CE5" w:rsidRDefault="0028366B" w:rsidP="00257509">
            <w:pPr>
              <w:keepNext/>
              <w:rPr>
                <w:lang w:val="sv-SE"/>
              </w:rPr>
            </w:pPr>
            <w:r w:rsidRPr="006A6CE5">
              <w:rPr>
                <w:lang w:val="sv-SE"/>
              </w:rPr>
              <w:t>20</w:t>
            </w:r>
            <w:r w:rsidRPr="006A6CE5">
              <w:rPr>
                <w:lang w:val="sv-SE"/>
              </w:rPr>
              <w:br/>
              <w:t>(1,2</w:t>
            </w:r>
            <w:r w:rsidR="007D7DCA" w:rsidRPr="006A6CE5">
              <w:rPr>
                <w:lang w:val="sv-SE"/>
              </w:rPr>
              <w:t> </w:t>
            </w:r>
            <w:r w:rsidRPr="006A6CE5">
              <w:rPr>
                <w:lang w:val="sv-SE"/>
              </w:rPr>
              <w:t>%)</w:t>
            </w:r>
          </w:p>
        </w:tc>
      </w:tr>
      <w:tr w:rsidR="0028366B" w:rsidRPr="00E21A3E" w14:paraId="1D163AA9" w14:textId="77777777" w:rsidTr="007D7DCA">
        <w:tc>
          <w:tcPr>
            <w:tcW w:w="9360" w:type="dxa"/>
            <w:gridSpan w:val="3"/>
            <w:tcBorders>
              <w:top w:val="nil"/>
              <w:left w:val="nil"/>
              <w:bottom w:val="nil"/>
              <w:right w:val="nil"/>
            </w:tcBorders>
          </w:tcPr>
          <w:p w14:paraId="1D163AA6" w14:textId="77777777" w:rsidR="0028366B" w:rsidRPr="006A6CE5" w:rsidRDefault="0028366B" w:rsidP="00257509">
            <w:pPr>
              <w:keepNext/>
              <w:widowControl w:val="0"/>
              <w:rPr>
                <w:lang w:val="sv-SE"/>
              </w:rPr>
            </w:pPr>
            <w:r w:rsidRPr="006A6CE5">
              <w:rPr>
                <w:lang w:val="sv-SE"/>
              </w:rPr>
              <w:t>a)</w:t>
            </w:r>
            <w:r w:rsidRPr="006A6CE5">
              <w:rPr>
                <w:lang w:val="sv-SE"/>
              </w:rPr>
              <w:tab/>
              <w:t>Rivaroxaban 15 mg två gånger dagligen i tre veckor följt av 20 mg en gång dagligen</w:t>
            </w:r>
          </w:p>
          <w:p w14:paraId="1D163AA7" w14:textId="77777777" w:rsidR="00D11311" w:rsidRPr="006A6CE5" w:rsidRDefault="0028366B" w:rsidP="00257509">
            <w:pPr>
              <w:keepNext/>
              <w:widowControl w:val="0"/>
              <w:rPr>
                <w:lang w:val="sv-SE"/>
              </w:rPr>
            </w:pPr>
            <w:r w:rsidRPr="006A6CE5">
              <w:rPr>
                <w:lang w:val="sv-SE"/>
              </w:rPr>
              <w:t>b)</w:t>
            </w:r>
            <w:r w:rsidRPr="006A6CE5">
              <w:rPr>
                <w:lang w:val="sv-SE"/>
              </w:rPr>
              <w:tab/>
              <w:t>Enoxaparin i minst 5 dagar överlappat med och följt av VKA</w:t>
            </w:r>
          </w:p>
          <w:p w14:paraId="1D163AA8" w14:textId="77777777" w:rsidR="0028366B" w:rsidRPr="006A6CE5" w:rsidRDefault="0028366B" w:rsidP="00257509">
            <w:pPr>
              <w:keepNext/>
              <w:widowControl w:val="0"/>
              <w:rPr>
                <w:lang w:val="sv-SE"/>
              </w:rPr>
            </w:pPr>
            <w:r w:rsidRPr="006A6CE5">
              <w:rPr>
                <w:lang w:val="sv-SE"/>
              </w:rPr>
              <w:t>*</w:t>
            </w:r>
            <w:r w:rsidRPr="006A6CE5">
              <w:rPr>
                <w:lang w:val="sv-SE"/>
              </w:rPr>
              <w:tab/>
              <w:t xml:space="preserve">p &lt; 0,0001 (non-inferiority visavi en på förhand definierad riskkvot på 2,0); riskkvot: 0,680 </w:t>
            </w:r>
            <w:r w:rsidRPr="006A6CE5">
              <w:rPr>
                <w:lang w:val="sv-SE"/>
              </w:rPr>
              <w:tab/>
              <w:t>(0,443</w:t>
            </w:r>
            <w:r w:rsidR="007D7DCA" w:rsidRPr="00760766">
              <w:rPr>
                <w:lang w:val="sv-SE"/>
              </w:rPr>
              <w:noBreakHyphen/>
            </w:r>
            <w:r w:rsidRPr="006A6CE5">
              <w:rPr>
                <w:lang w:val="sv-SE"/>
              </w:rPr>
              <w:t>1,042), p=0,076 (superiority)</w:t>
            </w:r>
          </w:p>
        </w:tc>
      </w:tr>
    </w:tbl>
    <w:p w14:paraId="1D163AAA" w14:textId="77777777" w:rsidR="0028366B" w:rsidRPr="00760766" w:rsidRDefault="0028366B" w:rsidP="00257509">
      <w:pPr>
        <w:suppressAutoHyphens/>
        <w:rPr>
          <w:lang w:val="sv-SE"/>
        </w:rPr>
      </w:pPr>
    </w:p>
    <w:p w14:paraId="1D163AAB" w14:textId="77777777" w:rsidR="0028366B" w:rsidRPr="00760766" w:rsidRDefault="0028366B" w:rsidP="00257509">
      <w:pPr>
        <w:suppressAutoHyphens/>
        <w:rPr>
          <w:lang w:val="sv-SE"/>
        </w:rPr>
      </w:pPr>
      <w:r w:rsidRPr="00760766">
        <w:rPr>
          <w:lang w:val="sv-SE"/>
        </w:rPr>
        <w:t>Einstein PE</w:t>
      </w:r>
      <w:r w:rsidRPr="00760766">
        <w:rPr>
          <w:lang w:val="sv-SE"/>
        </w:rPr>
        <w:noBreakHyphen/>
        <w:t>studien (se tabell 6) visade att rivaroxaban var likvärdig (non-inferior) med enoxaparin/VKA avseende det primära effektmåttet (p=0,0026 (test för non-inferiority); riskkvot: 1,123 (0,749</w:t>
      </w:r>
      <w:r w:rsidR="007D7DCA" w:rsidRPr="00760766">
        <w:rPr>
          <w:lang w:val="sv-SE"/>
        </w:rPr>
        <w:noBreakHyphen/>
      </w:r>
      <w:r w:rsidRPr="00760766">
        <w:rPr>
          <w:lang w:val="sv-SE"/>
        </w:rPr>
        <w:t>1,684)). Den på förhand specificerade sammantagna kliniska nyttan (primärt effektmått plus större blödning) rapporterades med en riskkvot på 0,849 ((95</w:t>
      </w:r>
      <w:r w:rsidR="007D7DCA" w:rsidRPr="00760766">
        <w:rPr>
          <w:lang w:val="sv-SE"/>
        </w:rPr>
        <w:t> </w:t>
      </w:r>
      <w:r w:rsidRPr="00760766">
        <w:rPr>
          <w:lang w:val="sv-SE"/>
        </w:rPr>
        <w:t>% konfidensintervall: 0,633</w:t>
      </w:r>
      <w:r w:rsidR="007D7DCA" w:rsidRPr="00760766">
        <w:rPr>
          <w:lang w:val="sv-SE"/>
        </w:rPr>
        <w:noBreakHyphen/>
      </w:r>
      <w:r w:rsidRPr="00760766">
        <w:rPr>
          <w:lang w:val="sv-SE"/>
        </w:rPr>
        <w:t>1,139), nominellt p-värde p=0,275). INR-värdena var inom terapeutiskt intervall i genomsnitt 63</w:t>
      </w:r>
      <w:r w:rsidR="007D7DCA" w:rsidRPr="00760766">
        <w:rPr>
          <w:lang w:val="sv-SE"/>
        </w:rPr>
        <w:t> </w:t>
      </w:r>
      <w:r w:rsidRPr="00760766">
        <w:rPr>
          <w:lang w:val="sv-SE"/>
        </w:rPr>
        <w:t>% av tiden för studiens genomsnittliga behandlingstid på 215 dagar, och 57</w:t>
      </w:r>
      <w:r w:rsidR="007D7DCA" w:rsidRPr="00760766">
        <w:rPr>
          <w:lang w:val="sv-SE"/>
        </w:rPr>
        <w:t> </w:t>
      </w:r>
      <w:r w:rsidRPr="00760766">
        <w:rPr>
          <w:lang w:val="sv-SE"/>
        </w:rPr>
        <w:t>%, 62</w:t>
      </w:r>
      <w:r w:rsidR="007D7DCA" w:rsidRPr="00760766">
        <w:rPr>
          <w:lang w:val="sv-SE"/>
        </w:rPr>
        <w:t> </w:t>
      </w:r>
      <w:r w:rsidRPr="00760766">
        <w:rPr>
          <w:lang w:val="sv-SE"/>
        </w:rPr>
        <w:t>% och 65</w:t>
      </w:r>
      <w:r w:rsidR="007D7DCA" w:rsidRPr="00760766">
        <w:rPr>
          <w:lang w:val="sv-SE"/>
        </w:rPr>
        <w:t> </w:t>
      </w:r>
      <w:r w:rsidRPr="00760766">
        <w:rPr>
          <w:lang w:val="sv-SE"/>
        </w:rPr>
        <w:t>% av tiden i grupperna med en planerad behandlingstid på 3, 6 respektive 12 månader. I gruppen som fick enoxaparin/VKA sågs inget tydligt samband mellan genomsnittlig TTR (Time in Target INR Range, tid inom terapeutiskt intervall på 2,0</w:t>
      </w:r>
      <w:r w:rsidR="007D7DCA" w:rsidRPr="00760766">
        <w:rPr>
          <w:lang w:val="sv-SE"/>
        </w:rPr>
        <w:noBreakHyphen/>
      </w:r>
      <w:r w:rsidRPr="00760766">
        <w:rPr>
          <w:lang w:val="sv-SE"/>
        </w:rPr>
        <w:t>3,0) på centernivå i jämnstora tertiler och incidensen av återkommande VTE (p-värde =0,082 för interaktion). I den högsta tertilen baserat på center var riskkvoten för rivaroxaban jämfört med warfarin 0,642 (95</w:t>
      </w:r>
      <w:r w:rsidR="007D7DCA" w:rsidRPr="00760766">
        <w:rPr>
          <w:lang w:val="sv-SE"/>
        </w:rPr>
        <w:t> </w:t>
      </w:r>
      <w:r w:rsidR="002B78A8" w:rsidRPr="00760766">
        <w:rPr>
          <w:lang w:val="sv-SE"/>
        </w:rPr>
        <w:t>% konfidensintervall: 0,277</w:t>
      </w:r>
      <w:r w:rsidR="007D7DCA" w:rsidRPr="00760766">
        <w:rPr>
          <w:lang w:val="sv-SE"/>
        </w:rPr>
        <w:noBreakHyphen/>
      </w:r>
      <w:r w:rsidR="002B78A8" w:rsidRPr="00760766">
        <w:rPr>
          <w:lang w:val="sv-SE"/>
        </w:rPr>
        <w:t>1,484).</w:t>
      </w:r>
    </w:p>
    <w:p w14:paraId="1D163AAC" w14:textId="77777777" w:rsidR="0028366B" w:rsidRPr="00760766" w:rsidRDefault="0028366B" w:rsidP="00257509">
      <w:pPr>
        <w:suppressAutoHyphens/>
        <w:rPr>
          <w:lang w:val="sv-SE"/>
        </w:rPr>
      </w:pPr>
    </w:p>
    <w:p w14:paraId="1D163AAD" w14:textId="77777777" w:rsidR="0028366B" w:rsidRPr="00760766" w:rsidRDefault="0028366B" w:rsidP="00257509">
      <w:pPr>
        <w:suppressAutoHyphens/>
        <w:rPr>
          <w:lang w:val="sv-SE"/>
        </w:rPr>
      </w:pPr>
      <w:r w:rsidRPr="00760766">
        <w:rPr>
          <w:lang w:val="sv-SE"/>
        </w:rPr>
        <w:t>Incidensen för det primära säkerhetsmåttet (allvarlig eller icke-allvarlig kliniskt relevant blödning) var något lägre i rivaroxabangruppen (10,3</w:t>
      </w:r>
      <w:r w:rsidR="007D7DCA" w:rsidRPr="00760766">
        <w:rPr>
          <w:lang w:val="sv-SE"/>
        </w:rPr>
        <w:t> </w:t>
      </w:r>
      <w:r w:rsidRPr="00760766">
        <w:rPr>
          <w:lang w:val="sv-SE"/>
        </w:rPr>
        <w:t>% (249/2412)) än i enoxaparin/VKA-gruppen (11,4</w:t>
      </w:r>
      <w:r w:rsidR="007D7DCA" w:rsidRPr="00760766">
        <w:rPr>
          <w:lang w:val="sv-SE"/>
        </w:rPr>
        <w:t> </w:t>
      </w:r>
      <w:r w:rsidRPr="00760766">
        <w:rPr>
          <w:lang w:val="sv-SE"/>
        </w:rPr>
        <w:t>% (274/2405)). Incidensen av det sekundära säkerhetsmåttet (allvarlig blödning) var lägre i rivaroxabangruppen (1,1</w:t>
      </w:r>
      <w:r w:rsidR="007D7DCA" w:rsidRPr="00760766">
        <w:rPr>
          <w:lang w:val="sv-SE"/>
        </w:rPr>
        <w:t> </w:t>
      </w:r>
      <w:r w:rsidRPr="00760766">
        <w:rPr>
          <w:lang w:val="sv-SE"/>
        </w:rPr>
        <w:t xml:space="preserve">% </w:t>
      </w:r>
      <w:r w:rsidR="002B78A8" w:rsidRPr="00760766">
        <w:rPr>
          <w:lang w:val="sv-SE"/>
        </w:rPr>
        <w:t>(</w:t>
      </w:r>
      <w:r w:rsidRPr="00760766">
        <w:rPr>
          <w:lang w:val="sv-SE"/>
        </w:rPr>
        <w:t>26/2412)) än i enoxaparin/VKA-gruppen (2,2</w:t>
      </w:r>
      <w:r w:rsidR="007D7DCA" w:rsidRPr="00760766">
        <w:rPr>
          <w:lang w:val="sv-SE"/>
        </w:rPr>
        <w:t> </w:t>
      </w:r>
      <w:r w:rsidRPr="00760766">
        <w:rPr>
          <w:lang w:val="sv-SE"/>
        </w:rPr>
        <w:t>% (52/2405)) med en riskkvot på 0,493 (95</w:t>
      </w:r>
      <w:r w:rsidR="007D7DCA" w:rsidRPr="00760766">
        <w:rPr>
          <w:lang w:val="sv-SE"/>
        </w:rPr>
        <w:t> </w:t>
      </w:r>
      <w:r w:rsidRPr="00760766">
        <w:rPr>
          <w:lang w:val="sv-SE"/>
        </w:rPr>
        <w:t>% konf</w:t>
      </w:r>
      <w:r w:rsidR="007D7DCA" w:rsidRPr="00760766">
        <w:rPr>
          <w:lang w:val="sv-SE"/>
        </w:rPr>
        <w:t>idensintervall: 0,308</w:t>
      </w:r>
      <w:r w:rsidR="007D7DCA" w:rsidRPr="00760766">
        <w:rPr>
          <w:lang w:val="sv-SE"/>
        </w:rPr>
        <w:noBreakHyphen/>
        <w:t>0,789).</w:t>
      </w:r>
    </w:p>
    <w:p w14:paraId="1D163AAE" w14:textId="77777777" w:rsidR="0028366B" w:rsidRPr="00760766" w:rsidRDefault="0028366B"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28366B" w:rsidRPr="008F4364" w14:paraId="1D163AB0" w14:textId="77777777" w:rsidTr="007D7DCA">
        <w:tc>
          <w:tcPr>
            <w:tcW w:w="9360" w:type="dxa"/>
            <w:gridSpan w:val="3"/>
          </w:tcPr>
          <w:p w14:paraId="1D163AAF" w14:textId="77777777" w:rsidR="0028366B" w:rsidRPr="006A6CE5" w:rsidRDefault="0028366B" w:rsidP="00257509">
            <w:pPr>
              <w:keepNext/>
              <w:widowControl w:val="0"/>
              <w:spacing w:after="120"/>
              <w:rPr>
                <w:b/>
                <w:lang w:val="sv-SE"/>
              </w:rPr>
            </w:pPr>
            <w:r w:rsidRPr="006A6CE5">
              <w:rPr>
                <w:b/>
                <w:lang w:val="sv-SE"/>
              </w:rPr>
              <w:lastRenderedPageBreak/>
              <w:t>Tabell 6: Effekt- och säkerhetsresultat från fas III Einstein PE</w:t>
            </w:r>
          </w:p>
        </w:tc>
      </w:tr>
      <w:tr w:rsidR="0028366B" w:rsidRPr="008F4364" w14:paraId="1D163AB3" w14:textId="77777777" w:rsidTr="007D7DCA">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AB1" w14:textId="77777777" w:rsidR="0028366B" w:rsidRPr="006A6CE5" w:rsidRDefault="0028366B"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AB2" w14:textId="77777777" w:rsidR="0028366B" w:rsidRPr="006A6CE5" w:rsidRDefault="002B78A8" w:rsidP="00257509">
            <w:pPr>
              <w:keepNext/>
              <w:rPr>
                <w:b/>
                <w:bCs/>
                <w:lang w:val="sv-SE"/>
              </w:rPr>
            </w:pPr>
            <w:r w:rsidRPr="006A6CE5">
              <w:rPr>
                <w:b/>
                <w:bCs/>
                <w:lang w:val="sv-SE"/>
              </w:rPr>
              <w:t>4 832 </w:t>
            </w:r>
            <w:r w:rsidR="0028366B" w:rsidRPr="006A6CE5">
              <w:rPr>
                <w:b/>
                <w:bCs/>
                <w:lang w:val="sv-SE"/>
              </w:rPr>
              <w:t>patienter med symtomatisk akut lungemboli</w:t>
            </w:r>
          </w:p>
        </w:tc>
      </w:tr>
      <w:tr w:rsidR="0028366B" w:rsidRPr="008F4364" w14:paraId="1D163ABB" w14:textId="77777777" w:rsidTr="007D7DCA">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AB4" w14:textId="77777777" w:rsidR="0028366B" w:rsidRPr="006A6CE5" w:rsidRDefault="0028366B"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AB5" w14:textId="77777777" w:rsidR="0028366B" w:rsidRPr="006A6CE5" w:rsidRDefault="00A15B81" w:rsidP="00257509">
            <w:pPr>
              <w:keepNext/>
              <w:rPr>
                <w:b/>
                <w:bCs/>
                <w:lang w:val="sv-SE"/>
              </w:rPr>
            </w:pPr>
            <w:r w:rsidRPr="006A6CE5">
              <w:rPr>
                <w:b/>
                <w:bCs/>
                <w:lang w:val="sv-SE"/>
              </w:rPr>
              <w:t>Rivaroxaban</w:t>
            </w:r>
            <w:r w:rsidR="0028366B" w:rsidRPr="006A6CE5">
              <w:rPr>
                <w:b/>
                <w:bCs/>
                <w:vertAlign w:val="superscript"/>
                <w:lang w:val="sv-SE"/>
              </w:rPr>
              <w:t>a)</w:t>
            </w:r>
          </w:p>
          <w:p w14:paraId="1D163AB6" w14:textId="77777777" w:rsidR="0028366B" w:rsidRPr="006A6CE5" w:rsidRDefault="00437D46" w:rsidP="00257509">
            <w:pPr>
              <w:keepNext/>
              <w:rPr>
                <w:b/>
                <w:bCs/>
                <w:lang w:val="sv-SE"/>
              </w:rPr>
            </w:pPr>
            <w:r w:rsidRPr="006A6CE5">
              <w:rPr>
                <w:b/>
                <w:bCs/>
                <w:lang w:val="sv-SE"/>
              </w:rPr>
              <w:t>3, 6 eller 12 </w:t>
            </w:r>
            <w:r w:rsidR="0028366B" w:rsidRPr="006A6CE5">
              <w:rPr>
                <w:b/>
                <w:bCs/>
                <w:lang w:val="sv-SE"/>
              </w:rPr>
              <w:t>månader</w:t>
            </w:r>
          </w:p>
          <w:p w14:paraId="1D163AB7" w14:textId="77777777" w:rsidR="0028366B" w:rsidRPr="006A6CE5" w:rsidRDefault="00437D46" w:rsidP="00257509">
            <w:pPr>
              <w:keepNext/>
              <w:rPr>
                <w:b/>
                <w:bCs/>
                <w:lang w:val="sv-SE"/>
              </w:rPr>
            </w:pPr>
            <w:r w:rsidRPr="006A6CE5">
              <w:rPr>
                <w:b/>
                <w:bCs/>
                <w:lang w:val="sv-SE"/>
              </w:rPr>
              <w:t>N=2 </w:t>
            </w:r>
            <w:r w:rsidR="0028366B" w:rsidRPr="006A6CE5">
              <w:rPr>
                <w:b/>
                <w:bCs/>
                <w:lang w:val="sv-SE"/>
              </w:rPr>
              <w:t>419</w:t>
            </w:r>
          </w:p>
        </w:tc>
        <w:tc>
          <w:tcPr>
            <w:tcW w:w="2880" w:type="dxa"/>
            <w:tcBorders>
              <w:top w:val="single" w:sz="4" w:space="0" w:color="auto"/>
              <w:left w:val="single" w:sz="4" w:space="0" w:color="auto"/>
              <w:bottom w:val="single" w:sz="4" w:space="0" w:color="auto"/>
              <w:right w:val="single" w:sz="4" w:space="0" w:color="auto"/>
            </w:tcBorders>
            <w:vAlign w:val="center"/>
          </w:tcPr>
          <w:p w14:paraId="1D163AB8" w14:textId="77777777" w:rsidR="0028366B" w:rsidRPr="006A6CE5" w:rsidRDefault="0028366B" w:rsidP="00257509">
            <w:pPr>
              <w:keepNext/>
              <w:rPr>
                <w:b/>
                <w:bCs/>
                <w:lang w:val="sv-SE"/>
              </w:rPr>
            </w:pPr>
            <w:r w:rsidRPr="006A6CE5">
              <w:rPr>
                <w:b/>
                <w:bCs/>
                <w:lang w:val="sv-SE"/>
              </w:rPr>
              <w:t>Enoxaparin/VKA</w:t>
            </w:r>
            <w:r w:rsidRPr="006A6CE5">
              <w:rPr>
                <w:b/>
                <w:bCs/>
                <w:vertAlign w:val="superscript"/>
                <w:lang w:val="sv-SE"/>
              </w:rPr>
              <w:t>b)</w:t>
            </w:r>
          </w:p>
          <w:p w14:paraId="1D163AB9" w14:textId="77777777" w:rsidR="0028366B" w:rsidRPr="006A6CE5" w:rsidRDefault="00437D46" w:rsidP="00257509">
            <w:pPr>
              <w:keepNext/>
              <w:rPr>
                <w:b/>
                <w:bCs/>
                <w:lang w:val="sv-SE"/>
              </w:rPr>
            </w:pPr>
            <w:r w:rsidRPr="006A6CE5">
              <w:rPr>
                <w:b/>
                <w:bCs/>
                <w:lang w:val="sv-SE"/>
              </w:rPr>
              <w:t>3, 6 eller 12 </w:t>
            </w:r>
            <w:r w:rsidR="0028366B" w:rsidRPr="006A6CE5">
              <w:rPr>
                <w:b/>
                <w:bCs/>
                <w:lang w:val="sv-SE"/>
              </w:rPr>
              <w:t>månader</w:t>
            </w:r>
          </w:p>
          <w:p w14:paraId="1D163ABA" w14:textId="77777777" w:rsidR="0028366B" w:rsidRPr="006A6CE5" w:rsidRDefault="00437D46" w:rsidP="00257509">
            <w:pPr>
              <w:keepNext/>
              <w:rPr>
                <w:b/>
                <w:bCs/>
                <w:lang w:val="sv-SE"/>
              </w:rPr>
            </w:pPr>
            <w:r w:rsidRPr="006A6CE5">
              <w:rPr>
                <w:b/>
                <w:bCs/>
                <w:lang w:val="sv-SE"/>
              </w:rPr>
              <w:t>N=2 </w:t>
            </w:r>
            <w:r w:rsidR="0028366B" w:rsidRPr="006A6CE5">
              <w:rPr>
                <w:b/>
                <w:bCs/>
                <w:lang w:val="sv-SE"/>
              </w:rPr>
              <w:t>413</w:t>
            </w:r>
          </w:p>
        </w:tc>
      </w:tr>
      <w:tr w:rsidR="0028366B" w:rsidRPr="006A6CE5" w14:paraId="1D163ABF"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BC" w14:textId="77777777" w:rsidR="0028366B" w:rsidRPr="006A6CE5" w:rsidRDefault="0028366B"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ABD" w14:textId="77777777" w:rsidR="0028366B" w:rsidRPr="006A6CE5" w:rsidRDefault="0028366B" w:rsidP="00257509">
            <w:pPr>
              <w:keepNext/>
              <w:rPr>
                <w:lang w:val="sv-SE"/>
              </w:rPr>
            </w:pPr>
            <w:r w:rsidRPr="006A6CE5">
              <w:rPr>
                <w:lang w:val="sv-SE"/>
              </w:rPr>
              <w:t>50</w:t>
            </w:r>
            <w:r w:rsidRPr="006A6CE5">
              <w:rPr>
                <w:lang w:val="sv-SE"/>
              </w:rPr>
              <w:br/>
              <w:t>(2,1</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BE" w14:textId="77777777" w:rsidR="0028366B" w:rsidRPr="006A6CE5" w:rsidRDefault="0028366B" w:rsidP="00257509">
            <w:pPr>
              <w:keepNext/>
              <w:rPr>
                <w:lang w:val="sv-SE"/>
              </w:rPr>
            </w:pPr>
            <w:r w:rsidRPr="006A6CE5">
              <w:rPr>
                <w:lang w:val="sv-SE"/>
              </w:rPr>
              <w:t>44</w:t>
            </w:r>
            <w:r w:rsidRPr="006A6CE5">
              <w:rPr>
                <w:lang w:val="sv-SE"/>
              </w:rPr>
              <w:br/>
              <w:t>(1,8</w:t>
            </w:r>
            <w:r w:rsidR="00437D46" w:rsidRPr="006A6CE5">
              <w:rPr>
                <w:lang w:val="sv-SE"/>
              </w:rPr>
              <w:t> </w:t>
            </w:r>
            <w:r w:rsidRPr="006A6CE5">
              <w:rPr>
                <w:lang w:val="sv-SE"/>
              </w:rPr>
              <w:t>%)</w:t>
            </w:r>
          </w:p>
        </w:tc>
      </w:tr>
      <w:tr w:rsidR="0028366B" w:rsidRPr="006A6CE5" w14:paraId="1D163AC3"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C0" w14:textId="77777777" w:rsidR="0028366B" w:rsidRPr="006A6CE5" w:rsidRDefault="002B78A8" w:rsidP="00257509">
            <w:pPr>
              <w:keepNext/>
              <w:ind w:left="284"/>
              <w:rPr>
                <w:lang w:val="sv-SE"/>
              </w:rPr>
            </w:pPr>
            <w:r w:rsidRPr="006A6CE5">
              <w:rPr>
                <w:lang w:val="sv-SE"/>
              </w:rPr>
              <w:t xml:space="preserve">Symtomatisk återkommande </w:t>
            </w:r>
            <w:r w:rsidR="0028366B" w:rsidRPr="006A6CE5">
              <w:rPr>
                <w:lang w:val="sv-SE"/>
              </w:rPr>
              <w:t>LE</w:t>
            </w:r>
          </w:p>
        </w:tc>
        <w:tc>
          <w:tcPr>
            <w:tcW w:w="3120" w:type="dxa"/>
            <w:tcBorders>
              <w:top w:val="single" w:sz="4" w:space="0" w:color="auto"/>
              <w:left w:val="single" w:sz="4" w:space="0" w:color="auto"/>
              <w:bottom w:val="single" w:sz="4" w:space="0" w:color="auto"/>
              <w:right w:val="single" w:sz="4" w:space="0" w:color="auto"/>
            </w:tcBorders>
            <w:vAlign w:val="center"/>
          </w:tcPr>
          <w:p w14:paraId="1D163AC1" w14:textId="77777777" w:rsidR="0028366B" w:rsidRPr="006A6CE5" w:rsidRDefault="0028366B" w:rsidP="00257509">
            <w:pPr>
              <w:keepNext/>
              <w:rPr>
                <w:lang w:val="sv-SE"/>
              </w:rPr>
            </w:pPr>
            <w:r w:rsidRPr="006A6CE5">
              <w:rPr>
                <w:lang w:val="sv-SE"/>
              </w:rPr>
              <w:t>23</w:t>
            </w:r>
            <w:r w:rsidRPr="006A6CE5">
              <w:rPr>
                <w:lang w:val="sv-SE"/>
              </w:rPr>
              <w:br/>
              <w:t>(1,0</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C2" w14:textId="77777777" w:rsidR="0028366B" w:rsidRPr="006A6CE5" w:rsidRDefault="0028366B" w:rsidP="00257509">
            <w:pPr>
              <w:keepNext/>
              <w:rPr>
                <w:lang w:val="sv-SE"/>
              </w:rPr>
            </w:pPr>
            <w:r w:rsidRPr="006A6CE5">
              <w:rPr>
                <w:lang w:val="sv-SE"/>
              </w:rPr>
              <w:t>20</w:t>
            </w:r>
            <w:r w:rsidRPr="006A6CE5">
              <w:rPr>
                <w:lang w:val="sv-SE"/>
              </w:rPr>
              <w:br/>
              <w:t>(0,8</w:t>
            </w:r>
            <w:r w:rsidR="00437D46" w:rsidRPr="006A6CE5">
              <w:rPr>
                <w:lang w:val="sv-SE"/>
              </w:rPr>
              <w:t> </w:t>
            </w:r>
            <w:r w:rsidRPr="006A6CE5">
              <w:rPr>
                <w:lang w:val="sv-SE"/>
              </w:rPr>
              <w:t>%)</w:t>
            </w:r>
          </w:p>
        </w:tc>
      </w:tr>
      <w:tr w:rsidR="0028366B" w:rsidRPr="006A6CE5" w14:paraId="1D163AC7"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C4" w14:textId="77777777" w:rsidR="0028366B" w:rsidRPr="006A6CE5" w:rsidRDefault="0028366B" w:rsidP="00257509">
            <w:pPr>
              <w:keepNext/>
              <w:ind w:left="284"/>
              <w:rPr>
                <w:lang w:val="sv-SE"/>
              </w:rPr>
            </w:pPr>
            <w:r w:rsidRPr="006A6CE5">
              <w:rPr>
                <w:lang w:val="sv-SE"/>
              </w:rPr>
              <w:t>S</w:t>
            </w:r>
            <w:r w:rsidR="002B78A8" w:rsidRPr="006A6CE5">
              <w:rPr>
                <w:lang w:val="sv-SE"/>
              </w:rPr>
              <w:t xml:space="preserve">ymtomatisk återkommande </w:t>
            </w:r>
            <w:r w:rsidRPr="006A6CE5">
              <w:rPr>
                <w:lang w:val="sv-SE"/>
              </w:rPr>
              <w:t>DVT</w:t>
            </w:r>
          </w:p>
        </w:tc>
        <w:tc>
          <w:tcPr>
            <w:tcW w:w="3120" w:type="dxa"/>
            <w:tcBorders>
              <w:top w:val="single" w:sz="4" w:space="0" w:color="auto"/>
              <w:left w:val="single" w:sz="4" w:space="0" w:color="auto"/>
              <w:bottom w:val="single" w:sz="4" w:space="0" w:color="auto"/>
              <w:right w:val="single" w:sz="4" w:space="0" w:color="auto"/>
            </w:tcBorders>
            <w:vAlign w:val="center"/>
          </w:tcPr>
          <w:p w14:paraId="1D163AC5" w14:textId="77777777" w:rsidR="0028366B" w:rsidRPr="006A6CE5" w:rsidRDefault="0028366B" w:rsidP="00257509">
            <w:pPr>
              <w:keepNext/>
              <w:rPr>
                <w:lang w:val="sv-SE"/>
              </w:rPr>
            </w:pPr>
            <w:r w:rsidRPr="006A6CE5">
              <w:rPr>
                <w:lang w:val="sv-SE"/>
              </w:rPr>
              <w:t>18</w:t>
            </w:r>
            <w:r w:rsidRPr="006A6CE5">
              <w:rPr>
                <w:lang w:val="sv-SE"/>
              </w:rPr>
              <w:br/>
              <w:t>(0,7</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C6" w14:textId="77777777" w:rsidR="0028366B" w:rsidRPr="006A6CE5" w:rsidRDefault="0028366B" w:rsidP="00257509">
            <w:pPr>
              <w:keepNext/>
              <w:rPr>
                <w:lang w:val="sv-SE"/>
              </w:rPr>
            </w:pPr>
            <w:r w:rsidRPr="006A6CE5">
              <w:rPr>
                <w:lang w:val="sv-SE"/>
              </w:rPr>
              <w:t>17</w:t>
            </w:r>
            <w:r w:rsidRPr="006A6CE5">
              <w:rPr>
                <w:lang w:val="sv-SE"/>
              </w:rPr>
              <w:br/>
              <w:t>(0,7</w:t>
            </w:r>
            <w:r w:rsidR="00437D46" w:rsidRPr="006A6CE5">
              <w:rPr>
                <w:lang w:val="sv-SE"/>
              </w:rPr>
              <w:t> </w:t>
            </w:r>
            <w:r w:rsidRPr="006A6CE5">
              <w:rPr>
                <w:lang w:val="sv-SE"/>
              </w:rPr>
              <w:t>%)</w:t>
            </w:r>
          </w:p>
        </w:tc>
      </w:tr>
      <w:tr w:rsidR="0028366B" w:rsidRPr="006A6CE5" w14:paraId="1D163ACB"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C8" w14:textId="77777777" w:rsidR="0028366B" w:rsidRPr="006A6CE5" w:rsidRDefault="0028366B" w:rsidP="00257509">
            <w:pPr>
              <w:keepNext/>
              <w:ind w:left="284"/>
              <w:rPr>
                <w:lang w:val="sv-SE"/>
              </w:rPr>
            </w:pPr>
            <w:r w:rsidRPr="006A6CE5">
              <w:rPr>
                <w:lang w:val="sv-SE"/>
              </w:rPr>
              <w:t>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3AC9" w14:textId="77777777" w:rsidR="0028366B" w:rsidRPr="006A6CE5" w:rsidRDefault="0028366B" w:rsidP="00257509">
            <w:pPr>
              <w:keepNext/>
              <w:rPr>
                <w:lang w:val="sv-SE"/>
              </w:rPr>
            </w:pPr>
            <w:r w:rsidRPr="006A6CE5">
              <w:rPr>
                <w:lang w:val="sv-SE"/>
              </w:rPr>
              <w:t>0</w:t>
            </w:r>
          </w:p>
        </w:tc>
        <w:tc>
          <w:tcPr>
            <w:tcW w:w="2880" w:type="dxa"/>
            <w:tcBorders>
              <w:top w:val="single" w:sz="4" w:space="0" w:color="auto"/>
              <w:left w:val="single" w:sz="4" w:space="0" w:color="auto"/>
              <w:bottom w:val="single" w:sz="4" w:space="0" w:color="auto"/>
              <w:right w:val="single" w:sz="4" w:space="0" w:color="auto"/>
            </w:tcBorders>
            <w:vAlign w:val="center"/>
          </w:tcPr>
          <w:p w14:paraId="1D163ACA" w14:textId="77777777" w:rsidR="0028366B" w:rsidRPr="006A6CE5" w:rsidRDefault="0028366B" w:rsidP="00257509">
            <w:pPr>
              <w:keepNext/>
              <w:rPr>
                <w:lang w:val="sv-SE"/>
              </w:rPr>
            </w:pPr>
            <w:r w:rsidRPr="006A6CE5">
              <w:rPr>
                <w:lang w:val="sv-SE"/>
              </w:rPr>
              <w:t>2</w:t>
            </w:r>
            <w:r w:rsidRPr="006A6CE5">
              <w:rPr>
                <w:lang w:val="sv-SE"/>
              </w:rPr>
              <w:br/>
              <w:t>(&lt;0,1</w:t>
            </w:r>
            <w:r w:rsidR="00437D46" w:rsidRPr="006A6CE5">
              <w:rPr>
                <w:lang w:val="sv-SE"/>
              </w:rPr>
              <w:t> </w:t>
            </w:r>
            <w:r w:rsidRPr="006A6CE5">
              <w:rPr>
                <w:lang w:val="sv-SE"/>
              </w:rPr>
              <w:t>%)</w:t>
            </w:r>
          </w:p>
        </w:tc>
      </w:tr>
      <w:tr w:rsidR="0028366B" w:rsidRPr="006A6CE5" w14:paraId="1D163ACF"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CC" w14:textId="77777777" w:rsidR="0028366B" w:rsidRPr="006A6CE5" w:rsidRDefault="0028366B" w:rsidP="00257509">
            <w:pPr>
              <w:keepNext/>
              <w:ind w:left="284"/>
              <w:rPr>
                <w:lang w:val="sv-SE"/>
              </w:rPr>
            </w:pPr>
            <w:r w:rsidRPr="006A6CE5">
              <w:rPr>
                <w:lang w:val="sv-SE"/>
              </w:rPr>
              <w:t>Dödlig LE/</w:t>
            </w:r>
            <w:r w:rsidR="00794865"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ACD" w14:textId="77777777" w:rsidR="0028366B" w:rsidRPr="006A6CE5" w:rsidRDefault="0028366B" w:rsidP="00257509">
            <w:pPr>
              <w:keepNext/>
              <w:rPr>
                <w:lang w:val="sv-SE"/>
              </w:rPr>
            </w:pPr>
            <w:r w:rsidRPr="006A6CE5">
              <w:rPr>
                <w:lang w:val="sv-SE"/>
              </w:rPr>
              <w:t>11</w:t>
            </w:r>
            <w:r w:rsidRPr="006A6CE5">
              <w:rPr>
                <w:lang w:val="sv-SE"/>
              </w:rPr>
              <w:br/>
              <w:t>(0,5</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CE" w14:textId="77777777" w:rsidR="0028366B" w:rsidRPr="006A6CE5" w:rsidRDefault="0028366B" w:rsidP="00257509">
            <w:pPr>
              <w:keepNext/>
              <w:rPr>
                <w:lang w:val="sv-SE"/>
              </w:rPr>
            </w:pPr>
            <w:r w:rsidRPr="006A6CE5">
              <w:rPr>
                <w:lang w:val="sv-SE"/>
              </w:rPr>
              <w:t>7</w:t>
            </w:r>
            <w:r w:rsidRPr="006A6CE5">
              <w:rPr>
                <w:lang w:val="sv-SE"/>
              </w:rPr>
              <w:br/>
              <w:t>(0,3</w:t>
            </w:r>
            <w:r w:rsidR="00437D46" w:rsidRPr="006A6CE5">
              <w:rPr>
                <w:lang w:val="sv-SE"/>
              </w:rPr>
              <w:t> </w:t>
            </w:r>
            <w:r w:rsidRPr="006A6CE5">
              <w:rPr>
                <w:lang w:val="sv-SE"/>
              </w:rPr>
              <w:t>%)</w:t>
            </w:r>
          </w:p>
        </w:tc>
      </w:tr>
      <w:tr w:rsidR="0028366B" w:rsidRPr="006A6CE5" w14:paraId="1D163AD3"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D0" w14:textId="77777777" w:rsidR="0028366B" w:rsidRPr="006A6CE5" w:rsidRDefault="0028366B"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AD1" w14:textId="77777777" w:rsidR="0028366B" w:rsidRPr="006A6CE5" w:rsidRDefault="0028366B" w:rsidP="00257509">
            <w:pPr>
              <w:keepNext/>
              <w:rPr>
                <w:lang w:val="sv-SE"/>
              </w:rPr>
            </w:pPr>
            <w:r w:rsidRPr="006A6CE5">
              <w:rPr>
                <w:lang w:val="sv-SE"/>
              </w:rPr>
              <w:t>249</w:t>
            </w:r>
            <w:r w:rsidRPr="006A6CE5">
              <w:rPr>
                <w:lang w:val="sv-SE"/>
              </w:rPr>
              <w:br/>
              <w:t>(10,3</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D2" w14:textId="77777777" w:rsidR="0028366B" w:rsidRPr="006A6CE5" w:rsidRDefault="0028366B" w:rsidP="00257509">
            <w:pPr>
              <w:keepNext/>
              <w:rPr>
                <w:lang w:val="sv-SE"/>
              </w:rPr>
            </w:pPr>
            <w:r w:rsidRPr="006A6CE5">
              <w:rPr>
                <w:lang w:val="sv-SE"/>
              </w:rPr>
              <w:t>274</w:t>
            </w:r>
            <w:r w:rsidRPr="006A6CE5">
              <w:rPr>
                <w:lang w:val="sv-SE"/>
              </w:rPr>
              <w:br/>
              <w:t>(11,4</w:t>
            </w:r>
            <w:r w:rsidR="00437D46" w:rsidRPr="006A6CE5">
              <w:rPr>
                <w:lang w:val="sv-SE"/>
              </w:rPr>
              <w:t> </w:t>
            </w:r>
            <w:r w:rsidRPr="006A6CE5">
              <w:rPr>
                <w:lang w:val="sv-SE"/>
              </w:rPr>
              <w:t>%)</w:t>
            </w:r>
          </w:p>
        </w:tc>
      </w:tr>
      <w:tr w:rsidR="0028366B" w:rsidRPr="006A6CE5" w14:paraId="1D163AD7"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D4" w14:textId="77777777" w:rsidR="0028366B" w:rsidRPr="006A6CE5" w:rsidRDefault="0028366B"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AD5" w14:textId="77777777" w:rsidR="0028366B" w:rsidRPr="006A6CE5" w:rsidRDefault="0028366B" w:rsidP="00257509">
            <w:pPr>
              <w:keepNext/>
              <w:rPr>
                <w:lang w:val="sv-SE"/>
              </w:rPr>
            </w:pPr>
            <w:r w:rsidRPr="006A6CE5">
              <w:rPr>
                <w:lang w:val="sv-SE"/>
              </w:rPr>
              <w:t>26</w:t>
            </w:r>
            <w:r w:rsidRPr="006A6CE5">
              <w:rPr>
                <w:lang w:val="sv-SE"/>
              </w:rPr>
              <w:br/>
              <w:t>(1,1</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D6" w14:textId="77777777" w:rsidR="0028366B" w:rsidRPr="006A6CE5" w:rsidRDefault="0028366B" w:rsidP="00257509">
            <w:pPr>
              <w:keepNext/>
              <w:rPr>
                <w:lang w:val="sv-SE"/>
              </w:rPr>
            </w:pPr>
            <w:r w:rsidRPr="006A6CE5">
              <w:rPr>
                <w:lang w:val="sv-SE"/>
              </w:rPr>
              <w:t>52</w:t>
            </w:r>
            <w:r w:rsidRPr="006A6CE5">
              <w:rPr>
                <w:lang w:val="sv-SE"/>
              </w:rPr>
              <w:br/>
              <w:t>(2,2</w:t>
            </w:r>
            <w:r w:rsidR="00437D46" w:rsidRPr="006A6CE5">
              <w:rPr>
                <w:lang w:val="sv-SE"/>
              </w:rPr>
              <w:t> </w:t>
            </w:r>
            <w:r w:rsidRPr="006A6CE5">
              <w:rPr>
                <w:lang w:val="sv-SE"/>
              </w:rPr>
              <w:t>%)</w:t>
            </w:r>
          </w:p>
        </w:tc>
      </w:tr>
      <w:tr w:rsidR="0028366B" w:rsidRPr="00E21A3E" w14:paraId="1D163ADB" w14:textId="77777777" w:rsidTr="007D7DCA">
        <w:tc>
          <w:tcPr>
            <w:tcW w:w="9360" w:type="dxa"/>
            <w:gridSpan w:val="3"/>
            <w:tcBorders>
              <w:top w:val="nil"/>
              <w:left w:val="nil"/>
              <w:bottom w:val="nil"/>
              <w:right w:val="nil"/>
            </w:tcBorders>
          </w:tcPr>
          <w:p w14:paraId="1D163AD8" w14:textId="77777777" w:rsidR="0028366B" w:rsidRPr="006A6CE5" w:rsidRDefault="0028366B" w:rsidP="00257509">
            <w:pPr>
              <w:keepNext/>
              <w:widowControl w:val="0"/>
              <w:rPr>
                <w:lang w:val="sv-SE"/>
              </w:rPr>
            </w:pPr>
            <w:r w:rsidRPr="006A6CE5">
              <w:rPr>
                <w:lang w:val="sv-SE"/>
              </w:rPr>
              <w:t>a)</w:t>
            </w:r>
            <w:r w:rsidRPr="006A6CE5">
              <w:rPr>
                <w:lang w:val="sv-SE"/>
              </w:rPr>
              <w:tab/>
              <w:t>Rivaroxaban 15 mg två gånger dagligen i tre veckor följt av 20 mg en gång dagligen</w:t>
            </w:r>
          </w:p>
          <w:p w14:paraId="1D163AD9" w14:textId="77777777" w:rsidR="002B78A8" w:rsidRPr="006A6CE5" w:rsidRDefault="002B78A8" w:rsidP="00257509">
            <w:pPr>
              <w:keepNext/>
              <w:widowControl w:val="0"/>
              <w:rPr>
                <w:lang w:val="sv-SE"/>
              </w:rPr>
            </w:pPr>
            <w:r w:rsidRPr="006A6CE5">
              <w:rPr>
                <w:lang w:val="sv-SE"/>
              </w:rPr>
              <w:t>b)</w:t>
            </w:r>
            <w:r w:rsidRPr="006A6CE5">
              <w:rPr>
                <w:lang w:val="sv-SE"/>
              </w:rPr>
              <w:tab/>
              <w:t>Enoxaparin i minst 5 </w:t>
            </w:r>
            <w:r w:rsidR="0028366B" w:rsidRPr="006A6CE5">
              <w:rPr>
                <w:lang w:val="sv-SE"/>
              </w:rPr>
              <w:t>dagar, överlappat med och följt av VKA</w:t>
            </w:r>
          </w:p>
          <w:p w14:paraId="1D163ADA" w14:textId="77777777" w:rsidR="0028366B" w:rsidRPr="006A6CE5" w:rsidRDefault="0028366B" w:rsidP="00257509">
            <w:pPr>
              <w:keepNext/>
              <w:widowControl w:val="0"/>
              <w:rPr>
                <w:lang w:val="sv-SE"/>
              </w:rPr>
            </w:pPr>
            <w:r w:rsidRPr="006A6CE5">
              <w:rPr>
                <w:lang w:val="sv-SE"/>
              </w:rPr>
              <w:t>*</w:t>
            </w:r>
            <w:r w:rsidRPr="006A6CE5">
              <w:rPr>
                <w:lang w:val="sv-SE"/>
              </w:rPr>
              <w:tab/>
              <w:t>p &lt; 0,0026 (non-inferiority visavi en på förhand definierad riskkvot på 2,0); riskk</w:t>
            </w:r>
            <w:r w:rsidR="00437D46" w:rsidRPr="006A6CE5">
              <w:rPr>
                <w:lang w:val="sv-SE"/>
              </w:rPr>
              <w:t xml:space="preserve">vot: 1,123 </w:t>
            </w:r>
            <w:r w:rsidR="00437D46" w:rsidRPr="006A6CE5">
              <w:rPr>
                <w:lang w:val="sv-SE"/>
              </w:rPr>
              <w:tab/>
              <w:t>(0,749</w:t>
            </w:r>
            <w:r w:rsidR="00437D46" w:rsidRPr="00760766">
              <w:rPr>
                <w:lang w:val="sv-SE"/>
              </w:rPr>
              <w:noBreakHyphen/>
              <w:t>1</w:t>
            </w:r>
            <w:r w:rsidRPr="006A6CE5">
              <w:rPr>
                <w:lang w:val="sv-SE"/>
              </w:rPr>
              <w:t>,684)</w:t>
            </w:r>
          </w:p>
        </w:tc>
      </w:tr>
    </w:tbl>
    <w:p w14:paraId="1D163ADC" w14:textId="77777777" w:rsidR="0028366B" w:rsidRPr="00760766" w:rsidRDefault="0028366B" w:rsidP="00257509">
      <w:pPr>
        <w:suppressAutoHyphens/>
        <w:rPr>
          <w:lang w:val="sv-SE"/>
        </w:rPr>
      </w:pPr>
    </w:p>
    <w:p w14:paraId="1D163ADD" w14:textId="77777777" w:rsidR="0028366B" w:rsidRPr="00760766" w:rsidRDefault="0028366B" w:rsidP="00257509">
      <w:pPr>
        <w:suppressAutoHyphens/>
        <w:rPr>
          <w:lang w:val="sv-SE"/>
        </w:rPr>
      </w:pPr>
      <w:r w:rsidRPr="00760766">
        <w:rPr>
          <w:lang w:val="sv-SE"/>
        </w:rPr>
        <w:t>En på förhand specificerad poolad analys av utfallet av Einstein DVT- och Einstein PE-s</w:t>
      </w:r>
      <w:r w:rsidR="00437D46" w:rsidRPr="00760766">
        <w:rPr>
          <w:lang w:val="sv-SE"/>
        </w:rPr>
        <w:t>tudierna gjordes (se tabell 7).</w:t>
      </w:r>
    </w:p>
    <w:p w14:paraId="1D163ADE" w14:textId="77777777" w:rsidR="0028366B" w:rsidRPr="00760766" w:rsidRDefault="0028366B"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28366B" w:rsidRPr="008F4364" w14:paraId="1D163AE0" w14:textId="77777777" w:rsidTr="007D7DCA">
        <w:tc>
          <w:tcPr>
            <w:tcW w:w="9360" w:type="dxa"/>
            <w:gridSpan w:val="3"/>
          </w:tcPr>
          <w:p w14:paraId="1D163ADF" w14:textId="77777777" w:rsidR="0028366B" w:rsidRPr="006A6CE5" w:rsidRDefault="0028366B" w:rsidP="00257509">
            <w:pPr>
              <w:keepNext/>
              <w:widowControl w:val="0"/>
              <w:spacing w:after="120"/>
              <w:rPr>
                <w:b/>
                <w:lang w:val="sv-SE"/>
              </w:rPr>
            </w:pPr>
            <w:r w:rsidRPr="006A6CE5">
              <w:rPr>
                <w:b/>
                <w:lang w:val="sv-SE"/>
              </w:rPr>
              <w:t>Tabell 7: Effekt- och säkerhetsresultat från poolad analys av fas III Einstein DVT och Einstein PE</w:t>
            </w:r>
          </w:p>
        </w:tc>
      </w:tr>
      <w:tr w:rsidR="0028366B" w:rsidRPr="008F4364" w14:paraId="1D163AE3" w14:textId="77777777" w:rsidTr="007D7DCA">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AE1" w14:textId="77777777" w:rsidR="0028366B" w:rsidRPr="006A6CE5" w:rsidRDefault="0028366B"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AE2" w14:textId="77777777" w:rsidR="0028366B" w:rsidRPr="006A6CE5" w:rsidRDefault="002B78A8" w:rsidP="00257509">
            <w:pPr>
              <w:keepNext/>
              <w:rPr>
                <w:b/>
                <w:bCs/>
                <w:lang w:val="sv-SE"/>
              </w:rPr>
            </w:pPr>
            <w:r w:rsidRPr="006A6CE5">
              <w:rPr>
                <w:b/>
                <w:bCs/>
                <w:lang w:val="sv-SE"/>
              </w:rPr>
              <w:t>8 281 </w:t>
            </w:r>
            <w:r w:rsidR="0028366B" w:rsidRPr="006A6CE5">
              <w:rPr>
                <w:b/>
                <w:bCs/>
                <w:lang w:val="sv-SE"/>
              </w:rPr>
              <w:t>patienter med symtomatisk akut djup ventrombos eller lungemboli</w:t>
            </w:r>
          </w:p>
        </w:tc>
      </w:tr>
      <w:tr w:rsidR="0028366B" w:rsidRPr="008F4364" w14:paraId="1D163AEB" w14:textId="77777777" w:rsidTr="007D7DCA">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AE4" w14:textId="77777777" w:rsidR="0028366B" w:rsidRPr="006A6CE5" w:rsidRDefault="0028366B"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AE5" w14:textId="77777777" w:rsidR="0028366B" w:rsidRPr="006A6CE5" w:rsidRDefault="00A15B81" w:rsidP="00257509">
            <w:pPr>
              <w:keepNext/>
              <w:rPr>
                <w:b/>
                <w:bCs/>
                <w:lang w:val="sv-SE"/>
              </w:rPr>
            </w:pPr>
            <w:r w:rsidRPr="006A6CE5">
              <w:rPr>
                <w:b/>
                <w:bCs/>
                <w:lang w:val="sv-SE"/>
              </w:rPr>
              <w:t>Rivaroxaban</w:t>
            </w:r>
            <w:r w:rsidR="0028366B" w:rsidRPr="006A6CE5">
              <w:rPr>
                <w:b/>
                <w:bCs/>
                <w:vertAlign w:val="superscript"/>
                <w:lang w:val="sv-SE"/>
              </w:rPr>
              <w:t>a)</w:t>
            </w:r>
          </w:p>
          <w:p w14:paraId="1D163AE6" w14:textId="77777777" w:rsidR="0028366B" w:rsidRPr="006A6CE5" w:rsidRDefault="00437D46" w:rsidP="00257509">
            <w:pPr>
              <w:keepNext/>
              <w:rPr>
                <w:b/>
                <w:bCs/>
                <w:lang w:val="sv-SE"/>
              </w:rPr>
            </w:pPr>
            <w:r w:rsidRPr="006A6CE5">
              <w:rPr>
                <w:b/>
                <w:bCs/>
                <w:lang w:val="sv-SE"/>
              </w:rPr>
              <w:t>3, 6 eller 12 </w:t>
            </w:r>
            <w:r w:rsidR="0028366B" w:rsidRPr="006A6CE5">
              <w:rPr>
                <w:b/>
                <w:bCs/>
                <w:lang w:val="sv-SE"/>
              </w:rPr>
              <w:t>månader</w:t>
            </w:r>
          </w:p>
          <w:p w14:paraId="1D163AE7" w14:textId="77777777" w:rsidR="0028366B" w:rsidRPr="006A6CE5" w:rsidRDefault="0028366B" w:rsidP="00257509">
            <w:pPr>
              <w:keepNext/>
              <w:rPr>
                <w:b/>
                <w:bCs/>
                <w:lang w:val="sv-SE"/>
              </w:rPr>
            </w:pPr>
            <w:r w:rsidRPr="006A6CE5">
              <w:rPr>
                <w:b/>
                <w:bCs/>
                <w:lang w:val="sv-SE"/>
              </w:rPr>
              <w:t>N=4</w:t>
            </w:r>
            <w:r w:rsidR="00437D46" w:rsidRPr="006A6CE5">
              <w:rPr>
                <w:b/>
                <w:bCs/>
                <w:lang w:val="sv-SE"/>
              </w:rPr>
              <w:t> </w:t>
            </w:r>
            <w:r w:rsidRPr="006A6CE5">
              <w:rPr>
                <w:b/>
                <w:bCs/>
                <w:lang w:val="sv-SE"/>
              </w:rPr>
              <w:t>150</w:t>
            </w:r>
          </w:p>
        </w:tc>
        <w:tc>
          <w:tcPr>
            <w:tcW w:w="2880" w:type="dxa"/>
            <w:tcBorders>
              <w:top w:val="single" w:sz="4" w:space="0" w:color="auto"/>
              <w:left w:val="single" w:sz="4" w:space="0" w:color="auto"/>
              <w:bottom w:val="single" w:sz="4" w:space="0" w:color="auto"/>
              <w:right w:val="single" w:sz="4" w:space="0" w:color="auto"/>
            </w:tcBorders>
            <w:vAlign w:val="center"/>
          </w:tcPr>
          <w:p w14:paraId="1D163AE8" w14:textId="77777777" w:rsidR="0028366B" w:rsidRPr="006A6CE5" w:rsidRDefault="0028366B" w:rsidP="00257509">
            <w:pPr>
              <w:keepNext/>
              <w:rPr>
                <w:b/>
                <w:bCs/>
                <w:lang w:val="sv-SE"/>
              </w:rPr>
            </w:pPr>
            <w:r w:rsidRPr="006A6CE5">
              <w:rPr>
                <w:b/>
                <w:bCs/>
                <w:lang w:val="sv-SE"/>
              </w:rPr>
              <w:t>Enoxaparin/VKA</w:t>
            </w:r>
            <w:r w:rsidRPr="006A6CE5">
              <w:rPr>
                <w:b/>
                <w:bCs/>
                <w:vertAlign w:val="superscript"/>
                <w:lang w:val="sv-SE"/>
              </w:rPr>
              <w:t>b)</w:t>
            </w:r>
          </w:p>
          <w:p w14:paraId="1D163AE9" w14:textId="77777777" w:rsidR="0028366B" w:rsidRPr="006A6CE5" w:rsidRDefault="0028366B" w:rsidP="00257509">
            <w:pPr>
              <w:keepNext/>
              <w:rPr>
                <w:b/>
                <w:bCs/>
                <w:lang w:val="sv-SE"/>
              </w:rPr>
            </w:pPr>
            <w:r w:rsidRPr="006A6CE5">
              <w:rPr>
                <w:b/>
                <w:bCs/>
                <w:lang w:val="sv-SE"/>
              </w:rPr>
              <w:t>3, 6 eller 12</w:t>
            </w:r>
            <w:r w:rsidR="00437D46" w:rsidRPr="006A6CE5">
              <w:rPr>
                <w:b/>
                <w:bCs/>
                <w:lang w:val="sv-SE"/>
              </w:rPr>
              <w:t> </w:t>
            </w:r>
            <w:r w:rsidRPr="006A6CE5">
              <w:rPr>
                <w:b/>
                <w:bCs/>
                <w:lang w:val="sv-SE"/>
              </w:rPr>
              <w:t>månader</w:t>
            </w:r>
          </w:p>
          <w:p w14:paraId="1D163AEA" w14:textId="77777777" w:rsidR="0028366B" w:rsidRPr="006A6CE5" w:rsidRDefault="00437D46" w:rsidP="00257509">
            <w:pPr>
              <w:keepNext/>
              <w:rPr>
                <w:b/>
                <w:bCs/>
                <w:lang w:val="sv-SE"/>
              </w:rPr>
            </w:pPr>
            <w:r w:rsidRPr="006A6CE5">
              <w:rPr>
                <w:b/>
                <w:bCs/>
                <w:lang w:val="sv-SE"/>
              </w:rPr>
              <w:t>N=4 </w:t>
            </w:r>
            <w:r w:rsidR="0028366B" w:rsidRPr="006A6CE5">
              <w:rPr>
                <w:b/>
                <w:bCs/>
                <w:lang w:val="sv-SE"/>
              </w:rPr>
              <w:t>131</w:t>
            </w:r>
          </w:p>
        </w:tc>
      </w:tr>
      <w:tr w:rsidR="0028366B" w:rsidRPr="006A6CE5" w14:paraId="1D163AEF"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EC" w14:textId="77777777" w:rsidR="0028366B" w:rsidRPr="006A6CE5" w:rsidRDefault="0028366B"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AED" w14:textId="77777777" w:rsidR="0028366B" w:rsidRPr="006A6CE5" w:rsidRDefault="0028366B" w:rsidP="00257509">
            <w:pPr>
              <w:keepNext/>
              <w:rPr>
                <w:lang w:val="sv-SE"/>
              </w:rPr>
            </w:pPr>
            <w:r w:rsidRPr="006A6CE5">
              <w:rPr>
                <w:lang w:val="sv-SE"/>
              </w:rPr>
              <w:t>86</w:t>
            </w:r>
            <w:r w:rsidRPr="006A6CE5">
              <w:rPr>
                <w:lang w:val="sv-SE"/>
              </w:rPr>
              <w:br/>
              <w:t>(2,1</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EE" w14:textId="77777777" w:rsidR="0028366B" w:rsidRPr="006A6CE5" w:rsidRDefault="0028366B" w:rsidP="00257509">
            <w:pPr>
              <w:keepNext/>
              <w:rPr>
                <w:lang w:val="sv-SE"/>
              </w:rPr>
            </w:pPr>
            <w:r w:rsidRPr="006A6CE5">
              <w:rPr>
                <w:lang w:val="sv-SE"/>
              </w:rPr>
              <w:t>95</w:t>
            </w:r>
            <w:r w:rsidRPr="006A6CE5">
              <w:rPr>
                <w:lang w:val="sv-SE"/>
              </w:rPr>
              <w:br/>
              <w:t>(2,3</w:t>
            </w:r>
            <w:r w:rsidR="00437D46" w:rsidRPr="006A6CE5">
              <w:rPr>
                <w:lang w:val="sv-SE"/>
              </w:rPr>
              <w:t> </w:t>
            </w:r>
            <w:r w:rsidRPr="006A6CE5">
              <w:rPr>
                <w:lang w:val="sv-SE"/>
              </w:rPr>
              <w:t>%)</w:t>
            </w:r>
          </w:p>
        </w:tc>
      </w:tr>
      <w:tr w:rsidR="0028366B" w:rsidRPr="006A6CE5" w14:paraId="1D163AF3"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F0" w14:textId="77777777" w:rsidR="0028366B" w:rsidRPr="006A6CE5" w:rsidRDefault="002B78A8" w:rsidP="00257509">
            <w:pPr>
              <w:keepNext/>
              <w:ind w:left="284"/>
              <w:rPr>
                <w:lang w:val="sv-SE"/>
              </w:rPr>
            </w:pPr>
            <w:r w:rsidRPr="006A6CE5">
              <w:rPr>
                <w:lang w:val="sv-SE"/>
              </w:rPr>
              <w:t xml:space="preserve">Symtomatisk återkommande </w:t>
            </w:r>
            <w:r w:rsidR="0028366B" w:rsidRPr="006A6CE5">
              <w:rPr>
                <w:lang w:val="sv-SE"/>
              </w:rPr>
              <w:t>LE</w:t>
            </w:r>
          </w:p>
        </w:tc>
        <w:tc>
          <w:tcPr>
            <w:tcW w:w="3120" w:type="dxa"/>
            <w:tcBorders>
              <w:top w:val="single" w:sz="4" w:space="0" w:color="auto"/>
              <w:left w:val="single" w:sz="4" w:space="0" w:color="auto"/>
              <w:bottom w:val="single" w:sz="4" w:space="0" w:color="auto"/>
              <w:right w:val="single" w:sz="4" w:space="0" w:color="auto"/>
            </w:tcBorders>
            <w:vAlign w:val="center"/>
          </w:tcPr>
          <w:p w14:paraId="1D163AF1" w14:textId="77777777" w:rsidR="0028366B" w:rsidRPr="006A6CE5" w:rsidRDefault="0028366B" w:rsidP="00257509">
            <w:pPr>
              <w:keepNext/>
              <w:rPr>
                <w:lang w:val="sv-SE"/>
              </w:rPr>
            </w:pPr>
            <w:r w:rsidRPr="006A6CE5">
              <w:rPr>
                <w:lang w:val="sv-SE"/>
              </w:rPr>
              <w:t>43</w:t>
            </w:r>
            <w:r w:rsidRPr="006A6CE5">
              <w:rPr>
                <w:lang w:val="sv-SE"/>
              </w:rPr>
              <w:br/>
              <w:t>(1,0</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F2" w14:textId="77777777" w:rsidR="0028366B" w:rsidRPr="006A6CE5" w:rsidRDefault="0028366B" w:rsidP="00257509">
            <w:pPr>
              <w:keepNext/>
              <w:rPr>
                <w:lang w:val="sv-SE"/>
              </w:rPr>
            </w:pPr>
            <w:r w:rsidRPr="006A6CE5">
              <w:rPr>
                <w:lang w:val="sv-SE"/>
              </w:rPr>
              <w:t>38</w:t>
            </w:r>
            <w:r w:rsidRPr="006A6CE5">
              <w:rPr>
                <w:lang w:val="sv-SE"/>
              </w:rPr>
              <w:br/>
              <w:t>(0,9</w:t>
            </w:r>
            <w:r w:rsidR="00437D46" w:rsidRPr="006A6CE5">
              <w:rPr>
                <w:lang w:val="sv-SE"/>
              </w:rPr>
              <w:t> </w:t>
            </w:r>
            <w:r w:rsidRPr="006A6CE5">
              <w:rPr>
                <w:lang w:val="sv-SE"/>
              </w:rPr>
              <w:t>%)</w:t>
            </w:r>
          </w:p>
        </w:tc>
      </w:tr>
      <w:tr w:rsidR="0028366B" w:rsidRPr="006A6CE5" w14:paraId="1D163AF7"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F4" w14:textId="77777777" w:rsidR="0028366B" w:rsidRPr="006A6CE5" w:rsidRDefault="002B78A8" w:rsidP="00257509">
            <w:pPr>
              <w:keepNext/>
              <w:ind w:left="284"/>
              <w:rPr>
                <w:lang w:val="sv-SE"/>
              </w:rPr>
            </w:pPr>
            <w:r w:rsidRPr="006A6CE5">
              <w:rPr>
                <w:lang w:val="sv-SE"/>
              </w:rPr>
              <w:t xml:space="preserve">Symtomatisk återkommande </w:t>
            </w:r>
            <w:r w:rsidR="0028366B" w:rsidRPr="006A6CE5">
              <w:rPr>
                <w:lang w:val="sv-SE"/>
              </w:rPr>
              <w:t>DVT</w:t>
            </w:r>
          </w:p>
        </w:tc>
        <w:tc>
          <w:tcPr>
            <w:tcW w:w="3120" w:type="dxa"/>
            <w:tcBorders>
              <w:top w:val="single" w:sz="4" w:space="0" w:color="auto"/>
              <w:left w:val="single" w:sz="4" w:space="0" w:color="auto"/>
              <w:bottom w:val="single" w:sz="4" w:space="0" w:color="auto"/>
              <w:right w:val="single" w:sz="4" w:space="0" w:color="auto"/>
            </w:tcBorders>
            <w:vAlign w:val="center"/>
          </w:tcPr>
          <w:p w14:paraId="1D163AF5" w14:textId="77777777" w:rsidR="0028366B" w:rsidRPr="006A6CE5" w:rsidRDefault="0028366B" w:rsidP="00257509">
            <w:pPr>
              <w:keepNext/>
              <w:rPr>
                <w:lang w:val="sv-SE"/>
              </w:rPr>
            </w:pPr>
            <w:r w:rsidRPr="006A6CE5">
              <w:rPr>
                <w:lang w:val="sv-SE"/>
              </w:rPr>
              <w:t>32</w:t>
            </w:r>
            <w:r w:rsidRPr="006A6CE5">
              <w:rPr>
                <w:lang w:val="sv-SE"/>
              </w:rPr>
              <w:br/>
              <w:t>(0,8</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F6" w14:textId="77777777" w:rsidR="0028366B" w:rsidRPr="006A6CE5" w:rsidRDefault="0028366B" w:rsidP="00257509">
            <w:pPr>
              <w:keepNext/>
              <w:rPr>
                <w:lang w:val="sv-SE"/>
              </w:rPr>
            </w:pPr>
            <w:r w:rsidRPr="006A6CE5">
              <w:rPr>
                <w:lang w:val="sv-SE"/>
              </w:rPr>
              <w:t>45</w:t>
            </w:r>
            <w:r w:rsidRPr="006A6CE5">
              <w:rPr>
                <w:lang w:val="sv-SE"/>
              </w:rPr>
              <w:br/>
              <w:t>(1,1</w:t>
            </w:r>
            <w:r w:rsidR="00437D46" w:rsidRPr="006A6CE5">
              <w:rPr>
                <w:lang w:val="sv-SE"/>
              </w:rPr>
              <w:t> </w:t>
            </w:r>
            <w:r w:rsidRPr="006A6CE5">
              <w:rPr>
                <w:lang w:val="sv-SE"/>
              </w:rPr>
              <w:t>%)</w:t>
            </w:r>
          </w:p>
        </w:tc>
      </w:tr>
      <w:tr w:rsidR="0028366B" w:rsidRPr="006A6CE5" w14:paraId="1D163AFB"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F8" w14:textId="77777777" w:rsidR="0028366B" w:rsidRPr="006A6CE5" w:rsidRDefault="0028366B" w:rsidP="00257509">
            <w:pPr>
              <w:keepNext/>
              <w:ind w:left="284"/>
              <w:rPr>
                <w:lang w:val="sv-SE"/>
              </w:rPr>
            </w:pPr>
            <w:r w:rsidRPr="006A6CE5">
              <w:rPr>
                <w:lang w:val="sv-SE"/>
              </w:rPr>
              <w:t>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3AF9" w14:textId="77777777" w:rsidR="0028366B" w:rsidRPr="006A6CE5" w:rsidRDefault="0028366B" w:rsidP="00257509">
            <w:pPr>
              <w:keepNext/>
              <w:rPr>
                <w:lang w:val="sv-SE"/>
              </w:rPr>
            </w:pPr>
            <w:r w:rsidRPr="006A6CE5">
              <w:rPr>
                <w:lang w:val="sv-SE"/>
              </w:rPr>
              <w:t>1</w:t>
            </w:r>
            <w:r w:rsidRPr="006A6CE5">
              <w:rPr>
                <w:lang w:val="sv-SE"/>
              </w:rPr>
              <w:br/>
              <w:t>(&lt;0,1</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FA" w14:textId="77777777" w:rsidR="0028366B" w:rsidRPr="006A6CE5" w:rsidRDefault="0028366B" w:rsidP="00257509">
            <w:pPr>
              <w:keepNext/>
              <w:rPr>
                <w:lang w:val="sv-SE"/>
              </w:rPr>
            </w:pPr>
            <w:r w:rsidRPr="006A6CE5">
              <w:rPr>
                <w:lang w:val="sv-SE"/>
              </w:rPr>
              <w:t>2</w:t>
            </w:r>
            <w:r w:rsidRPr="006A6CE5">
              <w:rPr>
                <w:lang w:val="sv-SE"/>
              </w:rPr>
              <w:br/>
              <w:t>(&lt;0,1</w:t>
            </w:r>
            <w:r w:rsidR="00437D46" w:rsidRPr="006A6CE5">
              <w:rPr>
                <w:lang w:val="sv-SE"/>
              </w:rPr>
              <w:t> </w:t>
            </w:r>
            <w:r w:rsidRPr="006A6CE5">
              <w:rPr>
                <w:lang w:val="sv-SE"/>
              </w:rPr>
              <w:t>%)</w:t>
            </w:r>
          </w:p>
        </w:tc>
      </w:tr>
      <w:tr w:rsidR="0028366B" w:rsidRPr="006A6CE5" w14:paraId="1D163AFF"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AFC" w14:textId="77777777" w:rsidR="0028366B" w:rsidRPr="006A6CE5" w:rsidRDefault="0028366B" w:rsidP="00257509">
            <w:pPr>
              <w:keepNext/>
              <w:ind w:left="284"/>
              <w:rPr>
                <w:lang w:val="sv-SE"/>
              </w:rPr>
            </w:pPr>
            <w:r w:rsidRPr="006A6CE5">
              <w:rPr>
                <w:lang w:val="sv-SE"/>
              </w:rPr>
              <w:t>Dödlig LE/</w:t>
            </w:r>
            <w:r w:rsidR="00794865"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AFD" w14:textId="77777777" w:rsidR="0028366B" w:rsidRPr="006A6CE5" w:rsidRDefault="0028366B" w:rsidP="00257509">
            <w:pPr>
              <w:keepNext/>
              <w:rPr>
                <w:lang w:val="sv-SE"/>
              </w:rPr>
            </w:pPr>
            <w:r w:rsidRPr="006A6CE5">
              <w:rPr>
                <w:lang w:val="sv-SE"/>
              </w:rPr>
              <w:t>15</w:t>
            </w:r>
            <w:r w:rsidRPr="006A6CE5">
              <w:rPr>
                <w:lang w:val="sv-SE"/>
              </w:rPr>
              <w:br/>
              <w:t>(0,4</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AFE" w14:textId="77777777" w:rsidR="0028366B" w:rsidRPr="006A6CE5" w:rsidRDefault="0028366B" w:rsidP="00257509">
            <w:pPr>
              <w:keepNext/>
              <w:rPr>
                <w:lang w:val="sv-SE"/>
              </w:rPr>
            </w:pPr>
            <w:r w:rsidRPr="006A6CE5">
              <w:rPr>
                <w:lang w:val="sv-SE"/>
              </w:rPr>
              <w:t>13</w:t>
            </w:r>
            <w:r w:rsidRPr="006A6CE5">
              <w:rPr>
                <w:lang w:val="sv-SE"/>
              </w:rPr>
              <w:br/>
              <w:t>(0,3</w:t>
            </w:r>
            <w:r w:rsidR="00437D46" w:rsidRPr="006A6CE5">
              <w:rPr>
                <w:lang w:val="sv-SE"/>
              </w:rPr>
              <w:t> </w:t>
            </w:r>
            <w:r w:rsidRPr="006A6CE5">
              <w:rPr>
                <w:lang w:val="sv-SE"/>
              </w:rPr>
              <w:t>%)</w:t>
            </w:r>
          </w:p>
        </w:tc>
      </w:tr>
      <w:tr w:rsidR="0028366B" w:rsidRPr="006A6CE5" w14:paraId="1D163B03"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00" w14:textId="77777777" w:rsidR="0028366B" w:rsidRPr="006A6CE5" w:rsidRDefault="0028366B"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B01" w14:textId="77777777" w:rsidR="0028366B" w:rsidRPr="006A6CE5" w:rsidRDefault="0028366B" w:rsidP="00257509">
            <w:pPr>
              <w:keepNext/>
              <w:rPr>
                <w:lang w:val="sv-SE"/>
              </w:rPr>
            </w:pPr>
            <w:r w:rsidRPr="006A6CE5">
              <w:rPr>
                <w:lang w:val="sv-SE"/>
              </w:rPr>
              <w:t>388</w:t>
            </w:r>
            <w:r w:rsidRPr="006A6CE5">
              <w:rPr>
                <w:lang w:val="sv-SE"/>
              </w:rPr>
              <w:br/>
              <w:t>(9,4</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B02" w14:textId="77777777" w:rsidR="0028366B" w:rsidRPr="006A6CE5" w:rsidRDefault="0028366B" w:rsidP="00257509">
            <w:pPr>
              <w:keepNext/>
              <w:rPr>
                <w:lang w:val="sv-SE"/>
              </w:rPr>
            </w:pPr>
            <w:r w:rsidRPr="006A6CE5">
              <w:rPr>
                <w:lang w:val="sv-SE"/>
              </w:rPr>
              <w:t>412</w:t>
            </w:r>
            <w:r w:rsidRPr="006A6CE5">
              <w:rPr>
                <w:lang w:val="sv-SE"/>
              </w:rPr>
              <w:br/>
              <w:t>(10,0</w:t>
            </w:r>
            <w:r w:rsidR="00437D46" w:rsidRPr="006A6CE5">
              <w:rPr>
                <w:lang w:val="sv-SE"/>
              </w:rPr>
              <w:t> </w:t>
            </w:r>
            <w:r w:rsidRPr="006A6CE5">
              <w:rPr>
                <w:lang w:val="sv-SE"/>
              </w:rPr>
              <w:t>%)</w:t>
            </w:r>
          </w:p>
        </w:tc>
      </w:tr>
      <w:tr w:rsidR="0028366B" w:rsidRPr="006A6CE5" w14:paraId="1D163B07" w14:textId="77777777" w:rsidTr="007D7DCA">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04" w14:textId="77777777" w:rsidR="0028366B" w:rsidRPr="006A6CE5" w:rsidRDefault="0028366B"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B05" w14:textId="77777777" w:rsidR="0028366B" w:rsidRPr="006A6CE5" w:rsidRDefault="0028366B" w:rsidP="00257509">
            <w:pPr>
              <w:keepNext/>
              <w:rPr>
                <w:lang w:val="sv-SE"/>
              </w:rPr>
            </w:pPr>
            <w:r w:rsidRPr="006A6CE5">
              <w:rPr>
                <w:lang w:val="sv-SE"/>
              </w:rPr>
              <w:t>40</w:t>
            </w:r>
            <w:r w:rsidRPr="006A6CE5">
              <w:rPr>
                <w:lang w:val="sv-SE"/>
              </w:rPr>
              <w:br/>
              <w:t>(1,0</w:t>
            </w:r>
            <w:r w:rsidR="00437D4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B06" w14:textId="77777777" w:rsidR="0028366B" w:rsidRPr="006A6CE5" w:rsidRDefault="0028366B" w:rsidP="00257509">
            <w:pPr>
              <w:keepNext/>
              <w:rPr>
                <w:lang w:val="sv-SE"/>
              </w:rPr>
            </w:pPr>
            <w:r w:rsidRPr="006A6CE5">
              <w:rPr>
                <w:lang w:val="sv-SE"/>
              </w:rPr>
              <w:t>72</w:t>
            </w:r>
            <w:r w:rsidRPr="006A6CE5">
              <w:rPr>
                <w:lang w:val="sv-SE"/>
              </w:rPr>
              <w:br/>
              <w:t>(1,7</w:t>
            </w:r>
            <w:r w:rsidR="00437D46" w:rsidRPr="006A6CE5">
              <w:rPr>
                <w:lang w:val="sv-SE"/>
              </w:rPr>
              <w:t> </w:t>
            </w:r>
            <w:r w:rsidRPr="006A6CE5">
              <w:rPr>
                <w:lang w:val="sv-SE"/>
              </w:rPr>
              <w:t>%)</w:t>
            </w:r>
          </w:p>
        </w:tc>
      </w:tr>
      <w:tr w:rsidR="0028366B" w:rsidRPr="00E21A3E" w14:paraId="1D163B0B" w14:textId="77777777" w:rsidTr="007D7DCA">
        <w:tc>
          <w:tcPr>
            <w:tcW w:w="9360" w:type="dxa"/>
            <w:gridSpan w:val="3"/>
            <w:tcBorders>
              <w:top w:val="nil"/>
              <w:left w:val="nil"/>
              <w:bottom w:val="nil"/>
              <w:right w:val="nil"/>
            </w:tcBorders>
          </w:tcPr>
          <w:p w14:paraId="1D163B08" w14:textId="77777777" w:rsidR="0028366B" w:rsidRPr="006A6CE5" w:rsidRDefault="0028366B" w:rsidP="00257509">
            <w:pPr>
              <w:keepNext/>
              <w:widowControl w:val="0"/>
              <w:rPr>
                <w:lang w:val="sv-SE"/>
              </w:rPr>
            </w:pPr>
            <w:r w:rsidRPr="006A6CE5">
              <w:rPr>
                <w:lang w:val="sv-SE"/>
              </w:rPr>
              <w:t>a)</w:t>
            </w:r>
            <w:r w:rsidRPr="006A6CE5">
              <w:rPr>
                <w:lang w:val="sv-SE"/>
              </w:rPr>
              <w:tab/>
              <w:t>Rivaroxaban 15 mg två gånger dagligen i tre veckor följt av 20 mg en gång dagligen</w:t>
            </w:r>
          </w:p>
          <w:p w14:paraId="1D163B09" w14:textId="77777777" w:rsidR="002B78A8" w:rsidRPr="006A6CE5" w:rsidRDefault="0028366B" w:rsidP="00257509">
            <w:pPr>
              <w:keepNext/>
              <w:widowControl w:val="0"/>
              <w:rPr>
                <w:lang w:val="sv-SE"/>
              </w:rPr>
            </w:pPr>
            <w:r w:rsidRPr="006A6CE5">
              <w:rPr>
                <w:lang w:val="sv-SE"/>
              </w:rPr>
              <w:t>b)</w:t>
            </w:r>
            <w:r w:rsidRPr="006A6CE5">
              <w:rPr>
                <w:lang w:val="sv-SE"/>
              </w:rPr>
              <w:tab/>
              <w:t>Enoxaparin i minst 5 dagar, överlappat med och följt av VKA</w:t>
            </w:r>
          </w:p>
          <w:p w14:paraId="1D163B0A" w14:textId="77777777" w:rsidR="0028366B" w:rsidRPr="006A6CE5" w:rsidRDefault="0028366B" w:rsidP="00257509">
            <w:pPr>
              <w:keepNext/>
              <w:widowControl w:val="0"/>
              <w:rPr>
                <w:lang w:val="sv-SE"/>
              </w:rPr>
            </w:pPr>
            <w:r w:rsidRPr="006A6CE5">
              <w:rPr>
                <w:lang w:val="sv-SE"/>
              </w:rPr>
              <w:t>*</w:t>
            </w:r>
            <w:r w:rsidRPr="006A6CE5">
              <w:rPr>
                <w:lang w:val="sv-SE"/>
              </w:rPr>
              <w:tab/>
              <w:t>p &lt; 0,0001(non-inferiority visavi en på förhand definierad riskkvot på 1</w:t>
            </w:r>
            <w:r w:rsidR="00073808" w:rsidRPr="006A6CE5">
              <w:rPr>
                <w:lang w:val="sv-SE"/>
              </w:rPr>
              <w:t xml:space="preserve">,75); riskkvot: 0,886 </w:t>
            </w:r>
            <w:r w:rsidR="00073808" w:rsidRPr="006A6CE5">
              <w:rPr>
                <w:lang w:val="sv-SE"/>
              </w:rPr>
              <w:tab/>
              <w:t>(0,661</w:t>
            </w:r>
            <w:r w:rsidR="00073808" w:rsidRPr="00760766">
              <w:rPr>
                <w:lang w:val="sv-SE"/>
              </w:rPr>
              <w:noBreakHyphen/>
            </w:r>
            <w:r w:rsidRPr="006A6CE5">
              <w:rPr>
                <w:lang w:val="sv-SE"/>
              </w:rPr>
              <w:t>1,186)</w:t>
            </w:r>
          </w:p>
        </w:tc>
      </w:tr>
    </w:tbl>
    <w:p w14:paraId="1D163B0C" w14:textId="77777777" w:rsidR="0028366B" w:rsidRPr="00760766" w:rsidRDefault="0028366B" w:rsidP="00257509">
      <w:pPr>
        <w:suppressAutoHyphens/>
        <w:rPr>
          <w:lang w:val="sv-SE"/>
        </w:rPr>
      </w:pPr>
    </w:p>
    <w:p w14:paraId="1D163B0D" w14:textId="77777777" w:rsidR="0028366B" w:rsidRPr="00760766" w:rsidRDefault="0028366B" w:rsidP="00257509">
      <w:pPr>
        <w:suppressAutoHyphens/>
        <w:rPr>
          <w:lang w:val="sv-SE"/>
        </w:rPr>
      </w:pPr>
      <w:r w:rsidRPr="00760766">
        <w:rPr>
          <w:lang w:val="sv-SE"/>
        </w:rPr>
        <w:lastRenderedPageBreak/>
        <w:t>Den på förhand specificerade sammantagna kliniska nyttan (primärt effektmått plus allvarlig blödning) för den poolade analysen rapporterades med en riskkvot på 0,771 ((95</w:t>
      </w:r>
      <w:r w:rsidR="00073808" w:rsidRPr="00760766">
        <w:rPr>
          <w:lang w:val="sv-SE"/>
        </w:rPr>
        <w:t> </w:t>
      </w:r>
      <w:r w:rsidRPr="00760766">
        <w:rPr>
          <w:lang w:val="sv-SE"/>
        </w:rPr>
        <w:t>% konfidensintervall: 0,614</w:t>
      </w:r>
      <w:r w:rsidR="00073808" w:rsidRPr="00760766">
        <w:rPr>
          <w:lang w:val="sv-SE"/>
        </w:rPr>
        <w:noBreakHyphen/>
      </w:r>
      <w:r w:rsidRPr="00760766">
        <w:rPr>
          <w:lang w:val="sv-SE"/>
        </w:rPr>
        <w:t>0,967), nominellt p-värde p</w:t>
      </w:r>
      <w:r w:rsidR="00061886" w:rsidRPr="00760766">
        <w:rPr>
          <w:lang w:val="sv-SE"/>
        </w:rPr>
        <w:t> </w:t>
      </w:r>
      <w:r w:rsidRPr="00760766">
        <w:rPr>
          <w:lang w:val="sv-SE"/>
        </w:rPr>
        <w:t>=</w:t>
      </w:r>
      <w:r w:rsidR="00061886" w:rsidRPr="00760766">
        <w:rPr>
          <w:lang w:val="sv-SE"/>
        </w:rPr>
        <w:t> </w:t>
      </w:r>
      <w:r w:rsidRPr="00760766">
        <w:rPr>
          <w:lang w:val="sv-SE"/>
        </w:rPr>
        <w:t>0,0244).</w:t>
      </w:r>
    </w:p>
    <w:p w14:paraId="1D163B0E" w14:textId="77777777" w:rsidR="0028366B" w:rsidRPr="00760766" w:rsidRDefault="0028366B" w:rsidP="00257509">
      <w:pPr>
        <w:suppressAutoHyphens/>
        <w:rPr>
          <w:lang w:val="sv-SE"/>
        </w:rPr>
      </w:pPr>
    </w:p>
    <w:p w14:paraId="1D163B0F" w14:textId="77777777" w:rsidR="00FE12A6" w:rsidRPr="006A6CE5" w:rsidRDefault="0028366B" w:rsidP="00257509">
      <w:pPr>
        <w:suppressAutoHyphens/>
        <w:rPr>
          <w:lang w:val="sv-SE"/>
        </w:rPr>
      </w:pPr>
      <w:r w:rsidRPr="00760766">
        <w:rPr>
          <w:lang w:val="sv-SE"/>
        </w:rPr>
        <w:t xml:space="preserve">I Einstein Extension-studien (se tabell 8) var rivaroxaban överlägsen placebo avseende primära och sekundära effektmått. </w:t>
      </w:r>
      <w:r w:rsidR="006D06D6" w:rsidRPr="00760766">
        <w:rPr>
          <w:lang w:val="sv-SE"/>
        </w:rPr>
        <w:t>För det primära säkerhetsmåttet (allvarlig blödning) sågs en icke-signifikant numeriskt högre incidens för patienter som behandlades med rivaroxaban 20 mg en gång dagligen jämfört med placebo. För det sekundära säkerhetsmåttet (allvarlig eller icke-allvarlig kliniskt relevant blödning) sågs högre incidens för patienter som behandlades med rivaroxaban 20 mg en gång dagligen jämfört med placebo.</w:t>
      </w:r>
    </w:p>
    <w:p w14:paraId="1D163B10" w14:textId="77777777" w:rsidR="0028366B" w:rsidRPr="00760766" w:rsidRDefault="0028366B" w:rsidP="00257509">
      <w:pPr>
        <w:suppressAutoHyphens/>
        <w:rPr>
          <w:lang w:val="sv-SE"/>
        </w:rPr>
      </w:pPr>
    </w:p>
    <w:tbl>
      <w:tblPr>
        <w:tblW w:w="0" w:type="auto"/>
        <w:tblInd w:w="108" w:type="dxa"/>
        <w:tblLook w:val="01E0" w:firstRow="1" w:lastRow="1" w:firstColumn="1" w:lastColumn="1" w:noHBand="0" w:noVBand="0"/>
      </w:tblPr>
      <w:tblGrid>
        <w:gridCol w:w="3229"/>
        <w:gridCol w:w="2986"/>
        <w:gridCol w:w="2748"/>
      </w:tblGrid>
      <w:tr w:rsidR="003937DD" w:rsidRPr="008F4364" w14:paraId="1D163B12" w14:textId="77777777" w:rsidTr="00607A18">
        <w:tc>
          <w:tcPr>
            <w:tcW w:w="9360" w:type="dxa"/>
            <w:gridSpan w:val="3"/>
          </w:tcPr>
          <w:p w14:paraId="1D163B11" w14:textId="77777777" w:rsidR="003937DD" w:rsidRPr="006A6CE5" w:rsidRDefault="003937DD" w:rsidP="00257509">
            <w:pPr>
              <w:keepNext/>
              <w:widowControl w:val="0"/>
              <w:spacing w:after="120"/>
              <w:rPr>
                <w:b/>
                <w:lang w:val="sv-SE"/>
              </w:rPr>
            </w:pPr>
            <w:r w:rsidRPr="006A6CE5">
              <w:rPr>
                <w:b/>
                <w:lang w:val="sv-SE"/>
              </w:rPr>
              <w:t>Tabell 8: Effekt- och säkerhetsresultat från fas III Einstein Extension</w:t>
            </w:r>
          </w:p>
        </w:tc>
      </w:tr>
      <w:tr w:rsidR="003937DD" w:rsidRPr="008F4364" w14:paraId="1D163B15" w14:textId="77777777" w:rsidTr="00607A18">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B13" w14:textId="77777777" w:rsidR="003937DD" w:rsidRPr="006A6CE5" w:rsidRDefault="003937DD"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B14" w14:textId="77777777" w:rsidR="003937DD" w:rsidRPr="006A6CE5" w:rsidRDefault="003937DD" w:rsidP="00257509">
            <w:pPr>
              <w:keepNext/>
              <w:rPr>
                <w:b/>
                <w:bCs/>
                <w:lang w:val="sv-SE"/>
              </w:rPr>
            </w:pPr>
            <w:r w:rsidRPr="006A6CE5">
              <w:rPr>
                <w:b/>
                <w:bCs/>
                <w:lang w:val="sv-SE"/>
              </w:rPr>
              <w:t>1 197 patienter, fortsatt behandling och förebyggande av återkommande venös tromboembolism</w:t>
            </w:r>
          </w:p>
        </w:tc>
      </w:tr>
      <w:tr w:rsidR="003937DD" w:rsidRPr="006A6CE5" w14:paraId="1D163B1B" w14:textId="77777777" w:rsidTr="00607A18">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B16" w14:textId="77777777" w:rsidR="003937DD" w:rsidRPr="006A6CE5" w:rsidRDefault="003937DD"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B17" w14:textId="77777777" w:rsidR="003937DD" w:rsidRPr="006A6CE5" w:rsidRDefault="00A15B81" w:rsidP="00257509">
            <w:pPr>
              <w:keepNext/>
              <w:rPr>
                <w:b/>
                <w:bCs/>
                <w:lang w:val="sv-SE"/>
              </w:rPr>
            </w:pPr>
            <w:r w:rsidRPr="006A6CE5">
              <w:rPr>
                <w:b/>
                <w:bCs/>
                <w:lang w:val="sv-SE"/>
              </w:rPr>
              <w:t>Rivaroxaban</w:t>
            </w:r>
            <w:r w:rsidR="003937DD" w:rsidRPr="006A6CE5">
              <w:rPr>
                <w:b/>
                <w:bCs/>
                <w:vertAlign w:val="superscript"/>
                <w:lang w:val="sv-SE"/>
              </w:rPr>
              <w:t>a)</w:t>
            </w:r>
            <w:r w:rsidR="003937DD" w:rsidRPr="006A6CE5">
              <w:rPr>
                <w:b/>
                <w:bCs/>
                <w:lang w:val="sv-SE"/>
              </w:rPr>
              <w:br/>
              <w:t>6 eller 12 månader</w:t>
            </w:r>
          </w:p>
          <w:p w14:paraId="1D163B18" w14:textId="77777777" w:rsidR="003937DD" w:rsidRPr="006A6CE5" w:rsidRDefault="003937DD" w:rsidP="00257509">
            <w:pPr>
              <w:keepNext/>
              <w:rPr>
                <w:b/>
                <w:bCs/>
                <w:lang w:val="sv-SE"/>
              </w:rPr>
            </w:pPr>
            <w:r w:rsidRPr="006A6CE5">
              <w:rPr>
                <w:b/>
                <w:bCs/>
                <w:lang w:val="sv-S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1D163B19" w14:textId="77777777" w:rsidR="003937DD" w:rsidRPr="006A6CE5" w:rsidRDefault="003937DD" w:rsidP="00257509">
            <w:pPr>
              <w:keepNext/>
              <w:rPr>
                <w:b/>
                <w:bCs/>
                <w:lang w:val="sv-SE"/>
              </w:rPr>
            </w:pPr>
            <w:r w:rsidRPr="006A6CE5">
              <w:rPr>
                <w:b/>
                <w:bCs/>
                <w:lang w:val="sv-SE"/>
              </w:rPr>
              <w:t>Placebo</w:t>
            </w:r>
            <w:r w:rsidRPr="006A6CE5">
              <w:rPr>
                <w:b/>
                <w:bCs/>
                <w:lang w:val="sv-SE"/>
              </w:rPr>
              <w:br/>
              <w:t>6 eller 12 månader</w:t>
            </w:r>
          </w:p>
          <w:p w14:paraId="1D163B1A" w14:textId="77777777" w:rsidR="003937DD" w:rsidRPr="006A6CE5" w:rsidRDefault="003937DD" w:rsidP="00257509">
            <w:pPr>
              <w:keepNext/>
              <w:rPr>
                <w:b/>
                <w:bCs/>
                <w:lang w:val="sv-SE"/>
              </w:rPr>
            </w:pPr>
            <w:r w:rsidRPr="006A6CE5">
              <w:rPr>
                <w:b/>
                <w:bCs/>
                <w:lang w:val="sv-SE"/>
              </w:rPr>
              <w:t>N=594</w:t>
            </w:r>
          </w:p>
        </w:tc>
      </w:tr>
      <w:tr w:rsidR="003937DD" w:rsidRPr="006A6CE5" w14:paraId="1D163B1F" w14:textId="77777777" w:rsidTr="00607A1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1C" w14:textId="795EA3B8" w:rsidR="003937DD" w:rsidRPr="006A6CE5" w:rsidRDefault="003937DD" w:rsidP="00257509">
            <w:pPr>
              <w:keepNext/>
              <w:rPr>
                <w:lang w:val="sv-SE"/>
              </w:rPr>
            </w:pPr>
            <w:r w:rsidRPr="006A6CE5">
              <w:rPr>
                <w:lang w:val="sv-SE"/>
              </w:rPr>
              <w:t>Symtomatisk återkomma</w:t>
            </w:r>
            <w:r w:rsidR="004F7331">
              <w:t>n</w:t>
            </w:r>
            <w:r w:rsidRPr="006A6CE5">
              <w:rPr>
                <w:lang w:val="sv-SE"/>
              </w:rPr>
              <w:t>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B1D" w14:textId="77777777" w:rsidR="003937DD" w:rsidRPr="006A6CE5" w:rsidRDefault="003937DD" w:rsidP="00257509">
            <w:pPr>
              <w:keepNext/>
              <w:rPr>
                <w:lang w:val="sv-SE"/>
              </w:rPr>
            </w:pPr>
            <w:r w:rsidRPr="006A6CE5">
              <w:rPr>
                <w:lang w:val="sv-SE"/>
              </w:rPr>
              <w:t>8</w:t>
            </w:r>
            <w:r w:rsidRPr="006A6CE5">
              <w:rPr>
                <w:lang w:val="sv-SE"/>
              </w:rPr>
              <w:br/>
              <w:t>(1,3 %)</w:t>
            </w:r>
          </w:p>
        </w:tc>
        <w:tc>
          <w:tcPr>
            <w:tcW w:w="2880" w:type="dxa"/>
            <w:tcBorders>
              <w:top w:val="single" w:sz="4" w:space="0" w:color="auto"/>
              <w:left w:val="single" w:sz="4" w:space="0" w:color="auto"/>
              <w:bottom w:val="single" w:sz="4" w:space="0" w:color="auto"/>
              <w:right w:val="single" w:sz="4" w:space="0" w:color="auto"/>
            </w:tcBorders>
            <w:vAlign w:val="center"/>
          </w:tcPr>
          <w:p w14:paraId="1D163B1E" w14:textId="77777777" w:rsidR="003937DD" w:rsidRPr="006A6CE5" w:rsidRDefault="003937DD" w:rsidP="00257509">
            <w:pPr>
              <w:keepNext/>
              <w:rPr>
                <w:lang w:val="sv-SE"/>
              </w:rPr>
            </w:pPr>
            <w:r w:rsidRPr="006A6CE5">
              <w:rPr>
                <w:lang w:val="sv-SE"/>
              </w:rPr>
              <w:t>42</w:t>
            </w:r>
            <w:r w:rsidRPr="006A6CE5">
              <w:rPr>
                <w:lang w:val="sv-SE"/>
              </w:rPr>
              <w:br/>
              <w:t>(7,1 %)</w:t>
            </w:r>
          </w:p>
        </w:tc>
      </w:tr>
      <w:tr w:rsidR="003937DD" w:rsidRPr="006A6CE5" w14:paraId="1D163B23" w14:textId="77777777" w:rsidTr="00607A1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20" w14:textId="77777777" w:rsidR="003937DD" w:rsidRPr="006A6CE5" w:rsidRDefault="006D06D6" w:rsidP="00257509">
            <w:pPr>
              <w:keepNext/>
              <w:ind w:left="284"/>
              <w:rPr>
                <w:lang w:val="sv-SE"/>
              </w:rPr>
            </w:pPr>
            <w:r w:rsidRPr="006A6CE5">
              <w:rPr>
                <w:lang w:val="sv-SE"/>
              </w:rPr>
              <w:t xml:space="preserve">Symtomatisk återkommande </w:t>
            </w:r>
            <w:r w:rsidR="003937DD" w:rsidRPr="006A6CE5">
              <w:rPr>
                <w:lang w:val="sv-SE"/>
              </w:rPr>
              <w:t>LE</w:t>
            </w:r>
          </w:p>
        </w:tc>
        <w:tc>
          <w:tcPr>
            <w:tcW w:w="3120" w:type="dxa"/>
            <w:tcBorders>
              <w:top w:val="single" w:sz="4" w:space="0" w:color="auto"/>
              <w:left w:val="single" w:sz="4" w:space="0" w:color="auto"/>
              <w:bottom w:val="single" w:sz="4" w:space="0" w:color="auto"/>
              <w:right w:val="single" w:sz="4" w:space="0" w:color="auto"/>
            </w:tcBorders>
            <w:vAlign w:val="center"/>
          </w:tcPr>
          <w:p w14:paraId="1D163B21" w14:textId="77777777" w:rsidR="003937DD" w:rsidRPr="006A6CE5" w:rsidRDefault="003937DD" w:rsidP="00257509">
            <w:pPr>
              <w:keepNext/>
              <w:rPr>
                <w:lang w:val="sv-SE"/>
              </w:rPr>
            </w:pPr>
            <w:r w:rsidRPr="006A6CE5">
              <w:rPr>
                <w:lang w:val="sv-SE"/>
              </w:rPr>
              <w:t>2</w:t>
            </w:r>
            <w:r w:rsidRPr="006A6CE5">
              <w:rPr>
                <w:lang w:val="sv-SE"/>
              </w:rPr>
              <w:br/>
              <w:t>(0,3 %)</w:t>
            </w:r>
          </w:p>
        </w:tc>
        <w:tc>
          <w:tcPr>
            <w:tcW w:w="2880" w:type="dxa"/>
            <w:tcBorders>
              <w:top w:val="single" w:sz="4" w:space="0" w:color="auto"/>
              <w:left w:val="single" w:sz="4" w:space="0" w:color="auto"/>
              <w:bottom w:val="single" w:sz="4" w:space="0" w:color="auto"/>
              <w:right w:val="single" w:sz="4" w:space="0" w:color="auto"/>
            </w:tcBorders>
            <w:vAlign w:val="center"/>
          </w:tcPr>
          <w:p w14:paraId="1D163B22" w14:textId="77777777" w:rsidR="003937DD" w:rsidRPr="006A6CE5" w:rsidRDefault="003937DD" w:rsidP="00257509">
            <w:pPr>
              <w:keepNext/>
              <w:rPr>
                <w:lang w:val="sv-SE"/>
              </w:rPr>
            </w:pPr>
            <w:r w:rsidRPr="006A6CE5">
              <w:rPr>
                <w:lang w:val="sv-SE"/>
              </w:rPr>
              <w:t>13</w:t>
            </w:r>
            <w:r w:rsidRPr="006A6CE5">
              <w:rPr>
                <w:lang w:val="sv-SE"/>
              </w:rPr>
              <w:br/>
              <w:t>(2,2 %)</w:t>
            </w:r>
          </w:p>
        </w:tc>
      </w:tr>
      <w:tr w:rsidR="003937DD" w:rsidRPr="006A6CE5" w14:paraId="1D163B27" w14:textId="77777777" w:rsidTr="00607A1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24" w14:textId="77777777" w:rsidR="003937DD" w:rsidRPr="006A6CE5" w:rsidRDefault="006D06D6" w:rsidP="00257509">
            <w:pPr>
              <w:keepNext/>
              <w:ind w:left="284"/>
              <w:rPr>
                <w:lang w:val="sv-SE"/>
              </w:rPr>
            </w:pPr>
            <w:r w:rsidRPr="006A6CE5">
              <w:rPr>
                <w:lang w:val="sv-SE"/>
              </w:rPr>
              <w:t xml:space="preserve">Symtomatisk återkommande </w:t>
            </w:r>
            <w:r w:rsidR="003937DD" w:rsidRPr="006A6CE5">
              <w:rPr>
                <w:lang w:val="sv-SE"/>
              </w:rPr>
              <w:t>DVT</w:t>
            </w:r>
          </w:p>
        </w:tc>
        <w:tc>
          <w:tcPr>
            <w:tcW w:w="3120" w:type="dxa"/>
            <w:tcBorders>
              <w:top w:val="single" w:sz="4" w:space="0" w:color="auto"/>
              <w:left w:val="single" w:sz="4" w:space="0" w:color="auto"/>
              <w:bottom w:val="single" w:sz="4" w:space="0" w:color="auto"/>
              <w:right w:val="single" w:sz="4" w:space="0" w:color="auto"/>
            </w:tcBorders>
            <w:vAlign w:val="center"/>
          </w:tcPr>
          <w:p w14:paraId="1D163B25" w14:textId="77777777" w:rsidR="003937DD" w:rsidRPr="006A6CE5" w:rsidRDefault="003937DD" w:rsidP="00257509">
            <w:pPr>
              <w:keepNext/>
              <w:rPr>
                <w:lang w:val="sv-SE"/>
              </w:rPr>
            </w:pPr>
            <w:r w:rsidRPr="006A6CE5">
              <w:rPr>
                <w:lang w:val="sv-SE"/>
              </w:rPr>
              <w:t>5</w:t>
            </w:r>
            <w:r w:rsidRPr="006A6CE5">
              <w:rPr>
                <w:lang w:val="sv-SE"/>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1D163B26" w14:textId="77777777" w:rsidR="003937DD" w:rsidRPr="006A6CE5" w:rsidRDefault="003937DD" w:rsidP="00257509">
            <w:pPr>
              <w:keepNext/>
              <w:rPr>
                <w:lang w:val="sv-SE"/>
              </w:rPr>
            </w:pPr>
            <w:r w:rsidRPr="006A6CE5">
              <w:rPr>
                <w:lang w:val="sv-SE"/>
              </w:rPr>
              <w:t>31</w:t>
            </w:r>
            <w:r w:rsidRPr="006A6CE5">
              <w:rPr>
                <w:lang w:val="sv-SE"/>
              </w:rPr>
              <w:br/>
              <w:t>(5,2 %)</w:t>
            </w:r>
          </w:p>
        </w:tc>
      </w:tr>
      <w:tr w:rsidR="003937DD" w:rsidRPr="006A6CE5" w14:paraId="1D163B2D" w14:textId="77777777" w:rsidTr="00607A1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28" w14:textId="77777777" w:rsidR="003937DD" w:rsidRPr="006A6CE5" w:rsidRDefault="003937DD" w:rsidP="00257509">
            <w:pPr>
              <w:keepNext/>
              <w:ind w:left="284"/>
              <w:rPr>
                <w:lang w:val="sv-SE"/>
              </w:rPr>
            </w:pPr>
            <w:r w:rsidRPr="006A6CE5">
              <w:rPr>
                <w:lang w:val="sv-SE"/>
              </w:rPr>
              <w:t>Dödlig LE/</w:t>
            </w:r>
            <w:r w:rsidR="00BF2DC6"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B29" w14:textId="77777777" w:rsidR="003937DD" w:rsidRPr="006A6CE5" w:rsidRDefault="003937DD" w:rsidP="00257509">
            <w:pPr>
              <w:keepNext/>
              <w:rPr>
                <w:lang w:val="sv-SE"/>
              </w:rPr>
            </w:pPr>
            <w:r w:rsidRPr="006A6CE5">
              <w:rPr>
                <w:lang w:val="sv-SE"/>
              </w:rPr>
              <w:t>1</w:t>
            </w:r>
          </w:p>
          <w:p w14:paraId="1D163B2A" w14:textId="77777777" w:rsidR="003937DD" w:rsidRPr="006A6CE5" w:rsidRDefault="003937DD" w:rsidP="00257509">
            <w:pPr>
              <w:keepNext/>
              <w:rPr>
                <w:lang w:val="sv-SE"/>
              </w:rPr>
            </w:pPr>
            <w:r w:rsidRPr="006A6CE5">
              <w:rPr>
                <w:lang w:val="sv-SE"/>
              </w:rPr>
              <w:t>(0,2 %)</w:t>
            </w:r>
          </w:p>
        </w:tc>
        <w:tc>
          <w:tcPr>
            <w:tcW w:w="2880" w:type="dxa"/>
            <w:tcBorders>
              <w:top w:val="single" w:sz="4" w:space="0" w:color="auto"/>
              <w:left w:val="single" w:sz="4" w:space="0" w:color="auto"/>
              <w:bottom w:val="single" w:sz="4" w:space="0" w:color="auto"/>
              <w:right w:val="single" w:sz="4" w:space="0" w:color="auto"/>
            </w:tcBorders>
            <w:vAlign w:val="center"/>
          </w:tcPr>
          <w:p w14:paraId="1D163B2B" w14:textId="77777777" w:rsidR="003937DD" w:rsidRPr="006A6CE5" w:rsidRDefault="003937DD" w:rsidP="00257509">
            <w:pPr>
              <w:keepNext/>
              <w:rPr>
                <w:lang w:val="sv-SE"/>
              </w:rPr>
            </w:pPr>
            <w:r w:rsidRPr="006A6CE5">
              <w:rPr>
                <w:lang w:val="sv-SE"/>
              </w:rPr>
              <w:t>1</w:t>
            </w:r>
          </w:p>
          <w:p w14:paraId="1D163B2C" w14:textId="77777777" w:rsidR="003937DD" w:rsidRPr="006A6CE5" w:rsidRDefault="003937DD" w:rsidP="00257509">
            <w:pPr>
              <w:keepNext/>
              <w:rPr>
                <w:lang w:val="sv-SE"/>
              </w:rPr>
            </w:pPr>
            <w:r w:rsidRPr="006A6CE5">
              <w:rPr>
                <w:lang w:val="sv-SE"/>
              </w:rPr>
              <w:t>(0,2 %)</w:t>
            </w:r>
          </w:p>
        </w:tc>
      </w:tr>
      <w:tr w:rsidR="003937DD" w:rsidRPr="006A6CE5" w14:paraId="1D163B31" w14:textId="77777777" w:rsidTr="00607A1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2E" w14:textId="77777777" w:rsidR="003937DD" w:rsidRPr="006A6CE5" w:rsidRDefault="003937DD"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B2F" w14:textId="77777777" w:rsidR="003937DD" w:rsidRPr="006A6CE5" w:rsidRDefault="003937DD" w:rsidP="00257509">
            <w:pPr>
              <w:keepNext/>
              <w:rPr>
                <w:lang w:val="sv-SE"/>
              </w:rPr>
            </w:pPr>
            <w:r w:rsidRPr="006A6CE5">
              <w:rPr>
                <w:lang w:val="sv-SE"/>
              </w:rPr>
              <w:t>4</w:t>
            </w:r>
            <w:r w:rsidRPr="006A6CE5">
              <w:rPr>
                <w:lang w:val="sv-SE"/>
              </w:rPr>
              <w:br/>
              <w:t>(0,7 %)</w:t>
            </w:r>
          </w:p>
        </w:tc>
        <w:tc>
          <w:tcPr>
            <w:tcW w:w="2880" w:type="dxa"/>
            <w:tcBorders>
              <w:top w:val="single" w:sz="4" w:space="0" w:color="auto"/>
              <w:left w:val="single" w:sz="4" w:space="0" w:color="auto"/>
              <w:bottom w:val="single" w:sz="4" w:space="0" w:color="auto"/>
              <w:right w:val="single" w:sz="4" w:space="0" w:color="auto"/>
            </w:tcBorders>
            <w:vAlign w:val="center"/>
          </w:tcPr>
          <w:p w14:paraId="1D163B30" w14:textId="77777777" w:rsidR="003937DD" w:rsidRPr="006A6CE5" w:rsidRDefault="003937DD" w:rsidP="00257509">
            <w:pPr>
              <w:keepNext/>
              <w:rPr>
                <w:lang w:val="sv-SE"/>
              </w:rPr>
            </w:pPr>
            <w:r w:rsidRPr="006A6CE5">
              <w:rPr>
                <w:lang w:val="sv-SE"/>
              </w:rPr>
              <w:t>0</w:t>
            </w:r>
            <w:r w:rsidRPr="006A6CE5">
              <w:rPr>
                <w:lang w:val="sv-SE"/>
              </w:rPr>
              <w:br/>
              <w:t>(0,0 %)</w:t>
            </w:r>
          </w:p>
        </w:tc>
      </w:tr>
      <w:tr w:rsidR="003937DD" w:rsidRPr="006A6CE5" w14:paraId="1D163B35" w14:textId="77777777" w:rsidTr="00607A1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B32" w14:textId="77777777" w:rsidR="003937DD" w:rsidRPr="006A6CE5" w:rsidRDefault="003937DD" w:rsidP="00257509">
            <w:pPr>
              <w:keepNext/>
              <w:rPr>
                <w:lang w:val="sv-SE"/>
              </w:rPr>
            </w:pPr>
            <w:r w:rsidRPr="006A6CE5">
              <w:rPr>
                <w:lang w:val="sv-SE"/>
              </w:rPr>
              <w:t>Kliniskt relevant icke-allvarlig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B33" w14:textId="77777777" w:rsidR="003937DD" w:rsidRPr="006A6CE5" w:rsidRDefault="003937DD" w:rsidP="00257509">
            <w:pPr>
              <w:keepNext/>
              <w:rPr>
                <w:lang w:val="sv-SE"/>
              </w:rPr>
            </w:pPr>
            <w:r w:rsidRPr="006A6CE5">
              <w:rPr>
                <w:lang w:val="sv-SE"/>
              </w:rPr>
              <w:t>32</w:t>
            </w:r>
            <w:r w:rsidRPr="006A6CE5">
              <w:rPr>
                <w:lang w:val="sv-SE"/>
              </w:rPr>
              <w:br/>
              <w:t>(5,4 %)</w:t>
            </w:r>
          </w:p>
        </w:tc>
        <w:tc>
          <w:tcPr>
            <w:tcW w:w="2880" w:type="dxa"/>
            <w:tcBorders>
              <w:top w:val="single" w:sz="4" w:space="0" w:color="auto"/>
              <w:left w:val="single" w:sz="4" w:space="0" w:color="auto"/>
              <w:bottom w:val="single" w:sz="4" w:space="0" w:color="auto"/>
              <w:right w:val="single" w:sz="4" w:space="0" w:color="auto"/>
            </w:tcBorders>
            <w:vAlign w:val="center"/>
          </w:tcPr>
          <w:p w14:paraId="1D163B34" w14:textId="77777777" w:rsidR="003937DD" w:rsidRPr="006A6CE5" w:rsidRDefault="003937DD" w:rsidP="00257509">
            <w:pPr>
              <w:keepNext/>
              <w:rPr>
                <w:lang w:val="sv-SE"/>
              </w:rPr>
            </w:pPr>
            <w:r w:rsidRPr="006A6CE5">
              <w:rPr>
                <w:lang w:val="sv-SE"/>
              </w:rPr>
              <w:t>7</w:t>
            </w:r>
            <w:r w:rsidRPr="006A6CE5">
              <w:rPr>
                <w:lang w:val="sv-SE"/>
              </w:rPr>
              <w:br/>
              <w:t>(1,2 %)</w:t>
            </w:r>
          </w:p>
        </w:tc>
      </w:tr>
      <w:tr w:rsidR="003937DD" w:rsidRPr="006A6CE5" w14:paraId="1D163B38" w14:textId="77777777" w:rsidTr="00607A18">
        <w:tc>
          <w:tcPr>
            <w:tcW w:w="9360" w:type="dxa"/>
            <w:gridSpan w:val="3"/>
            <w:tcBorders>
              <w:top w:val="nil"/>
              <w:left w:val="nil"/>
              <w:bottom w:val="nil"/>
              <w:right w:val="nil"/>
            </w:tcBorders>
          </w:tcPr>
          <w:p w14:paraId="1D163B36" w14:textId="77777777" w:rsidR="003937DD" w:rsidRPr="006A6CE5" w:rsidRDefault="003937DD" w:rsidP="00257509">
            <w:pPr>
              <w:keepNext/>
              <w:widowControl w:val="0"/>
              <w:rPr>
                <w:lang w:val="sv-SE"/>
              </w:rPr>
            </w:pPr>
            <w:r w:rsidRPr="006A6CE5">
              <w:rPr>
                <w:lang w:val="sv-SE"/>
              </w:rPr>
              <w:t>a)</w:t>
            </w:r>
            <w:r w:rsidRPr="006A6CE5">
              <w:rPr>
                <w:lang w:val="sv-SE"/>
              </w:rPr>
              <w:tab/>
              <w:t>Rivaroxaban 20 mg en gång dagligen</w:t>
            </w:r>
          </w:p>
          <w:p w14:paraId="1D163B37" w14:textId="77777777" w:rsidR="003937DD" w:rsidRPr="006A6CE5" w:rsidRDefault="003937DD" w:rsidP="00257509">
            <w:pPr>
              <w:keepNext/>
              <w:widowControl w:val="0"/>
              <w:rPr>
                <w:lang w:val="sv-SE"/>
              </w:rPr>
            </w:pPr>
            <w:r w:rsidRPr="006A6CE5">
              <w:rPr>
                <w:b/>
                <w:lang w:val="sv-SE"/>
              </w:rPr>
              <w:t>*</w:t>
            </w:r>
            <w:r w:rsidRPr="006A6CE5">
              <w:rPr>
                <w:lang w:val="sv-SE"/>
              </w:rPr>
              <w:tab/>
              <w:t>p &lt; 0,0001 (superio</w:t>
            </w:r>
            <w:r w:rsidR="006D06D6" w:rsidRPr="006A6CE5">
              <w:rPr>
                <w:lang w:val="sv-SE"/>
              </w:rPr>
              <w:t>rity), riskkvot: 0,185 (0,087</w:t>
            </w:r>
            <w:r w:rsidR="006D06D6" w:rsidRPr="006A6CE5">
              <w:rPr>
                <w:lang w:val="sv-SE"/>
              </w:rPr>
              <w:noBreakHyphen/>
            </w:r>
            <w:r w:rsidRPr="006A6CE5">
              <w:rPr>
                <w:lang w:val="sv-SE"/>
              </w:rPr>
              <w:t>0,393)</w:t>
            </w:r>
          </w:p>
        </w:tc>
      </w:tr>
    </w:tbl>
    <w:p w14:paraId="1D163B39" w14:textId="77777777" w:rsidR="00892083" w:rsidRPr="006A6CE5" w:rsidRDefault="00892083" w:rsidP="00257509">
      <w:pPr>
        <w:pStyle w:val="Caption"/>
        <w:spacing w:before="0" w:after="0"/>
        <w:ind w:left="0"/>
        <w:rPr>
          <w:b w:val="0"/>
          <w:szCs w:val="22"/>
          <w:lang w:val="sv-SE"/>
        </w:rPr>
      </w:pPr>
    </w:p>
    <w:p w14:paraId="1D163B3A" w14:textId="77777777" w:rsidR="00892083" w:rsidRPr="006A6CE5" w:rsidRDefault="00892083" w:rsidP="00257509">
      <w:pPr>
        <w:pStyle w:val="Caption"/>
        <w:spacing w:before="0" w:after="0"/>
        <w:ind w:left="0"/>
        <w:rPr>
          <w:b w:val="0"/>
          <w:szCs w:val="22"/>
          <w:lang w:val="sv-SE"/>
        </w:rPr>
      </w:pPr>
      <w:r w:rsidRPr="006A6CE5">
        <w:rPr>
          <w:b w:val="0"/>
          <w:szCs w:val="22"/>
          <w:lang w:val="sv-SE"/>
        </w:rPr>
        <w:t xml:space="preserve">I Einstein Choice-studien (se tabell 9) var både </w:t>
      </w:r>
      <w:r w:rsidR="00FF4E28" w:rsidRPr="006A6CE5">
        <w:rPr>
          <w:b w:val="0"/>
          <w:szCs w:val="22"/>
          <w:lang w:val="sv-SE"/>
        </w:rPr>
        <w:t>r</w:t>
      </w:r>
      <w:r w:rsidR="00A15B81" w:rsidRPr="006A6CE5">
        <w:rPr>
          <w:b w:val="0"/>
          <w:szCs w:val="22"/>
          <w:lang w:val="sv-SE"/>
        </w:rPr>
        <w:t>ivaroxaban</w:t>
      </w:r>
      <w:r w:rsidRPr="006A6CE5">
        <w:rPr>
          <w:b w:val="0"/>
          <w:szCs w:val="22"/>
          <w:lang w:val="sv-SE"/>
        </w:rPr>
        <w:t xml:space="preserve"> 20 mg och 10 mg överlägsna 100 mg acetylsalicylsyra avseende det primära effektmåttet. Det primära säkerhetsmåttet </w:t>
      </w:r>
      <w:r w:rsidRPr="00760766">
        <w:rPr>
          <w:b w:val="0"/>
          <w:szCs w:val="22"/>
          <w:lang w:val="sv-SE"/>
        </w:rPr>
        <w:t xml:space="preserve">(allvarlig blödning) var likartad för patienter behandlade med </w:t>
      </w:r>
      <w:r w:rsidR="00FF4E28" w:rsidRPr="00760766">
        <w:rPr>
          <w:b w:val="0"/>
          <w:szCs w:val="22"/>
          <w:lang w:val="sv-SE"/>
        </w:rPr>
        <w:t>r</w:t>
      </w:r>
      <w:r w:rsidR="00A15B81" w:rsidRPr="00760766">
        <w:rPr>
          <w:b w:val="0"/>
          <w:szCs w:val="22"/>
          <w:lang w:val="sv-SE"/>
        </w:rPr>
        <w:t>ivaroxaban</w:t>
      </w:r>
      <w:r w:rsidRPr="00760766">
        <w:rPr>
          <w:b w:val="0"/>
          <w:szCs w:val="22"/>
          <w:lang w:val="sv-SE"/>
        </w:rPr>
        <w:t xml:space="preserve"> 20 mg och 10 mg en gång dagligen jämfört med </w:t>
      </w:r>
      <w:r w:rsidRPr="006A6CE5">
        <w:rPr>
          <w:b w:val="0"/>
          <w:szCs w:val="22"/>
          <w:lang w:val="sv-SE"/>
        </w:rPr>
        <w:t>100 mg acetylsalicylsyra.</w:t>
      </w:r>
    </w:p>
    <w:p w14:paraId="1D163B3B" w14:textId="77777777" w:rsidR="003937DD" w:rsidRPr="00760766" w:rsidRDefault="003937DD" w:rsidP="00257509">
      <w:pPr>
        <w:suppressAutoHyphens/>
        <w:spacing w:line="240" w:lineRule="auto"/>
        <w:rPr>
          <w:lang w:val="sv-SE"/>
        </w:rPr>
      </w:pPr>
    </w:p>
    <w:tbl>
      <w:tblPr>
        <w:tblW w:w="0" w:type="auto"/>
        <w:tblInd w:w="108" w:type="dxa"/>
        <w:tblLook w:val="01E0" w:firstRow="1" w:lastRow="1" w:firstColumn="1" w:lastColumn="1" w:noHBand="0" w:noVBand="0"/>
      </w:tblPr>
      <w:tblGrid>
        <w:gridCol w:w="2709"/>
        <w:gridCol w:w="2120"/>
        <w:gridCol w:w="2015"/>
        <w:gridCol w:w="2119"/>
      </w:tblGrid>
      <w:tr w:rsidR="00FE12A6" w:rsidRPr="008F4364" w14:paraId="1D163B3D" w14:textId="77777777" w:rsidTr="00052CBB">
        <w:tc>
          <w:tcPr>
            <w:tcW w:w="9179" w:type="dxa"/>
            <w:gridSpan w:val="4"/>
          </w:tcPr>
          <w:p w14:paraId="1D163B3C" w14:textId="77777777" w:rsidR="00FE12A6" w:rsidRPr="006A6CE5" w:rsidRDefault="00FE12A6" w:rsidP="00257509">
            <w:pPr>
              <w:pStyle w:val="Caption"/>
              <w:spacing w:before="0" w:after="0"/>
              <w:ind w:left="0"/>
              <w:rPr>
                <w:szCs w:val="22"/>
                <w:lang w:val="sv-SE"/>
              </w:rPr>
            </w:pPr>
            <w:r w:rsidRPr="006A6CE5">
              <w:rPr>
                <w:szCs w:val="22"/>
                <w:lang w:val="sv-SE"/>
              </w:rPr>
              <w:lastRenderedPageBreak/>
              <w:t>Tabell 9: Effekt- och säkerhetsresultat från fas III Einstein Choice</w:t>
            </w:r>
          </w:p>
        </w:tc>
      </w:tr>
      <w:tr w:rsidR="00FE12A6" w:rsidRPr="008F4364" w14:paraId="1D163B40"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3B3E" w14:textId="77777777" w:rsidR="00FE12A6" w:rsidRPr="006A6CE5" w:rsidRDefault="00FE12A6" w:rsidP="00257509">
            <w:pPr>
              <w:pStyle w:val="BayerTableColumnHeadings"/>
              <w:keepNext/>
              <w:ind w:left="34"/>
              <w:jc w:val="left"/>
              <w:rPr>
                <w:bCs/>
                <w:szCs w:val="22"/>
                <w:lang w:val="sv-SE"/>
              </w:rPr>
            </w:pPr>
            <w:r w:rsidRPr="006A6CE5">
              <w:rPr>
                <w:bCs/>
                <w:szCs w:val="22"/>
                <w:lang w:val="sv-SE"/>
              </w:rPr>
              <w:t>Studiepopulation</w:t>
            </w:r>
          </w:p>
        </w:tc>
        <w:tc>
          <w:tcPr>
            <w:tcW w:w="6410" w:type="dxa"/>
            <w:gridSpan w:val="3"/>
          </w:tcPr>
          <w:p w14:paraId="1D163B3F" w14:textId="77777777" w:rsidR="00FE12A6" w:rsidRPr="006A6CE5" w:rsidRDefault="00FE12A6" w:rsidP="00257509">
            <w:pPr>
              <w:pStyle w:val="BayerTableColumnHeadings"/>
              <w:jc w:val="left"/>
              <w:rPr>
                <w:bCs/>
                <w:szCs w:val="22"/>
                <w:lang w:val="sv-SE"/>
              </w:rPr>
            </w:pPr>
            <w:r w:rsidRPr="006A6CE5">
              <w:rPr>
                <w:bCs/>
                <w:szCs w:val="22"/>
                <w:lang w:val="sv-SE"/>
              </w:rPr>
              <w:t>3 396 patient</w:t>
            </w:r>
            <w:r w:rsidR="00B61670" w:rsidRPr="006A6CE5">
              <w:rPr>
                <w:bCs/>
                <w:szCs w:val="22"/>
                <w:lang w:val="sv-SE"/>
              </w:rPr>
              <w:t>er</w:t>
            </w:r>
            <w:r w:rsidRPr="006A6CE5">
              <w:rPr>
                <w:bCs/>
                <w:szCs w:val="22"/>
                <w:lang w:val="sv-SE"/>
              </w:rPr>
              <w:t xml:space="preserve"> fortsatt förebyggande av återkommande venös tromboembolism</w:t>
            </w:r>
          </w:p>
        </w:tc>
      </w:tr>
      <w:tr w:rsidR="00FE12A6" w:rsidRPr="008F4364" w14:paraId="1D163B48"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3B41" w14:textId="77777777" w:rsidR="00FE12A6" w:rsidRPr="006A6CE5" w:rsidRDefault="00FE12A6" w:rsidP="00257509">
            <w:pPr>
              <w:pStyle w:val="BayerTableRowHeadings"/>
              <w:spacing w:before="60" w:after="60"/>
              <w:ind w:left="34"/>
              <w:rPr>
                <w:b/>
                <w:bCs/>
                <w:szCs w:val="22"/>
                <w:lang w:val="sv-SE"/>
              </w:rPr>
            </w:pPr>
            <w:r w:rsidRPr="006A6CE5">
              <w:rPr>
                <w:b/>
                <w:bCs/>
                <w:szCs w:val="22"/>
                <w:lang w:val="sv-SE"/>
              </w:rPr>
              <w:t>Behandlingsdos</w:t>
            </w:r>
          </w:p>
        </w:tc>
        <w:tc>
          <w:tcPr>
            <w:tcW w:w="2188" w:type="dxa"/>
            <w:vAlign w:val="center"/>
          </w:tcPr>
          <w:p w14:paraId="1D163B42" w14:textId="77777777" w:rsidR="00FE12A6"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FE12A6" w:rsidRPr="006A6CE5">
              <w:rPr>
                <w:b/>
                <w:bCs/>
                <w:sz w:val="22"/>
                <w:szCs w:val="22"/>
                <w:lang w:val="sv-SE"/>
              </w:rPr>
              <w:t xml:space="preserve"> 20 mg en gång dagligen</w:t>
            </w:r>
          </w:p>
          <w:p w14:paraId="1D163B43" w14:textId="77777777" w:rsidR="00FE12A6" w:rsidRPr="006A6CE5" w:rsidRDefault="00FE12A6" w:rsidP="00257509">
            <w:pPr>
              <w:pStyle w:val="BayerBodyTextFull"/>
              <w:keepNext/>
              <w:spacing w:before="60" w:after="60"/>
              <w:ind w:left="12"/>
              <w:rPr>
                <w:b/>
                <w:bCs/>
                <w:sz w:val="22"/>
                <w:szCs w:val="22"/>
                <w:lang w:val="sv-SE"/>
              </w:rPr>
            </w:pPr>
            <w:r w:rsidRPr="006A6CE5">
              <w:rPr>
                <w:b/>
                <w:bCs/>
                <w:sz w:val="22"/>
                <w:szCs w:val="22"/>
                <w:lang w:val="sv-SE"/>
              </w:rPr>
              <w:t>N=1 107</w:t>
            </w:r>
          </w:p>
        </w:tc>
        <w:tc>
          <w:tcPr>
            <w:tcW w:w="2072" w:type="dxa"/>
            <w:vAlign w:val="center"/>
          </w:tcPr>
          <w:p w14:paraId="1D163B44" w14:textId="77777777" w:rsidR="00FE12A6"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FE12A6" w:rsidRPr="006A6CE5">
              <w:rPr>
                <w:b/>
                <w:bCs/>
                <w:sz w:val="22"/>
                <w:szCs w:val="22"/>
                <w:lang w:val="sv-SE"/>
              </w:rPr>
              <w:t xml:space="preserve"> 10 mg en gång dagligen</w:t>
            </w:r>
          </w:p>
          <w:p w14:paraId="1D163B45" w14:textId="77777777" w:rsidR="00FE12A6" w:rsidRPr="006A6CE5" w:rsidRDefault="00FE12A6" w:rsidP="00257509">
            <w:pPr>
              <w:pStyle w:val="BayerBodyTextFull"/>
              <w:keepNext/>
              <w:spacing w:before="60" w:after="60"/>
              <w:ind w:left="12"/>
              <w:rPr>
                <w:b/>
                <w:bCs/>
                <w:sz w:val="22"/>
                <w:szCs w:val="22"/>
                <w:lang w:val="sv-SE"/>
              </w:rPr>
            </w:pPr>
            <w:r w:rsidRPr="006A6CE5">
              <w:rPr>
                <w:b/>
                <w:bCs/>
                <w:sz w:val="22"/>
                <w:szCs w:val="22"/>
                <w:lang w:val="sv-SE"/>
              </w:rPr>
              <w:t>N=1 127</w:t>
            </w:r>
          </w:p>
        </w:tc>
        <w:tc>
          <w:tcPr>
            <w:tcW w:w="2150" w:type="dxa"/>
            <w:vAlign w:val="center"/>
          </w:tcPr>
          <w:p w14:paraId="1D163B46" w14:textId="77777777" w:rsidR="00FE12A6" w:rsidRPr="006A6CE5" w:rsidRDefault="00FE12A6" w:rsidP="00257509">
            <w:pPr>
              <w:pStyle w:val="BayerBodyTextFull"/>
              <w:keepNext/>
              <w:spacing w:before="60" w:after="60"/>
              <w:ind w:left="12"/>
              <w:rPr>
                <w:b/>
                <w:bCs/>
                <w:sz w:val="22"/>
                <w:szCs w:val="22"/>
                <w:lang w:val="sv-SE"/>
              </w:rPr>
            </w:pPr>
            <w:r w:rsidRPr="006A6CE5">
              <w:rPr>
                <w:b/>
                <w:bCs/>
                <w:sz w:val="22"/>
                <w:szCs w:val="22"/>
                <w:lang w:val="sv-SE"/>
              </w:rPr>
              <w:t>Acetylsalicylsyra 100 mg en gång dagligen</w:t>
            </w:r>
          </w:p>
          <w:p w14:paraId="1D163B47" w14:textId="77777777" w:rsidR="00FE12A6" w:rsidRPr="006A6CE5" w:rsidRDefault="00FE12A6" w:rsidP="00257509">
            <w:pPr>
              <w:pStyle w:val="BayerBodyTextFull"/>
              <w:keepNext/>
              <w:spacing w:before="60" w:after="60"/>
              <w:ind w:left="12"/>
              <w:rPr>
                <w:b/>
                <w:bCs/>
                <w:sz w:val="22"/>
                <w:szCs w:val="22"/>
                <w:lang w:val="sv-SE"/>
              </w:rPr>
            </w:pPr>
            <w:r w:rsidRPr="006A6CE5">
              <w:rPr>
                <w:b/>
                <w:bCs/>
                <w:sz w:val="22"/>
                <w:szCs w:val="22"/>
                <w:lang w:val="sv-SE"/>
              </w:rPr>
              <w:t>N=1 131</w:t>
            </w:r>
          </w:p>
        </w:tc>
      </w:tr>
      <w:tr w:rsidR="00FE12A6" w:rsidRPr="006A6CE5" w14:paraId="1D163B4D"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49" w14:textId="77777777" w:rsidR="00FE12A6" w:rsidRPr="006A6CE5" w:rsidRDefault="00FE12A6" w:rsidP="00257509">
            <w:pPr>
              <w:pStyle w:val="BayerTableRowHeadings"/>
              <w:spacing w:before="60" w:after="60"/>
              <w:ind w:left="34"/>
              <w:rPr>
                <w:szCs w:val="22"/>
                <w:lang w:val="sv-SE"/>
              </w:rPr>
            </w:pPr>
            <w:r w:rsidRPr="006A6CE5">
              <w:rPr>
                <w:szCs w:val="22"/>
                <w:lang w:val="sv-SE"/>
              </w:rPr>
              <w:t>Behandlingstid, median [interkvartilintervall]</w:t>
            </w:r>
          </w:p>
        </w:tc>
        <w:tc>
          <w:tcPr>
            <w:tcW w:w="2188" w:type="dxa"/>
            <w:vAlign w:val="center"/>
          </w:tcPr>
          <w:p w14:paraId="1D163B4A"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349 [189</w:t>
            </w:r>
            <w:r w:rsidRPr="006A6CE5">
              <w:rPr>
                <w:sz w:val="22"/>
                <w:szCs w:val="22"/>
                <w:lang w:val="sv-SE"/>
              </w:rPr>
              <w:noBreakHyphen/>
              <w:t>362] dagar</w:t>
            </w:r>
          </w:p>
        </w:tc>
        <w:tc>
          <w:tcPr>
            <w:tcW w:w="2072" w:type="dxa"/>
            <w:vAlign w:val="center"/>
          </w:tcPr>
          <w:p w14:paraId="1D163B4B"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353 [190</w:t>
            </w:r>
            <w:r w:rsidRPr="006A6CE5">
              <w:rPr>
                <w:sz w:val="22"/>
                <w:szCs w:val="22"/>
                <w:lang w:val="sv-SE"/>
              </w:rPr>
              <w:noBreakHyphen/>
              <w:t>362] dagar</w:t>
            </w:r>
          </w:p>
        </w:tc>
        <w:tc>
          <w:tcPr>
            <w:tcW w:w="2150" w:type="dxa"/>
            <w:vAlign w:val="center"/>
          </w:tcPr>
          <w:p w14:paraId="1D163B4C"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350 [186</w:t>
            </w:r>
            <w:r w:rsidRPr="006A6CE5">
              <w:rPr>
                <w:sz w:val="22"/>
                <w:szCs w:val="22"/>
                <w:lang w:val="sv-SE"/>
              </w:rPr>
              <w:noBreakHyphen/>
              <w:t>362] dagar</w:t>
            </w:r>
          </w:p>
        </w:tc>
      </w:tr>
      <w:tr w:rsidR="00FE12A6" w:rsidRPr="006A6CE5" w14:paraId="1D163B52"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4E" w14:textId="77777777" w:rsidR="00FE12A6" w:rsidRPr="006A6CE5" w:rsidRDefault="00FE12A6" w:rsidP="00257509">
            <w:pPr>
              <w:pStyle w:val="BayerTableRowHeadings"/>
              <w:spacing w:before="60" w:after="60"/>
              <w:ind w:left="34"/>
              <w:rPr>
                <w:szCs w:val="22"/>
                <w:lang w:val="sv-SE"/>
              </w:rPr>
            </w:pPr>
            <w:r w:rsidRPr="006A6CE5">
              <w:rPr>
                <w:szCs w:val="22"/>
                <w:lang w:val="sv-SE"/>
              </w:rPr>
              <w:t>Symtomatisk återkommande VTE</w:t>
            </w:r>
          </w:p>
        </w:tc>
        <w:tc>
          <w:tcPr>
            <w:tcW w:w="2188" w:type="dxa"/>
            <w:vAlign w:val="center"/>
          </w:tcPr>
          <w:p w14:paraId="1D163B4F"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(1,5 %)*</w:t>
            </w:r>
          </w:p>
        </w:tc>
        <w:tc>
          <w:tcPr>
            <w:tcW w:w="2072" w:type="dxa"/>
            <w:vAlign w:val="center"/>
          </w:tcPr>
          <w:p w14:paraId="1D163B50"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13</w:t>
            </w:r>
            <w:r w:rsidRPr="006A6CE5">
              <w:rPr>
                <w:sz w:val="22"/>
                <w:szCs w:val="22"/>
                <w:lang w:val="sv-SE"/>
              </w:rPr>
              <w:br/>
              <w:t>(1,2 %)**</w:t>
            </w:r>
          </w:p>
        </w:tc>
        <w:tc>
          <w:tcPr>
            <w:tcW w:w="2150" w:type="dxa"/>
            <w:vAlign w:val="center"/>
          </w:tcPr>
          <w:p w14:paraId="1D163B51"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50</w:t>
            </w:r>
            <w:r w:rsidRPr="006A6CE5">
              <w:rPr>
                <w:sz w:val="22"/>
                <w:szCs w:val="22"/>
                <w:lang w:val="sv-SE"/>
              </w:rPr>
              <w:br/>
              <w:t>(4,4 %)</w:t>
            </w:r>
          </w:p>
        </w:tc>
      </w:tr>
      <w:tr w:rsidR="00FE12A6" w:rsidRPr="006A6CE5" w14:paraId="1D163B57"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53" w14:textId="77777777" w:rsidR="00FE12A6" w:rsidRPr="006A6CE5" w:rsidRDefault="00FE12A6" w:rsidP="00257509">
            <w:pPr>
              <w:pStyle w:val="BayerTableRowHeadings"/>
              <w:spacing w:before="60" w:after="60"/>
              <w:ind w:left="34"/>
              <w:rPr>
                <w:szCs w:val="22"/>
                <w:lang w:val="sv-SE"/>
              </w:rPr>
            </w:pPr>
            <w:r w:rsidRPr="006A6CE5">
              <w:rPr>
                <w:szCs w:val="22"/>
                <w:lang w:val="sv-SE"/>
              </w:rPr>
              <w:t>Symtomatisk återkommande LE</w:t>
            </w:r>
          </w:p>
        </w:tc>
        <w:tc>
          <w:tcPr>
            <w:tcW w:w="2188" w:type="dxa"/>
            <w:vAlign w:val="center"/>
          </w:tcPr>
          <w:p w14:paraId="1D163B54"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072" w:type="dxa"/>
            <w:vAlign w:val="center"/>
          </w:tcPr>
          <w:p w14:paraId="1D163B55"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150" w:type="dxa"/>
            <w:vAlign w:val="center"/>
          </w:tcPr>
          <w:p w14:paraId="1D163B56"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(1,7 %)</w:t>
            </w:r>
          </w:p>
        </w:tc>
      </w:tr>
      <w:tr w:rsidR="00FE12A6" w:rsidRPr="006A6CE5" w14:paraId="1D163B5C"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58" w14:textId="77777777" w:rsidR="00FE12A6" w:rsidRPr="006A6CE5" w:rsidRDefault="00FE12A6" w:rsidP="00257509">
            <w:pPr>
              <w:pStyle w:val="BayerTableRowHeadings"/>
              <w:tabs>
                <w:tab w:val="left" w:pos="-108"/>
              </w:tabs>
              <w:spacing w:before="60" w:after="60"/>
              <w:ind w:left="34"/>
              <w:rPr>
                <w:szCs w:val="22"/>
                <w:lang w:val="sv-SE"/>
              </w:rPr>
            </w:pPr>
            <w:r w:rsidRPr="006A6CE5">
              <w:rPr>
                <w:szCs w:val="22"/>
                <w:lang w:val="sv-SE"/>
              </w:rPr>
              <w:t>Symtomatisk återkommande DVT</w:t>
            </w:r>
          </w:p>
        </w:tc>
        <w:tc>
          <w:tcPr>
            <w:tcW w:w="2188" w:type="dxa"/>
            <w:vAlign w:val="center"/>
          </w:tcPr>
          <w:p w14:paraId="1D163B59"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9</w:t>
            </w:r>
            <w:r w:rsidRPr="006A6CE5">
              <w:rPr>
                <w:sz w:val="22"/>
                <w:szCs w:val="22"/>
                <w:lang w:val="sv-SE"/>
              </w:rPr>
              <w:br/>
              <w:t>(0,8 %)</w:t>
            </w:r>
          </w:p>
        </w:tc>
        <w:tc>
          <w:tcPr>
            <w:tcW w:w="2072" w:type="dxa"/>
            <w:vAlign w:val="center"/>
          </w:tcPr>
          <w:p w14:paraId="1D163B5A"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8</w:t>
            </w:r>
            <w:r w:rsidRPr="006A6CE5">
              <w:rPr>
                <w:sz w:val="22"/>
                <w:szCs w:val="22"/>
                <w:lang w:val="sv-SE"/>
              </w:rPr>
              <w:br/>
              <w:t>(0,7 %)</w:t>
            </w:r>
          </w:p>
        </w:tc>
        <w:tc>
          <w:tcPr>
            <w:tcW w:w="2150" w:type="dxa"/>
            <w:vAlign w:val="center"/>
          </w:tcPr>
          <w:p w14:paraId="1D163B5B"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(2,7 %)</w:t>
            </w:r>
          </w:p>
        </w:tc>
      </w:tr>
      <w:tr w:rsidR="00FE12A6" w:rsidRPr="006A6CE5" w14:paraId="1D163B61"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5D" w14:textId="77777777" w:rsidR="00FE12A6" w:rsidRPr="006A6CE5" w:rsidRDefault="00FE12A6" w:rsidP="00257509">
            <w:pPr>
              <w:pStyle w:val="BayerTableRowHeadings"/>
              <w:tabs>
                <w:tab w:val="left" w:pos="-1242"/>
              </w:tabs>
              <w:spacing w:before="60" w:after="60"/>
              <w:ind w:left="34"/>
              <w:rPr>
                <w:szCs w:val="22"/>
                <w:lang w:val="sv-SE"/>
              </w:rPr>
            </w:pPr>
            <w:r w:rsidRPr="006A6CE5">
              <w:rPr>
                <w:szCs w:val="22"/>
                <w:lang w:val="sv-SE"/>
              </w:rPr>
              <w:t>Dödlig LE/</w:t>
            </w:r>
            <w:r w:rsidR="00853664" w:rsidRPr="006A6CE5">
              <w:rPr>
                <w:szCs w:val="22"/>
                <w:lang w:val="sv-SE"/>
              </w:rPr>
              <w:t>d</w:t>
            </w:r>
            <w:r w:rsidRPr="006A6CE5">
              <w:rPr>
                <w:szCs w:val="22"/>
                <w:lang w:val="sv-SE"/>
              </w:rPr>
              <w:t>öd där LE inte kan uteslutas</w:t>
            </w:r>
          </w:p>
        </w:tc>
        <w:tc>
          <w:tcPr>
            <w:tcW w:w="2188" w:type="dxa"/>
            <w:vAlign w:val="center"/>
          </w:tcPr>
          <w:p w14:paraId="1D163B5E"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(0,2 %)</w:t>
            </w:r>
          </w:p>
        </w:tc>
        <w:tc>
          <w:tcPr>
            <w:tcW w:w="2072" w:type="dxa"/>
            <w:vAlign w:val="center"/>
          </w:tcPr>
          <w:p w14:paraId="1D163B5F"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0</w:t>
            </w:r>
            <w:r w:rsidRPr="006A6CE5">
              <w:rPr>
                <w:sz w:val="22"/>
                <w:szCs w:val="22"/>
                <w:lang w:val="sv-SE"/>
              </w:rPr>
              <w:br/>
            </w:r>
          </w:p>
        </w:tc>
        <w:tc>
          <w:tcPr>
            <w:tcW w:w="2150" w:type="dxa"/>
            <w:vAlign w:val="center"/>
          </w:tcPr>
          <w:p w14:paraId="1D163B60"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(0,2 %)</w:t>
            </w:r>
          </w:p>
        </w:tc>
      </w:tr>
      <w:tr w:rsidR="00FE12A6" w:rsidRPr="006A6CE5" w14:paraId="1D163B66"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62" w14:textId="77777777" w:rsidR="00FE12A6" w:rsidRPr="006A6CE5" w:rsidRDefault="00FE12A6" w:rsidP="00257509">
            <w:pPr>
              <w:pStyle w:val="BayerTableRowHeadings"/>
              <w:spacing w:before="60" w:after="60"/>
              <w:ind w:left="34"/>
              <w:rPr>
                <w:szCs w:val="22"/>
                <w:lang w:val="sv-SE"/>
              </w:rPr>
            </w:pPr>
            <w:r w:rsidRPr="006A6CE5">
              <w:rPr>
                <w:szCs w:val="22"/>
                <w:lang w:val="sv-SE"/>
              </w:rPr>
              <w:t>Symtomatisk återkommand</w:t>
            </w:r>
            <w:r w:rsidR="00A61A2B" w:rsidRPr="006A6CE5">
              <w:rPr>
                <w:szCs w:val="22"/>
                <w:lang w:val="sv-SE"/>
              </w:rPr>
              <w:t>e</w:t>
            </w:r>
            <w:r w:rsidRPr="006A6CE5">
              <w:rPr>
                <w:szCs w:val="22"/>
                <w:lang w:val="sv-SE"/>
              </w:rPr>
              <w:t xml:space="preserve"> VTE, hjärtinfarkt, stroke eller icke-CNS systemisk embolism</w:t>
            </w:r>
          </w:p>
        </w:tc>
        <w:tc>
          <w:tcPr>
            <w:tcW w:w="2188" w:type="dxa"/>
            <w:vAlign w:val="center"/>
          </w:tcPr>
          <w:p w14:paraId="1D163B63"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(1,7 %)</w:t>
            </w:r>
          </w:p>
        </w:tc>
        <w:tc>
          <w:tcPr>
            <w:tcW w:w="2072" w:type="dxa"/>
            <w:vAlign w:val="center"/>
          </w:tcPr>
          <w:p w14:paraId="1D163B64"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18</w:t>
            </w:r>
            <w:r w:rsidRPr="006A6CE5">
              <w:rPr>
                <w:sz w:val="22"/>
                <w:szCs w:val="22"/>
                <w:lang w:val="sv-SE"/>
              </w:rPr>
              <w:br/>
              <w:t>(1,6 %)</w:t>
            </w:r>
          </w:p>
        </w:tc>
        <w:tc>
          <w:tcPr>
            <w:tcW w:w="2150" w:type="dxa"/>
            <w:vAlign w:val="center"/>
          </w:tcPr>
          <w:p w14:paraId="1D163B65"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56</w:t>
            </w:r>
            <w:r w:rsidRPr="006A6CE5">
              <w:rPr>
                <w:sz w:val="22"/>
                <w:szCs w:val="22"/>
                <w:lang w:val="sv-SE"/>
              </w:rPr>
              <w:br/>
              <w:t>(5,0 %)</w:t>
            </w:r>
          </w:p>
        </w:tc>
      </w:tr>
      <w:tr w:rsidR="00FE12A6" w:rsidRPr="006A6CE5" w14:paraId="1D163B6B"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67" w14:textId="77777777" w:rsidR="00FE12A6" w:rsidRPr="006A6CE5" w:rsidRDefault="00847FFC" w:rsidP="00257509">
            <w:pPr>
              <w:pStyle w:val="BayerTableRowHeadings"/>
              <w:spacing w:before="60" w:after="60"/>
              <w:ind w:left="34"/>
              <w:rPr>
                <w:szCs w:val="22"/>
                <w:lang w:val="sv-SE"/>
              </w:rPr>
            </w:pPr>
            <w:r w:rsidRPr="006A6CE5">
              <w:rPr>
                <w:szCs w:val="22"/>
                <w:lang w:val="sv-SE"/>
              </w:rPr>
              <w:t>Allvarlig</w:t>
            </w:r>
            <w:r w:rsidR="00FE12A6" w:rsidRPr="006A6CE5">
              <w:rPr>
                <w:szCs w:val="22"/>
                <w:lang w:val="sv-SE"/>
              </w:rPr>
              <w:t xml:space="preserve"> blödning</w:t>
            </w:r>
          </w:p>
        </w:tc>
        <w:tc>
          <w:tcPr>
            <w:tcW w:w="2188" w:type="dxa"/>
            <w:vAlign w:val="center"/>
          </w:tcPr>
          <w:p w14:paraId="1D163B68"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072" w:type="dxa"/>
            <w:vAlign w:val="center"/>
          </w:tcPr>
          <w:p w14:paraId="1D163B69"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5</w:t>
            </w:r>
            <w:r w:rsidRPr="006A6CE5">
              <w:rPr>
                <w:sz w:val="22"/>
                <w:szCs w:val="22"/>
                <w:lang w:val="sv-SE"/>
              </w:rPr>
              <w:br/>
              <w:t>(0,4 %)</w:t>
            </w:r>
          </w:p>
        </w:tc>
        <w:tc>
          <w:tcPr>
            <w:tcW w:w="2150" w:type="dxa"/>
            <w:vAlign w:val="center"/>
          </w:tcPr>
          <w:p w14:paraId="1D163B6A"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3</w:t>
            </w:r>
            <w:r w:rsidRPr="006A6CE5">
              <w:rPr>
                <w:sz w:val="22"/>
                <w:szCs w:val="22"/>
                <w:lang w:val="sv-SE"/>
              </w:rPr>
              <w:br/>
              <w:t>(0,3 %)</w:t>
            </w:r>
          </w:p>
        </w:tc>
      </w:tr>
      <w:tr w:rsidR="00FE12A6" w:rsidRPr="006A6CE5" w14:paraId="1D163B70"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6C" w14:textId="77777777" w:rsidR="00FE12A6" w:rsidRPr="006A6CE5" w:rsidRDefault="00FE12A6" w:rsidP="00257509">
            <w:pPr>
              <w:pStyle w:val="BayerTableRowHeadings"/>
              <w:spacing w:before="60" w:after="60"/>
              <w:rPr>
                <w:szCs w:val="22"/>
                <w:lang w:val="sv-SE"/>
              </w:rPr>
            </w:pPr>
            <w:r w:rsidRPr="006A6CE5">
              <w:rPr>
                <w:szCs w:val="22"/>
                <w:lang w:val="sv-SE"/>
              </w:rPr>
              <w:t xml:space="preserve">Kliniskt relevant </w:t>
            </w:r>
            <w:r w:rsidR="00A61A2B" w:rsidRPr="006A6CE5">
              <w:rPr>
                <w:szCs w:val="22"/>
                <w:lang w:val="sv-SE"/>
              </w:rPr>
              <w:t>icke-</w:t>
            </w:r>
            <w:r w:rsidRPr="006A6CE5">
              <w:rPr>
                <w:szCs w:val="22"/>
                <w:lang w:val="sv-SE"/>
              </w:rPr>
              <w:t>allvarlig blödning</w:t>
            </w:r>
          </w:p>
        </w:tc>
        <w:tc>
          <w:tcPr>
            <w:tcW w:w="2188" w:type="dxa"/>
            <w:vAlign w:val="center"/>
          </w:tcPr>
          <w:p w14:paraId="1D163B6D" w14:textId="77777777" w:rsidR="00FE12A6" w:rsidRPr="006A6CE5" w:rsidRDefault="00892083" w:rsidP="00257509">
            <w:pPr>
              <w:pStyle w:val="BayerBodyTextFull"/>
              <w:keepNext/>
              <w:spacing w:before="60" w:after="60"/>
              <w:ind w:left="12"/>
              <w:rPr>
                <w:sz w:val="22"/>
                <w:szCs w:val="22"/>
                <w:lang w:val="sv-SE"/>
              </w:rPr>
            </w:pPr>
            <w:r w:rsidRPr="006A6CE5">
              <w:rPr>
                <w:sz w:val="22"/>
                <w:szCs w:val="22"/>
                <w:lang w:val="sv-SE"/>
              </w:rPr>
              <w:t>30</w:t>
            </w:r>
            <w:r w:rsidR="00FE12A6" w:rsidRPr="006A6CE5">
              <w:rPr>
                <w:sz w:val="22"/>
                <w:szCs w:val="22"/>
                <w:lang w:val="sv-SE"/>
              </w:rPr>
              <w:br/>
              <w:t>(2,7</w:t>
            </w:r>
            <w:r w:rsidR="00D604C6" w:rsidRPr="006A6CE5">
              <w:rPr>
                <w:sz w:val="22"/>
                <w:szCs w:val="22"/>
                <w:lang w:val="sv-SE"/>
              </w:rPr>
              <w:t> </w:t>
            </w:r>
            <w:r w:rsidR="007502F6" w:rsidRPr="006A6CE5">
              <w:rPr>
                <w:sz w:val="22"/>
                <w:szCs w:val="22"/>
                <w:lang w:val="sv-SE"/>
              </w:rPr>
              <w:t>%</w:t>
            </w:r>
            <w:r w:rsidR="00FE12A6" w:rsidRPr="006A6CE5">
              <w:rPr>
                <w:sz w:val="22"/>
                <w:szCs w:val="22"/>
                <w:lang w:val="sv-SE"/>
              </w:rPr>
              <w:t>)</w:t>
            </w:r>
          </w:p>
        </w:tc>
        <w:tc>
          <w:tcPr>
            <w:tcW w:w="2072" w:type="dxa"/>
            <w:vAlign w:val="center"/>
          </w:tcPr>
          <w:p w14:paraId="1D163B6E" w14:textId="77777777" w:rsidR="00FE12A6" w:rsidRPr="006A6CE5" w:rsidRDefault="00892083" w:rsidP="00257509">
            <w:pPr>
              <w:pStyle w:val="BayerBodyTextFull"/>
              <w:keepNext/>
              <w:spacing w:before="60" w:after="60"/>
              <w:ind w:left="12"/>
              <w:rPr>
                <w:sz w:val="22"/>
                <w:szCs w:val="22"/>
                <w:lang w:val="sv-SE"/>
              </w:rPr>
            </w:pPr>
            <w:r w:rsidRPr="006A6CE5">
              <w:rPr>
                <w:sz w:val="22"/>
                <w:szCs w:val="22"/>
                <w:lang w:val="sv-SE"/>
              </w:rPr>
              <w:t>22</w:t>
            </w:r>
            <w:r w:rsidR="00FE12A6" w:rsidRPr="006A6CE5">
              <w:rPr>
                <w:sz w:val="22"/>
                <w:szCs w:val="22"/>
                <w:lang w:val="sv-SE"/>
              </w:rPr>
              <w:br/>
              <w:t>(2,0</w:t>
            </w:r>
            <w:r w:rsidR="00D604C6" w:rsidRPr="006A6CE5">
              <w:rPr>
                <w:sz w:val="22"/>
                <w:szCs w:val="22"/>
                <w:lang w:val="sv-SE"/>
              </w:rPr>
              <w:t> </w:t>
            </w:r>
            <w:r w:rsidR="007502F6" w:rsidRPr="006A6CE5">
              <w:rPr>
                <w:sz w:val="22"/>
                <w:szCs w:val="22"/>
                <w:lang w:val="sv-SE"/>
              </w:rPr>
              <w:t>%</w:t>
            </w:r>
            <w:r w:rsidR="00FE12A6" w:rsidRPr="006A6CE5">
              <w:rPr>
                <w:sz w:val="22"/>
                <w:szCs w:val="22"/>
                <w:lang w:val="sv-SE"/>
              </w:rPr>
              <w:t>)</w:t>
            </w:r>
          </w:p>
        </w:tc>
        <w:tc>
          <w:tcPr>
            <w:tcW w:w="2150" w:type="dxa"/>
            <w:vAlign w:val="center"/>
          </w:tcPr>
          <w:p w14:paraId="1D163B6F"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20</w:t>
            </w:r>
            <w:r w:rsidRPr="006A6CE5">
              <w:rPr>
                <w:sz w:val="22"/>
                <w:szCs w:val="22"/>
                <w:lang w:val="sv-SE"/>
              </w:rPr>
              <w:br/>
              <w:t>(1,8</w:t>
            </w:r>
            <w:r w:rsidR="00D604C6" w:rsidRPr="006A6CE5">
              <w:rPr>
                <w:sz w:val="22"/>
                <w:szCs w:val="22"/>
                <w:lang w:val="sv-SE"/>
              </w:rPr>
              <w:t> </w:t>
            </w:r>
            <w:r w:rsidR="007502F6" w:rsidRPr="006A6CE5">
              <w:rPr>
                <w:sz w:val="22"/>
                <w:szCs w:val="22"/>
                <w:lang w:val="sv-SE"/>
              </w:rPr>
              <w:t>%</w:t>
            </w:r>
            <w:r w:rsidRPr="006A6CE5">
              <w:rPr>
                <w:sz w:val="22"/>
                <w:szCs w:val="22"/>
                <w:lang w:val="sv-SE"/>
              </w:rPr>
              <w:t>)</w:t>
            </w:r>
          </w:p>
        </w:tc>
      </w:tr>
      <w:tr w:rsidR="00FE12A6" w:rsidRPr="006A6CE5" w14:paraId="1D163B75" w14:textId="77777777" w:rsidTr="00052C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B71" w14:textId="77777777" w:rsidR="00FE12A6" w:rsidRPr="006A6CE5" w:rsidRDefault="003D54C1" w:rsidP="00257509">
            <w:pPr>
              <w:pStyle w:val="BayerTableRowHeadings"/>
              <w:spacing w:before="60" w:after="60"/>
              <w:rPr>
                <w:szCs w:val="22"/>
                <w:lang w:val="sv-SE"/>
              </w:rPr>
            </w:pPr>
            <w:r w:rsidRPr="006A6CE5">
              <w:rPr>
                <w:szCs w:val="22"/>
                <w:lang w:val="sv-SE"/>
              </w:rPr>
              <w:t>Symt</w:t>
            </w:r>
            <w:r w:rsidR="00FE12A6" w:rsidRPr="006A6CE5">
              <w:rPr>
                <w:szCs w:val="22"/>
                <w:lang w:val="sv-SE"/>
              </w:rPr>
              <w:t>omatisk återkommande VTE eller allvarlig blödning (slutlig klinisk</w:t>
            </w:r>
            <w:r w:rsidR="00C905BA" w:rsidRPr="006A6CE5">
              <w:rPr>
                <w:szCs w:val="22"/>
                <w:lang w:val="sv-SE"/>
              </w:rPr>
              <w:t>t</w:t>
            </w:r>
            <w:r w:rsidR="00FE12A6" w:rsidRPr="006A6CE5">
              <w:rPr>
                <w:szCs w:val="22"/>
                <w:lang w:val="sv-SE"/>
              </w:rPr>
              <w:t xml:space="preserve"> nytta)</w:t>
            </w:r>
          </w:p>
        </w:tc>
        <w:tc>
          <w:tcPr>
            <w:tcW w:w="2188" w:type="dxa"/>
            <w:vAlign w:val="center"/>
          </w:tcPr>
          <w:p w14:paraId="1D163B72" w14:textId="77777777" w:rsidR="00FE12A6" w:rsidRPr="006A6CE5" w:rsidRDefault="00FE12A6" w:rsidP="00257509">
            <w:pPr>
              <w:pStyle w:val="BayerBodyTextFull"/>
              <w:keepNext/>
              <w:spacing w:before="60" w:after="60"/>
              <w:ind w:left="12"/>
              <w:rPr>
                <w:sz w:val="22"/>
                <w:szCs w:val="22"/>
                <w:lang w:val="sv-SE"/>
              </w:rPr>
            </w:pPr>
            <w:r w:rsidRPr="006A6CE5">
              <w:rPr>
                <w:sz w:val="22"/>
                <w:szCs w:val="22"/>
                <w:lang w:val="sv-SE"/>
              </w:rPr>
              <w:t>23</w:t>
            </w:r>
            <w:r w:rsidRPr="006A6CE5">
              <w:rPr>
                <w:sz w:val="22"/>
                <w:szCs w:val="22"/>
                <w:lang w:val="sv-SE"/>
              </w:rPr>
              <w:br/>
              <w:t>(2,1 %)</w:t>
            </w:r>
            <w:r w:rsidRPr="006A6CE5">
              <w:rPr>
                <w:sz w:val="22"/>
                <w:szCs w:val="22"/>
                <w:vertAlign w:val="superscript"/>
                <w:lang w:val="sv-SE"/>
              </w:rPr>
              <w:t>+</w:t>
            </w:r>
          </w:p>
        </w:tc>
        <w:tc>
          <w:tcPr>
            <w:tcW w:w="2072" w:type="dxa"/>
            <w:vAlign w:val="center"/>
          </w:tcPr>
          <w:p w14:paraId="1D163B73" w14:textId="77777777" w:rsidR="00FE12A6" w:rsidRPr="006A6CE5" w:rsidRDefault="00892083" w:rsidP="00257509">
            <w:pPr>
              <w:pStyle w:val="BayerBodyTextFull"/>
              <w:keepNext/>
              <w:spacing w:before="60" w:after="60"/>
              <w:ind w:left="12"/>
              <w:rPr>
                <w:sz w:val="22"/>
                <w:szCs w:val="22"/>
                <w:lang w:val="sv-SE"/>
              </w:rPr>
            </w:pPr>
            <w:r w:rsidRPr="006A6CE5">
              <w:rPr>
                <w:sz w:val="22"/>
                <w:szCs w:val="22"/>
                <w:lang w:val="sv-SE"/>
              </w:rPr>
              <w:t>17</w:t>
            </w:r>
            <w:r w:rsidR="00FE12A6" w:rsidRPr="006A6CE5">
              <w:rPr>
                <w:sz w:val="22"/>
                <w:szCs w:val="22"/>
                <w:lang w:val="sv-SE"/>
              </w:rPr>
              <w:br/>
              <w:t>(1,5 %)</w:t>
            </w:r>
            <w:r w:rsidR="00FE12A6" w:rsidRPr="006A6CE5">
              <w:rPr>
                <w:sz w:val="22"/>
                <w:szCs w:val="22"/>
                <w:vertAlign w:val="superscript"/>
                <w:lang w:val="sv-SE"/>
              </w:rPr>
              <w:t>++</w:t>
            </w:r>
          </w:p>
        </w:tc>
        <w:tc>
          <w:tcPr>
            <w:tcW w:w="2150" w:type="dxa"/>
            <w:vAlign w:val="center"/>
          </w:tcPr>
          <w:p w14:paraId="1D163B74" w14:textId="77777777" w:rsidR="00FE12A6" w:rsidRPr="006A6CE5" w:rsidRDefault="00892083" w:rsidP="00257509">
            <w:pPr>
              <w:pStyle w:val="BayerBodyTextFull"/>
              <w:keepNext/>
              <w:spacing w:before="60" w:after="60"/>
              <w:ind w:left="12"/>
              <w:rPr>
                <w:sz w:val="22"/>
                <w:szCs w:val="22"/>
                <w:lang w:val="sv-SE"/>
              </w:rPr>
            </w:pPr>
            <w:r w:rsidRPr="006A6CE5">
              <w:rPr>
                <w:sz w:val="22"/>
                <w:szCs w:val="22"/>
                <w:lang w:val="sv-SE"/>
              </w:rPr>
              <w:t>53</w:t>
            </w:r>
            <w:r w:rsidR="00FE12A6" w:rsidRPr="006A6CE5">
              <w:rPr>
                <w:sz w:val="22"/>
                <w:szCs w:val="22"/>
                <w:lang w:val="sv-SE"/>
              </w:rPr>
              <w:br/>
              <w:t>(4,7 %)</w:t>
            </w:r>
          </w:p>
        </w:tc>
      </w:tr>
      <w:tr w:rsidR="00FE12A6" w:rsidRPr="00E21A3E" w14:paraId="1D163B7A" w14:textId="77777777" w:rsidTr="00052CBB">
        <w:tc>
          <w:tcPr>
            <w:tcW w:w="9179" w:type="dxa"/>
            <w:gridSpan w:val="4"/>
          </w:tcPr>
          <w:p w14:paraId="1D163B76" w14:textId="77777777" w:rsidR="00FE12A6" w:rsidRPr="006A6CE5" w:rsidRDefault="00FE12A6" w:rsidP="00257509">
            <w:pPr>
              <w:pStyle w:val="BayerTableFootnote"/>
              <w:tabs>
                <w:tab w:val="right" w:pos="480"/>
                <w:tab w:val="left" w:pos="600"/>
              </w:tabs>
              <w:spacing w:after="0"/>
              <w:ind w:left="0" w:firstLine="0"/>
              <w:rPr>
                <w:szCs w:val="22"/>
                <w:lang w:val="sv-SE"/>
              </w:rPr>
            </w:pPr>
            <w:r w:rsidRPr="006A6CE5">
              <w:rPr>
                <w:szCs w:val="22"/>
                <w:lang w:val="sv-SE"/>
              </w:rPr>
              <w:t xml:space="preserve">* </w:t>
            </w:r>
            <w:r w:rsidRPr="006A6CE5">
              <w:rPr>
                <w:szCs w:val="22"/>
                <w:lang w:val="sv-SE"/>
              </w:rPr>
              <w:tab/>
              <w:t>p&lt;0,001(</w:t>
            </w:r>
            <w:r w:rsidR="00864138" w:rsidRPr="006A6CE5">
              <w:rPr>
                <w:szCs w:val="22"/>
                <w:lang w:val="sv-SE"/>
              </w:rPr>
              <w:t>superiority</w:t>
            </w:r>
            <w:r w:rsidRPr="006A6CE5">
              <w:rPr>
                <w:szCs w:val="22"/>
                <w:lang w:val="sv-SE"/>
              </w:rPr>
              <w:t xml:space="preserve">) </w:t>
            </w:r>
            <w:r w:rsidR="00FF4E28" w:rsidRPr="006A6CE5">
              <w:rPr>
                <w:szCs w:val="22"/>
                <w:lang w:val="sv-SE"/>
              </w:rPr>
              <w:t>r</w:t>
            </w:r>
            <w:r w:rsidR="00A15B81" w:rsidRPr="006A6CE5">
              <w:rPr>
                <w:szCs w:val="22"/>
                <w:lang w:val="sv-SE"/>
              </w:rPr>
              <w:t>ivaroxaban</w:t>
            </w:r>
            <w:r w:rsidRPr="006A6CE5">
              <w:rPr>
                <w:szCs w:val="22"/>
                <w:lang w:val="sv-SE"/>
              </w:rPr>
              <w:t xml:space="preserve"> 20 mg en gång dagligen jämfört med acetylsalicylsyra 100 mg en gång dagligen; </w:t>
            </w:r>
            <w:r w:rsidR="00C9230D" w:rsidRPr="006A6CE5">
              <w:rPr>
                <w:szCs w:val="22"/>
                <w:lang w:val="sv-SE"/>
              </w:rPr>
              <w:t>riskkvot</w:t>
            </w:r>
            <w:r w:rsidRPr="006A6CE5">
              <w:rPr>
                <w:szCs w:val="22"/>
                <w:lang w:val="sv-SE"/>
              </w:rPr>
              <w:t>=0,34 (0,20</w:t>
            </w:r>
            <w:r w:rsidR="00C861CD" w:rsidRPr="006A6CE5">
              <w:rPr>
                <w:szCs w:val="22"/>
                <w:lang w:val="sv-SE"/>
              </w:rPr>
              <w:noBreakHyphen/>
            </w:r>
            <w:r w:rsidRPr="006A6CE5">
              <w:rPr>
                <w:szCs w:val="22"/>
                <w:lang w:val="sv-SE"/>
              </w:rPr>
              <w:t>0,59)</w:t>
            </w:r>
          </w:p>
          <w:p w14:paraId="1D163B77" w14:textId="77777777" w:rsidR="00FE12A6" w:rsidRPr="006A6CE5" w:rsidRDefault="00FE12A6" w:rsidP="00257509">
            <w:pPr>
              <w:pStyle w:val="BayerTableFootnote"/>
              <w:tabs>
                <w:tab w:val="right" w:pos="480"/>
                <w:tab w:val="left" w:pos="600"/>
              </w:tabs>
              <w:spacing w:after="0"/>
              <w:ind w:left="0" w:firstLine="0"/>
              <w:rPr>
                <w:szCs w:val="22"/>
                <w:lang w:val="sv-SE"/>
              </w:rPr>
            </w:pPr>
            <w:r w:rsidRPr="006A6CE5">
              <w:rPr>
                <w:szCs w:val="22"/>
                <w:lang w:val="sv-SE"/>
              </w:rPr>
              <w:t>** p&lt;0,001 (</w:t>
            </w:r>
            <w:r w:rsidR="00864138" w:rsidRPr="006A6CE5">
              <w:rPr>
                <w:szCs w:val="22"/>
                <w:lang w:val="sv-SE"/>
              </w:rPr>
              <w:t>superiority</w:t>
            </w:r>
            <w:r w:rsidRPr="006A6CE5">
              <w:rPr>
                <w:szCs w:val="22"/>
                <w:lang w:val="sv-SE"/>
              </w:rPr>
              <w:t xml:space="preserve">) </w:t>
            </w:r>
            <w:r w:rsidR="00FF4E28" w:rsidRPr="006A6CE5">
              <w:rPr>
                <w:szCs w:val="22"/>
                <w:lang w:val="sv-SE"/>
              </w:rPr>
              <w:t>r</w:t>
            </w:r>
            <w:r w:rsidR="00A15B81" w:rsidRPr="006A6CE5">
              <w:rPr>
                <w:szCs w:val="22"/>
                <w:lang w:val="sv-SE"/>
              </w:rPr>
              <w:t>ivaroxaban</w:t>
            </w:r>
            <w:r w:rsidRPr="006A6CE5">
              <w:rPr>
                <w:szCs w:val="22"/>
                <w:lang w:val="sv-SE"/>
              </w:rPr>
              <w:t xml:space="preserve"> 10 mg en gång dagligen jämfört med acetylsalicylsyra 100 mg </w:t>
            </w:r>
            <w:r w:rsidR="00C861CD" w:rsidRPr="006A6CE5">
              <w:rPr>
                <w:szCs w:val="22"/>
                <w:lang w:val="sv-SE"/>
              </w:rPr>
              <w:t>en gång dagligen</w:t>
            </w:r>
            <w:r w:rsidRPr="006A6CE5">
              <w:rPr>
                <w:szCs w:val="22"/>
                <w:lang w:val="sv-SE"/>
              </w:rPr>
              <w:t xml:space="preserve">; </w:t>
            </w:r>
            <w:r w:rsidR="00C9230D" w:rsidRPr="006A6CE5">
              <w:rPr>
                <w:szCs w:val="22"/>
                <w:lang w:val="sv-SE"/>
              </w:rPr>
              <w:t>riskkvot</w:t>
            </w:r>
            <w:r w:rsidRPr="006A6CE5">
              <w:rPr>
                <w:szCs w:val="22"/>
                <w:lang w:val="sv-SE"/>
              </w:rPr>
              <w:t>=0,26 (0,14</w:t>
            </w:r>
            <w:r w:rsidR="00C861CD" w:rsidRPr="006A6CE5">
              <w:rPr>
                <w:szCs w:val="22"/>
                <w:lang w:val="sv-SE"/>
              </w:rPr>
              <w:noBreakHyphen/>
            </w:r>
            <w:r w:rsidRPr="006A6CE5">
              <w:rPr>
                <w:szCs w:val="22"/>
                <w:lang w:val="sv-SE"/>
              </w:rPr>
              <w:t>0,47)</w:t>
            </w:r>
          </w:p>
          <w:p w14:paraId="1D163B78" w14:textId="77777777" w:rsidR="00FE12A6" w:rsidRPr="006A6CE5" w:rsidRDefault="00FE12A6" w:rsidP="00257509">
            <w:pPr>
              <w:rPr>
                <w:lang w:val="sv-SE"/>
              </w:rPr>
            </w:pPr>
            <w:r w:rsidRPr="006A6CE5">
              <w:rPr>
                <w:vertAlign w:val="superscript"/>
                <w:lang w:val="sv-SE"/>
              </w:rPr>
              <w:t xml:space="preserve">+ </w:t>
            </w:r>
            <w:r w:rsidR="00A15B81" w:rsidRPr="006A6CE5">
              <w:rPr>
                <w:lang w:val="sv-SE"/>
              </w:rPr>
              <w:t>Rivaroxaban</w:t>
            </w:r>
            <w:r w:rsidRPr="006A6CE5">
              <w:rPr>
                <w:lang w:val="sv-SE"/>
              </w:rPr>
              <w:t xml:space="preserve"> 20 mg en gång dagligen jämfört med acetylsalicylsyra 100 mg en gång dagligen; </w:t>
            </w:r>
            <w:r w:rsidR="00C9230D" w:rsidRPr="006A6CE5">
              <w:rPr>
                <w:lang w:val="sv-SE"/>
              </w:rPr>
              <w:t>riskkvot</w:t>
            </w:r>
            <w:r w:rsidRPr="006A6CE5">
              <w:rPr>
                <w:lang w:val="sv-SE"/>
              </w:rPr>
              <w:t>=0</w:t>
            </w:r>
            <w:r w:rsidR="00C861CD" w:rsidRPr="006A6CE5">
              <w:rPr>
                <w:lang w:val="sv-SE"/>
              </w:rPr>
              <w:t>,44 (0,27</w:t>
            </w:r>
            <w:r w:rsidR="00C861CD" w:rsidRPr="006A6CE5">
              <w:rPr>
                <w:lang w:val="sv-SE"/>
              </w:rPr>
              <w:noBreakHyphen/>
              <w:t>0,</w:t>
            </w:r>
            <w:r w:rsidRPr="006A6CE5">
              <w:rPr>
                <w:lang w:val="sv-SE"/>
              </w:rPr>
              <w:t>71), p=0,0009 (nominellt</w:t>
            </w:r>
            <w:r w:rsidR="00892083" w:rsidRPr="006A6CE5">
              <w:rPr>
                <w:lang w:val="sv-SE"/>
              </w:rPr>
              <w:t>)</w:t>
            </w:r>
          </w:p>
          <w:p w14:paraId="1D163B79" w14:textId="77777777" w:rsidR="00FE12A6" w:rsidRPr="006A6CE5" w:rsidRDefault="00FE12A6" w:rsidP="00FF4E28">
            <w:pPr>
              <w:pStyle w:val="BayerTableFootnote"/>
              <w:tabs>
                <w:tab w:val="right" w:pos="480"/>
                <w:tab w:val="left" w:pos="600"/>
              </w:tabs>
              <w:ind w:left="0" w:firstLine="0"/>
              <w:rPr>
                <w:szCs w:val="22"/>
                <w:lang w:val="sv-SE"/>
              </w:rPr>
            </w:pPr>
            <w:r w:rsidRPr="006A6CE5">
              <w:rPr>
                <w:szCs w:val="22"/>
                <w:vertAlign w:val="superscript"/>
                <w:lang w:val="sv-SE"/>
              </w:rPr>
              <w:t>++</w:t>
            </w:r>
            <w:r w:rsidRPr="006A6CE5">
              <w:rPr>
                <w:szCs w:val="22"/>
                <w:lang w:val="sv-SE"/>
              </w:rPr>
              <w:t xml:space="preserve"> </w:t>
            </w:r>
            <w:r w:rsidR="00A15B81" w:rsidRPr="006A6CE5">
              <w:rPr>
                <w:szCs w:val="22"/>
                <w:lang w:val="sv-SE"/>
              </w:rPr>
              <w:t>Rivaroxaban</w:t>
            </w:r>
            <w:r w:rsidRPr="006A6CE5">
              <w:rPr>
                <w:szCs w:val="22"/>
                <w:lang w:val="sv-SE"/>
              </w:rPr>
              <w:t xml:space="preserve"> 10 mg en gång dagligen jämfört med acetylsalicylsyra 100 mg en gång dagligen; </w:t>
            </w:r>
            <w:r w:rsidR="00C9230D" w:rsidRPr="006A6CE5">
              <w:rPr>
                <w:szCs w:val="22"/>
                <w:lang w:val="sv-SE"/>
              </w:rPr>
              <w:t>riskkvot</w:t>
            </w:r>
            <w:r w:rsidRPr="006A6CE5">
              <w:rPr>
                <w:szCs w:val="22"/>
                <w:lang w:val="sv-SE"/>
              </w:rPr>
              <w:t>=0,32 (0,</w:t>
            </w:r>
            <w:r w:rsidR="00C861CD" w:rsidRPr="006A6CE5">
              <w:rPr>
                <w:szCs w:val="22"/>
                <w:lang w:val="sv-SE"/>
              </w:rPr>
              <w:t>18</w:t>
            </w:r>
            <w:r w:rsidR="00C861CD" w:rsidRPr="006A6CE5">
              <w:rPr>
                <w:szCs w:val="22"/>
                <w:lang w:val="sv-SE"/>
              </w:rPr>
              <w:noBreakHyphen/>
            </w:r>
            <w:r w:rsidRPr="006A6CE5">
              <w:rPr>
                <w:szCs w:val="22"/>
                <w:lang w:val="sv-SE"/>
              </w:rPr>
              <w:t>0,55), p&lt;0,0001 (nominellt)</w:t>
            </w:r>
          </w:p>
        </w:tc>
      </w:tr>
    </w:tbl>
    <w:p w14:paraId="1D163B7B" w14:textId="77777777" w:rsidR="00FE12A6" w:rsidRPr="00760766" w:rsidRDefault="00FE12A6" w:rsidP="00257509">
      <w:pPr>
        <w:suppressAutoHyphens/>
        <w:rPr>
          <w:lang w:val="sv-SE"/>
        </w:rPr>
      </w:pPr>
    </w:p>
    <w:p w14:paraId="1D163B7C" w14:textId="77777777" w:rsidR="00892083" w:rsidRPr="006A6CE5" w:rsidRDefault="003D54C1" w:rsidP="00257509">
      <w:pPr>
        <w:pStyle w:val="Default"/>
        <w:widowControl/>
        <w:rPr>
          <w:sz w:val="22"/>
          <w:szCs w:val="22"/>
          <w:lang w:val="sv-SE"/>
        </w:rPr>
      </w:pPr>
      <w:r w:rsidRPr="006A6CE5">
        <w:rPr>
          <w:sz w:val="22"/>
          <w:szCs w:val="22"/>
          <w:lang w:val="sv-SE"/>
        </w:rPr>
        <w:t>Utöver fas III-programmet EINSTEIN har en prospektiv, icke-interventions, öppen kohortstudie (XALIA) genomförts med central adjudicering av händelser såsom återkommande VTE, a</w:t>
      </w:r>
      <w:r w:rsidR="00892083" w:rsidRPr="006A6CE5">
        <w:rPr>
          <w:sz w:val="22"/>
          <w:szCs w:val="22"/>
          <w:lang w:val="sv-SE"/>
        </w:rPr>
        <w:t>llvarliga blödningar och död. 5 </w:t>
      </w:r>
      <w:r w:rsidRPr="006A6CE5">
        <w:rPr>
          <w:sz w:val="22"/>
          <w:szCs w:val="22"/>
          <w:lang w:val="sv-SE"/>
        </w:rPr>
        <w:t>142 patienter med akut DVT inkluderades i studien för att undersöka den långsiktiga säkerheten för rivaroxaban jämfört med standard-antikoagulationsbehandling i klinisk praxis. Andelen allvarliga blödningar, återkommande VTE samt alla dödsorsaker för rivaroxaban var 0,7</w:t>
      </w:r>
      <w:r w:rsidR="00892083" w:rsidRPr="006A6CE5">
        <w:rPr>
          <w:sz w:val="22"/>
          <w:szCs w:val="22"/>
          <w:lang w:val="sv-SE"/>
        </w:rPr>
        <w:t> </w:t>
      </w:r>
      <w:r w:rsidRPr="006A6CE5">
        <w:rPr>
          <w:sz w:val="22"/>
          <w:szCs w:val="22"/>
          <w:lang w:val="sv-SE"/>
        </w:rPr>
        <w:t>%, 1,4</w:t>
      </w:r>
      <w:r w:rsidR="00892083" w:rsidRPr="006A6CE5">
        <w:rPr>
          <w:sz w:val="22"/>
          <w:szCs w:val="22"/>
          <w:lang w:val="sv-SE"/>
        </w:rPr>
        <w:t> </w:t>
      </w:r>
      <w:r w:rsidRPr="006A6CE5">
        <w:rPr>
          <w:sz w:val="22"/>
          <w:szCs w:val="22"/>
          <w:lang w:val="sv-SE"/>
        </w:rPr>
        <w:t>% respektive 0,5</w:t>
      </w:r>
      <w:r w:rsidR="00892083" w:rsidRPr="006A6CE5">
        <w:rPr>
          <w:sz w:val="22"/>
          <w:szCs w:val="22"/>
          <w:lang w:val="sv-SE"/>
        </w:rPr>
        <w:t> </w:t>
      </w:r>
      <w:r w:rsidRPr="006A6CE5">
        <w:rPr>
          <w:sz w:val="22"/>
          <w:szCs w:val="22"/>
          <w:lang w:val="sv-SE"/>
        </w:rPr>
        <w:t>%. Det fanns skillnader i patienters baslinjedata som inkluderade ålder, cancer och njurfunktion. En fördefinierad så kallad stratifierad propensity score analys användes för att justera för uppmätta skillnader i baslinjedata. Kvarvarande störfaktorer kan dock, trots detta, påverka resultatet. Justerade riskkvoter användes för att jämföra rivaroxaban och standardbehandling avseende allvarliga blödningar, återkommande VTE samt alla dödsorsaker. Riskkvoterna var 0,77 (95</w:t>
      </w:r>
      <w:r w:rsidR="00892083" w:rsidRPr="006A6CE5">
        <w:rPr>
          <w:sz w:val="22"/>
          <w:szCs w:val="22"/>
          <w:lang w:val="sv-SE"/>
        </w:rPr>
        <w:t> % KI 0,40</w:t>
      </w:r>
      <w:r w:rsidR="00892083" w:rsidRPr="006A6CE5">
        <w:rPr>
          <w:sz w:val="22"/>
          <w:szCs w:val="22"/>
          <w:lang w:val="sv-SE"/>
        </w:rPr>
        <w:noBreakHyphen/>
      </w:r>
      <w:r w:rsidRPr="006A6CE5">
        <w:rPr>
          <w:sz w:val="22"/>
          <w:szCs w:val="22"/>
          <w:lang w:val="sv-SE"/>
        </w:rPr>
        <w:t>1,50), 0,91 (95</w:t>
      </w:r>
      <w:r w:rsidR="00892083" w:rsidRPr="006A6CE5">
        <w:rPr>
          <w:sz w:val="22"/>
          <w:szCs w:val="22"/>
          <w:lang w:val="sv-SE"/>
        </w:rPr>
        <w:t> % KI 0,54</w:t>
      </w:r>
      <w:r w:rsidR="00892083" w:rsidRPr="006A6CE5">
        <w:rPr>
          <w:sz w:val="22"/>
          <w:szCs w:val="22"/>
          <w:lang w:val="sv-SE"/>
        </w:rPr>
        <w:noBreakHyphen/>
      </w:r>
      <w:r w:rsidRPr="006A6CE5">
        <w:rPr>
          <w:sz w:val="22"/>
          <w:szCs w:val="22"/>
          <w:lang w:val="sv-SE"/>
        </w:rPr>
        <w:t>1,54) respektive 0,51 (95</w:t>
      </w:r>
      <w:r w:rsidR="00892083" w:rsidRPr="006A6CE5">
        <w:rPr>
          <w:sz w:val="22"/>
          <w:szCs w:val="22"/>
          <w:lang w:val="sv-SE"/>
        </w:rPr>
        <w:t> % KI 0,24</w:t>
      </w:r>
      <w:r w:rsidR="00892083" w:rsidRPr="006A6CE5">
        <w:rPr>
          <w:sz w:val="22"/>
          <w:szCs w:val="22"/>
          <w:lang w:val="sv-SE"/>
        </w:rPr>
        <w:noBreakHyphen/>
      </w:r>
      <w:r w:rsidRPr="006A6CE5">
        <w:rPr>
          <w:sz w:val="22"/>
          <w:szCs w:val="22"/>
          <w:lang w:val="sv-SE"/>
        </w:rPr>
        <w:t>1,07).</w:t>
      </w:r>
    </w:p>
    <w:p w14:paraId="1D163B7D" w14:textId="77777777" w:rsidR="00035964" w:rsidRPr="00760766" w:rsidRDefault="003D54C1" w:rsidP="00257509">
      <w:pPr>
        <w:pStyle w:val="Default"/>
        <w:widowControl/>
        <w:rPr>
          <w:rFonts w:eastAsia="Times New Roman"/>
          <w:color w:val="auto"/>
          <w:sz w:val="22"/>
          <w:szCs w:val="22"/>
          <w:lang w:val="sv-SE"/>
        </w:rPr>
      </w:pPr>
      <w:r w:rsidRPr="006A6CE5">
        <w:rPr>
          <w:sz w:val="22"/>
          <w:szCs w:val="22"/>
          <w:lang w:val="sv-SE"/>
        </w:rPr>
        <w:lastRenderedPageBreak/>
        <w:t>Dessa resultat hos patienter som observerades i klinisk praxis överensstämmer med den fastställda säkerhetsprofilen för denna indikation</w:t>
      </w:r>
      <w:r w:rsidR="00035964" w:rsidRPr="00760766">
        <w:rPr>
          <w:rFonts w:eastAsia="Times New Roman"/>
          <w:color w:val="auto"/>
          <w:sz w:val="22"/>
          <w:szCs w:val="22"/>
          <w:lang w:val="sv-SE"/>
        </w:rPr>
        <w:t>.</w:t>
      </w:r>
    </w:p>
    <w:p w14:paraId="0A66A06B" w14:textId="77777777" w:rsidR="00134BFF" w:rsidRPr="00760766" w:rsidRDefault="00134BFF" w:rsidP="00257509">
      <w:pPr>
        <w:pStyle w:val="Default"/>
        <w:widowControl/>
        <w:rPr>
          <w:rFonts w:eastAsia="Times New Roman"/>
          <w:color w:val="auto"/>
          <w:sz w:val="22"/>
          <w:szCs w:val="22"/>
          <w:lang w:val="sv-SE"/>
        </w:rPr>
      </w:pPr>
    </w:p>
    <w:p w14:paraId="4542B06D" w14:textId="39D44305" w:rsidR="00134BFF" w:rsidRPr="00760766" w:rsidRDefault="00134BFF" w:rsidP="00257509">
      <w:pPr>
        <w:pStyle w:val="Default"/>
        <w:widowControl/>
        <w:rPr>
          <w:rFonts w:eastAsia="Times New Roman"/>
          <w:color w:val="auto"/>
          <w:sz w:val="22"/>
          <w:szCs w:val="22"/>
          <w:lang w:val="sv-SE"/>
        </w:rPr>
      </w:pPr>
      <w:r w:rsidRPr="00760766">
        <w:rPr>
          <w:rFonts w:eastAsia="Times New Roman"/>
          <w:color w:val="auto"/>
          <w:sz w:val="22"/>
          <w:szCs w:val="22"/>
          <w:lang w:val="sv-SE"/>
        </w:rPr>
        <w:t>I en icke-interventionell studie, som efter godkännandet för försäljning utfördes på över 40 000 patienter utan cancer i anamnesen från fyra länder, ordinerades rivaroxaban för behandling eller förebyggande av DVT och LE. Händelsefrekvenserna per 100 patientår för symtomatiska/kliniskt synbara VTE</w:t>
      </w:r>
      <w:r w:rsidR="00355AAA" w:rsidRPr="00760766">
        <w:rPr>
          <w:rFonts w:eastAsia="Times New Roman"/>
          <w:color w:val="auto"/>
          <w:sz w:val="22"/>
          <w:szCs w:val="22"/>
          <w:lang w:val="sv-SE"/>
        </w:rPr>
        <w:t>-</w:t>
      </w:r>
      <w:r w:rsidRPr="00760766">
        <w:rPr>
          <w:rFonts w:eastAsia="Times New Roman"/>
          <w:color w:val="auto"/>
          <w:sz w:val="22"/>
          <w:szCs w:val="22"/>
          <w:lang w:val="sv-SE"/>
        </w:rPr>
        <w:t>händelser/tromboemboliska händelser som ledde till sjukhusinläggning varierade mellan 0,64 (95 % KI 0,40-0,97) i Storbritannien och 2,30 (95 % KI 2,11-2,51) i Tyskland. Blödning som ledde till sjukhusinläggning uppkom med händelsefrekvenser per 100 patientår på 0,31 (95 % KI 0,23-0,42) för intrakraniell blödning, 0,89 (95 % KI 0,67-1,17) för gastrointestinal blödning, 0,44 (95 % KI 0,26-0,74) för urogenital blödning och 0,41 (95 % KI 0,31-0,54) för andra blödningar.</w:t>
      </w:r>
    </w:p>
    <w:p w14:paraId="1D163B7E" w14:textId="77777777" w:rsidR="00A076FF" w:rsidRPr="006A6CE5" w:rsidRDefault="00A076FF" w:rsidP="005A4609">
      <w:pPr>
        <w:keepNext/>
        <w:rPr>
          <w:u w:val="single"/>
          <w:lang w:val="sv-SE"/>
        </w:rPr>
      </w:pPr>
    </w:p>
    <w:p w14:paraId="1D163B7F" w14:textId="2B736C56" w:rsidR="005A4609" w:rsidRPr="006A6CE5" w:rsidRDefault="005A4609" w:rsidP="005A4609">
      <w:pPr>
        <w:keepNext/>
        <w:rPr>
          <w:u w:val="single"/>
          <w:lang w:val="sv-SE"/>
        </w:rPr>
      </w:pPr>
      <w:r w:rsidRPr="006A6CE5">
        <w:rPr>
          <w:u w:val="single"/>
          <w:lang w:val="sv-SE"/>
        </w:rPr>
        <w:t xml:space="preserve">Patienter med trippelpositivt antifosfolipidsyndrom av högrisktyp </w:t>
      </w:r>
    </w:p>
    <w:p w14:paraId="1D163B80" w14:textId="60298F18" w:rsidR="005A4609" w:rsidRPr="006A6CE5" w:rsidRDefault="005A4609" w:rsidP="005A4609">
      <w:pPr>
        <w:keepNext/>
        <w:rPr>
          <w:lang w:val="sv-SE"/>
        </w:rPr>
      </w:pPr>
      <w:r w:rsidRPr="006A6CE5">
        <w:rPr>
          <w:lang w:val="sv-SE"/>
        </w:rPr>
        <w:t xml:space="preserve">I en randomiserad, av prövaren sponsrad, öppen multicenterstudie med blindad bedömning av effektmått jämfördes rivaroxaban med warfarin hos patienter med befintlig eller tidigare trombos, som har fått diagnosen antifosfolipidsyndrom och löper hög risk för tromboemboliska händelser (positiva för alla tre antifosfolipidtester: lupus antikoagulans, antikardiolipin-antikroppar och anti–beta 2-glykoprotein I-antikroppar). Prövningen avbröts i förtid efter registrering av 120 patienter, till följd av ett överskott av händelser bland patienterna i rivaroxaban-armen. Genomsnittlig uppföljning var 569 dagar. 59 patienter randomiserades till rivaroxaban 20 mg (15 mg för patienter med kreatininclearance (CrCl) &lt; 50 ml/min) och 61 till warfarin (INR 2,0–3,0). Tromboemboliska händelser uppträdde hos 12 </w:t>
      </w:r>
      <w:r w:rsidR="004E645F" w:rsidRPr="00760766">
        <w:rPr>
          <w:lang w:val="sv-SE"/>
        </w:rPr>
        <w:t>%</w:t>
      </w:r>
      <w:r w:rsidRPr="006A6CE5">
        <w:rPr>
          <w:lang w:val="sv-SE"/>
        </w:rPr>
        <w:t xml:space="preserve"> av patienterna som randomiserades till rivaroxaban (4 ischemiska stroke och 3 hjärtinfarkter). Inga händelser rapporterades hos patienterna som randomiserades till warfarin. Större blödningar uppträdde hos 4 patienter (7 </w:t>
      </w:r>
      <w:r w:rsidR="004E645F" w:rsidRPr="00760766">
        <w:rPr>
          <w:lang w:val="sv-SE"/>
        </w:rPr>
        <w:t>%</w:t>
      </w:r>
      <w:r w:rsidRPr="006A6CE5">
        <w:rPr>
          <w:lang w:val="sv-SE"/>
        </w:rPr>
        <w:t xml:space="preserve">) i rivaroxaban-gruppen och 2 patienter (3 </w:t>
      </w:r>
      <w:r w:rsidR="004E645F" w:rsidRPr="00760766">
        <w:rPr>
          <w:lang w:val="sv-SE"/>
        </w:rPr>
        <w:t>%</w:t>
      </w:r>
      <w:r w:rsidRPr="006A6CE5">
        <w:rPr>
          <w:lang w:val="sv-SE"/>
        </w:rPr>
        <w:t xml:space="preserve">) i warfarin-gruppen. </w:t>
      </w:r>
    </w:p>
    <w:p w14:paraId="1D163B81" w14:textId="77777777" w:rsidR="005A4609" w:rsidRPr="006A6CE5" w:rsidRDefault="005A4609" w:rsidP="00257509">
      <w:pPr>
        <w:rPr>
          <w:u w:val="single"/>
          <w:lang w:val="sv-SE"/>
        </w:rPr>
      </w:pPr>
    </w:p>
    <w:p w14:paraId="1D163B82" w14:textId="77777777" w:rsidR="00830323" w:rsidRPr="006A6CE5" w:rsidRDefault="00CD5656" w:rsidP="00257509">
      <w:pPr>
        <w:rPr>
          <w:u w:val="single"/>
          <w:lang w:val="sv-SE"/>
        </w:rPr>
      </w:pPr>
      <w:r w:rsidRPr="006A6CE5">
        <w:rPr>
          <w:u w:val="single"/>
          <w:lang w:val="sv-SE"/>
        </w:rPr>
        <w:t>Pediatrisk population</w:t>
      </w:r>
    </w:p>
    <w:p w14:paraId="1D163B83" w14:textId="77777777" w:rsidR="007A36C1" w:rsidRPr="00760766" w:rsidRDefault="007A36C1" w:rsidP="00257509">
      <w:pPr>
        <w:autoSpaceDE w:val="0"/>
        <w:autoSpaceDN w:val="0"/>
        <w:adjustRightInd w:val="0"/>
        <w:rPr>
          <w:lang w:val="sv-SE"/>
        </w:rPr>
      </w:pPr>
      <w:r w:rsidRPr="006A6CE5">
        <w:rPr>
          <w:lang w:val="sv-SE"/>
        </w:rPr>
        <w:t xml:space="preserve">Europeiska läkemedelsmyndigheten har </w:t>
      </w:r>
      <w:r w:rsidR="000A6EE7" w:rsidRPr="006A6CE5">
        <w:rPr>
          <w:lang w:val="sv-SE"/>
        </w:rPr>
        <w:t xml:space="preserve">beviljat undantag från </w:t>
      </w:r>
      <w:r w:rsidRPr="006A6CE5">
        <w:rPr>
          <w:lang w:val="sv-SE"/>
        </w:rPr>
        <w:t>kravet att skicka in studier</w:t>
      </w:r>
      <w:r w:rsidR="000A6EE7" w:rsidRPr="006A6CE5">
        <w:rPr>
          <w:lang w:val="sv-SE"/>
        </w:rPr>
        <w:t xml:space="preserve">esultat för </w:t>
      </w:r>
      <w:r w:rsidR="00FF4E28" w:rsidRPr="006A6CE5">
        <w:rPr>
          <w:lang w:val="sv-SE"/>
        </w:rPr>
        <w:t>referensläkemedlet som innehåller rivaroxaban</w:t>
      </w:r>
      <w:r w:rsidR="000A6EE7" w:rsidRPr="006A6CE5">
        <w:rPr>
          <w:lang w:val="sv-SE"/>
        </w:rPr>
        <w:t xml:space="preserve"> för alla </w:t>
      </w:r>
      <w:r w:rsidRPr="006A6CE5">
        <w:rPr>
          <w:lang w:val="sv-SE"/>
        </w:rPr>
        <w:t xml:space="preserve">grupper av den pediatriska populationen </w:t>
      </w:r>
      <w:r w:rsidR="000A6EE7" w:rsidRPr="006A6CE5">
        <w:rPr>
          <w:lang w:val="sv-SE"/>
        </w:rPr>
        <w:t>för</w:t>
      </w:r>
      <w:r w:rsidRPr="006A6CE5">
        <w:rPr>
          <w:lang w:val="sv-SE"/>
        </w:rPr>
        <w:t xml:space="preserve"> förebyggande av tromboemboliska händelser</w:t>
      </w:r>
      <w:r w:rsidR="000A6EE7" w:rsidRPr="006A6CE5">
        <w:rPr>
          <w:lang w:val="sv-SE"/>
        </w:rPr>
        <w:t xml:space="preserve"> (</w:t>
      </w:r>
      <w:r w:rsidRPr="006A6CE5">
        <w:rPr>
          <w:rFonts w:eastAsia="SimSun"/>
          <w:lang w:val="sv-SE" w:eastAsia="zh-CN"/>
        </w:rPr>
        <w:t>information om pediatrisk användning</w:t>
      </w:r>
      <w:r w:rsidR="000A6EE7" w:rsidRPr="006A6CE5">
        <w:rPr>
          <w:rFonts w:eastAsia="SimSun"/>
          <w:lang w:val="sv-SE" w:eastAsia="zh-CN"/>
        </w:rPr>
        <w:t xml:space="preserve"> finns i avsnitt 4.2)</w:t>
      </w:r>
      <w:r w:rsidRPr="006A6CE5">
        <w:rPr>
          <w:rFonts w:eastAsia="SimSun"/>
          <w:lang w:val="sv-SE" w:eastAsia="zh-CN"/>
        </w:rPr>
        <w:t>.</w:t>
      </w:r>
    </w:p>
    <w:p w14:paraId="1D163B84" w14:textId="77777777" w:rsidR="006C0FD4" w:rsidRPr="00760766" w:rsidRDefault="006C0FD4" w:rsidP="00257509">
      <w:pPr>
        <w:keepNext/>
        <w:spacing w:line="240" w:lineRule="auto"/>
        <w:ind w:left="567" w:hanging="567"/>
        <w:rPr>
          <w:b/>
          <w:bCs/>
          <w:lang w:val="sv-SE"/>
        </w:rPr>
      </w:pPr>
    </w:p>
    <w:p w14:paraId="1D163B85" w14:textId="77777777" w:rsidR="00B32730" w:rsidRPr="00760766" w:rsidRDefault="00B32730" w:rsidP="00257509">
      <w:pPr>
        <w:keepNext/>
        <w:spacing w:line="240" w:lineRule="auto"/>
        <w:ind w:left="567" w:hanging="567"/>
        <w:rPr>
          <w:b/>
          <w:bCs/>
          <w:lang w:val="sv-SE"/>
        </w:rPr>
      </w:pPr>
      <w:r w:rsidRPr="00760766">
        <w:rPr>
          <w:b/>
          <w:bCs/>
          <w:lang w:val="sv-SE"/>
        </w:rPr>
        <w:t>5.2</w:t>
      </w:r>
      <w:r w:rsidRPr="00760766">
        <w:rPr>
          <w:b/>
          <w:bCs/>
          <w:lang w:val="sv-SE"/>
        </w:rPr>
        <w:tab/>
        <w:t>Farmakokinetiska egenskaper</w:t>
      </w:r>
    </w:p>
    <w:p w14:paraId="1D163B86" w14:textId="77777777" w:rsidR="00B32730" w:rsidRPr="00760766" w:rsidRDefault="00B32730" w:rsidP="00257509">
      <w:pPr>
        <w:keepNext/>
        <w:spacing w:line="240" w:lineRule="auto"/>
        <w:rPr>
          <w:lang w:val="sv-SE"/>
        </w:rPr>
      </w:pPr>
    </w:p>
    <w:p w14:paraId="1D163B87" w14:textId="77777777" w:rsidR="00B32730" w:rsidRPr="00760766" w:rsidRDefault="00B32730" w:rsidP="00257509">
      <w:pPr>
        <w:keepNext/>
        <w:spacing w:line="240" w:lineRule="auto"/>
        <w:rPr>
          <w:iCs/>
          <w:u w:val="single"/>
          <w:lang w:val="sv-SE"/>
        </w:rPr>
      </w:pPr>
      <w:r w:rsidRPr="00760766">
        <w:rPr>
          <w:iCs/>
          <w:u w:val="single"/>
          <w:lang w:val="sv-SE"/>
        </w:rPr>
        <w:t>Absorption</w:t>
      </w:r>
    </w:p>
    <w:p w14:paraId="1D163B88" w14:textId="77777777" w:rsidR="007A36C1" w:rsidRPr="00760766" w:rsidRDefault="00B32730" w:rsidP="00257509">
      <w:pPr>
        <w:spacing w:line="240" w:lineRule="auto"/>
        <w:rPr>
          <w:lang w:val="sv-SE"/>
        </w:rPr>
      </w:pPr>
      <w:r w:rsidRPr="00760766">
        <w:rPr>
          <w:lang w:val="sv-SE"/>
        </w:rPr>
        <w:t>Rivaroxaban absorberas snabbt, varvid maximala koncentrationer (C</w:t>
      </w:r>
      <w:r w:rsidRPr="00760766">
        <w:rPr>
          <w:vertAlign w:val="subscript"/>
          <w:lang w:val="sv-SE"/>
        </w:rPr>
        <w:t>max</w:t>
      </w:r>
      <w:r w:rsidRPr="00760766">
        <w:rPr>
          <w:lang w:val="sv-SE"/>
        </w:rPr>
        <w:t xml:space="preserve">) </w:t>
      </w:r>
      <w:r w:rsidR="00224FCD" w:rsidRPr="00760766">
        <w:rPr>
          <w:lang w:val="sv-SE"/>
        </w:rPr>
        <w:t xml:space="preserve">uppnås </w:t>
      </w:r>
      <w:r w:rsidRPr="00760766">
        <w:rPr>
          <w:lang w:val="sv-SE"/>
        </w:rPr>
        <w:t>2–4</w:t>
      </w:r>
      <w:r w:rsidR="000C6F6F" w:rsidRPr="006A6CE5">
        <w:rPr>
          <w:lang w:val="sv-SE"/>
        </w:rPr>
        <w:t> </w:t>
      </w:r>
      <w:r w:rsidRPr="00760766">
        <w:rPr>
          <w:lang w:val="sv-SE"/>
        </w:rPr>
        <w:t xml:space="preserve">timmar efter tablettintag. </w:t>
      </w:r>
    </w:p>
    <w:p w14:paraId="1D163B89" w14:textId="77777777" w:rsidR="00B32730" w:rsidRPr="00760766" w:rsidRDefault="007A36C1" w:rsidP="00257509">
      <w:pPr>
        <w:spacing w:line="240" w:lineRule="auto"/>
        <w:rPr>
          <w:lang w:val="sv-SE"/>
        </w:rPr>
      </w:pPr>
      <w:r w:rsidRPr="00760766">
        <w:rPr>
          <w:lang w:val="sv-SE"/>
        </w:rPr>
        <w:t xml:space="preserve">Den orala absorptionen av rivaroxaban är nästan fullständig och den orala biotillgängligheten är hög (80 – 100%) för en dos på en tablett á </w:t>
      </w:r>
      <w:r w:rsidR="00561536" w:rsidRPr="00760766">
        <w:rPr>
          <w:lang w:val="sv-SE"/>
        </w:rPr>
        <w:t xml:space="preserve">2,5 mg och </w:t>
      </w:r>
      <w:r w:rsidRPr="00760766">
        <w:rPr>
          <w:lang w:val="sv-SE"/>
        </w:rPr>
        <w:t xml:space="preserve">10 mg, oavsett om dosen intas på fastande mage eller i samband med föda. </w:t>
      </w:r>
      <w:r w:rsidR="003D0BDD" w:rsidRPr="00760766">
        <w:rPr>
          <w:lang w:val="sv-SE"/>
        </w:rPr>
        <w:t>Intag tillsammans med föda påverkar inte AUC eller C</w:t>
      </w:r>
      <w:r w:rsidR="003D0BDD" w:rsidRPr="00760766">
        <w:rPr>
          <w:vertAlign w:val="subscript"/>
          <w:lang w:val="sv-SE"/>
        </w:rPr>
        <w:t>max</w:t>
      </w:r>
      <w:r w:rsidR="003D0BDD" w:rsidRPr="00760766">
        <w:rPr>
          <w:lang w:val="sv-SE"/>
        </w:rPr>
        <w:t xml:space="preserve"> för rivaroxaban vid dosen </w:t>
      </w:r>
      <w:r w:rsidR="00F32CA2" w:rsidRPr="00760766">
        <w:rPr>
          <w:lang w:val="sv-SE"/>
        </w:rPr>
        <w:t xml:space="preserve">2,5 mg och </w:t>
      </w:r>
      <w:r w:rsidR="003D0BDD" w:rsidRPr="00760766">
        <w:rPr>
          <w:lang w:val="sv-SE"/>
        </w:rPr>
        <w:t xml:space="preserve">10 mg. </w:t>
      </w:r>
      <w:r w:rsidR="00B32730" w:rsidRPr="00760766">
        <w:rPr>
          <w:lang w:val="sv-SE"/>
        </w:rPr>
        <w:t xml:space="preserve">Rivaroxaban </w:t>
      </w:r>
      <w:r w:rsidR="00561536" w:rsidRPr="00760766">
        <w:rPr>
          <w:lang w:val="sv-SE"/>
        </w:rPr>
        <w:t xml:space="preserve">2,5 mg och </w:t>
      </w:r>
      <w:r w:rsidR="00B32730" w:rsidRPr="00760766">
        <w:rPr>
          <w:lang w:val="sv-SE"/>
        </w:rPr>
        <w:t>10</w:t>
      </w:r>
      <w:r w:rsidR="003D0BDD" w:rsidRPr="00760766">
        <w:rPr>
          <w:lang w:val="sv-SE"/>
        </w:rPr>
        <w:t> </w:t>
      </w:r>
      <w:r w:rsidR="00B32730" w:rsidRPr="00760766">
        <w:rPr>
          <w:lang w:val="sv-SE"/>
        </w:rPr>
        <w:t>mg</w:t>
      </w:r>
      <w:r w:rsidRPr="00760766">
        <w:rPr>
          <w:lang w:val="sv-SE"/>
        </w:rPr>
        <w:t xml:space="preserve"> tabletter</w:t>
      </w:r>
      <w:r w:rsidR="00B32730" w:rsidRPr="00760766">
        <w:rPr>
          <w:lang w:val="sv-SE"/>
        </w:rPr>
        <w:t xml:space="preserve"> kan tas med eller utan </w:t>
      </w:r>
      <w:r w:rsidR="0008712A" w:rsidRPr="00760766">
        <w:rPr>
          <w:lang w:val="sv-SE"/>
        </w:rPr>
        <w:t>föda</w:t>
      </w:r>
      <w:r w:rsidR="00B32730" w:rsidRPr="00760766">
        <w:rPr>
          <w:lang w:val="sv-SE"/>
        </w:rPr>
        <w:t xml:space="preserve">. </w:t>
      </w:r>
      <w:r w:rsidR="00CE695F" w:rsidRPr="00760766">
        <w:rPr>
          <w:lang w:val="sv-SE"/>
        </w:rPr>
        <w:t xml:space="preserve">Rivaroxabans farmakokinetik </w:t>
      </w:r>
      <w:r w:rsidR="000D4BFB" w:rsidRPr="00760766">
        <w:rPr>
          <w:lang w:val="sv-SE"/>
        </w:rPr>
        <w:t xml:space="preserve">är </w:t>
      </w:r>
      <w:r w:rsidR="0048779C" w:rsidRPr="00760766">
        <w:rPr>
          <w:lang w:val="sv-SE"/>
        </w:rPr>
        <w:t>i det närmaste</w:t>
      </w:r>
      <w:r w:rsidR="00D24656" w:rsidRPr="00760766">
        <w:rPr>
          <w:lang w:val="sv-SE"/>
        </w:rPr>
        <w:t xml:space="preserve"> linjär </w:t>
      </w:r>
      <w:r w:rsidR="000D4BFB" w:rsidRPr="00760766">
        <w:rPr>
          <w:lang w:val="sv-SE"/>
        </w:rPr>
        <w:t>upp till 15</w:t>
      </w:r>
      <w:r w:rsidR="000A6EE7" w:rsidRPr="00760766">
        <w:rPr>
          <w:lang w:val="sv-SE"/>
        </w:rPr>
        <w:t> </w:t>
      </w:r>
      <w:r w:rsidR="000D4BFB" w:rsidRPr="00760766">
        <w:rPr>
          <w:lang w:val="sv-SE"/>
        </w:rPr>
        <w:t>mg en gång dagligen</w:t>
      </w:r>
      <w:r w:rsidR="00CE695F" w:rsidRPr="00760766">
        <w:rPr>
          <w:lang w:val="sv-SE"/>
        </w:rPr>
        <w:t xml:space="preserve">. Vid högre doser av rivaroxaban </w:t>
      </w:r>
      <w:r w:rsidR="00B06259" w:rsidRPr="00760766">
        <w:rPr>
          <w:lang w:val="sv-SE"/>
        </w:rPr>
        <w:t>ses</w:t>
      </w:r>
      <w:r w:rsidR="00CE695F" w:rsidRPr="00760766">
        <w:rPr>
          <w:lang w:val="sv-SE"/>
        </w:rPr>
        <w:t xml:space="preserve"> en </w:t>
      </w:r>
      <w:r w:rsidR="00D24656" w:rsidRPr="00760766">
        <w:rPr>
          <w:lang w:val="sv-SE"/>
        </w:rPr>
        <w:t>upplösnings</w:t>
      </w:r>
      <w:r w:rsidR="000D4BFB" w:rsidRPr="00760766">
        <w:rPr>
          <w:lang w:val="sv-SE"/>
        </w:rPr>
        <w:t xml:space="preserve">begränsad </w:t>
      </w:r>
      <w:r w:rsidR="00CE695F" w:rsidRPr="00760766">
        <w:rPr>
          <w:lang w:val="sv-SE"/>
        </w:rPr>
        <w:t xml:space="preserve">absorption med minskad biotillgänglighet och minskad absorptionshastighet vid ökad dos. Detta är mer tydligt vid fastande tillstånd än </w:t>
      </w:r>
      <w:r w:rsidR="000D4BFB" w:rsidRPr="00760766">
        <w:rPr>
          <w:lang w:val="sv-SE"/>
        </w:rPr>
        <w:t xml:space="preserve">tillståndet </w:t>
      </w:r>
      <w:r w:rsidR="00CE695F" w:rsidRPr="00760766">
        <w:rPr>
          <w:lang w:val="sv-SE"/>
        </w:rPr>
        <w:t xml:space="preserve">efter föda. </w:t>
      </w:r>
      <w:r w:rsidR="00B32730" w:rsidRPr="00760766">
        <w:rPr>
          <w:lang w:val="sv-SE"/>
        </w:rPr>
        <w:t xml:space="preserve">Variabiliteten i farmakokinetiken för rivaroxaban är måttlig med en </w:t>
      </w:r>
      <w:r w:rsidR="00B06259" w:rsidRPr="00760766">
        <w:rPr>
          <w:lang w:val="sv-SE"/>
        </w:rPr>
        <w:t xml:space="preserve">interindividuell </w:t>
      </w:r>
      <w:r w:rsidR="00B32730" w:rsidRPr="00760766">
        <w:rPr>
          <w:lang w:val="sv-SE"/>
        </w:rPr>
        <w:t>variabilitet (CV%) som sträcker sig från 30% till 40%</w:t>
      </w:r>
      <w:r w:rsidR="003D0BDD" w:rsidRPr="00760766">
        <w:rPr>
          <w:lang w:val="sv-SE"/>
        </w:rPr>
        <w:t xml:space="preserve">, med undantag för dagen då ingreppet görs och påföljande dag, då variabiliteten i exponering är hög (70%). </w:t>
      </w:r>
    </w:p>
    <w:p w14:paraId="1D163B8A" w14:textId="6BD5AEB0" w:rsidR="00D704F8" w:rsidRPr="00760766" w:rsidRDefault="00D704F8" w:rsidP="00257509">
      <w:pPr>
        <w:rPr>
          <w:lang w:val="sv-SE"/>
        </w:rPr>
      </w:pPr>
      <w:r w:rsidRPr="00760766">
        <w:rPr>
          <w:lang w:val="sv-SE"/>
        </w:rPr>
        <w:t>Absorption</w:t>
      </w:r>
      <w:r w:rsidR="00620B06" w:rsidRPr="00760766">
        <w:rPr>
          <w:lang w:val="sv-SE"/>
        </w:rPr>
        <w:t>en</w:t>
      </w:r>
      <w:r w:rsidRPr="00760766">
        <w:rPr>
          <w:lang w:val="sv-SE"/>
        </w:rPr>
        <w:t xml:space="preserve"> av rivaroxaban är beroende av platsen för dess frisättning i mag</w:t>
      </w:r>
      <w:r w:rsidRPr="00760766">
        <w:rPr>
          <w:lang w:val="sv-SE"/>
        </w:rPr>
        <w:noBreakHyphen/>
        <w:t xml:space="preserve">tarmkanalen. En minskning </w:t>
      </w:r>
      <w:r w:rsidR="0033447A" w:rsidRPr="00760766">
        <w:rPr>
          <w:lang w:val="sv-SE"/>
        </w:rPr>
        <w:t>på</w:t>
      </w:r>
      <w:r w:rsidRPr="00760766">
        <w:rPr>
          <w:lang w:val="sv-SE"/>
        </w:rPr>
        <w:t xml:space="preserve"> 29 % och 56 % av AUC och </w:t>
      </w:r>
      <w:r w:rsidRPr="006A6CE5">
        <w:rPr>
          <w:lang w:val="sv-SE"/>
        </w:rPr>
        <w:t>C</w:t>
      </w:r>
      <w:r w:rsidRPr="006A6CE5">
        <w:rPr>
          <w:vertAlign w:val="subscript"/>
          <w:lang w:val="sv-SE"/>
        </w:rPr>
        <w:t>max</w:t>
      </w:r>
      <w:r w:rsidRPr="00760766">
        <w:rPr>
          <w:lang w:val="sv-SE"/>
        </w:rPr>
        <w:t xml:space="preserve"> jämfört med tablett rapporterades när rivaroxabangranulat frisattes i den proximala tunntarmen. Exponeringen minskar ytterligare när rivaroxaban frisätts i den distala tunntarmen eller colon ascendens. Administrering av rivaroxaban distalt om magsäcken bör således undvikas eftersom det kan leda till ne</w:t>
      </w:r>
      <w:r w:rsidR="004F7331" w:rsidRPr="002820D9">
        <w:rPr>
          <w:lang w:val="sv-SE"/>
        </w:rPr>
        <w:t>d</w:t>
      </w:r>
      <w:r w:rsidRPr="00760766">
        <w:rPr>
          <w:lang w:val="sv-SE"/>
        </w:rPr>
        <w:t>satt absorption och tillhörande rivaroxabanexponering.</w:t>
      </w:r>
    </w:p>
    <w:p w14:paraId="1D163B8B" w14:textId="77777777" w:rsidR="00D704F8" w:rsidRPr="006A6CE5" w:rsidRDefault="00D704F8" w:rsidP="00257509">
      <w:pPr>
        <w:rPr>
          <w:lang w:val="sv-SE"/>
        </w:rPr>
      </w:pPr>
      <w:r w:rsidRPr="00760766">
        <w:rPr>
          <w:lang w:val="sv-SE"/>
        </w:rPr>
        <w:t xml:space="preserve">Biotillgängligheten </w:t>
      </w:r>
      <w:r w:rsidRPr="006A6CE5">
        <w:rPr>
          <w:lang w:val="sv-SE"/>
        </w:rPr>
        <w:t>(AUC och C</w:t>
      </w:r>
      <w:r w:rsidRPr="006A6CE5">
        <w:rPr>
          <w:vertAlign w:val="subscript"/>
          <w:lang w:val="sv-SE"/>
        </w:rPr>
        <w:t>max</w:t>
      </w:r>
      <w:r w:rsidRPr="006A6CE5">
        <w:rPr>
          <w:lang w:val="sv-SE"/>
        </w:rPr>
        <w:t>) var jämförbar för 20 mg rivaroxaban administrerat oralt som en krossad tablett blandad med äppelmos, eller upplöst i vatten</w:t>
      </w:r>
      <w:r w:rsidR="00620B06" w:rsidRPr="006A6CE5">
        <w:rPr>
          <w:lang w:val="sv-SE"/>
        </w:rPr>
        <w:t>,</w:t>
      </w:r>
      <w:r w:rsidRPr="006A6CE5">
        <w:rPr>
          <w:lang w:val="sv-SE"/>
        </w:rPr>
        <w:t xml:space="preserve"> och administrer</w:t>
      </w:r>
      <w:r w:rsidR="00620B06" w:rsidRPr="006A6CE5">
        <w:rPr>
          <w:lang w:val="sv-SE"/>
        </w:rPr>
        <w:t>ing</w:t>
      </w:r>
      <w:r w:rsidRPr="006A6CE5">
        <w:rPr>
          <w:lang w:val="sv-SE"/>
        </w:rPr>
        <w:t xml:space="preserve"> via en magsond följt av en flytande måltid, jämfört med en hel tablett. Med tanke på den förutsägbara dosproportionerliga </w:t>
      </w:r>
      <w:r w:rsidRPr="006A6CE5">
        <w:rPr>
          <w:lang w:val="sv-SE"/>
        </w:rPr>
        <w:lastRenderedPageBreak/>
        <w:t>farmakokinetiska profilen för rivaroxaban kan resultaten för biotillgänglighet från den här studien troligtvis appliceras på lägre doser av rivaroxaban.</w:t>
      </w:r>
    </w:p>
    <w:p w14:paraId="1D163B8C" w14:textId="77777777" w:rsidR="00D704F8" w:rsidRPr="00760766" w:rsidRDefault="00D704F8" w:rsidP="00257509">
      <w:pPr>
        <w:spacing w:line="240" w:lineRule="auto"/>
        <w:rPr>
          <w:lang w:val="sv-SE"/>
        </w:rPr>
      </w:pPr>
    </w:p>
    <w:p w14:paraId="1D163B8D" w14:textId="77777777" w:rsidR="00B32730" w:rsidRPr="00760766" w:rsidRDefault="00B32730" w:rsidP="00257509">
      <w:pPr>
        <w:keepNext/>
        <w:spacing w:line="240" w:lineRule="auto"/>
        <w:rPr>
          <w:iCs/>
          <w:u w:val="single"/>
          <w:lang w:val="sv-SE"/>
        </w:rPr>
      </w:pPr>
      <w:r w:rsidRPr="00760766">
        <w:rPr>
          <w:iCs/>
          <w:u w:val="single"/>
          <w:lang w:val="sv-SE"/>
        </w:rPr>
        <w:t>Distribution</w:t>
      </w:r>
    </w:p>
    <w:p w14:paraId="1D163B8E" w14:textId="77777777" w:rsidR="00B32730" w:rsidRPr="00760766" w:rsidRDefault="00B32730" w:rsidP="00257509">
      <w:pPr>
        <w:spacing w:line="240" w:lineRule="auto"/>
        <w:rPr>
          <w:lang w:val="sv-SE"/>
        </w:rPr>
      </w:pPr>
      <w:r w:rsidRPr="00760766">
        <w:rPr>
          <w:lang w:val="sv-SE"/>
        </w:rPr>
        <w:t>Plasmaproteinbindningen hos människa är hög</w:t>
      </w:r>
      <w:r w:rsidR="001D5AF4" w:rsidRPr="00760766">
        <w:rPr>
          <w:lang w:val="sv-SE"/>
        </w:rPr>
        <w:t>,</w:t>
      </w:r>
      <w:r w:rsidRPr="00760766">
        <w:rPr>
          <w:lang w:val="sv-SE"/>
        </w:rPr>
        <w:t xml:space="preserve"> cirka 92</w:t>
      </w:r>
      <w:r w:rsidR="00430031" w:rsidRPr="00760766">
        <w:rPr>
          <w:lang w:val="sv-SE"/>
        </w:rPr>
        <w:t>%</w:t>
      </w:r>
      <w:r w:rsidRPr="00760766">
        <w:rPr>
          <w:lang w:val="sv-SE"/>
        </w:rPr>
        <w:t xml:space="preserve"> till 95% med huvudsaklig bindning till serumalbumin. Distributionsvolymen är måttlig, varvid V</w:t>
      </w:r>
      <w:r w:rsidRPr="00760766">
        <w:rPr>
          <w:vertAlign w:val="subscript"/>
          <w:lang w:val="sv-SE"/>
        </w:rPr>
        <w:t>ss</w:t>
      </w:r>
      <w:r w:rsidRPr="00760766">
        <w:rPr>
          <w:lang w:val="sv-SE"/>
        </w:rPr>
        <w:t xml:space="preserve"> är cirka </w:t>
      </w:r>
      <w:smartTag w:uri="urn:schemas-microsoft-com:office:smarttags" w:element="metricconverter">
        <w:smartTagPr>
          <w:attr w:name="ProductID" w:val="50ﾠliter"/>
        </w:smartTagPr>
        <w:r w:rsidRPr="00760766">
          <w:rPr>
            <w:lang w:val="sv-SE"/>
          </w:rPr>
          <w:t>50 l</w:t>
        </w:r>
        <w:r w:rsidR="00650A1D" w:rsidRPr="00760766">
          <w:rPr>
            <w:lang w:val="sv-SE"/>
          </w:rPr>
          <w:t>iter</w:t>
        </w:r>
      </w:smartTag>
      <w:r w:rsidRPr="00760766">
        <w:rPr>
          <w:lang w:val="sv-SE"/>
        </w:rPr>
        <w:t>.</w:t>
      </w:r>
    </w:p>
    <w:p w14:paraId="1D163B8F" w14:textId="77777777" w:rsidR="00B32730" w:rsidRPr="00760766" w:rsidRDefault="00B32730" w:rsidP="00257509">
      <w:pPr>
        <w:spacing w:line="240" w:lineRule="auto"/>
        <w:rPr>
          <w:lang w:val="sv-SE"/>
        </w:rPr>
      </w:pPr>
    </w:p>
    <w:p w14:paraId="1D163B90" w14:textId="77777777" w:rsidR="00B32730" w:rsidRPr="00760766" w:rsidRDefault="00B32730" w:rsidP="00257509">
      <w:pPr>
        <w:keepNext/>
        <w:spacing w:line="240" w:lineRule="auto"/>
        <w:rPr>
          <w:lang w:val="sv-SE"/>
        </w:rPr>
      </w:pPr>
      <w:r w:rsidRPr="00760766">
        <w:rPr>
          <w:iCs/>
          <w:u w:val="single"/>
          <w:lang w:val="sv-SE"/>
        </w:rPr>
        <w:t>Metabolism och elimin</w:t>
      </w:r>
      <w:r w:rsidR="007A36C1" w:rsidRPr="00760766">
        <w:rPr>
          <w:iCs/>
          <w:u w:val="single"/>
          <w:lang w:val="sv-SE"/>
        </w:rPr>
        <w:t>ering</w:t>
      </w:r>
    </w:p>
    <w:p w14:paraId="1D163B91" w14:textId="77777777" w:rsidR="00B32730" w:rsidRPr="00760766" w:rsidRDefault="003D0BDD" w:rsidP="00257509">
      <w:pPr>
        <w:spacing w:line="240" w:lineRule="auto"/>
        <w:rPr>
          <w:lang w:val="sv-SE"/>
        </w:rPr>
      </w:pPr>
      <w:r w:rsidRPr="00760766">
        <w:rPr>
          <w:lang w:val="sv-SE"/>
        </w:rPr>
        <w:t xml:space="preserve">Av tillförd dos rivaroxaban undergår ca två tredjedelar metabolisk nedbrytning, varav hälften </w:t>
      </w:r>
      <w:r w:rsidR="00B06259" w:rsidRPr="00760766">
        <w:rPr>
          <w:lang w:val="sv-SE"/>
        </w:rPr>
        <w:t xml:space="preserve">därefter </w:t>
      </w:r>
      <w:r w:rsidRPr="00760766">
        <w:rPr>
          <w:lang w:val="sv-SE"/>
        </w:rPr>
        <w:t xml:space="preserve">elimineras renalt och hälften via faeces. Den sista tredjedelen av tillförd dos </w:t>
      </w:r>
      <w:r w:rsidR="000A7ACF" w:rsidRPr="00760766">
        <w:rPr>
          <w:lang w:val="sv-SE"/>
        </w:rPr>
        <w:t>utsöndras</w:t>
      </w:r>
      <w:r w:rsidRPr="00760766">
        <w:rPr>
          <w:lang w:val="sv-SE"/>
        </w:rPr>
        <w:t xml:space="preserve"> direkt</w:t>
      </w:r>
      <w:r w:rsidR="000A7ACF" w:rsidRPr="00760766">
        <w:rPr>
          <w:lang w:val="sv-SE"/>
        </w:rPr>
        <w:t xml:space="preserve"> via njurarna </w:t>
      </w:r>
      <w:r w:rsidRPr="00760766">
        <w:rPr>
          <w:lang w:val="sv-SE"/>
        </w:rPr>
        <w:t xml:space="preserve">som oförändrad aktiv substans i urinen, huvudsakligen genom aktiv renal sekretion. </w:t>
      </w:r>
    </w:p>
    <w:p w14:paraId="1D163B92" w14:textId="77777777" w:rsidR="00B32730" w:rsidRPr="00760766" w:rsidRDefault="00B32730" w:rsidP="00257509">
      <w:pPr>
        <w:spacing w:line="240" w:lineRule="auto"/>
        <w:rPr>
          <w:lang w:val="sv-SE"/>
        </w:rPr>
      </w:pPr>
      <w:r w:rsidRPr="00760766">
        <w:rPr>
          <w:lang w:val="sv-SE"/>
        </w:rPr>
        <w:t xml:space="preserve">Rivaroxaban metaboliseras via CYP3A4, CYP2J2 och CYP-oberoende mekanismer. Oxidativ nedbrytning av morfolinondelen och hydrolys av amidbindningarna är de huvudsakliga ställena för biotransformation. Baserat på </w:t>
      </w:r>
      <w:r w:rsidRPr="00760766">
        <w:rPr>
          <w:i/>
          <w:lang w:val="sv-SE"/>
        </w:rPr>
        <w:t>in vitro</w:t>
      </w:r>
      <w:r w:rsidRPr="00760766">
        <w:rPr>
          <w:lang w:val="sv-SE"/>
        </w:rPr>
        <w:t xml:space="preserve">-undersökningar är rivaroxaban ett substrat </w:t>
      </w:r>
      <w:r w:rsidR="00B06259" w:rsidRPr="00760766">
        <w:rPr>
          <w:lang w:val="sv-SE"/>
        </w:rPr>
        <w:t>för</w:t>
      </w:r>
      <w:r w:rsidRPr="00760766">
        <w:rPr>
          <w:lang w:val="sv-SE"/>
        </w:rPr>
        <w:t xml:space="preserve"> transportproteinerna P-gp (P-glycoprotein) och Bcrp (breast cancer resistance protein).</w:t>
      </w:r>
    </w:p>
    <w:p w14:paraId="1D163B93" w14:textId="77777777" w:rsidR="00BA63CC" w:rsidRPr="00760766" w:rsidRDefault="00B32730" w:rsidP="00257509">
      <w:pPr>
        <w:spacing w:line="240" w:lineRule="auto"/>
        <w:rPr>
          <w:lang w:val="sv-SE"/>
        </w:rPr>
      </w:pPr>
      <w:r w:rsidRPr="00760766">
        <w:rPr>
          <w:lang w:val="sv-SE"/>
        </w:rPr>
        <w:t>Oförändrat rivaroxaban är den viktigaste föreningen i human plasma utan att några viktigare eller aktiva cirkulerande metaboliter förekommer. Med ett systemiskt clearance på omkring 10 l/h kan rivaroxaban klassificeras som e</w:t>
      </w:r>
      <w:r w:rsidR="00580C84" w:rsidRPr="00760766">
        <w:rPr>
          <w:lang w:val="sv-SE"/>
        </w:rPr>
        <w:t>n substans</w:t>
      </w:r>
      <w:r w:rsidRPr="00760766">
        <w:rPr>
          <w:lang w:val="sv-SE"/>
        </w:rPr>
        <w:t xml:space="preserve"> med lågt clearance. </w:t>
      </w:r>
      <w:r w:rsidR="00B06259" w:rsidRPr="00760766">
        <w:rPr>
          <w:lang w:val="sv-SE"/>
        </w:rPr>
        <w:t>Efter</w:t>
      </w:r>
      <w:r w:rsidR="00BA63CC" w:rsidRPr="00760766">
        <w:rPr>
          <w:lang w:val="sv-SE"/>
        </w:rPr>
        <w:t xml:space="preserve"> intravenös administrering</w:t>
      </w:r>
      <w:r w:rsidR="00B06259" w:rsidRPr="00760766">
        <w:rPr>
          <w:lang w:val="sv-SE"/>
        </w:rPr>
        <w:t xml:space="preserve"> av 1 mg</w:t>
      </w:r>
      <w:r w:rsidR="00BA63CC" w:rsidRPr="00760766">
        <w:rPr>
          <w:lang w:val="sv-SE"/>
        </w:rPr>
        <w:t xml:space="preserve"> är elimin</w:t>
      </w:r>
      <w:r w:rsidR="00B06259" w:rsidRPr="00760766">
        <w:rPr>
          <w:lang w:val="sv-SE"/>
        </w:rPr>
        <w:t>ations</w:t>
      </w:r>
      <w:r w:rsidR="00BA63CC" w:rsidRPr="00760766">
        <w:rPr>
          <w:lang w:val="sv-SE"/>
        </w:rPr>
        <w:t>halvering</w:t>
      </w:r>
      <w:r w:rsidR="00724973" w:rsidRPr="00760766">
        <w:rPr>
          <w:lang w:val="sv-SE"/>
        </w:rPr>
        <w:t>s</w:t>
      </w:r>
      <w:r w:rsidR="00F90977" w:rsidRPr="00760766">
        <w:rPr>
          <w:lang w:val="sv-SE"/>
        </w:rPr>
        <w:t>tid</w:t>
      </w:r>
      <w:r w:rsidR="00B06259" w:rsidRPr="00760766">
        <w:rPr>
          <w:lang w:val="sv-SE"/>
        </w:rPr>
        <w:t>en</w:t>
      </w:r>
      <w:r w:rsidR="00BA63CC" w:rsidRPr="00760766">
        <w:rPr>
          <w:lang w:val="sv-SE"/>
        </w:rPr>
        <w:t xml:space="preserve"> ungefär 4,5 timmar. Efter oral administrering</w:t>
      </w:r>
      <w:r w:rsidR="00B06259" w:rsidRPr="00760766">
        <w:rPr>
          <w:lang w:val="sv-SE"/>
        </w:rPr>
        <w:t xml:space="preserve"> begränsas elimin</w:t>
      </w:r>
      <w:r w:rsidR="007A36C1" w:rsidRPr="00760766">
        <w:rPr>
          <w:lang w:val="sv-SE"/>
        </w:rPr>
        <w:t>eringen</w:t>
      </w:r>
      <w:r w:rsidR="007730BD" w:rsidRPr="00760766">
        <w:rPr>
          <w:lang w:val="sv-SE"/>
        </w:rPr>
        <w:t xml:space="preserve"> av</w:t>
      </w:r>
      <w:r w:rsidR="00F90977" w:rsidRPr="00760766">
        <w:rPr>
          <w:lang w:val="sv-SE"/>
        </w:rPr>
        <w:t xml:space="preserve"> absorptionshastigheten</w:t>
      </w:r>
      <w:r w:rsidR="007A36C1" w:rsidRPr="00760766">
        <w:rPr>
          <w:lang w:val="sv-SE"/>
        </w:rPr>
        <w:t>. Eliminering från plasma sker</w:t>
      </w:r>
      <w:r w:rsidR="00F90977" w:rsidRPr="00760766">
        <w:rPr>
          <w:lang w:val="sv-SE"/>
        </w:rPr>
        <w:t xml:space="preserve"> med </w:t>
      </w:r>
      <w:r w:rsidR="009C5ABD" w:rsidRPr="00760766">
        <w:rPr>
          <w:lang w:val="sv-SE"/>
        </w:rPr>
        <w:t>terminal</w:t>
      </w:r>
      <w:r w:rsidR="00F90977" w:rsidRPr="00760766">
        <w:rPr>
          <w:lang w:val="sv-SE"/>
        </w:rPr>
        <w:t>a</w:t>
      </w:r>
      <w:r w:rsidR="009C5ABD" w:rsidRPr="00760766">
        <w:rPr>
          <w:lang w:val="sv-SE"/>
        </w:rPr>
        <w:t xml:space="preserve"> halveringstid</w:t>
      </w:r>
      <w:r w:rsidR="00F90977" w:rsidRPr="00760766">
        <w:rPr>
          <w:lang w:val="sv-SE"/>
        </w:rPr>
        <w:t>er</w:t>
      </w:r>
      <w:r w:rsidR="009C5ABD" w:rsidRPr="00760766">
        <w:rPr>
          <w:lang w:val="sv-SE"/>
        </w:rPr>
        <w:t xml:space="preserve"> på </w:t>
      </w:r>
      <w:r w:rsidR="007A36C1" w:rsidRPr="00760766">
        <w:rPr>
          <w:lang w:val="sv-SE"/>
        </w:rPr>
        <w:t>5</w:t>
      </w:r>
      <w:r w:rsidR="009C5ABD" w:rsidRPr="00760766">
        <w:rPr>
          <w:lang w:val="sv-SE"/>
        </w:rPr>
        <w:t xml:space="preserve"> till </w:t>
      </w:r>
      <w:r w:rsidR="007A36C1" w:rsidRPr="00760766">
        <w:rPr>
          <w:lang w:val="sv-SE"/>
        </w:rPr>
        <w:t>9</w:t>
      </w:r>
      <w:r w:rsidR="009C5ABD" w:rsidRPr="00760766">
        <w:rPr>
          <w:lang w:val="sv-SE"/>
        </w:rPr>
        <w:t xml:space="preserve"> timmar</w:t>
      </w:r>
      <w:r w:rsidR="009B673C" w:rsidRPr="00760766">
        <w:rPr>
          <w:lang w:val="sv-SE"/>
        </w:rPr>
        <w:t xml:space="preserve"> </w:t>
      </w:r>
      <w:r w:rsidR="007A36C1" w:rsidRPr="00760766">
        <w:rPr>
          <w:lang w:val="sv-SE"/>
        </w:rPr>
        <w:t>hos unga personer och med terminala halveringstider på 11 till 13 timmar hos äldre</w:t>
      </w:r>
      <w:r w:rsidR="009C5ABD" w:rsidRPr="00760766">
        <w:rPr>
          <w:lang w:val="sv-SE"/>
        </w:rPr>
        <w:t>.</w:t>
      </w:r>
    </w:p>
    <w:p w14:paraId="1D163B94" w14:textId="77777777" w:rsidR="00B32730" w:rsidRPr="00760766" w:rsidRDefault="00B32730" w:rsidP="00257509">
      <w:pPr>
        <w:spacing w:line="240" w:lineRule="auto"/>
        <w:rPr>
          <w:lang w:val="sv-SE"/>
        </w:rPr>
      </w:pPr>
    </w:p>
    <w:p w14:paraId="1D163B95" w14:textId="77777777" w:rsidR="003D0BDD" w:rsidRPr="00760766" w:rsidRDefault="003D0BDD" w:rsidP="00257509">
      <w:pPr>
        <w:keepNext/>
        <w:spacing w:line="240" w:lineRule="auto"/>
        <w:rPr>
          <w:iCs/>
          <w:u w:val="single"/>
          <w:lang w:val="sv-SE"/>
        </w:rPr>
      </w:pPr>
      <w:r w:rsidRPr="00760766">
        <w:rPr>
          <w:iCs/>
          <w:u w:val="single"/>
          <w:lang w:val="sv-SE"/>
        </w:rPr>
        <w:t>Särskilda populationer</w:t>
      </w:r>
    </w:p>
    <w:p w14:paraId="1D163B96" w14:textId="77777777" w:rsidR="00830323" w:rsidRPr="00760766" w:rsidRDefault="00B32730" w:rsidP="00257509">
      <w:pPr>
        <w:keepNext/>
        <w:spacing w:line="240" w:lineRule="auto"/>
        <w:rPr>
          <w:i/>
          <w:iCs/>
          <w:lang w:val="sv-SE"/>
        </w:rPr>
      </w:pPr>
      <w:r w:rsidRPr="00760766">
        <w:rPr>
          <w:i/>
          <w:iCs/>
          <w:lang w:val="sv-SE"/>
        </w:rPr>
        <w:t>Kön</w:t>
      </w:r>
    </w:p>
    <w:p w14:paraId="1D163B97" w14:textId="77777777" w:rsidR="00830323" w:rsidRPr="00760766" w:rsidRDefault="00830323" w:rsidP="00257509">
      <w:pPr>
        <w:spacing w:line="240" w:lineRule="auto"/>
        <w:rPr>
          <w:lang w:val="sv-SE"/>
        </w:rPr>
      </w:pPr>
      <w:r w:rsidRPr="00760766">
        <w:rPr>
          <w:lang w:val="sv-SE"/>
        </w:rPr>
        <w:t>Det fanns inga kliniskt relevanta skillnader i farmakokinetik och farmakodynamik mellan manliga och kvinnliga patienter.</w:t>
      </w:r>
    </w:p>
    <w:p w14:paraId="1D163B98" w14:textId="77777777" w:rsidR="00830323" w:rsidRPr="00760766" w:rsidRDefault="00830323" w:rsidP="00257509">
      <w:pPr>
        <w:rPr>
          <w:lang w:val="sv-SE"/>
        </w:rPr>
      </w:pPr>
    </w:p>
    <w:p w14:paraId="1D163B99" w14:textId="77777777" w:rsidR="00B32730" w:rsidRPr="00760766" w:rsidRDefault="00830323" w:rsidP="00257509">
      <w:pPr>
        <w:rPr>
          <w:lang w:val="sv-SE"/>
        </w:rPr>
      </w:pPr>
      <w:r w:rsidRPr="00760766">
        <w:rPr>
          <w:i/>
          <w:iCs/>
          <w:lang w:val="sv-SE"/>
        </w:rPr>
        <w:t>Ä</w:t>
      </w:r>
      <w:r w:rsidR="00B32730" w:rsidRPr="00760766">
        <w:rPr>
          <w:i/>
          <w:iCs/>
          <w:lang w:val="sv-SE"/>
        </w:rPr>
        <w:t>ldre</w:t>
      </w:r>
    </w:p>
    <w:p w14:paraId="1D163B9A" w14:textId="77777777" w:rsidR="00B32730" w:rsidRPr="00760766" w:rsidRDefault="00B32730" w:rsidP="00257509">
      <w:pPr>
        <w:spacing w:line="240" w:lineRule="auto"/>
        <w:rPr>
          <w:lang w:val="sv-SE"/>
        </w:rPr>
      </w:pPr>
      <w:r w:rsidRPr="00760766">
        <w:rPr>
          <w:lang w:val="sv-SE"/>
        </w:rPr>
        <w:t xml:space="preserve">Äldre patienter visade högre plasmakoncentrationer än yngre patienter med genomsnittliga AUC-värden omkring 1,5-faldigt högre, huvudsakligen på grund av </w:t>
      </w:r>
      <w:r w:rsidR="00740337" w:rsidRPr="00760766">
        <w:rPr>
          <w:lang w:val="sv-SE"/>
        </w:rPr>
        <w:t>reducerad</w:t>
      </w:r>
      <w:r w:rsidRPr="00760766">
        <w:rPr>
          <w:lang w:val="sv-SE"/>
        </w:rPr>
        <w:t xml:space="preserve"> total clearance och njurclearance. Ingen dosjustering </w:t>
      </w:r>
      <w:r w:rsidR="007A3995" w:rsidRPr="00760766">
        <w:rPr>
          <w:lang w:val="sv-SE"/>
        </w:rPr>
        <w:t>är nödvändig</w:t>
      </w:r>
      <w:r w:rsidRPr="00760766">
        <w:rPr>
          <w:lang w:val="sv-SE"/>
        </w:rPr>
        <w:t>.</w:t>
      </w:r>
    </w:p>
    <w:p w14:paraId="1D163B9B" w14:textId="77777777" w:rsidR="00B32730" w:rsidRPr="00760766" w:rsidRDefault="00B32730" w:rsidP="00257509">
      <w:pPr>
        <w:spacing w:line="240" w:lineRule="auto"/>
        <w:rPr>
          <w:lang w:val="sv-SE"/>
        </w:rPr>
      </w:pPr>
    </w:p>
    <w:p w14:paraId="1D163B9C" w14:textId="77777777" w:rsidR="00B32730" w:rsidRPr="00760766" w:rsidRDefault="00B32730" w:rsidP="00257509">
      <w:pPr>
        <w:keepNext/>
        <w:spacing w:line="240" w:lineRule="auto"/>
        <w:rPr>
          <w:i/>
          <w:iCs/>
          <w:lang w:val="sv-SE"/>
        </w:rPr>
      </w:pPr>
      <w:r w:rsidRPr="00760766">
        <w:rPr>
          <w:i/>
          <w:iCs/>
          <w:lang w:val="sv-SE"/>
        </w:rPr>
        <w:t>Olika viktkategorier</w:t>
      </w:r>
    </w:p>
    <w:p w14:paraId="1D163B9D" w14:textId="77777777" w:rsidR="00B32730" w:rsidRPr="00760766" w:rsidRDefault="00B32730" w:rsidP="00257509">
      <w:pPr>
        <w:spacing w:line="240" w:lineRule="auto"/>
        <w:rPr>
          <w:lang w:val="sv-SE"/>
        </w:rPr>
      </w:pPr>
      <w:r w:rsidRPr="00760766">
        <w:rPr>
          <w:lang w:val="sv-SE"/>
        </w:rPr>
        <w:t xml:space="preserve">Extrema kroppsvikter (&lt;50 kg eller &gt;120 kg) hade endast en liten inverkan på </w:t>
      </w:r>
      <w:r w:rsidR="007A3995" w:rsidRPr="00760766">
        <w:rPr>
          <w:lang w:val="sv-SE"/>
        </w:rPr>
        <w:t>plasma</w:t>
      </w:r>
      <w:r w:rsidRPr="00760766">
        <w:rPr>
          <w:lang w:val="sv-SE"/>
        </w:rPr>
        <w:t xml:space="preserve">koncentrationer </w:t>
      </w:r>
      <w:r w:rsidR="007A3995" w:rsidRPr="00760766">
        <w:rPr>
          <w:lang w:val="sv-SE"/>
        </w:rPr>
        <w:t xml:space="preserve">av rivaroxaban </w:t>
      </w:r>
      <w:r w:rsidRPr="00760766">
        <w:rPr>
          <w:lang w:val="sv-SE"/>
        </w:rPr>
        <w:t xml:space="preserve">(mindre än 25 %). Ingen dosjustering </w:t>
      </w:r>
      <w:r w:rsidR="007A3995" w:rsidRPr="00760766">
        <w:rPr>
          <w:lang w:val="sv-SE"/>
        </w:rPr>
        <w:t>är nödvändig</w:t>
      </w:r>
      <w:r w:rsidRPr="00760766">
        <w:rPr>
          <w:lang w:val="sv-SE"/>
        </w:rPr>
        <w:t>.</w:t>
      </w:r>
    </w:p>
    <w:p w14:paraId="1D163B9E" w14:textId="77777777" w:rsidR="00B32730" w:rsidRPr="00760766" w:rsidRDefault="00B32730" w:rsidP="00257509">
      <w:pPr>
        <w:spacing w:line="240" w:lineRule="auto"/>
        <w:rPr>
          <w:lang w:val="sv-SE"/>
        </w:rPr>
      </w:pPr>
    </w:p>
    <w:p w14:paraId="1D163B9F" w14:textId="77777777" w:rsidR="00B32730" w:rsidRPr="00760766" w:rsidRDefault="00B32730" w:rsidP="00257509">
      <w:pPr>
        <w:keepNext/>
        <w:spacing w:line="240" w:lineRule="auto"/>
        <w:rPr>
          <w:i/>
          <w:iCs/>
          <w:lang w:val="sv-SE"/>
        </w:rPr>
      </w:pPr>
      <w:r w:rsidRPr="00760766">
        <w:rPr>
          <w:i/>
          <w:iCs/>
          <w:lang w:val="sv-SE"/>
        </w:rPr>
        <w:t>Interetniska skillnader</w:t>
      </w:r>
    </w:p>
    <w:p w14:paraId="1D163BA0" w14:textId="77777777" w:rsidR="00B32730" w:rsidRPr="00760766" w:rsidRDefault="00B32730" w:rsidP="00257509">
      <w:pPr>
        <w:spacing w:line="240" w:lineRule="auto"/>
        <w:rPr>
          <w:lang w:val="sv-SE"/>
        </w:rPr>
      </w:pPr>
      <w:r w:rsidRPr="00760766">
        <w:rPr>
          <w:lang w:val="sv-SE"/>
        </w:rPr>
        <w:t>Inga kliniskt relevanta interetniska skillnader bland kaukasiska, afroamerikanska, latinamerikanska, japanska eller kinesiska patienter iakttogs beträffande farmakokinetiken och farmakodynamiken för rivaroxaban.</w:t>
      </w:r>
    </w:p>
    <w:p w14:paraId="1D163BA1" w14:textId="77777777" w:rsidR="00B32730" w:rsidRPr="00760766" w:rsidRDefault="00B32730" w:rsidP="00257509">
      <w:pPr>
        <w:spacing w:line="240" w:lineRule="auto"/>
        <w:rPr>
          <w:lang w:val="sv-SE"/>
        </w:rPr>
      </w:pPr>
    </w:p>
    <w:p w14:paraId="1D163BA2" w14:textId="77777777" w:rsidR="00B32730" w:rsidRPr="00760766" w:rsidRDefault="00B32730" w:rsidP="00257509">
      <w:pPr>
        <w:keepNext/>
        <w:spacing w:line="240" w:lineRule="auto"/>
        <w:rPr>
          <w:i/>
          <w:iCs/>
          <w:lang w:val="sv-SE"/>
        </w:rPr>
      </w:pPr>
      <w:r w:rsidRPr="00760766">
        <w:rPr>
          <w:i/>
          <w:iCs/>
          <w:lang w:val="sv-SE"/>
        </w:rPr>
        <w:t>Nedsatt leverfunktion</w:t>
      </w:r>
    </w:p>
    <w:p w14:paraId="1D163BA3" w14:textId="77777777" w:rsidR="009747B6" w:rsidRPr="00760766" w:rsidRDefault="00B32730" w:rsidP="00257509">
      <w:pPr>
        <w:spacing w:line="240" w:lineRule="auto"/>
        <w:rPr>
          <w:lang w:val="sv-SE"/>
        </w:rPr>
      </w:pPr>
      <w:r w:rsidRPr="00760766">
        <w:rPr>
          <w:lang w:val="sv-SE"/>
        </w:rPr>
        <w:t xml:space="preserve">Cirrotiska patienter med </w:t>
      </w:r>
      <w:r w:rsidR="004568AC" w:rsidRPr="00760766">
        <w:rPr>
          <w:lang w:val="sv-SE"/>
        </w:rPr>
        <w:t xml:space="preserve">lätt </w:t>
      </w:r>
      <w:r w:rsidRPr="00760766">
        <w:rPr>
          <w:lang w:val="sv-SE"/>
        </w:rPr>
        <w:t>nedsatt leverfunktion (klassificerade som Child Pugh</w:t>
      </w:r>
      <w:r w:rsidR="00157667" w:rsidRPr="00760766">
        <w:rPr>
          <w:lang w:val="sv-SE"/>
        </w:rPr>
        <w:t> </w:t>
      </w:r>
      <w:r w:rsidRPr="00760766">
        <w:rPr>
          <w:lang w:val="sv-SE"/>
        </w:rPr>
        <w:t>A) uppvisade endast mindre förändringar i farmakokinetiken för rivaroxaban (1,2-faldig ökning av rivaroxaban AUC i genomsnitt), nästan jämförbara med deras matchade friska kontrollgrupp.</w:t>
      </w:r>
      <w:r w:rsidR="004568AC" w:rsidRPr="00760766">
        <w:rPr>
          <w:lang w:val="sv-SE"/>
        </w:rPr>
        <w:t xml:space="preserve"> </w:t>
      </w:r>
      <w:r w:rsidRPr="00760766">
        <w:rPr>
          <w:lang w:val="sv-SE"/>
        </w:rPr>
        <w:t>Hos cirrotiska patienter med måttligt nedsatt leverfunktion (klassificerad som Child Pugh</w:t>
      </w:r>
      <w:r w:rsidR="00157667" w:rsidRPr="00760766">
        <w:rPr>
          <w:lang w:val="sv-SE"/>
        </w:rPr>
        <w:t> </w:t>
      </w:r>
      <w:r w:rsidRPr="00760766">
        <w:rPr>
          <w:lang w:val="sv-SE"/>
        </w:rPr>
        <w:t xml:space="preserve">B) ökade genomsnittligt AUC för rivaroxaban </w:t>
      </w:r>
      <w:r w:rsidR="00B06259" w:rsidRPr="00760766">
        <w:rPr>
          <w:lang w:val="sv-SE"/>
        </w:rPr>
        <w:t xml:space="preserve">signifikant </w:t>
      </w:r>
      <w:r w:rsidRPr="00760766">
        <w:rPr>
          <w:lang w:val="sv-SE"/>
        </w:rPr>
        <w:t xml:space="preserve">2,3-faldigt i jämförelse med friska frivilliga. </w:t>
      </w:r>
      <w:r w:rsidR="009747B6" w:rsidRPr="00760766">
        <w:rPr>
          <w:lang w:val="sv-SE"/>
        </w:rPr>
        <w:t xml:space="preserve">Obundet AUC ökade 2,6-faldigt. </w:t>
      </w:r>
      <w:r w:rsidR="004568AC" w:rsidRPr="00760766">
        <w:rPr>
          <w:lang w:val="sv-SE"/>
        </w:rPr>
        <w:t xml:space="preserve">Dessa patienter hade även en minskad renal elimination </w:t>
      </w:r>
      <w:r w:rsidR="00B06259" w:rsidRPr="00760766">
        <w:rPr>
          <w:lang w:val="sv-SE"/>
        </w:rPr>
        <w:t>av</w:t>
      </w:r>
      <w:r w:rsidR="004568AC" w:rsidRPr="00760766">
        <w:rPr>
          <w:lang w:val="sv-SE"/>
        </w:rPr>
        <w:t xml:space="preserve"> rivaroxaban, </w:t>
      </w:r>
      <w:r w:rsidR="00FD34A8" w:rsidRPr="00760766">
        <w:rPr>
          <w:lang w:val="sv-SE"/>
        </w:rPr>
        <w:t>i likhet med</w:t>
      </w:r>
      <w:r w:rsidR="004568AC" w:rsidRPr="00760766">
        <w:rPr>
          <w:lang w:val="sv-SE"/>
        </w:rPr>
        <w:t xml:space="preserve"> patienter med måttligt nedsatt njur</w:t>
      </w:r>
      <w:r w:rsidR="0082739D" w:rsidRPr="00760766">
        <w:rPr>
          <w:lang w:val="sv-SE"/>
        </w:rPr>
        <w:t xml:space="preserve">funktion. </w:t>
      </w:r>
      <w:r w:rsidR="009747B6" w:rsidRPr="00760766">
        <w:rPr>
          <w:lang w:val="sv-SE"/>
        </w:rPr>
        <w:t xml:space="preserve">Det finns inga data på patienter med </w:t>
      </w:r>
      <w:r w:rsidR="00B06259" w:rsidRPr="00760766">
        <w:rPr>
          <w:lang w:val="sv-SE"/>
        </w:rPr>
        <w:t xml:space="preserve">svårt nedsatt </w:t>
      </w:r>
      <w:r w:rsidR="00430031" w:rsidRPr="00760766">
        <w:rPr>
          <w:lang w:val="sv-SE"/>
        </w:rPr>
        <w:t>leverfunktion</w:t>
      </w:r>
      <w:r w:rsidR="009747B6" w:rsidRPr="00760766">
        <w:rPr>
          <w:lang w:val="sv-SE"/>
        </w:rPr>
        <w:t xml:space="preserve">. </w:t>
      </w:r>
    </w:p>
    <w:p w14:paraId="1D163BA4" w14:textId="77777777" w:rsidR="009747B6" w:rsidRPr="00760766" w:rsidRDefault="00430031" w:rsidP="00257509">
      <w:pPr>
        <w:spacing w:line="240" w:lineRule="auto"/>
        <w:rPr>
          <w:lang w:val="sv-SE"/>
        </w:rPr>
      </w:pPr>
      <w:r w:rsidRPr="00760766">
        <w:rPr>
          <w:lang w:val="sv-SE"/>
        </w:rPr>
        <w:t xml:space="preserve">Hämningen </w:t>
      </w:r>
      <w:r w:rsidR="00B32730" w:rsidRPr="00760766">
        <w:rPr>
          <w:lang w:val="sv-SE"/>
        </w:rPr>
        <w:t xml:space="preserve">av faktor Xa-aktivitet ökade med en faktor på 2,6 </w:t>
      </w:r>
      <w:r w:rsidR="009747B6" w:rsidRPr="00760766">
        <w:rPr>
          <w:lang w:val="sv-SE"/>
        </w:rPr>
        <w:t xml:space="preserve">hos patienter med måttligt nedsatt leverfunktion </w:t>
      </w:r>
      <w:r w:rsidR="00B32730" w:rsidRPr="00760766">
        <w:rPr>
          <w:lang w:val="sv-SE"/>
        </w:rPr>
        <w:t xml:space="preserve">i jämförelse med friska frivilliga. Förlängning av PT ökade på samma sätt med en faktor på 2,1. </w:t>
      </w:r>
      <w:r w:rsidR="009747B6" w:rsidRPr="00760766">
        <w:rPr>
          <w:lang w:val="sv-SE"/>
        </w:rPr>
        <w:t>Patienter med måttligt nedsatt leverfunktion var känsligare för rivaroxaban vilket resulterade i ett brantare PK/PD-förhållande mellan koncentration och PT.</w:t>
      </w:r>
      <w:r w:rsidR="00B32730" w:rsidRPr="00760766">
        <w:rPr>
          <w:lang w:val="sv-SE"/>
        </w:rPr>
        <w:t xml:space="preserve"> </w:t>
      </w:r>
    </w:p>
    <w:p w14:paraId="1D163BA5" w14:textId="77777777" w:rsidR="004906DD" w:rsidRPr="00760766" w:rsidRDefault="00A15B81" w:rsidP="00257509">
      <w:pPr>
        <w:spacing w:line="240" w:lineRule="auto"/>
        <w:rPr>
          <w:lang w:val="sv-SE"/>
        </w:rPr>
      </w:pPr>
      <w:r w:rsidRPr="00760766">
        <w:rPr>
          <w:lang w:val="sv-SE"/>
        </w:rPr>
        <w:t>Rivaroxaban</w:t>
      </w:r>
      <w:r w:rsidR="004906DD" w:rsidRPr="00760766">
        <w:rPr>
          <w:lang w:val="sv-SE"/>
        </w:rPr>
        <w:t xml:space="preserve"> är kontraindicerat hos patienter med leversjukdom </w:t>
      </w:r>
      <w:r w:rsidR="00342080" w:rsidRPr="00760766">
        <w:rPr>
          <w:lang w:val="sv-SE"/>
        </w:rPr>
        <w:t>förknippad med</w:t>
      </w:r>
      <w:r w:rsidR="004906DD" w:rsidRPr="00760766">
        <w:rPr>
          <w:lang w:val="sv-SE"/>
        </w:rPr>
        <w:t xml:space="preserve"> koagulopati och en kliniskt relevant blödningsrisk</w:t>
      </w:r>
      <w:r w:rsidR="000A6EE7" w:rsidRPr="00760766">
        <w:rPr>
          <w:lang w:val="sv-SE"/>
        </w:rPr>
        <w:t xml:space="preserve">, </w:t>
      </w:r>
      <w:r w:rsidR="007A36C1" w:rsidRPr="00760766">
        <w:rPr>
          <w:lang w:val="sv-SE"/>
        </w:rPr>
        <w:t>inkluderande</w:t>
      </w:r>
      <w:r w:rsidR="004906DD" w:rsidRPr="00760766">
        <w:rPr>
          <w:lang w:val="sv-SE"/>
        </w:rPr>
        <w:t xml:space="preserve"> cirrotiska patienter med Child Pugh</w:t>
      </w:r>
      <w:r w:rsidR="00157667" w:rsidRPr="00760766">
        <w:rPr>
          <w:lang w:val="sv-SE"/>
        </w:rPr>
        <w:t> </w:t>
      </w:r>
      <w:r w:rsidR="004906DD" w:rsidRPr="00760766">
        <w:rPr>
          <w:lang w:val="sv-SE"/>
        </w:rPr>
        <w:t>B</w:t>
      </w:r>
      <w:r w:rsidR="007A36C1" w:rsidRPr="00760766">
        <w:rPr>
          <w:lang w:val="sv-SE"/>
        </w:rPr>
        <w:t xml:space="preserve"> och C</w:t>
      </w:r>
      <w:r w:rsidR="004906DD" w:rsidRPr="00760766">
        <w:rPr>
          <w:lang w:val="sv-SE"/>
        </w:rPr>
        <w:t xml:space="preserve"> (se avsnitt</w:t>
      </w:r>
      <w:r w:rsidR="00853664" w:rsidRPr="00760766">
        <w:rPr>
          <w:lang w:val="sv-SE"/>
        </w:rPr>
        <w:t> </w:t>
      </w:r>
      <w:r w:rsidR="004906DD" w:rsidRPr="00760766">
        <w:rPr>
          <w:lang w:val="sv-SE"/>
        </w:rPr>
        <w:t>4.3).</w:t>
      </w:r>
    </w:p>
    <w:p w14:paraId="1D163BA6" w14:textId="77777777" w:rsidR="00B32730" w:rsidRPr="00760766" w:rsidRDefault="00B32730" w:rsidP="00257509">
      <w:pPr>
        <w:spacing w:line="240" w:lineRule="auto"/>
        <w:rPr>
          <w:lang w:val="sv-SE"/>
        </w:rPr>
      </w:pPr>
    </w:p>
    <w:p w14:paraId="1D163BA7" w14:textId="77777777" w:rsidR="00B32730" w:rsidRPr="00760766" w:rsidRDefault="00B32730" w:rsidP="00257509">
      <w:pPr>
        <w:keepNext/>
        <w:spacing w:line="240" w:lineRule="auto"/>
        <w:rPr>
          <w:i/>
          <w:iCs/>
          <w:lang w:val="sv-SE"/>
        </w:rPr>
      </w:pPr>
      <w:r w:rsidRPr="00760766">
        <w:rPr>
          <w:i/>
          <w:iCs/>
          <w:lang w:val="sv-SE"/>
        </w:rPr>
        <w:lastRenderedPageBreak/>
        <w:t>Nedsatt njurfunktion</w:t>
      </w:r>
    </w:p>
    <w:p w14:paraId="1D163BA8" w14:textId="77777777" w:rsidR="006B1276" w:rsidRPr="00760766" w:rsidRDefault="006B1276" w:rsidP="00257509">
      <w:pPr>
        <w:spacing w:line="240" w:lineRule="auto"/>
        <w:rPr>
          <w:lang w:val="sv-SE"/>
        </w:rPr>
      </w:pPr>
      <w:r w:rsidRPr="00760766">
        <w:rPr>
          <w:lang w:val="sv-SE"/>
        </w:rPr>
        <w:t>Det</w:t>
      </w:r>
      <w:r w:rsidR="00EE31D9" w:rsidRPr="00760766">
        <w:rPr>
          <w:lang w:val="sv-SE"/>
        </w:rPr>
        <w:t xml:space="preserve"> </w:t>
      </w:r>
      <w:r w:rsidR="00B32730" w:rsidRPr="00760766">
        <w:rPr>
          <w:lang w:val="sv-SE"/>
        </w:rPr>
        <w:t xml:space="preserve">fanns en ökning av rivaroxabanexponeringen som motsvaras av minskningen i njurfunktion </w:t>
      </w:r>
      <w:r w:rsidR="00B06259" w:rsidRPr="00760766">
        <w:rPr>
          <w:lang w:val="sv-SE"/>
        </w:rPr>
        <w:t>vid</w:t>
      </w:r>
      <w:r w:rsidR="00B32730" w:rsidRPr="00760766">
        <w:rPr>
          <w:lang w:val="sv-SE"/>
        </w:rPr>
        <w:t xml:space="preserve"> bedömning genom </w:t>
      </w:r>
      <w:r w:rsidR="00DA669A" w:rsidRPr="00760766">
        <w:rPr>
          <w:lang w:val="sv-SE"/>
        </w:rPr>
        <w:t xml:space="preserve">mätningar </w:t>
      </w:r>
      <w:r w:rsidR="00B32730" w:rsidRPr="00760766">
        <w:rPr>
          <w:lang w:val="sv-SE"/>
        </w:rPr>
        <w:t xml:space="preserve">av kreatininclearance. Hos personer med </w:t>
      </w:r>
      <w:r w:rsidR="007260DC" w:rsidRPr="00760766">
        <w:rPr>
          <w:lang w:val="sv-SE"/>
        </w:rPr>
        <w:t xml:space="preserve">lätt </w:t>
      </w:r>
      <w:r w:rsidR="00B32730" w:rsidRPr="00760766">
        <w:rPr>
          <w:lang w:val="sv-SE"/>
        </w:rPr>
        <w:t xml:space="preserve">(kreatininclearance 50–80 ml/min), måttligt (kreatininclearance 30–49 ml/min) och svårt (kreatininclearance </w:t>
      </w:r>
      <w:r w:rsidR="009747B6" w:rsidRPr="00760766">
        <w:rPr>
          <w:lang w:val="sv-SE"/>
        </w:rPr>
        <w:t>15</w:t>
      </w:r>
      <w:r w:rsidR="006F0F0A" w:rsidRPr="00760766">
        <w:rPr>
          <w:lang w:val="sv-SE"/>
        </w:rPr>
        <w:t>-</w:t>
      </w:r>
      <w:r w:rsidR="009747B6" w:rsidRPr="00760766">
        <w:rPr>
          <w:lang w:val="sv-SE"/>
        </w:rPr>
        <w:t>29</w:t>
      </w:r>
      <w:r w:rsidR="00B32730" w:rsidRPr="00760766">
        <w:rPr>
          <w:lang w:val="sv-SE"/>
        </w:rPr>
        <w:t xml:space="preserve"> ml/min) nedsatt njurfunktion var </w:t>
      </w:r>
      <w:r w:rsidR="007260DC" w:rsidRPr="00760766">
        <w:rPr>
          <w:lang w:val="sv-SE"/>
        </w:rPr>
        <w:t xml:space="preserve">plasmakoncentrationerna </w:t>
      </w:r>
      <w:r w:rsidR="008936D8" w:rsidRPr="00760766">
        <w:rPr>
          <w:lang w:val="sv-SE"/>
        </w:rPr>
        <w:t>för</w:t>
      </w:r>
      <w:r w:rsidR="007260DC" w:rsidRPr="00760766">
        <w:rPr>
          <w:lang w:val="sv-SE"/>
        </w:rPr>
        <w:t xml:space="preserve"> </w:t>
      </w:r>
      <w:r w:rsidR="00B32730" w:rsidRPr="00760766">
        <w:rPr>
          <w:lang w:val="sv-SE"/>
        </w:rPr>
        <w:t xml:space="preserve">rivaroxaban (AUC) 1,4-, 1,5- respektive 1,6-faldigt förhöjda. </w:t>
      </w:r>
      <w:r w:rsidR="003E54AE" w:rsidRPr="00760766">
        <w:rPr>
          <w:lang w:val="sv-SE"/>
        </w:rPr>
        <w:t>Motsvarande ökningar av de farmakodynamiska effekterna var mera uttalade. Hos personer med</w:t>
      </w:r>
      <w:r w:rsidRPr="00760766">
        <w:rPr>
          <w:lang w:val="sv-SE"/>
        </w:rPr>
        <w:t xml:space="preserve"> l</w:t>
      </w:r>
      <w:r w:rsidR="007936C1" w:rsidRPr="00760766">
        <w:rPr>
          <w:lang w:val="sv-SE"/>
        </w:rPr>
        <w:t>ätt</w:t>
      </w:r>
      <w:r w:rsidR="00B32730" w:rsidRPr="00760766">
        <w:rPr>
          <w:lang w:val="sv-SE"/>
        </w:rPr>
        <w:t>, måttligt och svårt nedsatt njurfunktion</w:t>
      </w:r>
      <w:r w:rsidRPr="00760766">
        <w:rPr>
          <w:lang w:val="sv-SE"/>
        </w:rPr>
        <w:t xml:space="preserve"> var </w:t>
      </w:r>
      <w:r w:rsidR="00B32730" w:rsidRPr="00760766">
        <w:rPr>
          <w:lang w:val="sv-SE"/>
        </w:rPr>
        <w:t>den totala inhibitionen</w:t>
      </w:r>
      <w:r w:rsidR="00814EEA" w:rsidRPr="00760766">
        <w:rPr>
          <w:lang w:val="sv-SE"/>
        </w:rPr>
        <w:t xml:space="preserve"> </w:t>
      </w:r>
      <w:r w:rsidR="00B32730" w:rsidRPr="00760766">
        <w:rPr>
          <w:lang w:val="sv-SE"/>
        </w:rPr>
        <w:t>av faktor Xa-aktivitet</w:t>
      </w:r>
      <w:r w:rsidR="00D46642" w:rsidRPr="00760766">
        <w:rPr>
          <w:lang w:val="sv-SE"/>
        </w:rPr>
        <w:t>en</w:t>
      </w:r>
      <w:r w:rsidR="00B32730" w:rsidRPr="00760766">
        <w:rPr>
          <w:lang w:val="sv-SE"/>
        </w:rPr>
        <w:t xml:space="preserve"> </w:t>
      </w:r>
      <w:r w:rsidRPr="00760766">
        <w:rPr>
          <w:lang w:val="sv-SE"/>
        </w:rPr>
        <w:t xml:space="preserve">förhöjd </w:t>
      </w:r>
      <w:r w:rsidR="00B32730" w:rsidRPr="00760766">
        <w:rPr>
          <w:lang w:val="sv-SE"/>
        </w:rPr>
        <w:t xml:space="preserve">med en faktor 1,5, 1,9 respektive 2,0 jämfört med friska frivilliga. Förlängningen av PT ökade på liknande sätt med en faktor 1,3, 2,2 respektive 2,4. </w:t>
      </w:r>
      <w:r w:rsidR="009747B6" w:rsidRPr="00760766">
        <w:rPr>
          <w:lang w:val="sv-SE"/>
        </w:rPr>
        <w:t>Det finns ing</w:t>
      </w:r>
      <w:r w:rsidR="0066758B" w:rsidRPr="00760766">
        <w:rPr>
          <w:lang w:val="sv-SE"/>
        </w:rPr>
        <w:t>a</w:t>
      </w:r>
      <w:r w:rsidR="00DC31F5" w:rsidRPr="00760766">
        <w:rPr>
          <w:lang w:val="sv-SE"/>
        </w:rPr>
        <w:t xml:space="preserve"> tillgänglig</w:t>
      </w:r>
      <w:r w:rsidR="0066758B" w:rsidRPr="00760766">
        <w:rPr>
          <w:lang w:val="sv-SE"/>
        </w:rPr>
        <w:t>a</w:t>
      </w:r>
      <w:r w:rsidR="009747B6" w:rsidRPr="00760766">
        <w:rPr>
          <w:lang w:val="sv-SE"/>
        </w:rPr>
        <w:t xml:space="preserve"> data från patienter med kreatininclearance &lt;15 ml/min.</w:t>
      </w:r>
    </w:p>
    <w:p w14:paraId="1D163BA9" w14:textId="77777777" w:rsidR="00B32730" w:rsidRPr="00760766" w:rsidRDefault="00B32730" w:rsidP="00257509">
      <w:pPr>
        <w:spacing w:line="240" w:lineRule="auto"/>
        <w:rPr>
          <w:lang w:val="sv-SE"/>
        </w:rPr>
      </w:pPr>
      <w:r w:rsidRPr="00760766">
        <w:rPr>
          <w:lang w:val="sv-SE"/>
        </w:rPr>
        <w:t>På grund av den höga plasmaproteinbindningen förväntas rivaroxaban inte vara dialys</w:t>
      </w:r>
      <w:r w:rsidR="00342080" w:rsidRPr="00760766">
        <w:rPr>
          <w:lang w:val="sv-SE"/>
        </w:rPr>
        <w:t>erbart</w:t>
      </w:r>
      <w:r w:rsidRPr="00760766">
        <w:rPr>
          <w:lang w:val="sv-SE"/>
        </w:rPr>
        <w:t>.</w:t>
      </w:r>
    </w:p>
    <w:p w14:paraId="1D163BAA" w14:textId="77777777" w:rsidR="009747B6" w:rsidRPr="00760766" w:rsidRDefault="009747B6" w:rsidP="00257509">
      <w:pPr>
        <w:spacing w:line="240" w:lineRule="auto"/>
        <w:rPr>
          <w:lang w:val="sv-SE"/>
        </w:rPr>
      </w:pPr>
      <w:r w:rsidRPr="00760766">
        <w:rPr>
          <w:lang w:val="sv-SE"/>
        </w:rPr>
        <w:t xml:space="preserve">Användning hos patienter med kreatininclearance &lt;15 ml/min rekommenderas inte. </w:t>
      </w:r>
      <w:r w:rsidR="00A15B81" w:rsidRPr="00760766">
        <w:rPr>
          <w:lang w:val="sv-SE"/>
        </w:rPr>
        <w:t>Rivaroxaban</w:t>
      </w:r>
      <w:r w:rsidRPr="00760766">
        <w:rPr>
          <w:lang w:val="sv-SE"/>
        </w:rPr>
        <w:t xml:space="preserve"> bör användas med försiktighet hos patienter med kreatininclearance 15–29 ml/min (se avsnitt 4.4).</w:t>
      </w:r>
    </w:p>
    <w:p w14:paraId="1D163BAB" w14:textId="77777777" w:rsidR="00B32730" w:rsidRPr="00760766" w:rsidRDefault="00B32730" w:rsidP="00257509">
      <w:pPr>
        <w:tabs>
          <w:tab w:val="clear" w:pos="567"/>
          <w:tab w:val="left" w:pos="3995"/>
        </w:tabs>
        <w:spacing w:line="240" w:lineRule="auto"/>
        <w:rPr>
          <w:lang w:val="sv-SE"/>
        </w:rPr>
      </w:pPr>
    </w:p>
    <w:p w14:paraId="1D163BAC" w14:textId="77777777" w:rsidR="007A36C1" w:rsidRPr="00760766" w:rsidRDefault="007A36C1" w:rsidP="00257509">
      <w:pPr>
        <w:tabs>
          <w:tab w:val="clear" w:pos="567"/>
          <w:tab w:val="left" w:pos="3995"/>
        </w:tabs>
        <w:spacing w:line="240" w:lineRule="auto"/>
        <w:rPr>
          <w:u w:val="single"/>
          <w:lang w:val="sv-SE"/>
        </w:rPr>
      </w:pPr>
      <w:r w:rsidRPr="00760766">
        <w:rPr>
          <w:u w:val="single"/>
          <w:lang w:val="sv-SE"/>
        </w:rPr>
        <w:t>Farmakokinetiska data hos patienter</w:t>
      </w:r>
    </w:p>
    <w:p w14:paraId="1D163BAD" w14:textId="77777777" w:rsidR="007A36C1" w:rsidRPr="00760766" w:rsidRDefault="007A36C1" w:rsidP="00257509">
      <w:pPr>
        <w:tabs>
          <w:tab w:val="clear" w:pos="567"/>
          <w:tab w:val="left" w:pos="3995"/>
        </w:tabs>
        <w:spacing w:line="240" w:lineRule="auto"/>
        <w:rPr>
          <w:lang w:val="sv-SE"/>
        </w:rPr>
      </w:pPr>
      <w:r w:rsidRPr="00760766">
        <w:rPr>
          <w:lang w:val="sv-SE"/>
        </w:rPr>
        <w:t>Hos patienter som fick 10 mg rivaroxaban en gång dagligen för att förebygga VTE var det geometriska medelvärdet av koncentrationen (90% prediktionsintervall) 2-4 timmar respektive ca. 24 timmar efter dosintag (vilket ungefärligen motsvarar maximala och minimala koncentrationer under doseringsintervallet) 101 (7 – 273) respektive 14 (4 – 51) </w:t>
      </w:r>
      <w:r w:rsidR="00853664" w:rsidRPr="00760766">
        <w:rPr>
          <w:lang w:val="sv-SE"/>
        </w:rPr>
        <w:t>m</w:t>
      </w:r>
      <w:r w:rsidR="007F6E07" w:rsidRPr="00760766">
        <w:rPr>
          <w:lang w:val="sv-SE"/>
        </w:rPr>
        <w:t>ikro</w:t>
      </w:r>
      <w:r w:rsidRPr="00760766">
        <w:rPr>
          <w:lang w:val="sv-SE"/>
        </w:rPr>
        <w:t xml:space="preserve">g/l. </w:t>
      </w:r>
    </w:p>
    <w:p w14:paraId="1D163BAE" w14:textId="77777777" w:rsidR="007A36C1" w:rsidRPr="00760766" w:rsidRDefault="007A36C1" w:rsidP="00257509">
      <w:pPr>
        <w:tabs>
          <w:tab w:val="clear" w:pos="567"/>
          <w:tab w:val="left" w:pos="3995"/>
        </w:tabs>
        <w:spacing w:line="240" w:lineRule="auto"/>
        <w:rPr>
          <w:lang w:val="sv-SE"/>
        </w:rPr>
      </w:pPr>
    </w:p>
    <w:p w14:paraId="1D163BAF" w14:textId="77777777" w:rsidR="00F13D91" w:rsidRPr="00760766" w:rsidRDefault="00F13D91" w:rsidP="00257509">
      <w:pPr>
        <w:tabs>
          <w:tab w:val="clear" w:pos="567"/>
          <w:tab w:val="left" w:pos="3995"/>
        </w:tabs>
        <w:spacing w:line="240" w:lineRule="auto"/>
        <w:rPr>
          <w:u w:val="single"/>
          <w:lang w:val="sv-SE"/>
        </w:rPr>
      </w:pPr>
      <w:r w:rsidRPr="00760766">
        <w:rPr>
          <w:u w:val="single"/>
          <w:lang w:val="sv-SE"/>
        </w:rPr>
        <w:t xml:space="preserve">Farmakokinetiskt/farmakodynamiskt </w:t>
      </w:r>
      <w:r w:rsidR="000A6EE7" w:rsidRPr="00760766">
        <w:rPr>
          <w:u w:val="single"/>
          <w:lang w:val="sv-SE"/>
        </w:rPr>
        <w:t>förhållande</w:t>
      </w:r>
    </w:p>
    <w:p w14:paraId="1D163BB0" w14:textId="77777777" w:rsidR="00F13D91" w:rsidRPr="00760766" w:rsidRDefault="00EA276A" w:rsidP="00257509">
      <w:pPr>
        <w:tabs>
          <w:tab w:val="clear" w:pos="567"/>
          <w:tab w:val="left" w:pos="3995"/>
        </w:tabs>
        <w:spacing w:line="240" w:lineRule="auto"/>
        <w:rPr>
          <w:lang w:val="sv-SE"/>
        </w:rPr>
      </w:pPr>
      <w:r w:rsidRPr="00760766">
        <w:rPr>
          <w:lang w:val="sv-SE"/>
        </w:rPr>
        <w:t>Det</w:t>
      </w:r>
      <w:r w:rsidR="00F13D91" w:rsidRPr="00760766">
        <w:rPr>
          <w:lang w:val="sv-SE"/>
        </w:rPr>
        <w:t xml:space="preserve"> farmakokinetiska/farmakodynamiska (PK/PD) </w:t>
      </w:r>
      <w:r w:rsidR="00625874" w:rsidRPr="00760766">
        <w:rPr>
          <w:lang w:val="sv-SE"/>
        </w:rPr>
        <w:t xml:space="preserve">förhållandet </w:t>
      </w:r>
      <w:r w:rsidR="00410B54" w:rsidRPr="00760766">
        <w:rPr>
          <w:lang w:val="sv-SE"/>
        </w:rPr>
        <w:t xml:space="preserve">mellan </w:t>
      </w:r>
      <w:r w:rsidR="00F13D91" w:rsidRPr="00760766">
        <w:rPr>
          <w:lang w:val="sv-SE"/>
        </w:rPr>
        <w:t>p</w:t>
      </w:r>
      <w:r w:rsidR="003D7FF4" w:rsidRPr="00760766">
        <w:rPr>
          <w:lang w:val="sv-SE"/>
        </w:rPr>
        <w:t>lasmakoncentration</w:t>
      </w:r>
      <w:r w:rsidR="00410B54" w:rsidRPr="00760766">
        <w:rPr>
          <w:lang w:val="sv-SE"/>
        </w:rPr>
        <w:t>en för rivaroxaban</w:t>
      </w:r>
      <w:r w:rsidR="003D7FF4" w:rsidRPr="00760766">
        <w:rPr>
          <w:lang w:val="sv-SE"/>
        </w:rPr>
        <w:t xml:space="preserve"> och fler</w:t>
      </w:r>
      <w:r w:rsidR="0066758B" w:rsidRPr="00760766">
        <w:rPr>
          <w:lang w:val="sv-SE"/>
        </w:rPr>
        <w:t>a</w:t>
      </w:r>
      <w:r w:rsidR="00F13D91" w:rsidRPr="00760766">
        <w:rPr>
          <w:lang w:val="sv-SE"/>
        </w:rPr>
        <w:t xml:space="preserve"> </w:t>
      </w:r>
      <w:r w:rsidR="0066758B" w:rsidRPr="00760766">
        <w:rPr>
          <w:lang w:val="sv-SE"/>
        </w:rPr>
        <w:t xml:space="preserve">farmakodynamiska </w:t>
      </w:r>
      <w:r w:rsidR="00B06259" w:rsidRPr="00760766">
        <w:rPr>
          <w:lang w:val="sv-SE"/>
        </w:rPr>
        <w:t>parametrar</w:t>
      </w:r>
      <w:r w:rsidR="008407F9" w:rsidRPr="00760766">
        <w:rPr>
          <w:lang w:val="sv-SE"/>
        </w:rPr>
        <w:t xml:space="preserve"> </w:t>
      </w:r>
      <w:r w:rsidR="00F13D91" w:rsidRPr="00760766">
        <w:rPr>
          <w:lang w:val="sv-SE"/>
        </w:rPr>
        <w:t>(</w:t>
      </w:r>
      <w:r w:rsidR="0066758B" w:rsidRPr="00760766">
        <w:rPr>
          <w:lang w:val="sv-SE"/>
        </w:rPr>
        <w:t>hämning av f</w:t>
      </w:r>
      <w:r w:rsidR="00F13D91" w:rsidRPr="00760766">
        <w:rPr>
          <w:lang w:val="sv-SE"/>
        </w:rPr>
        <w:t>aktor Xa, PT, aPTT, Heptest) har utv</w:t>
      </w:r>
      <w:r w:rsidR="008936D8" w:rsidRPr="00760766">
        <w:rPr>
          <w:lang w:val="sv-SE"/>
        </w:rPr>
        <w:t xml:space="preserve">ärderats efter administrering </w:t>
      </w:r>
      <w:r w:rsidR="008407F9" w:rsidRPr="00760766">
        <w:rPr>
          <w:lang w:val="sv-SE"/>
        </w:rPr>
        <w:t>av</w:t>
      </w:r>
      <w:r w:rsidR="003D7FF4" w:rsidRPr="00760766">
        <w:rPr>
          <w:lang w:val="sv-SE"/>
        </w:rPr>
        <w:t xml:space="preserve"> </w:t>
      </w:r>
      <w:r w:rsidR="0066758B" w:rsidRPr="00760766">
        <w:rPr>
          <w:lang w:val="sv-SE"/>
        </w:rPr>
        <w:t xml:space="preserve">varierande </w:t>
      </w:r>
      <w:r w:rsidR="006B361A" w:rsidRPr="00760766">
        <w:rPr>
          <w:lang w:val="sv-SE"/>
        </w:rPr>
        <w:t xml:space="preserve">doser (5-30 mg två gånger dagligen). </w:t>
      </w:r>
      <w:r w:rsidR="00625874" w:rsidRPr="00760766">
        <w:rPr>
          <w:lang w:val="sv-SE"/>
        </w:rPr>
        <w:t xml:space="preserve">Förhållandet </w:t>
      </w:r>
      <w:r w:rsidR="00C6709F" w:rsidRPr="00760766">
        <w:rPr>
          <w:lang w:val="sv-SE"/>
        </w:rPr>
        <w:t xml:space="preserve">mellan </w:t>
      </w:r>
      <w:r w:rsidR="00B06259" w:rsidRPr="00760766">
        <w:rPr>
          <w:lang w:val="sv-SE"/>
        </w:rPr>
        <w:t>rivaroxaban</w:t>
      </w:r>
      <w:r w:rsidR="006B361A" w:rsidRPr="00760766">
        <w:rPr>
          <w:lang w:val="sv-SE"/>
        </w:rPr>
        <w:t>koncentration</w:t>
      </w:r>
      <w:r w:rsidR="00C6709F" w:rsidRPr="00760766">
        <w:rPr>
          <w:lang w:val="sv-SE"/>
        </w:rPr>
        <w:t>en</w:t>
      </w:r>
      <w:r w:rsidR="006B361A" w:rsidRPr="00760766">
        <w:rPr>
          <w:lang w:val="sv-SE"/>
        </w:rPr>
        <w:t xml:space="preserve"> och </w:t>
      </w:r>
      <w:r w:rsidR="0066758B" w:rsidRPr="00760766">
        <w:rPr>
          <w:lang w:val="sv-SE"/>
        </w:rPr>
        <w:t>f</w:t>
      </w:r>
      <w:r w:rsidR="006B361A" w:rsidRPr="00760766">
        <w:rPr>
          <w:lang w:val="sv-SE"/>
        </w:rPr>
        <w:t>aktor Xa</w:t>
      </w:r>
      <w:r w:rsidR="0066758B" w:rsidRPr="00760766">
        <w:rPr>
          <w:lang w:val="sv-SE"/>
        </w:rPr>
        <w:t>-</w:t>
      </w:r>
      <w:r w:rsidR="006B361A" w:rsidRPr="00760766">
        <w:rPr>
          <w:lang w:val="sv-SE"/>
        </w:rPr>
        <w:t>aktivitet</w:t>
      </w:r>
      <w:r w:rsidR="00B06259" w:rsidRPr="00760766">
        <w:rPr>
          <w:lang w:val="sv-SE"/>
        </w:rPr>
        <w:t>en</w:t>
      </w:r>
      <w:r w:rsidR="006B361A" w:rsidRPr="00760766">
        <w:rPr>
          <w:lang w:val="sv-SE"/>
        </w:rPr>
        <w:t xml:space="preserve"> beskr</w:t>
      </w:r>
      <w:r w:rsidR="0066758B" w:rsidRPr="00760766">
        <w:rPr>
          <w:lang w:val="sv-SE"/>
        </w:rPr>
        <w:t>evs</w:t>
      </w:r>
      <w:r w:rsidR="006B361A" w:rsidRPr="00760766">
        <w:rPr>
          <w:lang w:val="sv-SE"/>
        </w:rPr>
        <w:t xml:space="preserve"> </w:t>
      </w:r>
      <w:r w:rsidR="0066758B" w:rsidRPr="00760766">
        <w:rPr>
          <w:lang w:val="sv-SE"/>
        </w:rPr>
        <w:t xml:space="preserve">bäst </w:t>
      </w:r>
      <w:r w:rsidR="006B361A" w:rsidRPr="00760766">
        <w:rPr>
          <w:lang w:val="sv-SE"/>
        </w:rPr>
        <w:t xml:space="preserve">av </w:t>
      </w:r>
      <w:r w:rsidR="00C6709F" w:rsidRPr="00760766">
        <w:rPr>
          <w:lang w:val="sv-SE"/>
        </w:rPr>
        <w:t xml:space="preserve">en </w:t>
      </w:r>
      <w:r w:rsidR="006B361A" w:rsidRPr="00760766">
        <w:rPr>
          <w:lang w:val="sv-SE"/>
        </w:rPr>
        <w:t>E</w:t>
      </w:r>
      <w:r w:rsidR="006B361A" w:rsidRPr="00760766">
        <w:rPr>
          <w:vertAlign w:val="subscript"/>
          <w:lang w:val="sv-SE"/>
        </w:rPr>
        <w:t xml:space="preserve">max </w:t>
      </w:r>
      <w:r w:rsidR="006B361A" w:rsidRPr="00760766">
        <w:rPr>
          <w:lang w:val="sv-SE"/>
        </w:rPr>
        <w:t>–</w:t>
      </w:r>
      <w:r w:rsidR="00C6709F" w:rsidRPr="00760766">
        <w:rPr>
          <w:lang w:val="sv-SE"/>
        </w:rPr>
        <w:t>modell</w:t>
      </w:r>
      <w:r w:rsidR="006B361A" w:rsidRPr="00760766">
        <w:rPr>
          <w:lang w:val="sv-SE"/>
        </w:rPr>
        <w:t>. För PT beskr</w:t>
      </w:r>
      <w:r w:rsidR="0066758B" w:rsidRPr="00760766">
        <w:rPr>
          <w:lang w:val="sv-SE"/>
        </w:rPr>
        <w:t>e</w:t>
      </w:r>
      <w:r w:rsidR="006B361A" w:rsidRPr="00760766">
        <w:rPr>
          <w:lang w:val="sv-SE"/>
        </w:rPr>
        <w:t xml:space="preserve">vs </w:t>
      </w:r>
      <w:r w:rsidR="002D0A44" w:rsidRPr="00760766">
        <w:rPr>
          <w:lang w:val="sv-SE"/>
        </w:rPr>
        <w:t xml:space="preserve">data generellt bättre av </w:t>
      </w:r>
      <w:r w:rsidR="00C6709F" w:rsidRPr="00760766">
        <w:rPr>
          <w:lang w:val="sv-SE"/>
        </w:rPr>
        <w:t>den linjära intercept-</w:t>
      </w:r>
      <w:r w:rsidR="002D0A44" w:rsidRPr="00760766">
        <w:rPr>
          <w:lang w:val="sv-SE"/>
        </w:rPr>
        <w:t xml:space="preserve">modellen. Beroende på </w:t>
      </w:r>
      <w:r w:rsidR="00C6709F" w:rsidRPr="00760766">
        <w:rPr>
          <w:lang w:val="sv-SE"/>
        </w:rPr>
        <w:t>de olika PT-</w:t>
      </w:r>
      <w:r w:rsidR="002D0A44" w:rsidRPr="00760766">
        <w:rPr>
          <w:lang w:val="sv-SE"/>
        </w:rPr>
        <w:t>reagens</w:t>
      </w:r>
      <w:r w:rsidR="00C6709F" w:rsidRPr="00760766">
        <w:rPr>
          <w:lang w:val="sv-SE"/>
        </w:rPr>
        <w:t xml:space="preserve"> som använts </w:t>
      </w:r>
      <w:r w:rsidR="0066758B" w:rsidRPr="00760766">
        <w:rPr>
          <w:lang w:val="sv-SE"/>
        </w:rPr>
        <w:t xml:space="preserve">varierade </w:t>
      </w:r>
      <w:r w:rsidR="002D0A44" w:rsidRPr="00760766">
        <w:rPr>
          <w:lang w:val="sv-SE"/>
        </w:rPr>
        <w:t xml:space="preserve">lutningen </w:t>
      </w:r>
      <w:r w:rsidR="0066758B" w:rsidRPr="00760766">
        <w:rPr>
          <w:lang w:val="sv-SE"/>
        </w:rPr>
        <w:t>avsevärt</w:t>
      </w:r>
      <w:r w:rsidR="002D0A44" w:rsidRPr="00760766">
        <w:rPr>
          <w:lang w:val="sv-SE"/>
        </w:rPr>
        <w:t>. När Neoplastin PT användes var baslinjen för P</w:t>
      </w:r>
      <w:r w:rsidR="0066758B" w:rsidRPr="00760766">
        <w:rPr>
          <w:lang w:val="sv-SE"/>
        </w:rPr>
        <w:t>T</w:t>
      </w:r>
      <w:r w:rsidR="002D0A44" w:rsidRPr="00760766">
        <w:rPr>
          <w:lang w:val="sv-SE"/>
        </w:rPr>
        <w:t xml:space="preserve"> ungefär 13</w:t>
      </w:r>
      <w:r w:rsidR="00EF5079" w:rsidRPr="00760766">
        <w:rPr>
          <w:lang w:val="sv-SE"/>
        </w:rPr>
        <w:t> </w:t>
      </w:r>
      <w:r w:rsidR="002D0A44" w:rsidRPr="00760766">
        <w:rPr>
          <w:lang w:val="sv-SE"/>
        </w:rPr>
        <w:t>s och lutningen var omkring 3</w:t>
      </w:r>
      <w:r w:rsidR="00EF5079" w:rsidRPr="00760766">
        <w:rPr>
          <w:lang w:val="sv-SE"/>
        </w:rPr>
        <w:t> </w:t>
      </w:r>
      <w:r w:rsidR="002D0A44" w:rsidRPr="00760766">
        <w:rPr>
          <w:lang w:val="sv-SE"/>
        </w:rPr>
        <w:t>till 4</w:t>
      </w:r>
      <w:r w:rsidR="00EF5079" w:rsidRPr="00760766">
        <w:rPr>
          <w:lang w:val="sv-SE"/>
        </w:rPr>
        <w:t> </w:t>
      </w:r>
      <w:r w:rsidR="002D0A44" w:rsidRPr="00760766">
        <w:rPr>
          <w:lang w:val="sv-SE"/>
        </w:rPr>
        <w:t>s/(100</w:t>
      </w:r>
      <w:r w:rsidR="00EF5079" w:rsidRPr="00760766">
        <w:rPr>
          <w:lang w:val="sv-SE"/>
        </w:rPr>
        <w:t> </w:t>
      </w:r>
      <w:r w:rsidR="00853664" w:rsidRPr="00760766">
        <w:rPr>
          <w:lang w:val="sv-SE"/>
        </w:rPr>
        <w:t>m</w:t>
      </w:r>
      <w:r w:rsidR="007F6E07" w:rsidRPr="00760766">
        <w:rPr>
          <w:lang w:val="sv-SE"/>
        </w:rPr>
        <w:t>ikro</w:t>
      </w:r>
      <w:r w:rsidR="002D0A44" w:rsidRPr="00760766">
        <w:rPr>
          <w:lang w:val="sv-SE"/>
        </w:rPr>
        <w:t>g/l). Resultaten från PK/PD</w:t>
      </w:r>
      <w:r w:rsidR="0066758B" w:rsidRPr="00760766">
        <w:rPr>
          <w:lang w:val="sv-SE"/>
        </w:rPr>
        <w:t>-</w:t>
      </w:r>
      <w:r w:rsidR="002D0A44" w:rsidRPr="00760766">
        <w:rPr>
          <w:lang w:val="sv-SE"/>
        </w:rPr>
        <w:t xml:space="preserve">analyserna </w:t>
      </w:r>
      <w:r w:rsidR="00674514" w:rsidRPr="00760766">
        <w:rPr>
          <w:lang w:val="sv-SE"/>
        </w:rPr>
        <w:t xml:space="preserve">från fas II </w:t>
      </w:r>
      <w:r w:rsidR="007A36C1" w:rsidRPr="00760766">
        <w:rPr>
          <w:lang w:val="sv-SE"/>
        </w:rPr>
        <w:t xml:space="preserve">och III </w:t>
      </w:r>
      <w:r w:rsidR="00B06259" w:rsidRPr="00760766">
        <w:rPr>
          <w:lang w:val="sv-SE"/>
        </w:rPr>
        <w:t>överensstämde</w:t>
      </w:r>
      <w:r w:rsidR="00674514" w:rsidRPr="00760766">
        <w:rPr>
          <w:lang w:val="sv-SE"/>
        </w:rPr>
        <w:t xml:space="preserve"> med de data som </w:t>
      </w:r>
      <w:r w:rsidR="0066758B" w:rsidRPr="00760766">
        <w:rPr>
          <w:lang w:val="sv-SE"/>
        </w:rPr>
        <w:t xml:space="preserve">fastställts </w:t>
      </w:r>
      <w:r w:rsidR="00C6709F" w:rsidRPr="00760766">
        <w:rPr>
          <w:lang w:val="sv-SE"/>
        </w:rPr>
        <w:t xml:space="preserve">hos </w:t>
      </w:r>
      <w:r w:rsidR="00674514" w:rsidRPr="00760766">
        <w:rPr>
          <w:lang w:val="sv-SE"/>
        </w:rPr>
        <w:t xml:space="preserve">friska frivilliga. </w:t>
      </w:r>
      <w:r w:rsidR="0098396A" w:rsidRPr="00760766">
        <w:rPr>
          <w:lang w:val="sv-SE"/>
        </w:rPr>
        <w:t xml:space="preserve">Baslinjen för </w:t>
      </w:r>
      <w:r w:rsidR="0066758B" w:rsidRPr="00760766">
        <w:rPr>
          <w:lang w:val="sv-SE"/>
        </w:rPr>
        <w:t>f</w:t>
      </w:r>
      <w:r w:rsidR="00674514" w:rsidRPr="00760766">
        <w:rPr>
          <w:lang w:val="sv-SE"/>
        </w:rPr>
        <w:t>aktor Xa och PT påverkad</w:t>
      </w:r>
      <w:r w:rsidR="0066758B" w:rsidRPr="00760766">
        <w:rPr>
          <w:lang w:val="sv-SE"/>
        </w:rPr>
        <w:t>es hos patienter</w:t>
      </w:r>
      <w:r w:rsidR="00674514" w:rsidRPr="00760766">
        <w:rPr>
          <w:lang w:val="sv-SE"/>
        </w:rPr>
        <w:t xml:space="preserve"> av </w:t>
      </w:r>
      <w:r w:rsidR="0098396A" w:rsidRPr="00760766">
        <w:rPr>
          <w:lang w:val="sv-SE"/>
        </w:rPr>
        <w:t>kirurgi</w:t>
      </w:r>
      <w:r w:rsidR="0066758B" w:rsidRPr="00760766">
        <w:rPr>
          <w:lang w:val="sv-SE"/>
        </w:rPr>
        <w:t>n</w:t>
      </w:r>
      <w:r w:rsidR="0098396A" w:rsidRPr="00760766">
        <w:rPr>
          <w:lang w:val="sv-SE"/>
        </w:rPr>
        <w:t xml:space="preserve">, vilket </w:t>
      </w:r>
      <w:r w:rsidR="00674514" w:rsidRPr="00760766">
        <w:rPr>
          <w:lang w:val="sv-SE"/>
        </w:rPr>
        <w:t xml:space="preserve">resulterade </w:t>
      </w:r>
      <w:r w:rsidR="0098396A" w:rsidRPr="00760766">
        <w:rPr>
          <w:lang w:val="sv-SE"/>
        </w:rPr>
        <w:t xml:space="preserve">i en skillnad i lutningen för </w:t>
      </w:r>
      <w:r w:rsidR="00674514" w:rsidRPr="00760766">
        <w:rPr>
          <w:lang w:val="sv-SE"/>
        </w:rPr>
        <w:t>koncentration</w:t>
      </w:r>
      <w:r w:rsidR="00B06259" w:rsidRPr="00760766">
        <w:rPr>
          <w:lang w:val="sv-SE"/>
        </w:rPr>
        <w:t>-PT</w:t>
      </w:r>
      <w:r w:rsidR="00674514" w:rsidRPr="00760766">
        <w:rPr>
          <w:lang w:val="sv-SE"/>
        </w:rPr>
        <w:t xml:space="preserve"> mellan da</w:t>
      </w:r>
      <w:r w:rsidR="0098396A" w:rsidRPr="00760766">
        <w:rPr>
          <w:lang w:val="sv-SE"/>
        </w:rPr>
        <w:t xml:space="preserve">gen </w:t>
      </w:r>
      <w:r w:rsidR="0066758B" w:rsidRPr="00760766">
        <w:rPr>
          <w:lang w:val="sv-SE"/>
        </w:rPr>
        <w:t xml:space="preserve">efter </w:t>
      </w:r>
      <w:r w:rsidR="00674514" w:rsidRPr="00760766">
        <w:rPr>
          <w:lang w:val="sv-SE"/>
        </w:rPr>
        <w:t>kirurgi och stea</w:t>
      </w:r>
      <w:r w:rsidR="005C2303" w:rsidRPr="00760766">
        <w:rPr>
          <w:lang w:val="sv-SE"/>
        </w:rPr>
        <w:t>d</w:t>
      </w:r>
      <w:r w:rsidR="00674514" w:rsidRPr="00760766">
        <w:rPr>
          <w:lang w:val="sv-SE"/>
        </w:rPr>
        <w:t>y state.</w:t>
      </w:r>
    </w:p>
    <w:p w14:paraId="1D163BB1" w14:textId="77777777" w:rsidR="00F13D91" w:rsidRPr="00760766" w:rsidRDefault="00F13D91" w:rsidP="00257509">
      <w:pPr>
        <w:tabs>
          <w:tab w:val="clear" w:pos="567"/>
          <w:tab w:val="left" w:pos="3995"/>
        </w:tabs>
        <w:spacing w:line="240" w:lineRule="auto"/>
        <w:rPr>
          <w:lang w:val="sv-SE"/>
        </w:rPr>
      </w:pPr>
    </w:p>
    <w:p w14:paraId="1D163BB2" w14:textId="77777777" w:rsidR="007A36C1" w:rsidRPr="00760766" w:rsidRDefault="007A36C1" w:rsidP="00257509">
      <w:pPr>
        <w:keepNext/>
        <w:suppressAutoHyphens/>
        <w:rPr>
          <w:u w:val="single"/>
          <w:lang w:val="sv-SE"/>
        </w:rPr>
      </w:pPr>
      <w:r w:rsidRPr="00760766">
        <w:rPr>
          <w:u w:val="single"/>
          <w:lang w:val="sv-SE"/>
        </w:rPr>
        <w:t>Pediatrisk population</w:t>
      </w:r>
    </w:p>
    <w:p w14:paraId="1D163BB3" w14:textId="77777777" w:rsidR="007A36C1" w:rsidRPr="00760766" w:rsidRDefault="007A36C1" w:rsidP="00257509">
      <w:pPr>
        <w:suppressAutoHyphens/>
        <w:rPr>
          <w:lang w:val="sv-SE"/>
        </w:rPr>
      </w:pPr>
      <w:r w:rsidRPr="00760766">
        <w:rPr>
          <w:lang w:val="sv-SE"/>
        </w:rPr>
        <w:t>Säkerhet och effekt har inte fastställts för</w:t>
      </w:r>
      <w:r w:rsidR="00F82725" w:rsidRPr="00760766">
        <w:rPr>
          <w:lang w:val="sv-SE"/>
        </w:rPr>
        <w:t xml:space="preserve"> indikationen primärt förebyggande av VTE för</w:t>
      </w:r>
      <w:r w:rsidRPr="00760766">
        <w:rPr>
          <w:lang w:val="sv-SE"/>
        </w:rPr>
        <w:t xml:space="preserve"> barn och ungdomar upp till 18 år. </w:t>
      </w:r>
    </w:p>
    <w:p w14:paraId="1D163BB4" w14:textId="77777777" w:rsidR="007A36C1" w:rsidRPr="00760766" w:rsidRDefault="007A36C1" w:rsidP="00257509">
      <w:pPr>
        <w:tabs>
          <w:tab w:val="clear" w:pos="567"/>
          <w:tab w:val="left" w:pos="3995"/>
        </w:tabs>
        <w:spacing w:line="240" w:lineRule="auto"/>
        <w:rPr>
          <w:lang w:val="sv-SE"/>
        </w:rPr>
      </w:pPr>
    </w:p>
    <w:p w14:paraId="1D163BB5" w14:textId="77777777" w:rsidR="00B32730" w:rsidRPr="00760766" w:rsidRDefault="00B32730" w:rsidP="00257509">
      <w:pPr>
        <w:keepNext/>
        <w:spacing w:line="240" w:lineRule="auto"/>
        <w:ind w:left="567" w:hanging="567"/>
        <w:rPr>
          <w:b/>
          <w:bCs/>
          <w:lang w:val="sv-SE"/>
        </w:rPr>
      </w:pPr>
      <w:r w:rsidRPr="00760766">
        <w:rPr>
          <w:b/>
          <w:bCs/>
          <w:lang w:val="sv-SE"/>
        </w:rPr>
        <w:t>5.3</w:t>
      </w:r>
      <w:r w:rsidRPr="00760766">
        <w:rPr>
          <w:b/>
          <w:bCs/>
          <w:lang w:val="sv-SE"/>
        </w:rPr>
        <w:tab/>
        <w:t>Prekliniska säkerhetsuppgifter</w:t>
      </w:r>
    </w:p>
    <w:p w14:paraId="1D163BB6" w14:textId="77777777" w:rsidR="00B32730" w:rsidRPr="00760766" w:rsidRDefault="00B32730" w:rsidP="00257509">
      <w:pPr>
        <w:keepNext/>
        <w:spacing w:line="240" w:lineRule="auto"/>
        <w:rPr>
          <w:lang w:val="sv-SE"/>
        </w:rPr>
      </w:pPr>
    </w:p>
    <w:p w14:paraId="1D163BB7" w14:textId="77777777" w:rsidR="009747B6" w:rsidRPr="00760766" w:rsidRDefault="009747B6" w:rsidP="00257509">
      <w:pPr>
        <w:spacing w:line="240" w:lineRule="auto"/>
        <w:rPr>
          <w:lang w:val="sv-SE"/>
        </w:rPr>
      </w:pPr>
      <w:r w:rsidRPr="00760766">
        <w:rPr>
          <w:lang w:val="sv-SE"/>
        </w:rPr>
        <w:t>Gängse studier avseende säkerhetsfarmakologi, allmäntoxicitet (enstaka dosering) fototoxicitet</w:t>
      </w:r>
      <w:r w:rsidR="007A36C1" w:rsidRPr="00760766">
        <w:rPr>
          <w:lang w:val="sv-SE"/>
        </w:rPr>
        <w:t>,</w:t>
      </w:r>
      <w:r w:rsidRPr="00760766">
        <w:rPr>
          <w:lang w:val="sv-SE"/>
        </w:rPr>
        <w:t xml:space="preserve"> gentoxicitet</w:t>
      </w:r>
      <w:r w:rsidR="007A36C1" w:rsidRPr="00760766">
        <w:rPr>
          <w:lang w:val="sv-SE"/>
        </w:rPr>
        <w:t>, karcinogenicitet</w:t>
      </w:r>
      <w:r w:rsidRPr="00760766">
        <w:rPr>
          <w:lang w:val="sv-SE"/>
        </w:rPr>
        <w:t xml:space="preserve"> </w:t>
      </w:r>
      <w:r w:rsidR="007A36C1" w:rsidRPr="00760766">
        <w:rPr>
          <w:lang w:val="sv-SE"/>
        </w:rPr>
        <w:t xml:space="preserve">och </w:t>
      </w:r>
      <w:r w:rsidR="00561536" w:rsidRPr="00760766">
        <w:rPr>
          <w:lang w:val="sv-SE"/>
        </w:rPr>
        <w:t>juvenil toxicitet</w:t>
      </w:r>
      <w:r w:rsidR="007A36C1" w:rsidRPr="00760766">
        <w:rPr>
          <w:lang w:val="sv-SE"/>
        </w:rPr>
        <w:t xml:space="preserve"> </w:t>
      </w:r>
      <w:r w:rsidRPr="00760766">
        <w:rPr>
          <w:lang w:val="sv-SE"/>
        </w:rPr>
        <w:t xml:space="preserve">visade inte några särskilda risker för människa. </w:t>
      </w:r>
    </w:p>
    <w:p w14:paraId="1D163BB8" w14:textId="77777777" w:rsidR="005E14FF" w:rsidRPr="00760766" w:rsidRDefault="00F3774A" w:rsidP="00257509">
      <w:pPr>
        <w:spacing w:line="240" w:lineRule="auto"/>
        <w:rPr>
          <w:lang w:val="sv-SE"/>
        </w:rPr>
      </w:pPr>
      <w:r w:rsidRPr="00760766">
        <w:rPr>
          <w:lang w:val="sv-SE"/>
        </w:rPr>
        <w:t>Effekte</w:t>
      </w:r>
      <w:r w:rsidR="00A44463" w:rsidRPr="00760766">
        <w:rPr>
          <w:lang w:val="sv-SE"/>
        </w:rPr>
        <w:t>n som</w:t>
      </w:r>
      <w:r w:rsidRPr="00760766">
        <w:rPr>
          <w:lang w:val="sv-SE"/>
        </w:rPr>
        <w:t xml:space="preserve"> observerats vid allmäntoxicitet</w:t>
      </w:r>
      <w:r w:rsidR="00D34FDE" w:rsidRPr="00760766">
        <w:rPr>
          <w:lang w:val="sv-SE"/>
        </w:rPr>
        <w:t>sstudier</w:t>
      </w:r>
      <w:r w:rsidRPr="00760766">
        <w:rPr>
          <w:lang w:val="sv-SE"/>
        </w:rPr>
        <w:t xml:space="preserve"> (upprepad dosering) </w:t>
      </w:r>
      <w:r w:rsidR="00A44463" w:rsidRPr="00760766">
        <w:rPr>
          <w:lang w:val="sv-SE"/>
        </w:rPr>
        <w:t>förklaras</w:t>
      </w:r>
      <w:r w:rsidR="00534988" w:rsidRPr="00760766">
        <w:rPr>
          <w:lang w:val="sv-SE"/>
        </w:rPr>
        <w:t xml:space="preserve"> </w:t>
      </w:r>
      <w:r w:rsidR="00D34FDE" w:rsidRPr="00760766">
        <w:rPr>
          <w:lang w:val="sv-SE"/>
        </w:rPr>
        <w:t>huvudsaklig</w:t>
      </w:r>
      <w:r w:rsidR="00A44463" w:rsidRPr="00760766">
        <w:rPr>
          <w:lang w:val="sv-SE"/>
        </w:rPr>
        <w:t xml:space="preserve">en av den uttalade </w:t>
      </w:r>
      <w:r w:rsidRPr="00760766">
        <w:rPr>
          <w:lang w:val="sv-SE"/>
        </w:rPr>
        <w:t xml:space="preserve">farmakodynamiska aktiviteten </w:t>
      </w:r>
      <w:r w:rsidR="00A44463" w:rsidRPr="00760766">
        <w:rPr>
          <w:lang w:val="sv-SE"/>
        </w:rPr>
        <w:t>hos</w:t>
      </w:r>
      <w:r w:rsidRPr="00760766">
        <w:rPr>
          <w:lang w:val="sv-SE"/>
        </w:rPr>
        <w:t xml:space="preserve"> rivaroxaban. Hos rått</w:t>
      </w:r>
      <w:r w:rsidR="00A905ED" w:rsidRPr="00760766">
        <w:rPr>
          <w:lang w:val="sv-SE"/>
        </w:rPr>
        <w:t>a</w:t>
      </w:r>
      <w:r w:rsidRPr="00760766">
        <w:rPr>
          <w:lang w:val="sv-SE"/>
        </w:rPr>
        <w:t xml:space="preserve"> har man vid kliniskt relevanta exponerings</w:t>
      </w:r>
      <w:r w:rsidR="005E14FF" w:rsidRPr="00760766">
        <w:rPr>
          <w:lang w:val="sv-SE"/>
        </w:rPr>
        <w:t xml:space="preserve">nivåer </w:t>
      </w:r>
      <w:r w:rsidR="00D34FDE" w:rsidRPr="00760766">
        <w:rPr>
          <w:lang w:val="sv-SE"/>
        </w:rPr>
        <w:t xml:space="preserve">sett </w:t>
      </w:r>
      <w:r w:rsidR="005E14FF" w:rsidRPr="00760766">
        <w:rPr>
          <w:lang w:val="sv-SE"/>
        </w:rPr>
        <w:t xml:space="preserve">en ökning </w:t>
      </w:r>
      <w:r w:rsidR="00DD1608" w:rsidRPr="00760766">
        <w:rPr>
          <w:lang w:val="sv-SE"/>
        </w:rPr>
        <w:t xml:space="preserve">av </w:t>
      </w:r>
      <w:r w:rsidR="005E14FF" w:rsidRPr="00760766">
        <w:rPr>
          <w:lang w:val="sv-SE"/>
        </w:rPr>
        <w:t xml:space="preserve">plasmanivåerna IgG och IgA. </w:t>
      </w:r>
    </w:p>
    <w:p w14:paraId="1D163BB9" w14:textId="77777777" w:rsidR="009747B6" w:rsidRPr="00760766" w:rsidRDefault="00E52437" w:rsidP="00257509">
      <w:pPr>
        <w:spacing w:line="240" w:lineRule="auto"/>
        <w:rPr>
          <w:lang w:val="sv-SE"/>
        </w:rPr>
      </w:pPr>
      <w:r w:rsidRPr="00760766">
        <w:rPr>
          <w:lang w:val="sv-SE"/>
        </w:rPr>
        <w:t>Hos rått</w:t>
      </w:r>
      <w:r w:rsidR="00A905ED" w:rsidRPr="00760766">
        <w:rPr>
          <w:lang w:val="sv-SE"/>
        </w:rPr>
        <w:t>a</w:t>
      </w:r>
      <w:r w:rsidR="00522141" w:rsidRPr="00760766">
        <w:rPr>
          <w:lang w:val="sv-SE"/>
        </w:rPr>
        <w:t xml:space="preserve"> </w:t>
      </w:r>
      <w:r w:rsidRPr="00760766">
        <w:rPr>
          <w:lang w:val="sv-SE"/>
        </w:rPr>
        <w:t>sågs in</w:t>
      </w:r>
      <w:r w:rsidR="00890CF1" w:rsidRPr="00760766">
        <w:rPr>
          <w:lang w:val="sv-SE"/>
        </w:rPr>
        <w:t>te några</w:t>
      </w:r>
      <w:r w:rsidRPr="00760766">
        <w:rPr>
          <w:lang w:val="sv-SE"/>
        </w:rPr>
        <w:t xml:space="preserve"> effekter på manlig </w:t>
      </w:r>
      <w:r w:rsidR="007A36C1" w:rsidRPr="00760766">
        <w:rPr>
          <w:lang w:val="sv-SE"/>
        </w:rPr>
        <w:t xml:space="preserve">eller </w:t>
      </w:r>
      <w:r w:rsidRPr="00760766">
        <w:rPr>
          <w:lang w:val="sv-SE"/>
        </w:rPr>
        <w:t xml:space="preserve">kvinnlig fertilitet. </w:t>
      </w:r>
      <w:r w:rsidR="009747B6" w:rsidRPr="00760766">
        <w:rPr>
          <w:lang w:val="sv-SE"/>
        </w:rPr>
        <w:t>Djurstudier har</w:t>
      </w:r>
      <w:r w:rsidR="00B32730" w:rsidRPr="00760766">
        <w:rPr>
          <w:lang w:val="sv-SE"/>
        </w:rPr>
        <w:t xml:space="preserve"> </w:t>
      </w:r>
      <w:r w:rsidR="009747B6" w:rsidRPr="00760766">
        <w:rPr>
          <w:lang w:val="sv-SE"/>
        </w:rPr>
        <w:t xml:space="preserve">visat reproduktionstoxicitet relaterad till den farmakologiska verkningsmekanismen hos rivaroxaban (t.ex. blödningskomplikationer). </w:t>
      </w:r>
      <w:r w:rsidR="00DD1608" w:rsidRPr="00760766">
        <w:rPr>
          <w:lang w:val="sv-SE"/>
        </w:rPr>
        <w:t>Embryo-fetal toxicitet (post</w:t>
      </w:r>
      <w:r w:rsidR="008169CF" w:rsidRPr="00760766">
        <w:rPr>
          <w:lang w:val="sv-SE"/>
        </w:rPr>
        <w:t>-implanta</w:t>
      </w:r>
      <w:r w:rsidR="00B06259" w:rsidRPr="00760766">
        <w:rPr>
          <w:lang w:val="sv-SE"/>
        </w:rPr>
        <w:t>l förlust</w:t>
      </w:r>
      <w:r w:rsidR="008169CF" w:rsidRPr="00760766">
        <w:rPr>
          <w:lang w:val="sv-SE"/>
        </w:rPr>
        <w:t>, för</w:t>
      </w:r>
      <w:r w:rsidR="00B6469D" w:rsidRPr="00760766">
        <w:rPr>
          <w:lang w:val="sv-SE"/>
        </w:rPr>
        <w:t>dröjd</w:t>
      </w:r>
      <w:r w:rsidR="008169CF" w:rsidRPr="00760766">
        <w:rPr>
          <w:lang w:val="sv-SE"/>
        </w:rPr>
        <w:t>/progressiv</w:t>
      </w:r>
      <w:r w:rsidR="00DD1608" w:rsidRPr="00760766">
        <w:rPr>
          <w:lang w:val="sv-SE"/>
        </w:rPr>
        <w:t xml:space="preserve"> </w:t>
      </w:r>
      <w:r w:rsidR="008169CF" w:rsidRPr="00760766">
        <w:rPr>
          <w:lang w:val="sv-SE"/>
        </w:rPr>
        <w:t>benbildning, multipl</w:t>
      </w:r>
      <w:r w:rsidR="00B06259" w:rsidRPr="00760766">
        <w:rPr>
          <w:lang w:val="sv-SE"/>
        </w:rPr>
        <w:t>a</w:t>
      </w:r>
      <w:r w:rsidR="008169CF" w:rsidRPr="00760766">
        <w:rPr>
          <w:lang w:val="sv-SE"/>
        </w:rPr>
        <w:t xml:space="preserve"> svagt färgade </w:t>
      </w:r>
      <w:r w:rsidR="00B06259" w:rsidRPr="00760766">
        <w:rPr>
          <w:lang w:val="sv-SE"/>
        </w:rPr>
        <w:t xml:space="preserve">hepatiska </w:t>
      </w:r>
      <w:r w:rsidR="008169CF" w:rsidRPr="00760766">
        <w:rPr>
          <w:lang w:val="sv-SE"/>
        </w:rPr>
        <w:t>fläckar) och en ökad</w:t>
      </w:r>
      <w:r w:rsidR="00FA014F" w:rsidRPr="00760766">
        <w:rPr>
          <w:lang w:val="sv-SE"/>
        </w:rPr>
        <w:t xml:space="preserve"> förekomst av vanlig</w:t>
      </w:r>
      <w:r w:rsidR="00B6469D" w:rsidRPr="00760766">
        <w:rPr>
          <w:lang w:val="sv-SE"/>
        </w:rPr>
        <w:t>a</w:t>
      </w:r>
      <w:r w:rsidR="00FA014F" w:rsidRPr="00760766">
        <w:rPr>
          <w:lang w:val="sv-SE"/>
        </w:rPr>
        <w:t xml:space="preserve"> missbildning</w:t>
      </w:r>
      <w:r w:rsidR="00B6469D" w:rsidRPr="00760766">
        <w:rPr>
          <w:lang w:val="sv-SE"/>
        </w:rPr>
        <w:t>ar</w:t>
      </w:r>
      <w:r w:rsidR="00FA014F" w:rsidRPr="00760766">
        <w:rPr>
          <w:lang w:val="sv-SE"/>
        </w:rPr>
        <w:t xml:space="preserve"> </w:t>
      </w:r>
      <w:r w:rsidR="00B6469D" w:rsidRPr="00760766">
        <w:rPr>
          <w:lang w:val="sv-SE"/>
        </w:rPr>
        <w:t>och</w:t>
      </w:r>
      <w:r w:rsidR="00FA014F" w:rsidRPr="00760766">
        <w:rPr>
          <w:lang w:val="sv-SE"/>
        </w:rPr>
        <w:t xml:space="preserve"> placentala förändringar har observerats vid kliniskt relevanta plasmakoncentrationer.</w:t>
      </w:r>
      <w:r w:rsidR="008169CF" w:rsidRPr="00760766">
        <w:rPr>
          <w:lang w:val="sv-SE"/>
        </w:rPr>
        <w:t xml:space="preserve"> </w:t>
      </w:r>
      <w:r w:rsidR="009747B6" w:rsidRPr="00760766">
        <w:rPr>
          <w:lang w:val="sv-SE"/>
        </w:rPr>
        <w:t xml:space="preserve">I pre- och postnatala studier på råtta sågs minskad livsduglighet hos avkomman vid doser som var toxiska för mödrarna. </w:t>
      </w:r>
    </w:p>
    <w:p w14:paraId="1D163BBA" w14:textId="77777777" w:rsidR="00B32730" w:rsidRPr="00760766" w:rsidRDefault="00B32730" w:rsidP="00257509">
      <w:pPr>
        <w:spacing w:line="240" w:lineRule="auto"/>
        <w:rPr>
          <w:lang w:val="sv-SE"/>
        </w:rPr>
      </w:pPr>
    </w:p>
    <w:p w14:paraId="1D163BBB" w14:textId="77777777" w:rsidR="00B32730" w:rsidRPr="00760766" w:rsidRDefault="00B32730" w:rsidP="00257509">
      <w:pPr>
        <w:spacing w:line="240" w:lineRule="auto"/>
        <w:rPr>
          <w:lang w:val="sv-SE"/>
        </w:rPr>
      </w:pPr>
    </w:p>
    <w:p w14:paraId="1D163BBC" w14:textId="77777777" w:rsidR="00B32730" w:rsidRPr="00760766" w:rsidRDefault="00B32730" w:rsidP="00257509">
      <w:pPr>
        <w:keepNext/>
        <w:spacing w:line="240" w:lineRule="auto"/>
        <w:ind w:left="567" w:hanging="567"/>
        <w:rPr>
          <w:b/>
          <w:bCs/>
          <w:lang w:val="sv-SE"/>
        </w:rPr>
      </w:pPr>
      <w:r w:rsidRPr="00760766">
        <w:rPr>
          <w:b/>
          <w:bCs/>
          <w:lang w:val="sv-SE"/>
        </w:rPr>
        <w:lastRenderedPageBreak/>
        <w:t>6.</w:t>
      </w:r>
      <w:r w:rsidRPr="00760766">
        <w:rPr>
          <w:b/>
          <w:bCs/>
          <w:lang w:val="sv-SE"/>
        </w:rPr>
        <w:tab/>
        <w:t>FARMACEUTISKA UPPGIFTER</w:t>
      </w:r>
    </w:p>
    <w:p w14:paraId="1D163BBD" w14:textId="77777777" w:rsidR="00B32730" w:rsidRPr="00760766" w:rsidRDefault="00B32730" w:rsidP="00257509">
      <w:pPr>
        <w:keepNext/>
        <w:spacing w:line="240" w:lineRule="auto"/>
        <w:rPr>
          <w:lang w:val="sv-SE"/>
        </w:rPr>
      </w:pPr>
    </w:p>
    <w:p w14:paraId="1D163BBE" w14:textId="77777777" w:rsidR="00B32730" w:rsidRPr="00760766" w:rsidRDefault="00B32730" w:rsidP="00257509">
      <w:pPr>
        <w:keepNext/>
        <w:spacing w:line="240" w:lineRule="auto"/>
        <w:ind w:left="567" w:hanging="567"/>
        <w:rPr>
          <w:b/>
          <w:bCs/>
          <w:lang w:val="sv-SE"/>
        </w:rPr>
      </w:pPr>
      <w:r w:rsidRPr="00760766">
        <w:rPr>
          <w:b/>
          <w:bCs/>
          <w:lang w:val="sv-SE"/>
        </w:rPr>
        <w:t>6.1</w:t>
      </w:r>
      <w:r w:rsidRPr="00760766">
        <w:rPr>
          <w:b/>
          <w:bCs/>
          <w:lang w:val="sv-SE"/>
        </w:rPr>
        <w:tab/>
        <w:t>Förteckning över hjälpämnen</w:t>
      </w:r>
    </w:p>
    <w:p w14:paraId="1D163BBF" w14:textId="77777777" w:rsidR="00B32730" w:rsidRPr="00760766" w:rsidRDefault="00B32730" w:rsidP="00257509">
      <w:pPr>
        <w:keepNext/>
        <w:spacing w:line="240" w:lineRule="auto"/>
        <w:rPr>
          <w:u w:val="single"/>
          <w:lang w:val="sv-SE"/>
        </w:rPr>
      </w:pPr>
    </w:p>
    <w:p w14:paraId="1D163BC0" w14:textId="77777777" w:rsidR="00B32730" w:rsidRPr="00760766" w:rsidRDefault="00B32730" w:rsidP="00257509">
      <w:pPr>
        <w:keepNext/>
        <w:spacing w:line="240" w:lineRule="auto"/>
        <w:rPr>
          <w:iCs/>
          <w:u w:val="single"/>
          <w:lang w:val="sv-SE"/>
        </w:rPr>
      </w:pPr>
      <w:r w:rsidRPr="00760766">
        <w:rPr>
          <w:iCs/>
          <w:u w:val="single"/>
          <w:lang w:val="sv-SE"/>
        </w:rPr>
        <w:t>Tablettkärna</w:t>
      </w:r>
    </w:p>
    <w:p w14:paraId="1D163BC1" w14:textId="77777777" w:rsidR="00D7392E" w:rsidRPr="00760766" w:rsidRDefault="00D7392E" w:rsidP="00185E0F">
      <w:pPr>
        <w:rPr>
          <w:lang w:val="sv-SE"/>
        </w:rPr>
      </w:pPr>
    </w:p>
    <w:p w14:paraId="1D163BC2" w14:textId="77777777" w:rsidR="00185E0F" w:rsidRPr="00760766" w:rsidRDefault="00185E0F" w:rsidP="00185E0F">
      <w:pPr>
        <w:rPr>
          <w:lang w:val="sv-SE"/>
        </w:rPr>
      </w:pPr>
      <w:r w:rsidRPr="00760766">
        <w:rPr>
          <w:lang w:val="sv-SE"/>
        </w:rPr>
        <w:t>Laktosmonohydrat</w:t>
      </w:r>
    </w:p>
    <w:p w14:paraId="1D163BC3" w14:textId="77777777" w:rsidR="00430031" w:rsidRPr="00760766" w:rsidRDefault="00430031" w:rsidP="00257509">
      <w:pPr>
        <w:spacing w:line="240" w:lineRule="auto"/>
        <w:rPr>
          <w:lang w:val="sv-SE"/>
        </w:rPr>
      </w:pPr>
      <w:r w:rsidRPr="00760766">
        <w:rPr>
          <w:lang w:val="sv-SE"/>
        </w:rPr>
        <w:t>K</w:t>
      </w:r>
      <w:r w:rsidR="00B32730" w:rsidRPr="00760766">
        <w:rPr>
          <w:lang w:val="sv-SE"/>
        </w:rPr>
        <w:t>roskarmellosnatrium</w:t>
      </w:r>
      <w:r w:rsidR="00185E0F" w:rsidRPr="00760766">
        <w:rPr>
          <w:lang w:val="sv-SE"/>
        </w:rPr>
        <w:t xml:space="preserve"> (E468)</w:t>
      </w:r>
    </w:p>
    <w:p w14:paraId="1D163BC4" w14:textId="77777777" w:rsidR="00D7392E" w:rsidRPr="00760766" w:rsidRDefault="00185E0F" w:rsidP="00F43355">
      <w:pPr>
        <w:rPr>
          <w:lang w:val="sv-SE"/>
        </w:rPr>
      </w:pPr>
      <w:r w:rsidRPr="00760766">
        <w:rPr>
          <w:lang w:val="sv-SE"/>
        </w:rPr>
        <w:t>Natriumlaurilsulfat (E487)</w:t>
      </w:r>
    </w:p>
    <w:p w14:paraId="1D163BC5" w14:textId="77777777" w:rsidR="00430031" w:rsidRPr="00760766" w:rsidRDefault="00430031" w:rsidP="00257509">
      <w:pPr>
        <w:spacing w:line="240" w:lineRule="auto"/>
        <w:rPr>
          <w:lang w:val="sv-SE"/>
        </w:rPr>
      </w:pPr>
      <w:r w:rsidRPr="00760766">
        <w:rPr>
          <w:lang w:val="sv-SE"/>
        </w:rPr>
        <w:t>H</w:t>
      </w:r>
      <w:r w:rsidR="00B32730" w:rsidRPr="00760766">
        <w:rPr>
          <w:lang w:val="sv-SE"/>
        </w:rPr>
        <w:t>ypromellos</w:t>
      </w:r>
      <w:r w:rsidR="00E91536" w:rsidRPr="00760766">
        <w:rPr>
          <w:lang w:val="sv-SE"/>
        </w:rPr>
        <w:t xml:space="preserve"> 2910</w:t>
      </w:r>
      <w:r w:rsidR="00185E0F" w:rsidRPr="00760766">
        <w:rPr>
          <w:lang w:val="sv-SE"/>
        </w:rPr>
        <w:t xml:space="preserve"> (nominell viskositet 5,1 mPa.S) (E464)</w:t>
      </w:r>
    </w:p>
    <w:p w14:paraId="1D163BC6" w14:textId="77777777" w:rsidR="00185E0F" w:rsidRPr="00760766" w:rsidRDefault="00185E0F" w:rsidP="00185E0F">
      <w:pPr>
        <w:rPr>
          <w:lang w:val="sv-SE"/>
        </w:rPr>
      </w:pPr>
      <w:r w:rsidRPr="00760766">
        <w:rPr>
          <w:lang w:val="sv-SE"/>
        </w:rPr>
        <w:t>Cellulosa, mikrokristallin (E460)</w:t>
      </w:r>
    </w:p>
    <w:p w14:paraId="1D163BC7" w14:textId="77777777" w:rsidR="00185E0F" w:rsidRPr="00760766" w:rsidRDefault="00185E0F" w:rsidP="00185E0F">
      <w:pPr>
        <w:rPr>
          <w:lang w:val="sv-SE"/>
        </w:rPr>
      </w:pPr>
      <w:r w:rsidRPr="00760766">
        <w:rPr>
          <w:lang w:val="sv-SE"/>
        </w:rPr>
        <w:t>Kolloidal vattenfri kiseldioxid (E551)</w:t>
      </w:r>
    </w:p>
    <w:p w14:paraId="1D163BC8" w14:textId="77777777" w:rsidR="00B32730" w:rsidRPr="00760766" w:rsidRDefault="00430031" w:rsidP="00257509">
      <w:pPr>
        <w:spacing w:line="240" w:lineRule="auto"/>
        <w:rPr>
          <w:lang w:val="sv-SE"/>
        </w:rPr>
      </w:pPr>
      <w:r w:rsidRPr="00760766">
        <w:rPr>
          <w:lang w:val="sv-SE"/>
        </w:rPr>
        <w:t>M</w:t>
      </w:r>
      <w:r w:rsidR="00B32730" w:rsidRPr="00760766">
        <w:rPr>
          <w:lang w:val="sv-SE"/>
        </w:rPr>
        <w:t>agnesiumstearat</w:t>
      </w:r>
      <w:r w:rsidR="00185E0F" w:rsidRPr="00760766">
        <w:rPr>
          <w:lang w:val="sv-SE"/>
        </w:rPr>
        <w:t xml:space="preserve"> (E572)</w:t>
      </w:r>
    </w:p>
    <w:p w14:paraId="1D163BC9" w14:textId="77777777" w:rsidR="00B32730" w:rsidRPr="00760766" w:rsidRDefault="00B32730" w:rsidP="00257509">
      <w:pPr>
        <w:spacing w:line="240" w:lineRule="auto"/>
        <w:rPr>
          <w:lang w:val="sv-SE"/>
        </w:rPr>
      </w:pPr>
    </w:p>
    <w:p w14:paraId="1D163BCA" w14:textId="77777777" w:rsidR="00B32730" w:rsidRPr="00760766" w:rsidRDefault="00B32730" w:rsidP="00257509">
      <w:pPr>
        <w:keepNext/>
        <w:spacing w:line="240" w:lineRule="auto"/>
        <w:rPr>
          <w:iCs/>
          <w:u w:val="single"/>
          <w:lang w:val="sv-SE"/>
        </w:rPr>
      </w:pPr>
      <w:r w:rsidRPr="00760766">
        <w:rPr>
          <w:iCs/>
          <w:u w:val="single"/>
          <w:lang w:val="sv-SE"/>
        </w:rPr>
        <w:t>Filmdragering</w:t>
      </w:r>
    </w:p>
    <w:p w14:paraId="1D163BCB" w14:textId="77777777" w:rsidR="00D7392E" w:rsidRPr="00760766" w:rsidRDefault="00D7392E" w:rsidP="00257509">
      <w:pPr>
        <w:spacing w:line="240" w:lineRule="auto"/>
        <w:rPr>
          <w:lang w:val="sv-SE"/>
        </w:rPr>
      </w:pPr>
    </w:p>
    <w:p w14:paraId="1D163BCC" w14:textId="77777777" w:rsidR="00430031" w:rsidRPr="00760766" w:rsidRDefault="00B32730" w:rsidP="00257509">
      <w:pPr>
        <w:spacing w:line="240" w:lineRule="auto"/>
        <w:rPr>
          <w:lang w:val="sv-SE"/>
        </w:rPr>
      </w:pPr>
      <w:r w:rsidRPr="00760766">
        <w:rPr>
          <w:lang w:val="sv-SE"/>
        </w:rPr>
        <w:t xml:space="preserve">Makrogol </w:t>
      </w:r>
      <w:r w:rsidR="00185E0F" w:rsidRPr="00760766">
        <w:rPr>
          <w:lang w:val="sv-SE"/>
        </w:rPr>
        <w:t>4000 (E1521)</w:t>
      </w:r>
    </w:p>
    <w:p w14:paraId="1D163BCD" w14:textId="77777777" w:rsidR="00430031" w:rsidRPr="00760766" w:rsidRDefault="00430031" w:rsidP="00257509">
      <w:pPr>
        <w:spacing w:line="240" w:lineRule="auto"/>
        <w:rPr>
          <w:lang w:val="sv-SE"/>
        </w:rPr>
      </w:pPr>
      <w:r w:rsidRPr="00760766">
        <w:rPr>
          <w:lang w:val="sv-SE"/>
        </w:rPr>
        <w:t>H</w:t>
      </w:r>
      <w:r w:rsidR="00B32730" w:rsidRPr="00760766">
        <w:rPr>
          <w:lang w:val="sv-SE"/>
        </w:rPr>
        <w:t>ypromellos</w:t>
      </w:r>
      <w:r w:rsidR="00E91536" w:rsidRPr="00760766">
        <w:rPr>
          <w:lang w:val="sv-SE"/>
        </w:rPr>
        <w:t xml:space="preserve"> 2910</w:t>
      </w:r>
      <w:r w:rsidR="00185E0F" w:rsidRPr="00760766">
        <w:rPr>
          <w:lang w:val="sv-SE"/>
        </w:rPr>
        <w:t xml:space="preserve"> (nominell viskositet 5,1 mPa.S) (E464)</w:t>
      </w:r>
    </w:p>
    <w:p w14:paraId="1D163BCE" w14:textId="77777777" w:rsidR="00430031" w:rsidRPr="00760766" w:rsidRDefault="00430031" w:rsidP="00257509">
      <w:pPr>
        <w:spacing w:line="240" w:lineRule="auto"/>
        <w:rPr>
          <w:lang w:val="sv-SE"/>
        </w:rPr>
      </w:pPr>
      <w:r w:rsidRPr="00760766">
        <w:rPr>
          <w:lang w:val="sv-SE"/>
        </w:rPr>
        <w:t>T</w:t>
      </w:r>
      <w:r w:rsidR="00B32730" w:rsidRPr="00760766">
        <w:rPr>
          <w:lang w:val="sv-SE"/>
        </w:rPr>
        <w:t>itandioxid (E171)</w:t>
      </w:r>
    </w:p>
    <w:p w14:paraId="1D163BCF" w14:textId="77777777" w:rsidR="00B32730" w:rsidRPr="00760766" w:rsidRDefault="00430031" w:rsidP="00257509">
      <w:pPr>
        <w:spacing w:line="240" w:lineRule="auto"/>
        <w:rPr>
          <w:lang w:val="sv-SE"/>
        </w:rPr>
      </w:pPr>
      <w:r w:rsidRPr="00760766">
        <w:rPr>
          <w:lang w:val="sv-SE"/>
        </w:rPr>
        <w:t>R</w:t>
      </w:r>
      <w:r w:rsidR="00000603" w:rsidRPr="00760766">
        <w:rPr>
          <w:lang w:val="sv-SE"/>
        </w:rPr>
        <w:t xml:space="preserve">öd </w:t>
      </w:r>
      <w:r w:rsidR="00B32730" w:rsidRPr="00760766">
        <w:rPr>
          <w:lang w:val="sv-SE"/>
        </w:rPr>
        <w:t>järnoxid (E172)</w:t>
      </w:r>
    </w:p>
    <w:p w14:paraId="1D163BD0" w14:textId="77777777" w:rsidR="00B32730" w:rsidRPr="00760766" w:rsidRDefault="00B32730" w:rsidP="00257509">
      <w:pPr>
        <w:spacing w:line="240" w:lineRule="auto"/>
        <w:rPr>
          <w:lang w:val="sv-SE"/>
        </w:rPr>
      </w:pPr>
    </w:p>
    <w:p w14:paraId="1D163BD1" w14:textId="77777777" w:rsidR="00B32730" w:rsidRPr="00760766" w:rsidRDefault="00B32730" w:rsidP="00257509">
      <w:pPr>
        <w:keepNext/>
        <w:spacing w:line="240" w:lineRule="auto"/>
        <w:ind w:left="567" w:hanging="567"/>
        <w:rPr>
          <w:b/>
          <w:bCs/>
          <w:lang w:val="sv-SE"/>
        </w:rPr>
      </w:pPr>
      <w:r w:rsidRPr="00760766">
        <w:rPr>
          <w:b/>
          <w:bCs/>
          <w:lang w:val="sv-SE"/>
        </w:rPr>
        <w:t>6.2</w:t>
      </w:r>
      <w:r w:rsidRPr="00760766">
        <w:rPr>
          <w:b/>
          <w:bCs/>
          <w:lang w:val="sv-SE"/>
        </w:rPr>
        <w:tab/>
        <w:t>Inkompatibiliteter</w:t>
      </w:r>
    </w:p>
    <w:p w14:paraId="1D163BD2" w14:textId="77777777" w:rsidR="00B32730" w:rsidRPr="00760766" w:rsidRDefault="00B32730" w:rsidP="00257509">
      <w:pPr>
        <w:keepNext/>
        <w:spacing w:line="240" w:lineRule="auto"/>
        <w:rPr>
          <w:lang w:val="sv-SE"/>
        </w:rPr>
      </w:pPr>
    </w:p>
    <w:p w14:paraId="1D163BD3" w14:textId="77777777" w:rsidR="00B32730" w:rsidRPr="00760766" w:rsidRDefault="00B32730" w:rsidP="00257509">
      <w:pPr>
        <w:spacing w:line="240" w:lineRule="auto"/>
        <w:rPr>
          <w:lang w:val="sv-SE"/>
        </w:rPr>
      </w:pPr>
      <w:r w:rsidRPr="00760766">
        <w:rPr>
          <w:lang w:val="sv-SE"/>
        </w:rPr>
        <w:t>Ej relevant</w:t>
      </w:r>
      <w:r w:rsidR="00157667" w:rsidRPr="00760766">
        <w:rPr>
          <w:lang w:val="sv-SE"/>
        </w:rPr>
        <w:t>.</w:t>
      </w:r>
    </w:p>
    <w:p w14:paraId="1D163BD4" w14:textId="77777777" w:rsidR="00B32730" w:rsidRPr="00760766" w:rsidRDefault="00B32730" w:rsidP="00257509">
      <w:pPr>
        <w:spacing w:line="240" w:lineRule="auto"/>
        <w:rPr>
          <w:lang w:val="sv-SE"/>
        </w:rPr>
      </w:pPr>
    </w:p>
    <w:p w14:paraId="1D163BD5" w14:textId="77777777" w:rsidR="00B32730" w:rsidRPr="00760766" w:rsidRDefault="00B32730" w:rsidP="00257509">
      <w:pPr>
        <w:keepNext/>
        <w:spacing w:line="240" w:lineRule="auto"/>
        <w:ind w:left="567" w:hanging="567"/>
        <w:rPr>
          <w:b/>
          <w:bCs/>
          <w:lang w:val="sv-SE"/>
        </w:rPr>
      </w:pPr>
      <w:r w:rsidRPr="00760766">
        <w:rPr>
          <w:b/>
          <w:bCs/>
          <w:lang w:val="sv-SE"/>
        </w:rPr>
        <w:t>6.3</w:t>
      </w:r>
      <w:r w:rsidRPr="00760766">
        <w:rPr>
          <w:b/>
          <w:bCs/>
          <w:lang w:val="sv-SE"/>
        </w:rPr>
        <w:tab/>
        <w:t>Hållbarhet</w:t>
      </w:r>
    </w:p>
    <w:p w14:paraId="1D163BD6" w14:textId="77777777" w:rsidR="00B32730" w:rsidRPr="00760766" w:rsidRDefault="00B32730" w:rsidP="00257509">
      <w:pPr>
        <w:keepNext/>
        <w:spacing w:line="240" w:lineRule="auto"/>
        <w:rPr>
          <w:lang w:val="sv-SE"/>
        </w:rPr>
      </w:pPr>
    </w:p>
    <w:p w14:paraId="1D163BD7" w14:textId="77777777" w:rsidR="00B32730" w:rsidRPr="00760766" w:rsidRDefault="00185E0F" w:rsidP="00257509">
      <w:pPr>
        <w:spacing w:line="240" w:lineRule="auto"/>
        <w:rPr>
          <w:lang w:val="sv-SE"/>
        </w:rPr>
      </w:pPr>
      <w:r w:rsidRPr="00760766">
        <w:rPr>
          <w:lang w:val="sv-SE"/>
        </w:rPr>
        <w:t>2</w:t>
      </w:r>
      <w:r w:rsidR="00157667" w:rsidRPr="00760766">
        <w:rPr>
          <w:lang w:val="sv-SE"/>
        </w:rPr>
        <w:t> </w:t>
      </w:r>
      <w:r w:rsidR="00B32730" w:rsidRPr="00760766">
        <w:rPr>
          <w:lang w:val="sv-SE"/>
        </w:rPr>
        <w:t>år</w:t>
      </w:r>
    </w:p>
    <w:p w14:paraId="1D163BD8" w14:textId="77777777" w:rsidR="00F82725" w:rsidRPr="00760766" w:rsidRDefault="00F82725" w:rsidP="00257509">
      <w:pPr>
        <w:spacing w:line="240" w:lineRule="auto"/>
        <w:rPr>
          <w:lang w:val="sv-SE"/>
        </w:rPr>
      </w:pPr>
    </w:p>
    <w:p w14:paraId="1D163BD9" w14:textId="77777777" w:rsidR="00F82725" w:rsidRPr="00760766" w:rsidRDefault="00F82725" w:rsidP="00257509">
      <w:pPr>
        <w:spacing w:line="240" w:lineRule="auto"/>
        <w:rPr>
          <w:lang w:val="sv-SE"/>
        </w:rPr>
      </w:pPr>
      <w:r w:rsidRPr="00760766">
        <w:rPr>
          <w:u w:val="single"/>
          <w:lang w:val="sv-SE"/>
        </w:rPr>
        <w:t>Krossade tabletter</w:t>
      </w:r>
      <w:r w:rsidRPr="00760766">
        <w:rPr>
          <w:lang w:val="sv-SE"/>
        </w:rPr>
        <w:br/>
        <w:t xml:space="preserve">Krossade rivaroxaban-tabletter </w:t>
      </w:r>
      <w:r w:rsidRPr="006A6CE5">
        <w:rPr>
          <w:lang w:val="sv-SE"/>
        </w:rPr>
        <w:t>är stabila i vatten och i äppelmos i upp till 4 timmar.</w:t>
      </w:r>
    </w:p>
    <w:p w14:paraId="1D163BDA" w14:textId="77777777" w:rsidR="00B32730" w:rsidRPr="00760766" w:rsidRDefault="00B32730" w:rsidP="00257509">
      <w:pPr>
        <w:spacing w:line="240" w:lineRule="auto"/>
        <w:rPr>
          <w:lang w:val="sv-SE"/>
        </w:rPr>
      </w:pPr>
    </w:p>
    <w:p w14:paraId="1D163BDB" w14:textId="77777777" w:rsidR="00B32730" w:rsidRPr="00760766" w:rsidRDefault="00B32730" w:rsidP="00257509">
      <w:pPr>
        <w:keepNext/>
        <w:spacing w:line="240" w:lineRule="auto"/>
        <w:ind w:left="567" w:hanging="567"/>
        <w:rPr>
          <w:b/>
          <w:bCs/>
          <w:lang w:val="sv-SE"/>
        </w:rPr>
      </w:pPr>
      <w:r w:rsidRPr="00760766">
        <w:rPr>
          <w:b/>
          <w:bCs/>
          <w:lang w:val="sv-SE"/>
        </w:rPr>
        <w:t>6.4</w:t>
      </w:r>
      <w:r w:rsidRPr="00760766">
        <w:rPr>
          <w:b/>
          <w:bCs/>
          <w:lang w:val="sv-SE"/>
        </w:rPr>
        <w:tab/>
        <w:t>Särskilda förvaringsanvisningar</w:t>
      </w:r>
    </w:p>
    <w:p w14:paraId="1D163BDC" w14:textId="77777777" w:rsidR="00B32730" w:rsidRPr="00760766" w:rsidRDefault="00B32730" w:rsidP="00257509">
      <w:pPr>
        <w:keepNext/>
        <w:spacing w:line="240" w:lineRule="auto"/>
        <w:rPr>
          <w:lang w:val="sv-SE"/>
        </w:rPr>
      </w:pPr>
    </w:p>
    <w:p w14:paraId="1D163BDD" w14:textId="77777777" w:rsidR="00B32730" w:rsidRPr="00760766" w:rsidRDefault="009747B6" w:rsidP="00257509">
      <w:pPr>
        <w:spacing w:line="240" w:lineRule="auto"/>
        <w:rPr>
          <w:lang w:val="sv-SE"/>
        </w:rPr>
      </w:pPr>
      <w:r w:rsidRPr="00760766">
        <w:rPr>
          <w:lang w:val="sv-SE"/>
        </w:rPr>
        <w:t>I</w:t>
      </w:r>
      <w:r w:rsidR="00B32730" w:rsidRPr="00760766">
        <w:rPr>
          <w:lang w:val="sv-SE"/>
        </w:rPr>
        <w:t>nga särskilda förvaringsanvisningar</w:t>
      </w:r>
      <w:r w:rsidR="003B3C84" w:rsidRPr="00760766">
        <w:rPr>
          <w:lang w:val="sv-SE"/>
        </w:rPr>
        <w:t>.</w:t>
      </w:r>
    </w:p>
    <w:p w14:paraId="1D163BDE" w14:textId="77777777" w:rsidR="00B32730" w:rsidRPr="00760766" w:rsidRDefault="00B32730" w:rsidP="00257509">
      <w:pPr>
        <w:spacing w:line="240" w:lineRule="auto"/>
        <w:rPr>
          <w:lang w:val="sv-SE"/>
        </w:rPr>
      </w:pPr>
    </w:p>
    <w:p w14:paraId="1D163BDF" w14:textId="77777777" w:rsidR="00B32730" w:rsidRPr="00760766" w:rsidRDefault="00B32730" w:rsidP="00257509">
      <w:pPr>
        <w:keepNext/>
        <w:spacing w:line="240" w:lineRule="auto"/>
        <w:ind w:left="567" w:hanging="567"/>
        <w:rPr>
          <w:b/>
          <w:bCs/>
          <w:lang w:val="sv-SE"/>
        </w:rPr>
      </w:pPr>
      <w:r w:rsidRPr="00760766">
        <w:rPr>
          <w:b/>
          <w:bCs/>
          <w:lang w:val="sv-SE"/>
        </w:rPr>
        <w:t>6.5</w:t>
      </w:r>
      <w:r w:rsidRPr="00760766">
        <w:rPr>
          <w:b/>
          <w:bCs/>
          <w:lang w:val="sv-SE"/>
        </w:rPr>
        <w:tab/>
        <w:t>Förpackningstyp och innehåll</w:t>
      </w:r>
    </w:p>
    <w:p w14:paraId="1D163BE0" w14:textId="77777777" w:rsidR="001C75F4" w:rsidRPr="00760766" w:rsidRDefault="001C75F4" w:rsidP="00257509">
      <w:pPr>
        <w:keepNext/>
        <w:spacing w:line="240" w:lineRule="auto"/>
        <w:rPr>
          <w:lang w:val="sv-SE"/>
        </w:rPr>
      </w:pPr>
    </w:p>
    <w:p w14:paraId="1D163BE1" w14:textId="77777777" w:rsidR="001C75F4" w:rsidRPr="00760766" w:rsidRDefault="00185E0F" w:rsidP="00257509">
      <w:pPr>
        <w:spacing w:line="240" w:lineRule="auto"/>
        <w:rPr>
          <w:lang w:val="sv-SE"/>
        </w:rPr>
      </w:pPr>
      <w:r w:rsidRPr="00760766">
        <w:rPr>
          <w:lang w:val="sv-SE"/>
        </w:rPr>
        <w:t>Klart PVC/a</w:t>
      </w:r>
      <w:r w:rsidR="001C75F4" w:rsidRPr="00760766">
        <w:rPr>
          <w:lang w:val="sv-SE"/>
        </w:rPr>
        <w:t>luminiumblister i kartong med 5, 10</w:t>
      </w:r>
      <w:r w:rsidR="00F4199C" w:rsidRPr="00760766">
        <w:rPr>
          <w:lang w:val="sv-SE"/>
        </w:rPr>
        <w:t xml:space="preserve">, 14, 28, </w:t>
      </w:r>
      <w:r w:rsidR="001C75F4" w:rsidRPr="00760766">
        <w:rPr>
          <w:lang w:val="sv-SE"/>
        </w:rPr>
        <w:t>30</w:t>
      </w:r>
      <w:r w:rsidR="00D7392E" w:rsidRPr="00760766">
        <w:rPr>
          <w:lang w:val="sv-SE"/>
        </w:rPr>
        <w:t>,</w:t>
      </w:r>
      <w:r w:rsidR="009B255F" w:rsidRPr="00760766">
        <w:rPr>
          <w:lang w:val="sv-SE"/>
        </w:rPr>
        <w:t xml:space="preserve"> </w:t>
      </w:r>
      <w:r w:rsidR="00F4199C" w:rsidRPr="00760766">
        <w:rPr>
          <w:lang w:val="sv-SE"/>
        </w:rPr>
        <w:t>98</w:t>
      </w:r>
      <w:r w:rsidR="00D7392E" w:rsidRPr="00760766">
        <w:rPr>
          <w:lang w:val="sv-SE"/>
        </w:rPr>
        <w:t xml:space="preserve"> eller 100</w:t>
      </w:r>
      <w:r w:rsidR="00F4199C" w:rsidRPr="00760766">
        <w:rPr>
          <w:lang w:val="sv-SE"/>
        </w:rPr>
        <w:t> </w:t>
      </w:r>
      <w:r w:rsidR="002D50E6" w:rsidRPr="00760766">
        <w:rPr>
          <w:lang w:val="sv-SE"/>
        </w:rPr>
        <w:t xml:space="preserve">filmdragerade </w:t>
      </w:r>
      <w:r w:rsidR="001C75F4" w:rsidRPr="00760766">
        <w:rPr>
          <w:lang w:val="sv-SE"/>
        </w:rPr>
        <w:t xml:space="preserve">tabletter samt perforerat endosblister </w:t>
      </w:r>
      <w:r w:rsidR="00C2580F" w:rsidRPr="00760766">
        <w:rPr>
          <w:lang w:val="sv-SE"/>
        </w:rPr>
        <w:t xml:space="preserve">i kartong </w:t>
      </w:r>
      <w:r w:rsidR="001C75F4" w:rsidRPr="00760766">
        <w:rPr>
          <w:lang w:val="sv-SE"/>
        </w:rPr>
        <w:t>med 10 x 1</w:t>
      </w:r>
      <w:r w:rsidRPr="00760766">
        <w:rPr>
          <w:lang w:val="sv-SE"/>
        </w:rPr>
        <w:t xml:space="preserve"> eller</w:t>
      </w:r>
      <w:r w:rsidR="00903AB4" w:rsidRPr="00760766">
        <w:rPr>
          <w:lang w:val="sv-SE"/>
        </w:rPr>
        <w:t xml:space="preserve"> 100</w:t>
      </w:r>
      <w:r w:rsidRPr="00760766">
        <w:rPr>
          <w:lang w:val="sv-SE"/>
        </w:rPr>
        <w:t> </w:t>
      </w:r>
      <w:r w:rsidR="00D7392E" w:rsidRPr="00760766">
        <w:rPr>
          <w:lang w:val="sv-SE"/>
        </w:rPr>
        <w:t>x 1 </w:t>
      </w:r>
      <w:r w:rsidR="002D50E6" w:rsidRPr="00760766">
        <w:rPr>
          <w:lang w:val="sv-SE"/>
        </w:rPr>
        <w:t xml:space="preserve">filmdragerade </w:t>
      </w:r>
      <w:r w:rsidR="001C75F4" w:rsidRPr="00760766">
        <w:rPr>
          <w:lang w:val="sv-SE"/>
        </w:rPr>
        <w:t>tabletter.</w:t>
      </w:r>
    </w:p>
    <w:p w14:paraId="1D163BE2" w14:textId="77777777" w:rsidR="00185E0F" w:rsidRPr="00760766" w:rsidRDefault="00185E0F" w:rsidP="00185E0F">
      <w:pPr>
        <w:suppressAutoHyphens/>
        <w:rPr>
          <w:lang w:val="sv-SE"/>
        </w:rPr>
      </w:pPr>
      <w:r w:rsidRPr="00760766">
        <w:rPr>
          <w:lang w:val="sv-SE"/>
        </w:rPr>
        <w:t>HDPE</w:t>
      </w:r>
      <w:r w:rsidRPr="00760766">
        <w:rPr>
          <w:lang w:val="sv-SE"/>
        </w:rPr>
        <w:noBreakHyphen/>
        <w:t>burk med vit</w:t>
      </w:r>
      <w:r w:rsidR="009B255F" w:rsidRPr="00760766">
        <w:rPr>
          <w:lang w:val="sv-SE"/>
        </w:rPr>
        <w:t>t</w:t>
      </w:r>
      <w:r w:rsidRPr="00760766">
        <w:rPr>
          <w:lang w:val="sv-SE"/>
        </w:rPr>
        <w:t xml:space="preserve"> opak</w:t>
      </w:r>
      <w:r w:rsidR="009B255F" w:rsidRPr="00760766">
        <w:rPr>
          <w:lang w:val="sv-SE"/>
        </w:rPr>
        <w:t>t</w:t>
      </w:r>
      <w:r w:rsidRPr="00760766">
        <w:rPr>
          <w:lang w:val="sv-SE"/>
        </w:rPr>
        <w:t xml:space="preserve"> barnskyddande polypropen</w:t>
      </w:r>
      <w:r w:rsidR="009B255F" w:rsidRPr="00760766">
        <w:rPr>
          <w:lang w:val="sv-SE"/>
        </w:rPr>
        <w:t>lock</w:t>
      </w:r>
      <w:r w:rsidRPr="00760766">
        <w:rPr>
          <w:lang w:val="sv-SE"/>
        </w:rPr>
        <w:t xml:space="preserve"> och induktionsförsegling. Förpackningsstorlek</w:t>
      </w:r>
      <w:r w:rsidR="009B255F" w:rsidRPr="00760766">
        <w:rPr>
          <w:lang w:val="sv-SE"/>
        </w:rPr>
        <w:t>:</w:t>
      </w:r>
      <w:r w:rsidRPr="00760766">
        <w:rPr>
          <w:lang w:val="sv-SE"/>
        </w:rPr>
        <w:t xml:space="preserve"> 30 eller 90 filmdragerade tabletter.</w:t>
      </w:r>
    </w:p>
    <w:p w14:paraId="1D163BE3" w14:textId="77777777" w:rsidR="009B255F" w:rsidRPr="00760766" w:rsidRDefault="00AF55CA" w:rsidP="00F43355">
      <w:pPr>
        <w:rPr>
          <w:lang w:val="sv-SE"/>
        </w:rPr>
      </w:pPr>
      <w:r w:rsidRPr="00760766">
        <w:rPr>
          <w:lang w:val="sv-SE"/>
        </w:rPr>
        <w:t>HDPE</w:t>
      </w:r>
      <w:r w:rsidRPr="00760766">
        <w:rPr>
          <w:lang w:val="sv-SE"/>
        </w:rPr>
        <w:noBreakHyphen/>
        <w:t>burk med vitt opakt skruvlock av polypropen och induktionsförsegling</w:t>
      </w:r>
      <w:r w:rsidR="00185E0F" w:rsidRPr="00760766">
        <w:rPr>
          <w:lang w:val="sv-SE"/>
        </w:rPr>
        <w:t xml:space="preserve">. </w:t>
      </w:r>
    </w:p>
    <w:p w14:paraId="1D163BE4" w14:textId="77777777" w:rsidR="00F4199C" w:rsidRPr="00760766" w:rsidRDefault="00185E0F" w:rsidP="00F43355">
      <w:pPr>
        <w:rPr>
          <w:lang w:val="sv-SE"/>
        </w:rPr>
      </w:pPr>
      <w:r w:rsidRPr="00760766">
        <w:rPr>
          <w:lang w:val="sv-SE"/>
        </w:rPr>
        <w:t>Förpackningsstorlek</w:t>
      </w:r>
      <w:r w:rsidR="009B255F" w:rsidRPr="00760766">
        <w:rPr>
          <w:lang w:val="sv-SE"/>
        </w:rPr>
        <w:t>:</w:t>
      </w:r>
      <w:r w:rsidRPr="00760766">
        <w:rPr>
          <w:lang w:val="sv-SE"/>
        </w:rPr>
        <w:t xml:space="preserve"> 500 filmdragerade tabletter.</w:t>
      </w:r>
    </w:p>
    <w:p w14:paraId="1D163BE5" w14:textId="77777777" w:rsidR="00D7392E" w:rsidRPr="00760766" w:rsidRDefault="00D7392E" w:rsidP="00257509">
      <w:pPr>
        <w:spacing w:line="240" w:lineRule="auto"/>
        <w:rPr>
          <w:lang w:val="sv-SE"/>
        </w:rPr>
      </w:pPr>
    </w:p>
    <w:p w14:paraId="1D163BE6" w14:textId="77777777" w:rsidR="00F4199C" w:rsidRPr="00760766" w:rsidRDefault="001C75F4" w:rsidP="00257509">
      <w:pPr>
        <w:spacing w:line="240" w:lineRule="auto"/>
        <w:rPr>
          <w:lang w:val="sv-SE"/>
        </w:rPr>
      </w:pPr>
      <w:r w:rsidRPr="00760766">
        <w:rPr>
          <w:lang w:val="sv-SE"/>
        </w:rPr>
        <w:t>Eventuellt kommer inte alla förpackningsstorlekar att marknadsföras.</w:t>
      </w:r>
    </w:p>
    <w:p w14:paraId="1D163BE7" w14:textId="77777777" w:rsidR="001C75F4" w:rsidRPr="00760766" w:rsidRDefault="001C75F4" w:rsidP="00257509">
      <w:pPr>
        <w:spacing w:line="240" w:lineRule="auto"/>
        <w:rPr>
          <w:lang w:val="sv-SE"/>
        </w:rPr>
      </w:pPr>
    </w:p>
    <w:p w14:paraId="1D163BE8" w14:textId="77777777" w:rsidR="00B32730" w:rsidRPr="00760766" w:rsidRDefault="00B32730" w:rsidP="00257509">
      <w:pPr>
        <w:keepNext/>
        <w:keepLines/>
        <w:spacing w:line="240" w:lineRule="auto"/>
        <w:ind w:left="567" w:hanging="567"/>
        <w:rPr>
          <w:b/>
          <w:bCs/>
          <w:lang w:val="sv-SE"/>
        </w:rPr>
      </w:pPr>
      <w:r w:rsidRPr="00760766">
        <w:rPr>
          <w:b/>
          <w:bCs/>
          <w:lang w:val="sv-SE"/>
        </w:rPr>
        <w:t>6.6</w:t>
      </w:r>
      <w:r w:rsidRPr="00760766">
        <w:rPr>
          <w:b/>
          <w:bCs/>
          <w:lang w:val="sv-SE"/>
        </w:rPr>
        <w:tab/>
        <w:t>Särskilda anvisningar för destruktion</w:t>
      </w:r>
      <w:r w:rsidR="00185E0F" w:rsidRPr="00760766">
        <w:rPr>
          <w:b/>
          <w:bCs/>
          <w:lang w:val="sv-SE"/>
        </w:rPr>
        <w:t xml:space="preserve"> och övrig hantering</w:t>
      </w:r>
    </w:p>
    <w:p w14:paraId="1D163BE9" w14:textId="77777777" w:rsidR="00185E0F" w:rsidRPr="00760766" w:rsidRDefault="00185E0F" w:rsidP="00257509">
      <w:pPr>
        <w:keepNext/>
        <w:keepLines/>
        <w:spacing w:line="240" w:lineRule="auto"/>
        <w:rPr>
          <w:lang w:val="sv-SE"/>
        </w:rPr>
      </w:pPr>
    </w:p>
    <w:p w14:paraId="1D163BEA" w14:textId="77777777" w:rsidR="00E91536" w:rsidRPr="006A6CE5" w:rsidRDefault="00E91536" w:rsidP="00257509">
      <w:pPr>
        <w:rPr>
          <w:lang w:val="sv-SE"/>
        </w:rPr>
      </w:pPr>
      <w:r w:rsidRPr="006A6CE5">
        <w:rPr>
          <w:lang w:val="sv-SE"/>
        </w:rPr>
        <w:t>Ej använt läkemedel och avfall ska kasseras enligt gällande anvisningar.</w:t>
      </w:r>
    </w:p>
    <w:p w14:paraId="1D163BEB" w14:textId="77777777" w:rsidR="00F82725" w:rsidRPr="006A6CE5" w:rsidRDefault="00F82725" w:rsidP="00257509">
      <w:pPr>
        <w:rPr>
          <w:lang w:val="sv-SE"/>
        </w:rPr>
      </w:pPr>
    </w:p>
    <w:p w14:paraId="1D163BEC" w14:textId="77777777" w:rsidR="00F82725" w:rsidRPr="006A6CE5" w:rsidRDefault="00F82725" w:rsidP="00257509">
      <w:pPr>
        <w:rPr>
          <w:u w:val="single"/>
          <w:lang w:val="sv-SE"/>
        </w:rPr>
      </w:pPr>
      <w:r w:rsidRPr="006A6CE5">
        <w:rPr>
          <w:u w:val="single"/>
          <w:lang w:val="sv-SE"/>
        </w:rPr>
        <w:t>Krossning av tabletter</w:t>
      </w:r>
    </w:p>
    <w:p w14:paraId="1D163BED" w14:textId="77777777" w:rsidR="00F82725" w:rsidRPr="006A6CE5" w:rsidRDefault="00F82725" w:rsidP="00257509">
      <w:pPr>
        <w:rPr>
          <w:lang w:val="sv-SE"/>
        </w:rPr>
      </w:pPr>
      <w:r w:rsidRPr="006A6CE5">
        <w:rPr>
          <w:lang w:val="sv-SE"/>
        </w:rPr>
        <w:t xml:space="preserve">Rivaroxaban-tabletter kan krossas och suspenderas i 50 ml vatten och administreras via en nasogastrisk sond eller en näringssond efter att sondens placering i magsäcken bekräftats. Sonden ska därefter spolas med vatten. Eftersom rivaroxabanabsorption beror på den aktiva substansens frisättningsställe, ska administrering av rivaroxaban distalt om magsäcken undvikas, eftersom detta </w:t>
      </w:r>
      <w:r w:rsidRPr="006A6CE5">
        <w:rPr>
          <w:lang w:val="sv-SE"/>
        </w:rPr>
        <w:lastRenderedPageBreak/>
        <w:t>kan orsaka reducerad absorption och därmed reducerad exponering för den aktiva substansen. Sondmatning är inte nödvändig direkt efter administrering av 10 mg-tabletterna.</w:t>
      </w:r>
    </w:p>
    <w:p w14:paraId="1D163BEE" w14:textId="77777777" w:rsidR="00B32730" w:rsidRPr="00760766" w:rsidRDefault="00B32730" w:rsidP="00257509">
      <w:pPr>
        <w:spacing w:line="240" w:lineRule="auto"/>
        <w:rPr>
          <w:lang w:val="sv-SE"/>
        </w:rPr>
      </w:pPr>
    </w:p>
    <w:p w14:paraId="1D163BEF" w14:textId="77777777" w:rsidR="00B32730" w:rsidRPr="00760766" w:rsidRDefault="00B32730" w:rsidP="00257509">
      <w:pPr>
        <w:spacing w:line="240" w:lineRule="auto"/>
        <w:rPr>
          <w:lang w:val="sv-SE"/>
        </w:rPr>
      </w:pPr>
    </w:p>
    <w:p w14:paraId="1D163BF0" w14:textId="77777777" w:rsidR="00B32730" w:rsidRPr="00760766" w:rsidRDefault="00B32730" w:rsidP="00257509">
      <w:pPr>
        <w:keepNext/>
        <w:spacing w:line="240" w:lineRule="auto"/>
        <w:ind w:left="567" w:hanging="567"/>
        <w:rPr>
          <w:b/>
          <w:bCs/>
          <w:lang w:val="sv-SE"/>
        </w:rPr>
      </w:pPr>
      <w:r w:rsidRPr="00760766">
        <w:rPr>
          <w:b/>
          <w:bCs/>
          <w:lang w:val="sv-SE"/>
        </w:rPr>
        <w:t>7.</w:t>
      </w:r>
      <w:r w:rsidRPr="00760766">
        <w:rPr>
          <w:b/>
          <w:bCs/>
          <w:lang w:val="sv-SE"/>
        </w:rPr>
        <w:tab/>
        <w:t>INNEHAVARE AV GODKÄNNANDE FÖR FÖRSÄLJNING</w:t>
      </w:r>
    </w:p>
    <w:p w14:paraId="1D163BF1" w14:textId="77777777" w:rsidR="00B32730" w:rsidRPr="00760766" w:rsidRDefault="00B32730" w:rsidP="00257509">
      <w:pPr>
        <w:keepNext/>
        <w:spacing w:line="240" w:lineRule="auto"/>
        <w:rPr>
          <w:lang w:val="sv-SE"/>
        </w:rPr>
      </w:pPr>
    </w:p>
    <w:p w14:paraId="1D163BF2" w14:textId="77777777" w:rsidR="00185E0F" w:rsidRPr="006A6CE5" w:rsidRDefault="00185E0F" w:rsidP="00185E0F">
      <w:pPr>
        <w:tabs>
          <w:tab w:val="clear" w:pos="567"/>
        </w:tabs>
        <w:spacing w:line="240" w:lineRule="auto"/>
        <w:rPr>
          <w:lang w:val="sv-SE"/>
        </w:rPr>
      </w:pPr>
      <w:r w:rsidRPr="006A6CE5">
        <w:rPr>
          <w:lang w:val="sv-SE"/>
        </w:rPr>
        <w:t>Accord Healthcare S.L.U.</w:t>
      </w:r>
    </w:p>
    <w:p w14:paraId="1D163BF3" w14:textId="77777777" w:rsidR="00185E0F" w:rsidRPr="00D972AF" w:rsidRDefault="00185E0F" w:rsidP="00185E0F">
      <w:pPr>
        <w:tabs>
          <w:tab w:val="clear" w:pos="567"/>
        </w:tabs>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3BF4" w14:textId="77777777" w:rsidR="00185E0F" w:rsidRPr="006A6CE5" w:rsidRDefault="00185E0F" w:rsidP="00185E0F">
      <w:pPr>
        <w:tabs>
          <w:tab w:val="clear" w:pos="567"/>
        </w:tabs>
        <w:spacing w:line="240" w:lineRule="auto"/>
        <w:rPr>
          <w:lang w:val="sv-SE"/>
        </w:rPr>
      </w:pPr>
      <w:r w:rsidRPr="006A6CE5">
        <w:rPr>
          <w:lang w:val="sv-SE"/>
        </w:rPr>
        <w:t>Barcelona, 08039</w:t>
      </w:r>
    </w:p>
    <w:p w14:paraId="1D163BF5" w14:textId="77777777" w:rsidR="00185E0F" w:rsidRPr="006A6CE5" w:rsidRDefault="00185E0F" w:rsidP="00185E0F">
      <w:pPr>
        <w:tabs>
          <w:tab w:val="clear" w:pos="567"/>
        </w:tabs>
        <w:spacing w:line="240" w:lineRule="auto"/>
        <w:rPr>
          <w:lang w:val="sv-SE"/>
        </w:rPr>
      </w:pPr>
      <w:r w:rsidRPr="006A6CE5">
        <w:rPr>
          <w:lang w:val="sv-SE"/>
        </w:rPr>
        <w:t>Spanien</w:t>
      </w:r>
    </w:p>
    <w:p w14:paraId="1D163BF6" w14:textId="77777777" w:rsidR="00B32730" w:rsidRPr="00760766" w:rsidRDefault="00B32730" w:rsidP="00257509">
      <w:pPr>
        <w:spacing w:line="240" w:lineRule="auto"/>
        <w:rPr>
          <w:lang w:val="sv-SE"/>
        </w:rPr>
      </w:pPr>
    </w:p>
    <w:p w14:paraId="1D163BF7" w14:textId="77777777" w:rsidR="00B32730" w:rsidRPr="00760766" w:rsidRDefault="00B32730" w:rsidP="00257509">
      <w:pPr>
        <w:spacing w:line="240" w:lineRule="auto"/>
        <w:rPr>
          <w:lang w:val="sv-SE"/>
        </w:rPr>
      </w:pPr>
    </w:p>
    <w:p w14:paraId="1D163BF8" w14:textId="77777777" w:rsidR="00B32730" w:rsidRPr="00760766" w:rsidRDefault="00B32730" w:rsidP="00257509">
      <w:pPr>
        <w:keepNext/>
        <w:spacing w:line="240" w:lineRule="auto"/>
        <w:ind w:left="567" w:hanging="567"/>
        <w:rPr>
          <w:b/>
          <w:bCs/>
          <w:lang w:val="sv-SE"/>
        </w:rPr>
      </w:pPr>
      <w:r w:rsidRPr="00760766">
        <w:rPr>
          <w:b/>
          <w:bCs/>
          <w:lang w:val="sv-SE"/>
        </w:rPr>
        <w:t>8.</w:t>
      </w:r>
      <w:r w:rsidRPr="00760766">
        <w:rPr>
          <w:b/>
          <w:bCs/>
          <w:lang w:val="sv-SE"/>
        </w:rPr>
        <w:tab/>
        <w:t xml:space="preserve">NUMMER PÅ GODKÄNNANDE FÖR FÖRSÄLJNING </w:t>
      </w:r>
    </w:p>
    <w:p w14:paraId="1D163BF9" w14:textId="77777777" w:rsidR="00B32730" w:rsidRPr="00760766" w:rsidRDefault="00B32730" w:rsidP="00257509">
      <w:pPr>
        <w:keepNext/>
        <w:spacing w:line="240" w:lineRule="auto"/>
        <w:rPr>
          <w:lang w:val="sv-SE"/>
        </w:rPr>
      </w:pPr>
    </w:p>
    <w:p w14:paraId="1D163BFA" w14:textId="77777777" w:rsidR="003B2F56" w:rsidRPr="00760766" w:rsidRDefault="00185E0F" w:rsidP="00257509">
      <w:pPr>
        <w:keepNext/>
        <w:spacing w:line="240" w:lineRule="auto"/>
        <w:rPr>
          <w:lang w:val="sv-SE"/>
        </w:rPr>
      </w:pPr>
      <w:r w:rsidRPr="006A6CE5">
        <w:rPr>
          <w:lang w:val="sv-SE"/>
        </w:rPr>
        <w:t>EU/1/20/1488/012</w:t>
      </w:r>
      <w:r w:rsidR="00D7392E" w:rsidRPr="006A6CE5">
        <w:rPr>
          <w:lang w:val="sv-SE"/>
        </w:rPr>
        <w:t>-</w:t>
      </w:r>
      <w:r w:rsidRPr="006A6CE5">
        <w:rPr>
          <w:lang w:val="sv-SE"/>
        </w:rPr>
        <w:t>023</w:t>
      </w:r>
    </w:p>
    <w:p w14:paraId="1D163BFB" w14:textId="77777777" w:rsidR="00B32730" w:rsidRPr="00760766" w:rsidRDefault="00B32730" w:rsidP="00257509">
      <w:pPr>
        <w:spacing w:line="240" w:lineRule="auto"/>
        <w:rPr>
          <w:lang w:val="sv-SE"/>
        </w:rPr>
      </w:pPr>
    </w:p>
    <w:p w14:paraId="1D163BFC" w14:textId="77777777" w:rsidR="00B32730" w:rsidRPr="00760766" w:rsidRDefault="00B32730" w:rsidP="00257509">
      <w:pPr>
        <w:spacing w:line="240" w:lineRule="auto"/>
        <w:rPr>
          <w:lang w:val="sv-SE"/>
        </w:rPr>
      </w:pPr>
    </w:p>
    <w:p w14:paraId="1D163BFD" w14:textId="77777777" w:rsidR="00B32730" w:rsidRPr="00760766" w:rsidRDefault="00B32730" w:rsidP="00257509">
      <w:pPr>
        <w:keepNext/>
        <w:spacing w:line="240" w:lineRule="auto"/>
        <w:ind w:left="567" w:hanging="567"/>
        <w:rPr>
          <w:b/>
          <w:bCs/>
          <w:lang w:val="sv-SE"/>
        </w:rPr>
      </w:pPr>
      <w:r w:rsidRPr="00760766">
        <w:rPr>
          <w:b/>
          <w:bCs/>
          <w:lang w:val="sv-SE"/>
        </w:rPr>
        <w:t>9.</w:t>
      </w:r>
      <w:r w:rsidRPr="00760766">
        <w:rPr>
          <w:b/>
          <w:bCs/>
          <w:lang w:val="sv-SE"/>
        </w:rPr>
        <w:tab/>
        <w:t>DATUM FÖR FÖRSTA GODKÄNNANDE/FÖRNYAT GODKÄNNANDE</w:t>
      </w:r>
    </w:p>
    <w:p w14:paraId="1D163BFE" w14:textId="77777777" w:rsidR="00B32730" w:rsidRPr="00760766" w:rsidRDefault="00B32730" w:rsidP="00257509">
      <w:pPr>
        <w:keepNext/>
        <w:spacing w:line="240" w:lineRule="auto"/>
        <w:rPr>
          <w:lang w:val="sv-SE"/>
        </w:rPr>
      </w:pPr>
    </w:p>
    <w:p w14:paraId="1D163BFF" w14:textId="77777777" w:rsidR="00B37DC1" w:rsidRDefault="007A36C1" w:rsidP="00257509">
      <w:pPr>
        <w:spacing w:line="240" w:lineRule="auto"/>
        <w:rPr>
          <w:lang w:val="sv-SE"/>
        </w:rPr>
      </w:pPr>
      <w:r w:rsidRPr="00760766">
        <w:rPr>
          <w:lang w:val="sv-SE"/>
        </w:rPr>
        <w:t>Datum för det första godkännandet:</w:t>
      </w:r>
      <w:r w:rsidR="00666987" w:rsidRPr="006A6CE5">
        <w:rPr>
          <w:lang w:val="sv-SE"/>
        </w:rPr>
        <w:t xml:space="preserve"> </w:t>
      </w:r>
      <w:r w:rsidR="00666987" w:rsidRPr="00760766">
        <w:rPr>
          <w:lang w:val="sv-SE"/>
        </w:rPr>
        <w:t>16 november 2020</w:t>
      </w:r>
    </w:p>
    <w:p w14:paraId="0D4D96C6" w14:textId="39AA87F3" w:rsidR="00455864" w:rsidRPr="00760766" w:rsidRDefault="00455864" w:rsidP="00257509">
      <w:pPr>
        <w:spacing w:line="240" w:lineRule="auto"/>
        <w:rPr>
          <w:lang w:val="sv-SE"/>
        </w:rPr>
      </w:pPr>
      <w:r w:rsidRPr="00455864">
        <w:rPr>
          <w:lang w:val="sv-SE"/>
        </w:rPr>
        <w:t>Datum för den senaste förnyelsen: 6 augusti 2025</w:t>
      </w:r>
    </w:p>
    <w:p w14:paraId="1D163C00" w14:textId="77777777" w:rsidR="00E05744" w:rsidRPr="00760766" w:rsidRDefault="00E05744" w:rsidP="00257509">
      <w:pPr>
        <w:spacing w:line="240" w:lineRule="auto"/>
        <w:rPr>
          <w:lang w:val="sv-SE"/>
        </w:rPr>
      </w:pPr>
    </w:p>
    <w:p w14:paraId="1D163C01" w14:textId="77777777" w:rsidR="00B32730" w:rsidRPr="00760766" w:rsidRDefault="00B32730" w:rsidP="00257509">
      <w:pPr>
        <w:spacing w:line="240" w:lineRule="auto"/>
        <w:rPr>
          <w:lang w:val="sv-SE"/>
        </w:rPr>
      </w:pPr>
    </w:p>
    <w:p w14:paraId="1D163C02" w14:textId="77777777" w:rsidR="00B32730" w:rsidRPr="00760766" w:rsidRDefault="00B32730" w:rsidP="00257509">
      <w:pPr>
        <w:keepNext/>
        <w:spacing w:line="240" w:lineRule="auto"/>
        <w:ind w:left="567" w:hanging="567"/>
        <w:rPr>
          <w:b/>
          <w:bCs/>
          <w:lang w:val="sv-SE"/>
        </w:rPr>
      </w:pPr>
      <w:r w:rsidRPr="00760766">
        <w:rPr>
          <w:b/>
          <w:bCs/>
          <w:lang w:val="sv-SE"/>
        </w:rPr>
        <w:t>10.</w:t>
      </w:r>
      <w:r w:rsidRPr="00760766">
        <w:rPr>
          <w:b/>
          <w:bCs/>
          <w:lang w:val="sv-SE"/>
        </w:rPr>
        <w:tab/>
        <w:t>DATUM FÖR ÖVERSYN AV PRODUKTRESUMÉN</w:t>
      </w:r>
    </w:p>
    <w:p w14:paraId="1D163C03" w14:textId="77777777" w:rsidR="001A43AD" w:rsidRPr="006A6CE5" w:rsidRDefault="001A43AD" w:rsidP="00257509">
      <w:pPr>
        <w:rPr>
          <w:lang w:val="sv-SE" w:eastAsia="de-DE"/>
        </w:rPr>
      </w:pPr>
    </w:p>
    <w:p w14:paraId="1D163C04" w14:textId="77777777" w:rsidR="00A076FF" w:rsidRPr="006A6CE5" w:rsidRDefault="00A076FF" w:rsidP="00257509">
      <w:pPr>
        <w:rPr>
          <w:lang w:val="sv-SE" w:eastAsia="de-DE"/>
        </w:rPr>
      </w:pPr>
    </w:p>
    <w:p w14:paraId="1D163C05" w14:textId="77777777" w:rsidR="00BB31E6" w:rsidRPr="006A6CE5" w:rsidRDefault="007A36C1" w:rsidP="00257509">
      <w:pPr>
        <w:rPr>
          <w:lang w:val="sv-SE" w:eastAsia="de-DE"/>
        </w:rPr>
      </w:pPr>
      <w:r w:rsidRPr="006A6CE5">
        <w:rPr>
          <w:lang w:val="sv-SE" w:eastAsia="de-DE"/>
        </w:rPr>
        <w:t>Ytterligare i</w:t>
      </w:r>
      <w:r w:rsidR="00BB31E6" w:rsidRPr="006A6CE5">
        <w:rPr>
          <w:lang w:val="sv-SE" w:eastAsia="de-DE"/>
        </w:rPr>
        <w:t>nformation om de</w:t>
      </w:r>
      <w:r w:rsidR="00963195" w:rsidRPr="006A6CE5">
        <w:rPr>
          <w:lang w:val="sv-SE" w:eastAsia="de-DE"/>
        </w:rPr>
        <w:t xml:space="preserve">tta läkemedel finns </w:t>
      </w:r>
      <w:r w:rsidR="00BB31E6" w:rsidRPr="006A6CE5">
        <w:rPr>
          <w:lang w:val="sv-SE" w:eastAsia="de-DE"/>
        </w:rPr>
        <w:t xml:space="preserve">på </w:t>
      </w:r>
      <w:r w:rsidR="002406FB" w:rsidRPr="006A6CE5">
        <w:rPr>
          <w:lang w:val="sv-SE" w:eastAsia="de-DE"/>
        </w:rPr>
        <w:t>Eur</w:t>
      </w:r>
      <w:r w:rsidR="00963195" w:rsidRPr="006A6CE5">
        <w:rPr>
          <w:lang w:val="sv-SE" w:eastAsia="de-DE"/>
        </w:rPr>
        <w:t xml:space="preserve">opeiska läkemedelsmyndighetens </w:t>
      </w:r>
      <w:r w:rsidRPr="006A6CE5">
        <w:rPr>
          <w:lang w:val="sv-SE" w:eastAsia="de-DE"/>
        </w:rPr>
        <w:t xml:space="preserve">webbplats </w:t>
      </w:r>
      <w:hyperlink r:id="rId14" w:history="1">
        <w:r w:rsidR="00B33806" w:rsidRPr="006A6CE5">
          <w:rPr>
            <w:rStyle w:val="Hyperlink"/>
            <w:color w:val="auto"/>
            <w:lang w:val="sv-SE" w:eastAsia="de-DE"/>
          </w:rPr>
          <w:t>http://www.ema.europa.eu</w:t>
        </w:r>
      </w:hyperlink>
      <w:r w:rsidR="00BB31E6" w:rsidRPr="006A6CE5">
        <w:rPr>
          <w:lang w:val="sv-SE" w:eastAsia="de-DE"/>
        </w:rPr>
        <w:t>.</w:t>
      </w:r>
    </w:p>
    <w:p w14:paraId="1D163C06" w14:textId="77777777" w:rsidR="006D4385" w:rsidRPr="00760766" w:rsidRDefault="006D4385" w:rsidP="00257509">
      <w:pPr>
        <w:tabs>
          <w:tab w:val="clear" w:pos="567"/>
          <w:tab w:val="left" w:pos="-1440"/>
          <w:tab w:val="left" w:pos="-720"/>
        </w:tabs>
        <w:spacing w:line="240" w:lineRule="auto"/>
        <w:rPr>
          <w:lang w:val="sv-SE"/>
        </w:rPr>
      </w:pPr>
      <w:r w:rsidRPr="00760766">
        <w:rPr>
          <w:lang w:val="sv-SE"/>
        </w:rPr>
        <w:br w:type="page"/>
      </w:r>
      <w:r w:rsidRPr="00760766">
        <w:rPr>
          <w:b/>
          <w:lang w:val="sv-SE"/>
        </w:rPr>
        <w:lastRenderedPageBreak/>
        <w:t>1.</w:t>
      </w:r>
      <w:r w:rsidRPr="00760766">
        <w:rPr>
          <w:b/>
          <w:lang w:val="sv-SE"/>
        </w:rPr>
        <w:tab/>
        <w:t>LÄKEMEDLETS NAMN</w:t>
      </w:r>
    </w:p>
    <w:p w14:paraId="1D163C07" w14:textId="77777777" w:rsidR="006D4385" w:rsidRPr="00760766" w:rsidRDefault="006D4385" w:rsidP="00257509">
      <w:pPr>
        <w:suppressAutoHyphens/>
        <w:rPr>
          <w:lang w:val="sv-SE"/>
        </w:rPr>
      </w:pPr>
    </w:p>
    <w:p w14:paraId="1D163C08" w14:textId="77777777" w:rsidR="006D4385" w:rsidRPr="00760766" w:rsidRDefault="00A15B81" w:rsidP="00257509">
      <w:pPr>
        <w:suppressAutoHyphens/>
        <w:outlineLvl w:val="2"/>
        <w:rPr>
          <w:lang w:val="sv-SE"/>
        </w:rPr>
      </w:pPr>
      <w:r w:rsidRPr="00760766">
        <w:rPr>
          <w:lang w:val="sv-SE"/>
        </w:rPr>
        <w:t>Rivaroxaban Accord</w:t>
      </w:r>
      <w:r w:rsidR="006D4385" w:rsidRPr="00760766">
        <w:rPr>
          <w:lang w:val="sv-SE"/>
        </w:rPr>
        <w:t xml:space="preserve"> 15 mg filmdragerade tabletter</w:t>
      </w:r>
    </w:p>
    <w:p w14:paraId="1D163C09" w14:textId="77777777" w:rsidR="006D4385" w:rsidRPr="00760766" w:rsidRDefault="006D4385" w:rsidP="00257509">
      <w:pPr>
        <w:suppressAutoHyphens/>
        <w:rPr>
          <w:lang w:val="sv-SE"/>
        </w:rPr>
      </w:pPr>
    </w:p>
    <w:p w14:paraId="1D163C0A" w14:textId="77777777" w:rsidR="006D4385" w:rsidRPr="00760766" w:rsidRDefault="006D4385" w:rsidP="00257509">
      <w:pPr>
        <w:suppressAutoHyphens/>
        <w:rPr>
          <w:lang w:val="sv-SE"/>
        </w:rPr>
      </w:pPr>
    </w:p>
    <w:p w14:paraId="1D163C0B" w14:textId="77777777" w:rsidR="006D4385" w:rsidRPr="00760766" w:rsidRDefault="006D4385" w:rsidP="00257509">
      <w:pPr>
        <w:suppressAutoHyphens/>
        <w:ind w:left="567" w:hanging="567"/>
        <w:rPr>
          <w:lang w:val="sv-SE"/>
        </w:rPr>
      </w:pPr>
      <w:r w:rsidRPr="00760766">
        <w:rPr>
          <w:b/>
          <w:lang w:val="sv-SE"/>
        </w:rPr>
        <w:t>2.</w:t>
      </w:r>
      <w:r w:rsidRPr="00760766">
        <w:rPr>
          <w:b/>
          <w:lang w:val="sv-SE"/>
        </w:rPr>
        <w:tab/>
        <w:t>KVALITATIV OCH KVANTITATIV SAMMANSÄTTNING</w:t>
      </w:r>
    </w:p>
    <w:p w14:paraId="1D163C0C" w14:textId="77777777" w:rsidR="006D4385" w:rsidRPr="00760766" w:rsidRDefault="006D4385" w:rsidP="00257509">
      <w:pPr>
        <w:suppressAutoHyphens/>
        <w:rPr>
          <w:lang w:val="sv-SE"/>
        </w:rPr>
      </w:pPr>
    </w:p>
    <w:p w14:paraId="1D163C0D" w14:textId="77777777" w:rsidR="006D4385" w:rsidRPr="00760766" w:rsidRDefault="006D4385" w:rsidP="00257509">
      <w:pPr>
        <w:keepNext/>
        <w:rPr>
          <w:lang w:val="sv-SE"/>
        </w:rPr>
      </w:pPr>
      <w:r w:rsidRPr="00760766">
        <w:rPr>
          <w:lang w:val="sv-SE"/>
        </w:rPr>
        <w:t>Varje filmdragerad tablett innehåller 15 mg rivaroxaban.</w:t>
      </w:r>
    </w:p>
    <w:p w14:paraId="1D163C0E" w14:textId="77777777" w:rsidR="006D4385" w:rsidRPr="00760766" w:rsidRDefault="006D4385" w:rsidP="00257509">
      <w:pPr>
        <w:keepNext/>
        <w:rPr>
          <w:lang w:val="sv-SE"/>
        </w:rPr>
      </w:pPr>
    </w:p>
    <w:p w14:paraId="1D163C0F" w14:textId="77777777" w:rsidR="006D4385" w:rsidRPr="00760766" w:rsidRDefault="006D4385" w:rsidP="00257509">
      <w:pPr>
        <w:keepNext/>
        <w:rPr>
          <w:u w:val="single"/>
          <w:lang w:val="sv-SE"/>
        </w:rPr>
      </w:pPr>
      <w:r w:rsidRPr="00760766">
        <w:rPr>
          <w:u w:val="single"/>
          <w:lang w:val="sv-SE"/>
        </w:rPr>
        <w:t>Hjälpämne</w:t>
      </w:r>
      <w:r w:rsidR="00026B99" w:rsidRPr="00760766">
        <w:rPr>
          <w:u w:val="single"/>
          <w:lang w:val="sv-SE"/>
        </w:rPr>
        <w:t xml:space="preserve"> med känd effekt</w:t>
      </w:r>
      <w:r w:rsidRPr="00760766">
        <w:rPr>
          <w:u w:val="single"/>
          <w:lang w:val="sv-SE"/>
        </w:rPr>
        <w:t xml:space="preserve"> </w:t>
      </w:r>
    </w:p>
    <w:p w14:paraId="1D163C10" w14:textId="77777777" w:rsidR="006D4385" w:rsidRPr="00760766" w:rsidRDefault="006D4385" w:rsidP="00257509">
      <w:pPr>
        <w:keepNext/>
        <w:rPr>
          <w:lang w:val="sv-SE"/>
        </w:rPr>
      </w:pPr>
      <w:r w:rsidRPr="00760766">
        <w:rPr>
          <w:lang w:val="sv-SE"/>
        </w:rPr>
        <w:t xml:space="preserve">Varje filmdragerad tablett innehåller </w:t>
      </w:r>
      <w:r w:rsidR="00043D67" w:rsidRPr="00760766">
        <w:rPr>
          <w:lang w:val="sv-SE"/>
        </w:rPr>
        <w:t>20,920</w:t>
      </w:r>
      <w:r w:rsidRPr="00760766">
        <w:rPr>
          <w:lang w:val="sv-SE"/>
        </w:rPr>
        <w:t> mg laktos</w:t>
      </w:r>
      <w:r w:rsidR="00E32DF1" w:rsidRPr="00760766">
        <w:rPr>
          <w:lang w:val="sv-SE"/>
        </w:rPr>
        <w:t xml:space="preserve"> (som </w:t>
      </w:r>
      <w:r w:rsidRPr="00760766">
        <w:rPr>
          <w:lang w:val="sv-SE"/>
        </w:rPr>
        <w:t>monohydrat</w:t>
      </w:r>
      <w:r w:rsidR="00E32DF1" w:rsidRPr="00760766">
        <w:rPr>
          <w:lang w:val="sv-SE"/>
        </w:rPr>
        <w:t>)</w:t>
      </w:r>
      <w:r w:rsidRPr="00760766">
        <w:rPr>
          <w:lang w:val="sv-SE"/>
        </w:rPr>
        <w:t>, se avsnitt 4.4.</w:t>
      </w:r>
    </w:p>
    <w:p w14:paraId="1D163C11" w14:textId="77777777" w:rsidR="006D4385" w:rsidRPr="00760766" w:rsidRDefault="006D4385" w:rsidP="00257509">
      <w:pPr>
        <w:keepNext/>
        <w:rPr>
          <w:lang w:val="sv-SE"/>
        </w:rPr>
      </w:pPr>
    </w:p>
    <w:p w14:paraId="1D163C12" w14:textId="77777777" w:rsidR="006D4385" w:rsidRPr="00760766" w:rsidRDefault="006D4385" w:rsidP="00257509">
      <w:pPr>
        <w:suppressAutoHyphens/>
        <w:rPr>
          <w:lang w:val="sv-SE"/>
        </w:rPr>
      </w:pPr>
      <w:r w:rsidRPr="00760766">
        <w:rPr>
          <w:lang w:val="sv-SE"/>
        </w:rPr>
        <w:t>För fullständig förteckning över hjälpämnen, se avsnitt 6.1.</w:t>
      </w:r>
    </w:p>
    <w:p w14:paraId="1D163C13" w14:textId="77777777" w:rsidR="006D4385" w:rsidRPr="00760766" w:rsidRDefault="006D4385" w:rsidP="00257509">
      <w:pPr>
        <w:suppressAutoHyphens/>
        <w:rPr>
          <w:lang w:val="sv-SE"/>
        </w:rPr>
      </w:pPr>
    </w:p>
    <w:p w14:paraId="1D163C14" w14:textId="77777777" w:rsidR="006D4385" w:rsidRPr="00760766" w:rsidRDefault="006D4385" w:rsidP="00257509">
      <w:pPr>
        <w:suppressAutoHyphens/>
        <w:rPr>
          <w:lang w:val="sv-SE"/>
        </w:rPr>
      </w:pPr>
    </w:p>
    <w:p w14:paraId="1D163C15" w14:textId="77777777" w:rsidR="006D4385" w:rsidRPr="00760766" w:rsidRDefault="006D4385" w:rsidP="00257509">
      <w:pPr>
        <w:suppressAutoHyphens/>
        <w:ind w:left="567" w:hanging="567"/>
        <w:rPr>
          <w:b/>
          <w:lang w:val="sv-SE"/>
        </w:rPr>
      </w:pPr>
      <w:r w:rsidRPr="00760766">
        <w:rPr>
          <w:b/>
          <w:lang w:val="sv-SE"/>
        </w:rPr>
        <w:t>3.</w:t>
      </w:r>
      <w:r w:rsidRPr="00760766">
        <w:rPr>
          <w:b/>
          <w:lang w:val="sv-SE"/>
        </w:rPr>
        <w:tab/>
        <w:t>LÄKEMEDELSFORM</w:t>
      </w:r>
    </w:p>
    <w:p w14:paraId="1D163C16" w14:textId="77777777" w:rsidR="006D4385" w:rsidRPr="00760766" w:rsidRDefault="006D4385" w:rsidP="00257509">
      <w:pPr>
        <w:suppressAutoHyphens/>
        <w:ind w:left="567" w:hanging="567"/>
        <w:rPr>
          <w:lang w:val="sv-SE"/>
        </w:rPr>
      </w:pPr>
    </w:p>
    <w:p w14:paraId="1D163C17" w14:textId="77777777" w:rsidR="006D4385" w:rsidRPr="00760766" w:rsidRDefault="006D4385" w:rsidP="00257509">
      <w:pPr>
        <w:keepNext/>
        <w:rPr>
          <w:lang w:val="sv-SE"/>
        </w:rPr>
      </w:pPr>
      <w:r w:rsidRPr="00760766">
        <w:rPr>
          <w:lang w:val="sv-SE"/>
        </w:rPr>
        <w:t>Filmdragerad tablett (tablett)</w:t>
      </w:r>
    </w:p>
    <w:p w14:paraId="1D163C18" w14:textId="77777777" w:rsidR="008E41E5" w:rsidRPr="00760766" w:rsidRDefault="008E41E5" w:rsidP="00257509">
      <w:pPr>
        <w:keepNext/>
        <w:rPr>
          <w:lang w:val="sv-SE"/>
        </w:rPr>
      </w:pPr>
    </w:p>
    <w:p w14:paraId="1D163C19" w14:textId="77777777" w:rsidR="006D4385" w:rsidRPr="00760766" w:rsidRDefault="006D4385" w:rsidP="00257509">
      <w:pPr>
        <w:rPr>
          <w:lang w:val="sv-SE"/>
        </w:rPr>
      </w:pPr>
      <w:r w:rsidRPr="00760766">
        <w:rPr>
          <w:lang w:val="sv-SE"/>
        </w:rPr>
        <w:t>Röda, runda</w:t>
      </w:r>
      <w:r w:rsidR="00C27774" w:rsidRPr="00760766">
        <w:rPr>
          <w:lang w:val="sv-SE"/>
        </w:rPr>
        <w:t>,</w:t>
      </w:r>
      <w:r w:rsidRPr="00760766">
        <w:rPr>
          <w:lang w:val="sv-SE"/>
        </w:rPr>
        <w:t xml:space="preserve"> bikonvexa</w:t>
      </w:r>
      <w:r w:rsidR="00043D67" w:rsidRPr="00760766">
        <w:rPr>
          <w:lang w:val="sv-SE"/>
        </w:rPr>
        <w:t xml:space="preserve"> filmdragerade</w:t>
      </w:r>
      <w:r w:rsidRPr="00760766">
        <w:rPr>
          <w:lang w:val="sv-SE"/>
        </w:rPr>
        <w:t xml:space="preserve"> tabletter</w:t>
      </w:r>
      <w:r w:rsidR="00043D67" w:rsidRPr="00760766">
        <w:rPr>
          <w:lang w:val="sv-SE"/>
        </w:rPr>
        <w:t>, cirka 5,00 mm i diameter, präglade med ”IL” på</w:t>
      </w:r>
      <w:r w:rsidR="009F0855" w:rsidRPr="00760766">
        <w:rPr>
          <w:lang w:val="sv-SE"/>
        </w:rPr>
        <w:t xml:space="preserve"> </w:t>
      </w:r>
      <w:r w:rsidR="00043D67" w:rsidRPr="00760766">
        <w:rPr>
          <w:lang w:val="sv-SE"/>
        </w:rPr>
        <w:t>ena sidan och ”2” på andra sidan.</w:t>
      </w:r>
    </w:p>
    <w:p w14:paraId="1D163C1A" w14:textId="77777777" w:rsidR="006D4385" w:rsidRPr="00760766" w:rsidRDefault="006D4385" w:rsidP="00257509">
      <w:pPr>
        <w:suppressAutoHyphens/>
        <w:rPr>
          <w:lang w:val="sv-SE"/>
        </w:rPr>
      </w:pPr>
    </w:p>
    <w:p w14:paraId="1D163C1B" w14:textId="77777777" w:rsidR="006D4385" w:rsidRPr="00760766" w:rsidRDefault="006D4385" w:rsidP="00257509">
      <w:pPr>
        <w:suppressAutoHyphens/>
        <w:rPr>
          <w:lang w:val="sv-SE"/>
        </w:rPr>
      </w:pPr>
    </w:p>
    <w:p w14:paraId="1D163C1C" w14:textId="77777777" w:rsidR="006D4385" w:rsidRPr="00760766" w:rsidRDefault="006D4385" w:rsidP="00257509">
      <w:pPr>
        <w:suppressAutoHyphens/>
        <w:ind w:left="567" w:hanging="567"/>
        <w:rPr>
          <w:lang w:val="sv-SE"/>
        </w:rPr>
      </w:pPr>
      <w:r w:rsidRPr="00760766">
        <w:rPr>
          <w:b/>
          <w:lang w:val="sv-SE"/>
        </w:rPr>
        <w:t>4.</w:t>
      </w:r>
      <w:r w:rsidRPr="00760766">
        <w:rPr>
          <w:b/>
          <w:lang w:val="sv-SE"/>
        </w:rPr>
        <w:tab/>
        <w:t>KLINISKA UPPGIFTER</w:t>
      </w:r>
    </w:p>
    <w:p w14:paraId="1D163C1D" w14:textId="77777777" w:rsidR="006D4385" w:rsidRPr="00760766" w:rsidRDefault="006D4385" w:rsidP="00257509">
      <w:pPr>
        <w:suppressAutoHyphens/>
        <w:rPr>
          <w:lang w:val="sv-SE"/>
        </w:rPr>
      </w:pPr>
    </w:p>
    <w:p w14:paraId="1D163C1E" w14:textId="77777777" w:rsidR="006D4385" w:rsidRPr="00760766" w:rsidRDefault="006D4385" w:rsidP="00257509">
      <w:pPr>
        <w:suppressAutoHyphens/>
        <w:ind w:left="567" w:hanging="567"/>
        <w:rPr>
          <w:lang w:val="sv-SE"/>
        </w:rPr>
      </w:pPr>
      <w:r w:rsidRPr="00760766">
        <w:rPr>
          <w:b/>
          <w:lang w:val="sv-SE"/>
        </w:rPr>
        <w:t>4.1</w:t>
      </w:r>
      <w:r w:rsidRPr="00760766">
        <w:rPr>
          <w:b/>
          <w:lang w:val="sv-SE"/>
        </w:rPr>
        <w:tab/>
        <w:t>Terapeutiska indikationer</w:t>
      </w:r>
    </w:p>
    <w:p w14:paraId="1D163C1F" w14:textId="77777777" w:rsidR="006D4385" w:rsidRPr="00760766" w:rsidRDefault="006D4385" w:rsidP="00257509">
      <w:pPr>
        <w:suppressAutoHyphens/>
        <w:rPr>
          <w:lang w:val="sv-SE"/>
        </w:rPr>
      </w:pPr>
    </w:p>
    <w:p w14:paraId="1D163C20" w14:textId="77777777" w:rsidR="00F82725" w:rsidRPr="00760766" w:rsidRDefault="00F82725" w:rsidP="00257509">
      <w:pPr>
        <w:suppressAutoHyphens/>
        <w:rPr>
          <w:i/>
          <w:iCs/>
          <w:u w:val="single"/>
          <w:lang w:val="sv-SE"/>
        </w:rPr>
      </w:pPr>
      <w:r w:rsidRPr="00760766">
        <w:rPr>
          <w:i/>
          <w:iCs/>
          <w:u w:val="single"/>
          <w:lang w:val="sv-SE"/>
        </w:rPr>
        <w:t>Vuxna</w:t>
      </w:r>
    </w:p>
    <w:p w14:paraId="1D163C21" w14:textId="77777777" w:rsidR="006D4385" w:rsidRPr="00760766" w:rsidRDefault="006D4385" w:rsidP="00257509">
      <w:pPr>
        <w:suppressAutoHyphens/>
        <w:rPr>
          <w:lang w:val="sv-SE"/>
        </w:rPr>
      </w:pPr>
      <w:r w:rsidRPr="00760766">
        <w:rPr>
          <w:lang w:val="sv-SE"/>
        </w:rPr>
        <w:t>Förebyggande av stroke och systemisk embolism hos vuxna patienter med icke</w:t>
      </w:r>
      <w:r w:rsidRPr="00760766">
        <w:rPr>
          <w:lang w:val="sv-SE"/>
        </w:rPr>
        <w:noBreakHyphen/>
        <w:t xml:space="preserve">valvulärt förmaksflimmer med en eller flera riskfaktorer, såsom hjärtsvikt, hypertoni, ålder ≥75 år, diabetes mellitus, tidigare stroke eller transitorisk ischemisk attack. </w:t>
      </w:r>
    </w:p>
    <w:p w14:paraId="1D163C22" w14:textId="77777777" w:rsidR="006D4385" w:rsidRPr="00760766" w:rsidRDefault="006D4385" w:rsidP="00257509">
      <w:pPr>
        <w:suppressAutoHyphens/>
        <w:rPr>
          <w:lang w:val="sv-SE"/>
        </w:rPr>
      </w:pPr>
    </w:p>
    <w:p w14:paraId="1D163C23" w14:textId="77777777" w:rsidR="006D4385" w:rsidRPr="00760766" w:rsidRDefault="006D4385" w:rsidP="00257509">
      <w:pPr>
        <w:suppressAutoHyphens/>
        <w:rPr>
          <w:lang w:val="sv-SE"/>
        </w:rPr>
      </w:pPr>
      <w:r w:rsidRPr="00760766">
        <w:rPr>
          <w:lang w:val="sv-SE"/>
        </w:rPr>
        <w:t>Behandling av djup ventrombos (DVT)</w:t>
      </w:r>
      <w:r w:rsidR="0088676D" w:rsidRPr="00760766">
        <w:rPr>
          <w:lang w:val="sv-SE"/>
        </w:rPr>
        <w:t xml:space="preserve"> och lungemboli (LE)</w:t>
      </w:r>
      <w:r w:rsidRPr="00760766">
        <w:rPr>
          <w:lang w:val="sv-SE"/>
        </w:rPr>
        <w:t xml:space="preserve">, och förebyggande av återkommande DVT och </w:t>
      </w:r>
      <w:r w:rsidR="004C5D71" w:rsidRPr="00760766">
        <w:rPr>
          <w:lang w:val="sv-SE"/>
        </w:rPr>
        <w:t>LE</w:t>
      </w:r>
      <w:r w:rsidRPr="00760766">
        <w:rPr>
          <w:lang w:val="sv-SE"/>
        </w:rPr>
        <w:t xml:space="preserve"> hos vuxna. </w:t>
      </w:r>
      <w:r w:rsidR="00723C93" w:rsidRPr="00760766">
        <w:rPr>
          <w:lang w:val="sv-SE"/>
        </w:rPr>
        <w:t>(Se avsnitt 4.4 avseende hemodynamiskt instabila patienter med lungemboli)</w:t>
      </w:r>
      <w:r w:rsidR="00040CE9" w:rsidRPr="00760766">
        <w:rPr>
          <w:lang w:val="sv-SE"/>
        </w:rPr>
        <w:t>.</w:t>
      </w:r>
    </w:p>
    <w:p w14:paraId="1D163C24" w14:textId="77777777" w:rsidR="00F82725" w:rsidRPr="00760766" w:rsidRDefault="00F82725" w:rsidP="00257509">
      <w:pPr>
        <w:suppressAutoHyphens/>
        <w:rPr>
          <w:lang w:val="sv-SE"/>
        </w:rPr>
      </w:pPr>
    </w:p>
    <w:p w14:paraId="1D163C25" w14:textId="77777777" w:rsidR="00F82725" w:rsidRPr="00760766" w:rsidRDefault="00F82725" w:rsidP="00257509">
      <w:pPr>
        <w:suppressAutoHyphens/>
        <w:rPr>
          <w:lang w:val="sv-SE"/>
        </w:rPr>
      </w:pPr>
      <w:r w:rsidRPr="006A6CE5">
        <w:rPr>
          <w:i/>
          <w:iCs/>
          <w:u w:val="single"/>
          <w:lang w:val="sv-SE"/>
        </w:rPr>
        <w:t>Pediatrisk population</w:t>
      </w:r>
      <w:r w:rsidRPr="006A6CE5">
        <w:rPr>
          <w:lang w:val="sv-SE"/>
        </w:rPr>
        <w:t xml:space="preserve"> </w:t>
      </w:r>
      <w:r w:rsidRPr="006A6CE5">
        <w:rPr>
          <w:lang w:val="sv-SE"/>
        </w:rPr>
        <w:br/>
        <w:t>Behandling av venös tromboembolism (VTE) och förebyggande av återkommande VTE hos barn och ungdomar under 18 år som väger från 30 kg till 50 kg efter minst 5 dagars initial parenteral antikoagulationsbehandling.</w:t>
      </w:r>
    </w:p>
    <w:p w14:paraId="1D163C26" w14:textId="77777777" w:rsidR="006D4385" w:rsidRPr="00760766" w:rsidRDefault="006D4385" w:rsidP="00257509">
      <w:pPr>
        <w:suppressAutoHyphens/>
        <w:rPr>
          <w:lang w:val="sv-SE"/>
        </w:rPr>
      </w:pPr>
    </w:p>
    <w:p w14:paraId="1D163C27" w14:textId="77777777" w:rsidR="006D4385" w:rsidRPr="00760766" w:rsidRDefault="006D4385" w:rsidP="00257509">
      <w:pPr>
        <w:keepNext/>
        <w:suppressAutoHyphens/>
        <w:ind w:left="567" w:hanging="567"/>
        <w:rPr>
          <w:b/>
          <w:lang w:val="sv-SE"/>
        </w:rPr>
      </w:pPr>
      <w:r w:rsidRPr="00760766">
        <w:rPr>
          <w:b/>
          <w:lang w:val="sv-SE"/>
        </w:rPr>
        <w:t>4.2</w:t>
      </w:r>
      <w:r w:rsidRPr="00760766">
        <w:rPr>
          <w:b/>
          <w:lang w:val="sv-SE"/>
        </w:rPr>
        <w:tab/>
        <w:t>Dosering och administreringssätt</w:t>
      </w:r>
    </w:p>
    <w:p w14:paraId="1D163C28" w14:textId="77777777" w:rsidR="006D4385" w:rsidRPr="00760766" w:rsidRDefault="006D4385" w:rsidP="00257509">
      <w:pPr>
        <w:keepNext/>
        <w:suppressAutoHyphens/>
        <w:ind w:left="567" w:hanging="567"/>
        <w:rPr>
          <w:b/>
          <w:lang w:val="sv-SE"/>
        </w:rPr>
      </w:pPr>
    </w:p>
    <w:p w14:paraId="1D163C29" w14:textId="77777777" w:rsidR="006D4385" w:rsidRPr="006A6CE5" w:rsidRDefault="006D4385" w:rsidP="00257509">
      <w:pPr>
        <w:keepNext/>
        <w:rPr>
          <w:u w:val="single"/>
          <w:lang w:val="sv-SE"/>
        </w:rPr>
      </w:pPr>
      <w:r w:rsidRPr="006A6CE5">
        <w:rPr>
          <w:u w:val="single"/>
          <w:lang w:val="sv-SE"/>
        </w:rPr>
        <w:t>Dosering</w:t>
      </w:r>
    </w:p>
    <w:p w14:paraId="1D163C2A" w14:textId="77777777" w:rsidR="006D4385" w:rsidRPr="006A6CE5" w:rsidRDefault="006D4385" w:rsidP="00257509">
      <w:pPr>
        <w:keepNext/>
        <w:rPr>
          <w:i/>
          <w:lang w:val="sv-SE"/>
        </w:rPr>
      </w:pPr>
      <w:r w:rsidRPr="006A6CE5">
        <w:rPr>
          <w:i/>
          <w:lang w:val="sv-SE"/>
        </w:rPr>
        <w:t>Förebyggande av stroke och systemisk embolism</w:t>
      </w:r>
      <w:r w:rsidR="00F82725" w:rsidRPr="006A6CE5">
        <w:rPr>
          <w:i/>
          <w:lang w:val="sv-SE"/>
        </w:rPr>
        <w:t xml:space="preserve"> hos vuxna</w:t>
      </w:r>
    </w:p>
    <w:p w14:paraId="1D163C2B" w14:textId="77777777" w:rsidR="006D4385" w:rsidRPr="006A6CE5" w:rsidRDefault="006D4385" w:rsidP="00257509">
      <w:pPr>
        <w:rPr>
          <w:lang w:val="sv-SE"/>
        </w:rPr>
      </w:pPr>
      <w:r w:rsidRPr="006A6CE5">
        <w:rPr>
          <w:lang w:val="sv-SE"/>
        </w:rPr>
        <w:t xml:space="preserve">Rekommenderad dos är 20 mg en gång dagligen, vilket också är den rekommenderade maxdosen. </w:t>
      </w:r>
    </w:p>
    <w:p w14:paraId="1D163C2C" w14:textId="77777777" w:rsidR="006D4385" w:rsidRPr="006A6CE5" w:rsidRDefault="006D4385" w:rsidP="00257509">
      <w:pPr>
        <w:rPr>
          <w:lang w:val="sv-SE"/>
        </w:rPr>
      </w:pPr>
    </w:p>
    <w:p w14:paraId="1D163C2D" w14:textId="77777777" w:rsidR="006D4385" w:rsidRPr="006A6CE5" w:rsidRDefault="00A15B81" w:rsidP="00257509">
      <w:pPr>
        <w:rPr>
          <w:lang w:val="sv-SE"/>
        </w:rPr>
      </w:pPr>
      <w:r w:rsidRPr="006A6CE5">
        <w:rPr>
          <w:lang w:val="sv-SE"/>
        </w:rPr>
        <w:t>Rivaroxaban Accord</w:t>
      </w:r>
      <w:r w:rsidR="006D4385" w:rsidRPr="006A6CE5">
        <w:rPr>
          <w:lang w:val="sv-SE"/>
        </w:rPr>
        <w:t xml:space="preserve"> är avsett för långtidsbehandling under förutsättning att nyttan av att förebygga stroke och systemisk embolism överväger risken för blödning (se avsnitt 4.4). </w:t>
      </w:r>
    </w:p>
    <w:p w14:paraId="1D163C2E" w14:textId="77777777" w:rsidR="006D4385" w:rsidRPr="006A6CE5" w:rsidRDefault="006D4385" w:rsidP="00257509">
      <w:pPr>
        <w:rPr>
          <w:lang w:val="sv-SE"/>
        </w:rPr>
      </w:pPr>
    </w:p>
    <w:p w14:paraId="1D163C2F" w14:textId="77777777" w:rsidR="006D4385" w:rsidRPr="00760766" w:rsidRDefault="006D4385" w:rsidP="00257509">
      <w:pPr>
        <w:rPr>
          <w:lang w:val="sv-SE"/>
        </w:rPr>
      </w:pPr>
      <w:r w:rsidRPr="00760766">
        <w:rPr>
          <w:lang w:val="sv-SE"/>
        </w:rPr>
        <w:t xml:space="preserve">Om en dos glöms ska patienten ta </w:t>
      </w:r>
      <w:r w:rsidR="00A15B81" w:rsidRPr="00760766">
        <w:rPr>
          <w:lang w:val="sv-SE"/>
        </w:rPr>
        <w:t>Rivaroxaban Accord</w:t>
      </w:r>
      <w:r w:rsidRPr="00760766">
        <w:rPr>
          <w:lang w:val="sv-SE"/>
        </w:rPr>
        <w:t xml:space="preserve"> omedelbart och fortsätta följande dag som tidigare med en tablett dagligen. Dosen ska inte fördubblas under en och samma dag för att kompensera för en glömd dos. </w:t>
      </w:r>
    </w:p>
    <w:p w14:paraId="1D163C30" w14:textId="77777777" w:rsidR="006D4385" w:rsidRPr="00760766" w:rsidRDefault="006D4385" w:rsidP="00257509">
      <w:pPr>
        <w:rPr>
          <w:lang w:val="sv-SE"/>
        </w:rPr>
      </w:pPr>
    </w:p>
    <w:p w14:paraId="1D163C31" w14:textId="77777777" w:rsidR="006D4385" w:rsidRPr="00760766" w:rsidRDefault="006D4385" w:rsidP="00257509">
      <w:pPr>
        <w:keepNext/>
        <w:rPr>
          <w:i/>
          <w:lang w:val="sv-SE"/>
        </w:rPr>
      </w:pPr>
      <w:r w:rsidRPr="00760766">
        <w:rPr>
          <w:i/>
          <w:lang w:val="sv-SE"/>
        </w:rPr>
        <w:lastRenderedPageBreak/>
        <w:t>Behandling av DVT</w:t>
      </w:r>
      <w:r w:rsidR="00DA43AF" w:rsidRPr="00760766">
        <w:rPr>
          <w:i/>
          <w:lang w:val="sv-SE"/>
        </w:rPr>
        <w:t>, behandling av LE</w:t>
      </w:r>
      <w:r w:rsidRPr="00760766">
        <w:rPr>
          <w:i/>
          <w:lang w:val="sv-SE"/>
        </w:rPr>
        <w:t xml:space="preserve"> och förebyggande av återkommande DVT och </w:t>
      </w:r>
      <w:r w:rsidR="004C5D71" w:rsidRPr="00760766">
        <w:rPr>
          <w:i/>
          <w:lang w:val="sv-SE"/>
        </w:rPr>
        <w:t>LE</w:t>
      </w:r>
      <w:r w:rsidR="00F82725" w:rsidRPr="00760766">
        <w:rPr>
          <w:i/>
          <w:lang w:val="sv-SE"/>
        </w:rPr>
        <w:t xml:space="preserve"> hos vuxna</w:t>
      </w:r>
    </w:p>
    <w:p w14:paraId="1D163C32" w14:textId="77777777" w:rsidR="006D4385" w:rsidRPr="00760766" w:rsidRDefault="006D4385" w:rsidP="00257509">
      <w:pPr>
        <w:rPr>
          <w:lang w:val="sv-SE"/>
        </w:rPr>
      </w:pPr>
      <w:r w:rsidRPr="00760766">
        <w:rPr>
          <w:lang w:val="sv-SE"/>
        </w:rPr>
        <w:t xml:space="preserve">Rekommenderad dos för initial behandling av akut DVT </w:t>
      </w:r>
      <w:r w:rsidR="00DA43AF" w:rsidRPr="00760766">
        <w:rPr>
          <w:lang w:val="sv-SE"/>
        </w:rPr>
        <w:t xml:space="preserve">eller LE </w:t>
      </w:r>
      <w:r w:rsidRPr="00760766">
        <w:rPr>
          <w:lang w:val="sv-SE"/>
        </w:rPr>
        <w:t xml:space="preserve">är 15 mg två gånger dagligen under de första tre veckorna, följt av 20 mg en gång dagligen för fortsatt behandling och förebyggande av återkommande DVT och </w:t>
      </w:r>
      <w:r w:rsidR="004C5D71" w:rsidRPr="00760766">
        <w:rPr>
          <w:lang w:val="sv-SE"/>
        </w:rPr>
        <w:t>LE</w:t>
      </w:r>
      <w:r w:rsidR="00F4199C" w:rsidRPr="00760766">
        <w:rPr>
          <w:lang w:val="sv-SE"/>
        </w:rPr>
        <w:t>.</w:t>
      </w:r>
    </w:p>
    <w:p w14:paraId="1D163C33" w14:textId="77777777" w:rsidR="00F4199C" w:rsidRPr="006A6CE5" w:rsidRDefault="00F4199C" w:rsidP="00257509">
      <w:pPr>
        <w:rPr>
          <w:lang w:val="sv-SE"/>
        </w:rPr>
      </w:pPr>
    </w:p>
    <w:p w14:paraId="1D163C34" w14:textId="77777777" w:rsidR="00F4199C" w:rsidRPr="006A6CE5" w:rsidRDefault="00F4199C" w:rsidP="00257509">
      <w:pPr>
        <w:rPr>
          <w:lang w:val="sv-SE"/>
        </w:rPr>
      </w:pPr>
      <w:r w:rsidRPr="006A6CE5">
        <w:rPr>
          <w:lang w:val="sv-SE"/>
        </w:rPr>
        <w:t xml:space="preserve">Kort behandlingstid (minst 3 månader) ska övervägas hos patienter med DVT </w:t>
      </w:r>
      <w:r w:rsidR="00493153" w:rsidRPr="006A6CE5">
        <w:rPr>
          <w:lang w:val="sv-SE"/>
        </w:rPr>
        <w:t>eller</w:t>
      </w:r>
      <w:r w:rsidRPr="006A6CE5">
        <w:rPr>
          <w:lang w:val="sv-SE"/>
        </w:rPr>
        <w:t xml:space="preserve"> LE utlöst av </w:t>
      </w:r>
      <w:r w:rsidR="0013517C" w:rsidRPr="006A6CE5">
        <w:rPr>
          <w:lang w:val="sv-SE"/>
        </w:rPr>
        <w:t>större</w:t>
      </w:r>
      <w:r w:rsidRPr="006A6CE5">
        <w:rPr>
          <w:lang w:val="sv-SE"/>
        </w:rPr>
        <w:t xml:space="preserve"> övergående riskfaktorer (dvs. nyligen genomgången större operation eller trauma). Längre behandlingstid ska övervägas hos patienter med DVT eller LE </w:t>
      </w:r>
      <w:r w:rsidR="0013517C" w:rsidRPr="006A6CE5">
        <w:rPr>
          <w:lang w:val="sv-SE"/>
        </w:rPr>
        <w:t>utlöst av andra faktorer än större</w:t>
      </w:r>
      <w:r w:rsidRPr="006A6CE5">
        <w:rPr>
          <w:lang w:val="sv-SE"/>
        </w:rPr>
        <w:t xml:space="preserve"> övergående riskfaktorer, DVT eller LE </w:t>
      </w:r>
      <w:r w:rsidR="0013517C" w:rsidRPr="006A6CE5">
        <w:rPr>
          <w:lang w:val="sv-SE"/>
        </w:rPr>
        <w:t xml:space="preserve">utan utlösande faktorer </w:t>
      </w:r>
      <w:r w:rsidRPr="006A6CE5">
        <w:rPr>
          <w:lang w:val="sv-SE"/>
        </w:rPr>
        <w:t>eller återkommande DVT eller LE.</w:t>
      </w:r>
    </w:p>
    <w:p w14:paraId="1D163C35" w14:textId="77777777" w:rsidR="00F4199C" w:rsidRPr="006A6CE5" w:rsidRDefault="00F4199C" w:rsidP="00257509">
      <w:pPr>
        <w:rPr>
          <w:lang w:val="sv-SE"/>
        </w:rPr>
      </w:pPr>
    </w:p>
    <w:p w14:paraId="1D163C36" w14:textId="77777777" w:rsidR="00F4199C" w:rsidRPr="006A6CE5" w:rsidRDefault="00F4199C" w:rsidP="00257509">
      <w:pPr>
        <w:rPr>
          <w:lang w:val="sv-SE"/>
        </w:rPr>
      </w:pPr>
      <w:r w:rsidRPr="006A6CE5">
        <w:rPr>
          <w:lang w:val="sv-SE"/>
        </w:rPr>
        <w:t xml:space="preserve">När förlängd profylax av återkommande DVT och </w:t>
      </w:r>
      <w:r w:rsidR="00535A67" w:rsidRPr="006A6CE5">
        <w:rPr>
          <w:lang w:val="sv-SE"/>
        </w:rPr>
        <w:t>L</w:t>
      </w:r>
      <w:r w:rsidRPr="006A6CE5">
        <w:rPr>
          <w:lang w:val="sv-SE"/>
        </w:rPr>
        <w:t xml:space="preserve">E är indicerat (efter </w:t>
      </w:r>
      <w:r w:rsidR="00493153" w:rsidRPr="006A6CE5">
        <w:rPr>
          <w:lang w:val="sv-SE"/>
        </w:rPr>
        <w:t>att</w:t>
      </w:r>
      <w:r w:rsidRPr="006A6CE5">
        <w:rPr>
          <w:lang w:val="sv-SE"/>
        </w:rPr>
        <w:t xml:space="preserve"> minst 6 månaders behandling av DVT eller LE</w:t>
      </w:r>
      <w:r w:rsidR="00493153" w:rsidRPr="006A6CE5">
        <w:rPr>
          <w:lang w:val="sv-SE"/>
        </w:rPr>
        <w:t xml:space="preserve"> har avslutats</w:t>
      </w:r>
      <w:r w:rsidRPr="006A6CE5">
        <w:rPr>
          <w:lang w:val="sv-SE"/>
        </w:rPr>
        <w:t>) är rekommenderad dos 10 mg en gång dagligen. Hos patienter som anses ha hög risk för DVT eller LE, såsom de med komplicerade komorbiditeter, eller som har utvecklat återkommande DVT eller LE på förlängd profylax</w:t>
      </w:r>
      <w:r w:rsidR="006B705B" w:rsidRPr="006A6CE5">
        <w:rPr>
          <w:lang w:val="sv-SE"/>
        </w:rPr>
        <w:t xml:space="preserve"> med </w:t>
      </w:r>
      <w:r w:rsidR="00043D67" w:rsidRPr="006A6CE5">
        <w:rPr>
          <w:lang w:val="sv-SE"/>
        </w:rPr>
        <w:t>r</w:t>
      </w:r>
      <w:r w:rsidR="00A15B81" w:rsidRPr="006A6CE5">
        <w:rPr>
          <w:lang w:val="sv-SE"/>
        </w:rPr>
        <w:t>ivaroxaban</w:t>
      </w:r>
      <w:r w:rsidR="006B705B" w:rsidRPr="006A6CE5">
        <w:rPr>
          <w:lang w:val="sv-SE"/>
        </w:rPr>
        <w:t xml:space="preserve"> 10 mg en gång dagligen</w:t>
      </w:r>
      <w:r w:rsidRPr="006A6CE5">
        <w:rPr>
          <w:lang w:val="sv-SE"/>
        </w:rPr>
        <w:t xml:space="preserve">, ska </w:t>
      </w:r>
      <w:r w:rsidR="00043D67" w:rsidRPr="006A6CE5">
        <w:rPr>
          <w:lang w:val="sv-SE"/>
        </w:rPr>
        <w:t>r</w:t>
      </w:r>
      <w:r w:rsidR="00A15B81" w:rsidRPr="006A6CE5">
        <w:rPr>
          <w:lang w:val="sv-SE"/>
        </w:rPr>
        <w:t>ivaroxaban</w:t>
      </w:r>
      <w:r w:rsidRPr="006A6CE5">
        <w:rPr>
          <w:lang w:val="sv-SE"/>
        </w:rPr>
        <w:t xml:space="preserve"> 20 mg en gång dagligen övervägas.</w:t>
      </w:r>
    </w:p>
    <w:p w14:paraId="1D163C37" w14:textId="77777777" w:rsidR="00F4199C" w:rsidRPr="006A6CE5" w:rsidRDefault="00F4199C" w:rsidP="00257509">
      <w:pPr>
        <w:rPr>
          <w:lang w:val="sv-SE"/>
        </w:rPr>
      </w:pPr>
    </w:p>
    <w:p w14:paraId="1D163C38" w14:textId="77777777" w:rsidR="00F4199C" w:rsidRPr="006A6CE5" w:rsidRDefault="00F4199C" w:rsidP="00257509">
      <w:pPr>
        <w:rPr>
          <w:lang w:val="sv-SE"/>
        </w:rPr>
      </w:pPr>
      <w:r w:rsidRPr="00760766">
        <w:rPr>
          <w:lang w:val="sv-SE"/>
        </w:rPr>
        <w:t xml:space="preserve">Behandlingslängden </w:t>
      </w:r>
      <w:r w:rsidRPr="006A6CE5">
        <w:rPr>
          <w:lang w:val="sv-SE"/>
        </w:rPr>
        <w:t>och dosvalet ska anpassas individuellt efter noggrann bedömning av nyttan av behandling jämfört med risken för blödning (se avsnitt 4.4).</w:t>
      </w:r>
    </w:p>
    <w:p w14:paraId="1D163C39" w14:textId="77777777" w:rsidR="00F4199C" w:rsidRPr="00760766" w:rsidRDefault="00F4199C" w:rsidP="00257509">
      <w:pPr>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F4199C" w:rsidRPr="006A6CE5" w14:paraId="1D163C3E" w14:textId="77777777" w:rsidTr="00052CBB">
        <w:trPr>
          <w:trHeight w:val="315"/>
        </w:trPr>
        <w:tc>
          <w:tcPr>
            <w:tcW w:w="2339" w:type="dxa"/>
          </w:tcPr>
          <w:p w14:paraId="1D163C3A" w14:textId="77777777" w:rsidR="00F4199C" w:rsidRPr="006A6CE5" w:rsidRDefault="00F4199C" w:rsidP="00257509">
            <w:pPr>
              <w:rPr>
                <w:lang w:val="sv-SE"/>
              </w:rPr>
            </w:pPr>
          </w:p>
        </w:tc>
        <w:tc>
          <w:tcPr>
            <w:tcW w:w="2371" w:type="dxa"/>
          </w:tcPr>
          <w:p w14:paraId="1D163C3B" w14:textId="77777777" w:rsidR="00F4199C" w:rsidRPr="006A6CE5" w:rsidRDefault="00F4199C" w:rsidP="00257509">
            <w:pPr>
              <w:rPr>
                <w:b/>
                <w:bCs/>
                <w:lang w:val="sv-SE"/>
              </w:rPr>
            </w:pPr>
            <w:r w:rsidRPr="006A6CE5">
              <w:rPr>
                <w:b/>
                <w:bCs/>
                <w:lang w:val="sv-SE"/>
              </w:rPr>
              <w:t>Tidsperiod</w:t>
            </w:r>
          </w:p>
        </w:tc>
        <w:tc>
          <w:tcPr>
            <w:tcW w:w="2371" w:type="dxa"/>
          </w:tcPr>
          <w:p w14:paraId="1D163C3C" w14:textId="77777777" w:rsidR="00F4199C" w:rsidRPr="006A6CE5" w:rsidRDefault="00F4199C" w:rsidP="00257509">
            <w:pPr>
              <w:rPr>
                <w:b/>
                <w:bCs/>
                <w:lang w:val="sv-SE"/>
              </w:rPr>
            </w:pPr>
            <w:r w:rsidRPr="006A6CE5">
              <w:rPr>
                <w:b/>
                <w:bCs/>
                <w:lang w:val="sv-SE"/>
              </w:rPr>
              <w:t>Doseringsschema</w:t>
            </w:r>
          </w:p>
        </w:tc>
        <w:tc>
          <w:tcPr>
            <w:tcW w:w="2143" w:type="dxa"/>
          </w:tcPr>
          <w:p w14:paraId="1D163C3D" w14:textId="77777777" w:rsidR="00F4199C" w:rsidRPr="006A6CE5" w:rsidRDefault="00F4199C" w:rsidP="00257509">
            <w:pPr>
              <w:rPr>
                <w:b/>
                <w:bCs/>
                <w:lang w:val="sv-SE"/>
              </w:rPr>
            </w:pPr>
            <w:r w:rsidRPr="006A6CE5">
              <w:rPr>
                <w:b/>
                <w:bCs/>
                <w:lang w:val="sv-SE"/>
              </w:rPr>
              <w:t>Total dygnsdos</w:t>
            </w:r>
          </w:p>
        </w:tc>
      </w:tr>
      <w:tr w:rsidR="00F4199C" w:rsidRPr="006A6CE5" w14:paraId="1D163C43" w14:textId="77777777" w:rsidTr="00052CBB">
        <w:trPr>
          <w:trHeight w:val="575"/>
        </w:trPr>
        <w:tc>
          <w:tcPr>
            <w:tcW w:w="2339" w:type="dxa"/>
            <w:vMerge w:val="restart"/>
          </w:tcPr>
          <w:p w14:paraId="1D163C3F" w14:textId="77777777" w:rsidR="00F4199C" w:rsidRPr="006A6CE5" w:rsidRDefault="00F4199C" w:rsidP="00257509">
            <w:pPr>
              <w:rPr>
                <w:lang w:val="sv-SE"/>
              </w:rPr>
            </w:pPr>
            <w:r w:rsidRPr="006A6CE5">
              <w:rPr>
                <w:lang w:val="sv-SE"/>
              </w:rPr>
              <w:t>Behandling och förebyggande av återkommande DVT och LE</w:t>
            </w:r>
          </w:p>
        </w:tc>
        <w:tc>
          <w:tcPr>
            <w:tcW w:w="2371" w:type="dxa"/>
          </w:tcPr>
          <w:p w14:paraId="1D163C40" w14:textId="77777777" w:rsidR="00F4199C" w:rsidRPr="006A6CE5" w:rsidRDefault="00B31797" w:rsidP="00257509">
            <w:pPr>
              <w:rPr>
                <w:lang w:val="sv-SE"/>
              </w:rPr>
            </w:pPr>
            <w:r w:rsidRPr="006A6CE5">
              <w:rPr>
                <w:lang w:val="sv-SE"/>
              </w:rPr>
              <w:t>Dag </w:t>
            </w:r>
            <w:r w:rsidR="00262CE8" w:rsidRPr="006A6CE5">
              <w:rPr>
                <w:lang w:val="sv-SE"/>
              </w:rPr>
              <w:t>1</w:t>
            </w:r>
            <w:r w:rsidR="00262CE8" w:rsidRPr="006A6CE5">
              <w:rPr>
                <w:lang w:val="sv-SE"/>
              </w:rPr>
              <w:noBreakHyphen/>
            </w:r>
            <w:r w:rsidR="00F4199C" w:rsidRPr="006A6CE5">
              <w:rPr>
                <w:lang w:val="sv-SE"/>
              </w:rPr>
              <w:t>21</w:t>
            </w:r>
          </w:p>
        </w:tc>
        <w:tc>
          <w:tcPr>
            <w:tcW w:w="2371" w:type="dxa"/>
          </w:tcPr>
          <w:p w14:paraId="1D163C41" w14:textId="77777777" w:rsidR="00F4199C" w:rsidRPr="006A6CE5" w:rsidRDefault="00F4199C" w:rsidP="00257509">
            <w:pPr>
              <w:rPr>
                <w:lang w:val="sv-SE"/>
              </w:rPr>
            </w:pPr>
            <w:r w:rsidRPr="006A6CE5">
              <w:rPr>
                <w:lang w:val="sv-SE"/>
              </w:rPr>
              <w:t>15 mg två gånger dagligen</w:t>
            </w:r>
          </w:p>
        </w:tc>
        <w:tc>
          <w:tcPr>
            <w:tcW w:w="2143" w:type="dxa"/>
          </w:tcPr>
          <w:p w14:paraId="1D163C42" w14:textId="77777777" w:rsidR="00F4199C" w:rsidRPr="006A6CE5" w:rsidRDefault="00F4199C" w:rsidP="00257509">
            <w:pPr>
              <w:rPr>
                <w:lang w:val="sv-SE"/>
              </w:rPr>
            </w:pPr>
            <w:r w:rsidRPr="006A6CE5">
              <w:rPr>
                <w:lang w:val="sv-SE"/>
              </w:rPr>
              <w:t>30 mg</w:t>
            </w:r>
          </w:p>
        </w:tc>
      </w:tr>
      <w:tr w:rsidR="00F4199C" w:rsidRPr="006A6CE5" w14:paraId="1D163C48" w14:textId="77777777" w:rsidTr="00052CBB">
        <w:trPr>
          <w:trHeight w:val="479"/>
        </w:trPr>
        <w:tc>
          <w:tcPr>
            <w:tcW w:w="2339" w:type="dxa"/>
            <w:vMerge/>
          </w:tcPr>
          <w:p w14:paraId="1D163C44" w14:textId="77777777" w:rsidR="00F4199C" w:rsidRPr="006A6CE5" w:rsidRDefault="00F4199C" w:rsidP="00257509">
            <w:pPr>
              <w:rPr>
                <w:lang w:val="sv-SE"/>
              </w:rPr>
            </w:pPr>
          </w:p>
        </w:tc>
        <w:tc>
          <w:tcPr>
            <w:tcW w:w="2371" w:type="dxa"/>
          </w:tcPr>
          <w:p w14:paraId="1D163C45" w14:textId="77777777" w:rsidR="00F4199C" w:rsidRPr="006A6CE5" w:rsidRDefault="00F4199C" w:rsidP="00257509">
            <w:pPr>
              <w:rPr>
                <w:lang w:val="sv-SE"/>
              </w:rPr>
            </w:pPr>
            <w:r w:rsidRPr="006A6CE5">
              <w:rPr>
                <w:lang w:val="sv-SE"/>
              </w:rPr>
              <w:t>Dag 22 och framåt</w:t>
            </w:r>
          </w:p>
        </w:tc>
        <w:tc>
          <w:tcPr>
            <w:tcW w:w="2371" w:type="dxa"/>
          </w:tcPr>
          <w:p w14:paraId="1D163C46" w14:textId="77777777" w:rsidR="00F4199C" w:rsidRPr="006A6CE5" w:rsidRDefault="00F4199C" w:rsidP="00257509">
            <w:pPr>
              <w:rPr>
                <w:lang w:val="sv-SE"/>
              </w:rPr>
            </w:pPr>
            <w:r w:rsidRPr="006A6CE5">
              <w:rPr>
                <w:lang w:val="sv-SE"/>
              </w:rPr>
              <w:t>20 mg en gång dagligen</w:t>
            </w:r>
          </w:p>
        </w:tc>
        <w:tc>
          <w:tcPr>
            <w:tcW w:w="2143" w:type="dxa"/>
          </w:tcPr>
          <w:p w14:paraId="1D163C47" w14:textId="77777777" w:rsidR="00F4199C" w:rsidRPr="006A6CE5" w:rsidRDefault="00F4199C" w:rsidP="00257509">
            <w:pPr>
              <w:rPr>
                <w:lang w:val="sv-SE"/>
              </w:rPr>
            </w:pPr>
            <w:r w:rsidRPr="006A6CE5">
              <w:rPr>
                <w:lang w:val="sv-SE"/>
              </w:rPr>
              <w:t>20 mg</w:t>
            </w:r>
          </w:p>
        </w:tc>
      </w:tr>
      <w:tr w:rsidR="00F4199C" w:rsidRPr="006A6CE5" w14:paraId="1D163C4F" w14:textId="77777777" w:rsidTr="00052CBB">
        <w:trPr>
          <w:trHeight w:val="814"/>
        </w:trPr>
        <w:tc>
          <w:tcPr>
            <w:tcW w:w="2339" w:type="dxa"/>
          </w:tcPr>
          <w:p w14:paraId="1D163C49" w14:textId="77777777" w:rsidR="00F4199C" w:rsidRPr="006A6CE5" w:rsidRDefault="00F4199C" w:rsidP="00257509">
            <w:pPr>
              <w:rPr>
                <w:lang w:val="sv-SE"/>
              </w:rPr>
            </w:pPr>
            <w:r w:rsidRPr="006A6CE5">
              <w:rPr>
                <w:lang w:val="sv-SE"/>
              </w:rPr>
              <w:t xml:space="preserve">Förebyggande av återkommande DVT och LE </w:t>
            </w:r>
          </w:p>
        </w:tc>
        <w:tc>
          <w:tcPr>
            <w:tcW w:w="2371" w:type="dxa"/>
          </w:tcPr>
          <w:p w14:paraId="1D163C4A" w14:textId="77777777" w:rsidR="00F4199C" w:rsidRPr="006A6CE5" w:rsidRDefault="00F4199C" w:rsidP="00257509">
            <w:pPr>
              <w:rPr>
                <w:lang w:val="sv-SE"/>
              </w:rPr>
            </w:pPr>
            <w:r w:rsidRPr="006A6CE5">
              <w:rPr>
                <w:lang w:val="sv-SE"/>
              </w:rPr>
              <w:t xml:space="preserve">Efter </w:t>
            </w:r>
            <w:r w:rsidR="00493153" w:rsidRPr="006A6CE5">
              <w:rPr>
                <w:lang w:val="sv-SE"/>
              </w:rPr>
              <w:t xml:space="preserve">att </w:t>
            </w:r>
            <w:r w:rsidRPr="006A6CE5">
              <w:rPr>
                <w:lang w:val="sv-SE"/>
              </w:rPr>
              <w:t xml:space="preserve"> minst 6 månaders behandling av DVT eller LE</w:t>
            </w:r>
            <w:r w:rsidR="00493153" w:rsidRPr="006A6CE5">
              <w:rPr>
                <w:lang w:val="sv-SE"/>
              </w:rPr>
              <w:t xml:space="preserve"> har avslutats</w:t>
            </w:r>
          </w:p>
        </w:tc>
        <w:tc>
          <w:tcPr>
            <w:tcW w:w="2371" w:type="dxa"/>
          </w:tcPr>
          <w:p w14:paraId="1D163C4B" w14:textId="77777777" w:rsidR="00F4199C" w:rsidRPr="006A6CE5" w:rsidRDefault="00262CE8" w:rsidP="00257509">
            <w:pPr>
              <w:rPr>
                <w:lang w:val="sv-SE"/>
              </w:rPr>
            </w:pPr>
            <w:r w:rsidRPr="006A6CE5">
              <w:rPr>
                <w:lang w:val="sv-SE"/>
              </w:rPr>
              <w:t>10 mg en gång dagligen eller</w:t>
            </w:r>
          </w:p>
          <w:p w14:paraId="1D163C4C" w14:textId="77777777" w:rsidR="00F4199C" w:rsidRPr="006A6CE5" w:rsidRDefault="00262CE8" w:rsidP="00257509">
            <w:pPr>
              <w:rPr>
                <w:lang w:val="sv-SE"/>
              </w:rPr>
            </w:pPr>
            <w:r w:rsidRPr="006A6CE5">
              <w:rPr>
                <w:lang w:val="sv-SE"/>
              </w:rPr>
              <w:t xml:space="preserve">20 mg </w:t>
            </w:r>
            <w:r w:rsidR="008A003D" w:rsidRPr="006A6CE5">
              <w:rPr>
                <w:lang w:val="sv-SE"/>
              </w:rPr>
              <w:t xml:space="preserve">en </w:t>
            </w:r>
            <w:r w:rsidRPr="006A6CE5">
              <w:rPr>
                <w:lang w:val="sv-SE"/>
              </w:rPr>
              <w:t>gång dagligen</w:t>
            </w:r>
          </w:p>
        </w:tc>
        <w:tc>
          <w:tcPr>
            <w:tcW w:w="2143" w:type="dxa"/>
          </w:tcPr>
          <w:p w14:paraId="1D163C4D" w14:textId="77777777" w:rsidR="00F4199C" w:rsidRPr="006A6CE5" w:rsidRDefault="00262CE8" w:rsidP="00257509">
            <w:pPr>
              <w:rPr>
                <w:lang w:val="sv-SE"/>
              </w:rPr>
            </w:pPr>
            <w:r w:rsidRPr="006A6CE5">
              <w:rPr>
                <w:lang w:val="sv-SE"/>
              </w:rPr>
              <w:t>10 mg</w:t>
            </w:r>
          </w:p>
          <w:p w14:paraId="1D163C4E" w14:textId="77777777" w:rsidR="00F4199C" w:rsidRPr="006A6CE5" w:rsidRDefault="00F4199C" w:rsidP="00257509">
            <w:pPr>
              <w:rPr>
                <w:lang w:val="sv-SE"/>
              </w:rPr>
            </w:pPr>
            <w:r w:rsidRPr="006A6CE5">
              <w:rPr>
                <w:lang w:val="sv-SE"/>
              </w:rPr>
              <w:t>eller 20 mg</w:t>
            </w:r>
          </w:p>
        </w:tc>
      </w:tr>
    </w:tbl>
    <w:p w14:paraId="1D163C50" w14:textId="77777777" w:rsidR="00F4199C" w:rsidRPr="00760766" w:rsidRDefault="00F4199C" w:rsidP="00257509">
      <w:pPr>
        <w:rPr>
          <w:lang w:val="sv-SE"/>
        </w:rPr>
      </w:pPr>
    </w:p>
    <w:p w14:paraId="1D163C51" w14:textId="77777777" w:rsidR="00343193" w:rsidRPr="00760766" w:rsidRDefault="004715F4" w:rsidP="00257509">
      <w:pPr>
        <w:rPr>
          <w:lang w:val="sv-SE"/>
        </w:rPr>
      </w:pPr>
      <w:r w:rsidRPr="00760766">
        <w:rPr>
          <w:lang w:val="sv-SE"/>
        </w:rPr>
        <w:t xml:space="preserve">För att underlätta doseringsbytet </w:t>
      </w:r>
      <w:r w:rsidR="00DC2F38" w:rsidRPr="00760766">
        <w:rPr>
          <w:lang w:val="sv-SE"/>
        </w:rPr>
        <w:t xml:space="preserve">för behandling av DVT/LE </w:t>
      </w:r>
      <w:r w:rsidRPr="00760766">
        <w:rPr>
          <w:lang w:val="sv-SE"/>
        </w:rPr>
        <w:t xml:space="preserve">från 15 mg till 20 mg efter dag 21 finns </w:t>
      </w:r>
      <w:r w:rsidR="00F30A24" w:rsidRPr="00760766">
        <w:rPr>
          <w:lang w:val="sv-SE"/>
        </w:rPr>
        <w:t xml:space="preserve">för de fyra första veckorna en </w:t>
      </w:r>
      <w:r w:rsidR="00297E3B" w:rsidRPr="00760766">
        <w:rPr>
          <w:lang w:val="sv-SE"/>
        </w:rPr>
        <w:t>upptrappningsförpackning</w:t>
      </w:r>
      <w:r w:rsidRPr="00760766">
        <w:rPr>
          <w:lang w:val="sv-SE"/>
        </w:rPr>
        <w:t xml:space="preserve"> av </w:t>
      </w:r>
      <w:r w:rsidR="00A15B81" w:rsidRPr="00760766">
        <w:rPr>
          <w:lang w:val="sv-SE"/>
        </w:rPr>
        <w:t>Rivaroxaban Accord</w:t>
      </w:r>
      <w:r w:rsidRPr="00760766">
        <w:rPr>
          <w:lang w:val="sv-SE"/>
        </w:rPr>
        <w:t xml:space="preserve"> tillgänglig</w:t>
      </w:r>
      <w:r w:rsidR="00343193" w:rsidRPr="00760766">
        <w:rPr>
          <w:lang w:val="sv-SE"/>
        </w:rPr>
        <w:t>.</w:t>
      </w:r>
    </w:p>
    <w:p w14:paraId="1D163C52" w14:textId="77777777" w:rsidR="00343193" w:rsidRPr="00760766" w:rsidRDefault="00343193" w:rsidP="00257509">
      <w:pPr>
        <w:rPr>
          <w:lang w:val="sv-SE"/>
        </w:rPr>
      </w:pPr>
    </w:p>
    <w:p w14:paraId="1D163C53" w14:textId="77777777" w:rsidR="006D4385" w:rsidRPr="00760766" w:rsidRDefault="006D4385" w:rsidP="00257509">
      <w:pPr>
        <w:rPr>
          <w:lang w:val="sv-SE"/>
        </w:rPr>
      </w:pPr>
      <w:r w:rsidRPr="00760766">
        <w:rPr>
          <w:lang w:val="sv-SE"/>
        </w:rPr>
        <w:t>Om en dos glöms under behandlingsfasen med 15 mg två gånger dagligen (dag 1</w:t>
      </w:r>
      <w:r w:rsidR="008E41E5" w:rsidRPr="006A6CE5">
        <w:rPr>
          <w:lang w:val="sv-SE"/>
        </w:rPr>
        <w:t> - </w:t>
      </w:r>
      <w:r w:rsidRPr="00760766">
        <w:rPr>
          <w:lang w:val="sv-SE"/>
        </w:rPr>
        <w:t xml:space="preserve">21) ska patienten ta </w:t>
      </w:r>
      <w:r w:rsidR="00A15B81" w:rsidRPr="00760766">
        <w:rPr>
          <w:lang w:val="sv-SE"/>
        </w:rPr>
        <w:t>Rivaroxaban Accord</w:t>
      </w:r>
      <w:r w:rsidRPr="00760766">
        <w:rPr>
          <w:lang w:val="sv-SE"/>
        </w:rPr>
        <w:t xml:space="preserve"> omedelbart för att säkerställa intag av 30 mg </w:t>
      </w:r>
      <w:r w:rsidR="00043D67" w:rsidRPr="00760766">
        <w:rPr>
          <w:lang w:val="sv-SE"/>
        </w:rPr>
        <w:t>r</w:t>
      </w:r>
      <w:r w:rsidR="00A15B81" w:rsidRPr="00760766">
        <w:rPr>
          <w:lang w:val="sv-SE"/>
        </w:rPr>
        <w:t>ivaroxaban</w:t>
      </w:r>
      <w:r w:rsidRPr="00760766">
        <w:rPr>
          <w:lang w:val="sv-SE"/>
        </w:rPr>
        <w:t xml:space="preserve"> dagligen. I detta fall kan två 15 mg tabletter tas samtidigt. Följande dag ska patienten fortsätta med det vanliga intaget av 15 mg två gånger dagligen som rekommenderat. </w:t>
      </w:r>
    </w:p>
    <w:p w14:paraId="1D163C54" w14:textId="77777777" w:rsidR="006D4385" w:rsidRPr="00760766" w:rsidRDefault="006D4385" w:rsidP="00257509">
      <w:pPr>
        <w:rPr>
          <w:lang w:val="sv-SE"/>
        </w:rPr>
      </w:pPr>
    </w:p>
    <w:p w14:paraId="1D163C55" w14:textId="77777777" w:rsidR="006D4385" w:rsidRPr="00760766" w:rsidRDefault="006D4385" w:rsidP="00257509">
      <w:pPr>
        <w:rPr>
          <w:lang w:val="sv-SE"/>
        </w:rPr>
      </w:pPr>
      <w:r w:rsidRPr="00760766">
        <w:rPr>
          <w:lang w:val="sv-SE"/>
        </w:rPr>
        <w:t xml:space="preserve">Om en dos glöms under behandlingsfasen med en tablett dagligen, ska patienten ta </w:t>
      </w:r>
      <w:r w:rsidR="00A15B81" w:rsidRPr="00760766">
        <w:rPr>
          <w:lang w:val="sv-SE"/>
        </w:rPr>
        <w:t>Rivaroxaban Accord</w:t>
      </w:r>
      <w:r w:rsidRPr="00760766">
        <w:rPr>
          <w:lang w:val="sv-SE"/>
        </w:rPr>
        <w:t xml:space="preserve"> omedelbart och fortsätta följande dag som tidigare med en tablett dagligen. Dosen ska inte fördubblas under en och samma dag för att kompensera för en glömd dos. </w:t>
      </w:r>
    </w:p>
    <w:p w14:paraId="1D163C56" w14:textId="77777777" w:rsidR="00F82725" w:rsidRPr="00760766" w:rsidRDefault="00F82725" w:rsidP="00257509">
      <w:pPr>
        <w:rPr>
          <w:lang w:val="sv-SE"/>
        </w:rPr>
      </w:pPr>
    </w:p>
    <w:p w14:paraId="1D163C57" w14:textId="77777777" w:rsidR="00F82725" w:rsidRPr="006A6CE5" w:rsidRDefault="00F82725" w:rsidP="00257509">
      <w:pPr>
        <w:rPr>
          <w:lang w:val="sv-SE"/>
        </w:rPr>
      </w:pPr>
      <w:r w:rsidRPr="006A6CE5">
        <w:rPr>
          <w:i/>
          <w:iCs/>
          <w:lang w:val="sv-SE"/>
        </w:rPr>
        <w:t>Behandling av VTE och förebyggande av återkommande VTE hos barn och ungdomar</w:t>
      </w:r>
      <w:r w:rsidRPr="006A6CE5">
        <w:rPr>
          <w:lang w:val="sv-SE"/>
        </w:rPr>
        <w:t xml:space="preserve"> </w:t>
      </w:r>
      <w:r w:rsidR="004C2B9C" w:rsidRPr="006A6CE5">
        <w:rPr>
          <w:lang w:val="sv-SE"/>
        </w:rPr>
        <w:br/>
      </w:r>
      <w:r w:rsidRPr="006A6CE5">
        <w:rPr>
          <w:lang w:val="sv-SE"/>
        </w:rPr>
        <w:t xml:space="preserve">Behandling med </w:t>
      </w:r>
      <w:r w:rsidR="004C2B9C" w:rsidRPr="006A6CE5">
        <w:rPr>
          <w:lang w:val="sv-SE"/>
        </w:rPr>
        <w:t>Rivaroxaban Accord</w:t>
      </w:r>
      <w:r w:rsidRPr="006A6CE5">
        <w:rPr>
          <w:lang w:val="sv-SE"/>
        </w:rPr>
        <w:t xml:space="preserve"> hos barn och ungdomar under 18 år ska påbörjas efter minst 5 dagars initial parenteral antikoagulationsbehandling (se avsnitt 5.1).</w:t>
      </w:r>
    </w:p>
    <w:p w14:paraId="1D163C58" w14:textId="77777777" w:rsidR="004C2B9C" w:rsidRPr="006A6CE5" w:rsidRDefault="004C2B9C" w:rsidP="00257509">
      <w:pPr>
        <w:rPr>
          <w:lang w:val="sv-SE"/>
        </w:rPr>
      </w:pPr>
    </w:p>
    <w:p w14:paraId="1D163C59" w14:textId="77777777" w:rsidR="004C2B9C" w:rsidRPr="006A6CE5" w:rsidRDefault="004C2B9C" w:rsidP="00257509">
      <w:pPr>
        <w:rPr>
          <w:lang w:val="sv-SE"/>
        </w:rPr>
      </w:pPr>
      <w:r w:rsidRPr="006A6CE5">
        <w:rPr>
          <w:lang w:val="sv-SE"/>
        </w:rPr>
        <w:t>Dosen för barn och ungdomar beräknas utifrån kroppsvikt.</w:t>
      </w:r>
    </w:p>
    <w:p w14:paraId="1D163C5A" w14:textId="77777777" w:rsidR="004C2B9C" w:rsidRPr="00760766" w:rsidRDefault="004C2B9C" w:rsidP="006677D7">
      <w:pPr>
        <w:numPr>
          <w:ilvl w:val="0"/>
          <w:numId w:val="7"/>
        </w:numPr>
        <w:tabs>
          <w:tab w:val="clear" w:pos="720"/>
          <w:tab w:val="num" w:pos="567"/>
        </w:tabs>
        <w:spacing w:line="240" w:lineRule="auto"/>
        <w:ind w:left="567" w:hanging="567"/>
        <w:rPr>
          <w:lang w:val="sv-SE"/>
        </w:rPr>
      </w:pPr>
      <w:r w:rsidRPr="00760766">
        <w:rPr>
          <w:lang w:val="sv-SE"/>
        </w:rPr>
        <w:t>Kroppsvikt från 30 kg till 50 kg:</w:t>
      </w:r>
      <w:r w:rsidRPr="00760766">
        <w:rPr>
          <w:lang w:val="sv-SE"/>
        </w:rPr>
        <w:br/>
      </w:r>
      <w:r w:rsidRPr="006A6CE5">
        <w:rPr>
          <w:lang w:val="sv-SE"/>
        </w:rPr>
        <w:t>en dos på 15 mg rivaroxaban en gång dagligen rekommenderas. Detta är den maximala dygnsdosen.</w:t>
      </w:r>
    </w:p>
    <w:p w14:paraId="1D163C5B" w14:textId="77777777" w:rsidR="004C2B9C" w:rsidRPr="00760766" w:rsidRDefault="004C2B9C" w:rsidP="006677D7">
      <w:pPr>
        <w:numPr>
          <w:ilvl w:val="0"/>
          <w:numId w:val="7"/>
        </w:numPr>
        <w:tabs>
          <w:tab w:val="clear" w:pos="720"/>
          <w:tab w:val="num" w:pos="567"/>
        </w:tabs>
        <w:spacing w:line="240" w:lineRule="auto"/>
        <w:ind w:left="567" w:hanging="567"/>
        <w:rPr>
          <w:lang w:val="sv-SE"/>
        </w:rPr>
      </w:pPr>
      <w:r w:rsidRPr="006A6CE5">
        <w:rPr>
          <w:lang w:val="sv-SE"/>
        </w:rPr>
        <w:t>Kro</w:t>
      </w:r>
      <w:r w:rsidR="00D07BA4" w:rsidRPr="006A6CE5">
        <w:rPr>
          <w:lang w:val="sv-SE"/>
        </w:rPr>
        <w:t>pp</w:t>
      </w:r>
      <w:r w:rsidRPr="006A6CE5">
        <w:rPr>
          <w:lang w:val="sv-SE"/>
        </w:rPr>
        <w:t>svikt 50 kg eller mer:</w:t>
      </w:r>
    </w:p>
    <w:p w14:paraId="1D163C5C" w14:textId="77777777" w:rsidR="004C2B9C" w:rsidRPr="006A6CE5" w:rsidRDefault="004C2B9C" w:rsidP="006677D7">
      <w:pPr>
        <w:tabs>
          <w:tab w:val="num" w:pos="567"/>
        </w:tabs>
        <w:spacing w:line="240" w:lineRule="auto"/>
        <w:ind w:left="567"/>
        <w:rPr>
          <w:lang w:val="sv-SE"/>
        </w:rPr>
      </w:pPr>
      <w:r w:rsidRPr="006A6CE5">
        <w:rPr>
          <w:lang w:val="sv-SE"/>
        </w:rPr>
        <w:t>en dos på 20 mg rivaroxaban en gång dagligen rekommenderas. Detta är den maximala dygnsdosen.</w:t>
      </w:r>
    </w:p>
    <w:p w14:paraId="1D163C5D" w14:textId="77777777" w:rsidR="00140413" w:rsidRPr="00760766" w:rsidRDefault="00140413" w:rsidP="000B219D">
      <w:pPr>
        <w:numPr>
          <w:ilvl w:val="0"/>
          <w:numId w:val="7"/>
        </w:numPr>
        <w:tabs>
          <w:tab w:val="clear" w:pos="720"/>
          <w:tab w:val="num" w:pos="567"/>
        </w:tabs>
        <w:spacing w:line="240" w:lineRule="auto"/>
        <w:ind w:left="567" w:hanging="567"/>
        <w:rPr>
          <w:lang w:val="sv-SE"/>
        </w:rPr>
      </w:pPr>
      <w:r w:rsidRPr="00760766">
        <w:rPr>
          <w:lang w:val="sv-SE"/>
        </w:rPr>
        <w:t xml:space="preserve">För patienter med en kroppsvikt under 30 kg, läs produktresuméerna till andra </w:t>
      </w:r>
      <w:r w:rsidR="00AC31A8" w:rsidRPr="00760766">
        <w:rPr>
          <w:lang w:val="sv-SE"/>
        </w:rPr>
        <w:t xml:space="preserve">marknadsförda </w:t>
      </w:r>
      <w:r w:rsidRPr="00760766">
        <w:rPr>
          <w:lang w:val="sv-SE"/>
        </w:rPr>
        <w:t>läkemedel som innehåller rivaroxaban granulat till oral suspension</w:t>
      </w:r>
      <w:r w:rsidR="00AC31A8" w:rsidRPr="00760766">
        <w:rPr>
          <w:lang w:val="sv-SE"/>
        </w:rPr>
        <w:t>.</w:t>
      </w:r>
    </w:p>
    <w:p w14:paraId="1D163C5E" w14:textId="77777777" w:rsidR="004C2B9C" w:rsidRPr="00760766" w:rsidRDefault="004C2B9C" w:rsidP="004C2B9C">
      <w:pPr>
        <w:tabs>
          <w:tab w:val="clear" w:pos="567"/>
        </w:tabs>
        <w:spacing w:line="240" w:lineRule="auto"/>
        <w:rPr>
          <w:lang w:val="sv-SE"/>
        </w:rPr>
      </w:pPr>
      <w:r w:rsidRPr="006A6CE5">
        <w:rPr>
          <w:lang w:val="sv-SE"/>
        </w:rPr>
        <w:lastRenderedPageBreak/>
        <w:br/>
      </w:r>
      <w:r w:rsidRPr="00760766">
        <w:rPr>
          <w:lang w:val="sv-SE"/>
        </w:rPr>
        <w:t>Ett barns vikt ska övervakas och dosen ses över regelbundet. Detta för att säkerställa att en terapeutisk dos bibehålls. Dosjusteringar ska endast utföras om kroppsvikten ändras.</w:t>
      </w:r>
    </w:p>
    <w:p w14:paraId="1D163C5F" w14:textId="77777777" w:rsidR="004C2B9C" w:rsidRPr="00760766" w:rsidRDefault="004C2B9C" w:rsidP="004C2B9C">
      <w:pPr>
        <w:tabs>
          <w:tab w:val="clear" w:pos="567"/>
        </w:tabs>
        <w:spacing w:line="240" w:lineRule="auto"/>
        <w:rPr>
          <w:lang w:val="sv-SE"/>
        </w:rPr>
      </w:pPr>
    </w:p>
    <w:p w14:paraId="1D163C60" w14:textId="77777777" w:rsidR="004C2B9C" w:rsidRPr="00760766" w:rsidRDefault="004C2B9C" w:rsidP="004C2B9C">
      <w:pPr>
        <w:tabs>
          <w:tab w:val="clear" w:pos="567"/>
        </w:tabs>
        <w:spacing w:line="240" w:lineRule="auto"/>
        <w:rPr>
          <w:lang w:val="sv-SE"/>
        </w:rPr>
      </w:pPr>
      <w:r w:rsidRPr="00760766">
        <w:rPr>
          <w:lang w:val="sv-SE"/>
        </w:rPr>
        <w:t>Behandlingen ska fortsätta i minst 3 månader hos barn och ungdomar. Behandling kan förlängas upp till 12 månader om kliniskt behov föreligger. Det finns inga data tillgängliga från barn som stödjer en dosminskning efter 6 månaders behandling. Nytta-riskförhållandet för fortsatt behandling efter 3 månader ska utvärderas på individuell basis där risken för återkommande trombos vägs mot den potentiella blödningsrisken.</w:t>
      </w:r>
    </w:p>
    <w:p w14:paraId="1D163C61" w14:textId="77777777" w:rsidR="004C2B9C" w:rsidRPr="00760766" w:rsidRDefault="004C2B9C" w:rsidP="004C2B9C">
      <w:pPr>
        <w:tabs>
          <w:tab w:val="clear" w:pos="567"/>
        </w:tabs>
        <w:spacing w:line="240" w:lineRule="auto"/>
        <w:rPr>
          <w:lang w:val="sv-SE"/>
        </w:rPr>
      </w:pPr>
    </w:p>
    <w:p w14:paraId="1D163C62" w14:textId="77777777" w:rsidR="004C2B9C" w:rsidRPr="00760766" w:rsidRDefault="004C2B9C" w:rsidP="006677D7">
      <w:pPr>
        <w:tabs>
          <w:tab w:val="clear" w:pos="567"/>
        </w:tabs>
        <w:spacing w:line="240" w:lineRule="auto"/>
        <w:rPr>
          <w:lang w:val="sv-SE"/>
        </w:rPr>
      </w:pPr>
      <w:r w:rsidRPr="00760766">
        <w:rPr>
          <w:lang w:val="sv-SE"/>
        </w:rPr>
        <w:t>Om en dos glöms ska den glömda dosen tas så snart som möjligt efter att man blivit varse om detta, men endast samma dag. Om detta inte är möjligt ska patienten hoppa över dosen och fortsätta med nästa ordinerade dos. Patienten ska inte ta två doser för att kompensera för en glömd dos.</w:t>
      </w:r>
    </w:p>
    <w:p w14:paraId="1D163C63" w14:textId="77777777" w:rsidR="006D4385" w:rsidRPr="00760766" w:rsidRDefault="006D4385" w:rsidP="00257509">
      <w:pPr>
        <w:rPr>
          <w:i/>
          <w:u w:val="single"/>
          <w:lang w:val="sv-SE"/>
        </w:rPr>
      </w:pPr>
    </w:p>
    <w:p w14:paraId="1D163C64" w14:textId="77777777" w:rsidR="006D4385" w:rsidRPr="00760766" w:rsidRDefault="006D4385" w:rsidP="00257509">
      <w:pPr>
        <w:keepNext/>
        <w:rPr>
          <w:i/>
          <w:lang w:val="sv-SE"/>
        </w:rPr>
      </w:pPr>
      <w:r w:rsidRPr="00760766">
        <w:rPr>
          <w:i/>
          <w:lang w:val="sv-SE"/>
        </w:rPr>
        <w:t xml:space="preserve">Byte från vitamin K-antagonister (VKA) till </w:t>
      </w:r>
      <w:r w:rsidR="00043D67" w:rsidRPr="00760766">
        <w:rPr>
          <w:i/>
          <w:lang w:val="sv-SE"/>
        </w:rPr>
        <w:t>r</w:t>
      </w:r>
      <w:r w:rsidR="00A15B81" w:rsidRPr="00760766">
        <w:rPr>
          <w:i/>
          <w:lang w:val="sv-SE"/>
        </w:rPr>
        <w:t>ivaroxaban</w:t>
      </w:r>
    </w:p>
    <w:p w14:paraId="1D163C65" w14:textId="77777777" w:rsidR="006D4385" w:rsidRPr="006A6CE5" w:rsidRDefault="004C2B9C" w:rsidP="006677D7">
      <w:pPr>
        <w:numPr>
          <w:ilvl w:val="0"/>
          <w:numId w:val="7"/>
        </w:numPr>
        <w:tabs>
          <w:tab w:val="clear" w:pos="720"/>
          <w:tab w:val="num" w:pos="567"/>
        </w:tabs>
        <w:spacing w:line="240" w:lineRule="auto"/>
        <w:ind w:left="567" w:hanging="567"/>
        <w:rPr>
          <w:lang w:val="sv-SE"/>
        </w:rPr>
      </w:pPr>
      <w:r w:rsidRPr="006A6CE5">
        <w:rPr>
          <w:lang w:val="sv-SE"/>
        </w:rPr>
        <w:t>F</w:t>
      </w:r>
      <w:r w:rsidR="006D4385" w:rsidRPr="006A6CE5">
        <w:rPr>
          <w:lang w:val="sv-SE"/>
        </w:rPr>
        <w:t>örebyggande av stroke och systemisk embolism</w:t>
      </w:r>
      <w:r w:rsidRPr="006A6CE5">
        <w:rPr>
          <w:lang w:val="sv-SE"/>
        </w:rPr>
        <w:t>:</w:t>
      </w:r>
      <w:r w:rsidR="006D4385" w:rsidRPr="006A6CE5">
        <w:rPr>
          <w:lang w:val="sv-SE"/>
        </w:rPr>
        <w:t xml:space="preserve"> </w:t>
      </w:r>
      <w:r w:rsidRPr="006A6CE5">
        <w:rPr>
          <w:lang w:val="sv-SE"/>
        </w:rPr>
        <w:br/>
        <w:t>V</w:t>
      </w:r>
      <w:r w:rsidR="006D4385" w:rsidRPr="006A6CE5">
        <w:rPr>
          <w:lang w:val="sv-SE"/>
        </w:rPr>
        <w:t xml:space="preserve">KA-behandling </w:t>
      </w:r>
      <w:r w:rsidRPr="006A6CE5">
        <w:rPr>
          <w:lang w:val="sv-SE"/>
        </w:rPr>
        <w:t xml:space="preserve">ska </w:t>
      </w:r>
      <w:r w:rsidR="006D4385" w:rsidRPr="006A6CE5">
        <w:rPr>
          <w:lang w:val="sv-SE"/>
        </w:rPr>
        <w:t xml:space="preserve">avslutas och behandling med </w:t>
      </w:r>
      <w:r w:rsidR="00A15B81" w:rsidRPr="006A6CE5">
        <w:rPr>
          <w:lang w:val="sv-SE"/>
        </w:rPr>
        <w:t>Rivaroxaban Accord</w:t>
      </w:r>
      <w:r w:rsidR="006D4385" w:rsidRPr="006A6CE5">
        <w:rPr>
          <w:lang w:val="sv-SE"/>
        </w:rPr>
        <w:t xml:space="preserve"> påbörjas när </w:t>
      </w:r>
      <w:r w:rsidR="00C56762" w:rsidRPr="006A6CE5">
        <w:rPr>
          <w:lang w:val="sv-SE"/>
        </w:rPr>
        <w:t>internationellt normaliserat ratio</w:t>
      </w:r>
      <w:r w:rsidR="00C27774" w:rsidRPr="006A6CE5">
        <w:rPr>
          <w:lang w:val="sv-SE"/>
        </w:rPr>
        <w:t xml:space="preserve"> </w:t>
      </w:r>
      <w:r w:rsidR="00E32DF1" w:rsidRPr="006A6CE5">
        <w:rPr>
          <w:lang w:val="sv-SE"/>
        </w:rPr>
        <w:t>(</w:t>
      </w:r>
      <w:r w:rsidR="006D4385" w:rsidRPr="006A6CE5">
        <w:rPr>
          <w:lang w:val="sv-SE"/>
        </w:rPr>
        <w:t>INR</w:t>
      </w:r>
      <w:r w:rsidR="00E32DF1" w:rsidRPr="006A6CE5">
        <w:rPr>
          <w:lang w:val="sv-SE"/>
        </w:rPr>
        <w:t>)</w:t>
      </w:r>
      <w:r w:rsidR="00043D67" w:rsidRPr="006A6CE5">
        <w:rPr>
          <w:lang w:val="sv-SE"/>
        </w:rPr>
        <w:t xml:space="preserve"> </w:t>
      </w:r>
      <w:r w:rsidR="007F5444" w:rsidRPr="006A6CE5">
        <w:rPr>
          <w:lang w:val="sv-SE"/>
        </w:rPr>
        <w:t>är</w:t>
      </w:r>
      <w:r w:rsidR="00580C84" w:rsidRPr="006A6CE5">
        <w:rPr>
          <w:lang w:val="sv-SE"/>
        </w:rPr>
        <w:t xml:space="preserve"> </w:t>
      </w:r>
      <w:r w:rsidR="006D4385" w:rsidRPr="006A6CE5">
        <w:rPr>
          <w:lang w:val="sv-SE"/>
        </w:rPr>
        <w:t>≤3,0.</w:t>
      </w:r>
    </w:p>
    <w:p w14:paraId="1D163C66" w14:textId="77777777" w:rsidR="006D4385" w:rsidRPr="006A6CE5" w:rsidRDefault="004C2B9C" w:rsidP="006677D7">
      <w:pPr>
        <w:numPr>
          <w:ilvl w:val="0"/>
          <w:numId w:val="7"/>
        </w:numPr>
        <w:tabs>
          <w:tab w:val="clear" w:pos="720"/>
          <w:tab w:val="num" w:pos="567"/>
        </w:tabs>
        <w:spacing w:line="240" w:lineRule="auto"/>
        <w:ind w:left="567" w:hanging="567"/>
        <w:rPr>
          <w:lang w:val="sv-SE"/>
        </w:rPr>
      </w:pPr>
      <w:r w:rsidRPr="006A6CE5">
        <w:rPr>
          <w:lang w:val="sv-SE"/>
        </w:rPr>
        <w:t>B</w:t>
      </w:r>
      <w:r w:rsidR="006D4385" w:rsidRPr="006A6CE5">
        <w:rPr>
          <w:lang w:val="sv-SE"/>
        </w:rPr>
        <w:t>ehandl</w:t>
      </w:r>
      <w:r w:rsidRPr="006A6CE5">
        <w:rPr>
          <w:lang w:val="sv-SE"/>
        </w:rPr>
        <w:t>ing</w:t>
      </w:r>
      <w:r w:rsidR="006D4385" w:rsidRPr="006A6CE5">
        <w:rPr>
          <w:lang w:val="sv-SE"/>
        </w:rPr>
        <w:t xml:space="preserve"> </w:t>
      </w:r>
      <w:r w:rsidRPr="006A6CE5">
        <w:rPr>
          <w:lang w:val="sv-SE"/>
        </w:rPr>
        <w:t xml:space="preserve">av </w:t>
      </w:r>
      <w:r w:rsidR="006D4385" w:rsidRPr="006A6CE5">
        <w:rPr>
          <w:lang w:val="sv-SE"/>
        </w:rPr>
        <w:t>DVT</w:t>
      </w:r>
      <w:r w:rsidR="00DA43AF" w:rsidRPr="006A6CE5">
        <w:rPr>
          <w:lang w:val="sv-SE"/>
        </w:rPr>
        <w:t>, LE</w:t>
      </w:r>
      <w:r w:rsidR="006D4385" w:rsidRPr="006A6CE5">
        <w:rPr>
          <w:lang w:val="sv-SE"/>
        </w:rPr>
        <w:t xml:space="preserve"> och förebyggande av återkommande </w:t>
      </w:r>
      <w:r w:rsidR="00DA43AF" w:rsidRPr="006A6CE5">
        <w:rPr>
          <w:lang w:val="sv-SE"/>
        </w:rPr>
        <w:t>händelser</w:t>
      </w:r>
      <w:r w:rsidRPr="006A6CE5">
        <w:rPr>
          <w:lang w:val="sv-SE"/>
        </w:rPr>
        <w:t xml:space="preserve"> hos vuxna samt behandling av </w:t>
      </w:r>
      <w:r w:rsidR="006D4385" w:rsidRPr="006A6CE5">
        <w:rPr>
          <w:lang w:val="sv-SE"/>
        </w:rPr>
        <w:t>V</w:t>
      </w:r>
      <w:r w:rsidRPr="006A6CE5">
        <w:rPr>
          <w:lang w:val="sv-SE"/>
        </w:rPr>
        <w:t>TE och förebyggande av återkomm</w:t>
      </w:r>
      <w:r w:rsidR="00B07483" w:rsidRPr="006A6CE5">
        <w:rPr>
          <w:lang w:val="sv-SE"/>
        </w:rPr>
        <w:t>a</w:t>
      </w:r>
      <w:r w:rsidRPr="006A6CE5">
        <w:rPr>
          <w:lang w:val="sv-SE"/>
        </w:rPr>
        <w:t>nde händelser hos pediatriska patienter:</w:t>
      </w:r>
      <w:r w:rsidR="006D4385" w:rsidRPr="006A6CE5">
        <w:rPr>
          <w:lang w:val="sv-SE"/>
        </w:rPr>
        <w:t xml:space="preserve"> </w:t>
      </w:r>
      <w:r w:rsidRPr="006A6CE5">
        <w:rPr>
          <w:lang w:val="sv-SE"/>
        </w:rPr>
        <w:br/>
        <w:t xml:space="preserve">VKA-behandling ska </w:t>
      </w:r>
      <w:r w:rsidR="006D4385" w:rsidRPr="00760766">
        <w:rPr>
          <w:lang w:val="sv-SE"/>
        </w:rPr>
        <w:t xml:space="preserve">avslutas och behandling med </w:t>
      </w:r>
      <w:r w:rsidR="00A15B81" w:rsidRPr="00760766">
        <w:rPr>
          <w:lang w:val="sv-SE"/>
        </w:rPr>
        <w:t>Rivaroxaban Accord</w:t>
      </w:r>
      <w:r w:rsidR="006D4385" w:rsidRPr="00760766">
        <w:rPr>
          <w:lang w:val="sv-SE"/>
        </w:rPr>
        <w:t xml:space="preserve"> påbörjas när INR</w:t>
      </w:r>
      <w:r w:rsidR="007F5444" w:rsidRPr="00760766">
        <w:rPr>
          <w:lang w:val="sv-SE"/>
        </w:rPr>
        <w:t xml:space="preserve"> är</w:t>
      </w:r>
      <w:r w:rsidR="00580C84" w:rsidRPr="00760766">
        <w:rPr>
          <w:lang w:val="sv-SE"/>
        </w:rPr>
        <w:t xml:space="preserve"> </w:t>
      </w:r>
      <w:r w:rsidR="006D4385" w:rsidRPr="00760766">
        <w:rPr>
          <w:lang w:val="sv-SE"/>
        </w:rPr>
        <w:t>≤2,5.</w:t>
      </w:r>
    </w:p>
    <w:p w14:paraId="1D163C67" w14:textId="77777777" w:rsidR="006D4385" w:rsidRPr="00760766" w:rsidRDefault="006D4385" w:rsidP="00257509">
      <w:pPr>
        <w:rPr>
          <w:lang w:val="sv-SE"/>
        </w:rPr>
      </w:pPr>
      <w:r w:rsidRPr="00760766">
        <w:rPr>
          <w:lang w:val="sv-SE"/>
        </w:rPr>
        <w:t xml:space="preserve">Då patienter byter från VKA till </w:t>
      </w:r>
      <w:r w:rsidR="00043D67" w:rsidRPr="00760766">
        <w:rPr>
          <w:lang w:val="sv-SE"/>
        </w:rPr>
        <w:t>r</w:t>
      </w:r>
      <w:r w:rsidR="00A15B81" w:rsidRPr="00760766">
        <w:rPr>
          <w:lang w:val="sv-SE"/>
        </w:rPr>
        <w:t>ivaroxaban</w:t>
      </w:r>
      <w:r w:rsidRPr="00760766">
        <w:rPr>
          <w:lang w:val="sv-SE"/>
        </w:rPr>
        <w:t xml:space="preserve"> kommer INR-värdet att vara falskt förhöjt efter intag av </w:t>
      </w:r>
      <w:r w:rsidR="00043D67" w:rsidRPr="00760766">
        <w:rPr>
          <w:lang w:val="sv-SE"/>
        </w:rPr>
        <w:t>r</w:t>
      </w:r>
      <w:r w:rsidR="00A15B81" w:rsidRPr="00760766">
        <w:rPr>
          <w:lang w:val="sv-SE"/>
        </w:rPr>
        <w:t>ivaroxaban</w:t>
      </w:r>
      <w:r w:rsidRPr="00760766">
        <w:rPr>
          <w:lang w:val="sv-SE"/>
        </w:rPr>
        <w:t xml:space="preserve">. INR är inte en valid metod för att bestämma den antikoagulativa effekten av </w:t>
      </w:r>
      <w:r w:rsidR="00043D67" w:rsidRPr="00760766">
        <w:rPr>
          <w:lang w:val="sv-SE"/>
        </w:rPr>
        <w:t>r</w:t>
      </w:r>
      <w:r w:rsidR="00A15B81" w:rsidRPr="00760766">
        <w:rPr>
          <w:lang w:val="sv-SE"/>
        </w:rPr>
        <w:t>ivaroxaban</w:t>
      </w:r>
      <w:r w:rsidRPr="00760766">
        <w:rPr>
          <w:lang w:val="sv-SE"/>
        </w:rPr>
        <w:t xml:space="preserve"> och ska därför inte användas (se avsnitt 4.5). </w:t>
      </w:r>
    </w:p>
    <w:p w14:paraId="1D163C68" w14:textId="77777777" w:rsidR="006D4385" w:rsidRPr="00760766" w:rsidRDefault="006D4385" w:rsidP="00257509">
      <w:pPr>
        <w:rPr>
          <w:lang w:val="sv-SE"/>
        </w:rPr>
      </w:pPr>
    </w:p>
    <w:p w14:paraId="1D163C69" w14:textId="77777777" w:rsidR="006D4385" w:rsidRPr="00760766" w:rsidRDefault="006D4385" w:rsidP="00257509">
      <w:pPr>
        <w:keepNext/>
        <w:rPr>
          <w:i/>
          <w:lang w:val="sv-SE"/>
        </w:rPr>
      </w:pPr>
      <w:r w:rsidRPr="00760766">
        <w:rPr>
          <w:i/>
          <w:lang w:val="sv-SE"/>
        </w:rPr>
        <w:t xml:space="preserve">Byte från </w:t>
      </w:r>
      <w:r w:rsidR="00043D67" w:rsidRPr="00760766">
        <w:rPr>
          <w:i/>
          <w:lang w:val="sv-SE"/>
        </w:rPr>
        <w:t>r</w:t>
      </w:r>
      <w:r w:rsidR="00A15B81" w:rsidRPr="00760766">
        <w:rPr>
          <w:i/>
          <w:lang w:val="sv-SE"/>
        </w:rPr>
        <w:t>ivaroxaban</w:t>
      </w:r>
      <w:r w:rsidRPr="00760766">
        <w:rPr>
          <w:i/>
          <w:lang w:val="sv-SE"/>
        </w:rPr>
        <w:t xml:space="preserve"> till vitamin K-antagonister (VKA)</w:t>
      </w:r>
    </w:p>
    <w:p w14:paraId="1D163C6A" w14:textId="77777777" w:rsidR="006D4385" w:rsidRPr="00760766" w:rsidRDefault="006D4385" w:rsidP="00257509">
      <w:pPr>
        <w:rPr>
          <w:lang w:val="sv-SE"/>
        </w:rPr>
      </w:pPr>
      <w:r w:rsidRPr="00760766">
        <w:rPr>
          <w:lang w:val="sv-SE"/>
        </w:rPr>
        <w:t xml:space="preserve">Det finns en risk för otillräcklig antikoagulation vid byte från </w:t>
      </w:r>
      <w:r w:rsidR="00043D67" w:rsidRPr="00760766">
        <w:rPr>
          <w:lang w:val="sv-SE"/>
        </w:rPr>
        <w:t>r</w:t>
      </w:r>
      <w:r w:rsidR="00A15B81" w:rsidRPr="00760766">
        <w:rPr>
          <w:lang w:val="sv-SE"/>
        </w:rPr>
        <w:t>ivaroxaban</w:t>
      </w:r>
      <w:r w:rsidRPr="00760766">
        <w:rPr>
          <w:lang w:val="sv-SE"/>
        </w:rPr>
        <w:t xml:space="preserve"> till VKA. Kontinuerlig adekvat antikoagulation måste säkerställas vid varje byte till ett alternativt antikoagulantium. Det bör noteras att </w:t>
      </w:r>
      <w:r w:rsidR="00043D67" w:rsidRPr="00760766">
        <w:rPr>
          <w:lang w:val="sv-SE"/>
        </w:rPr>
        <w:t>r</w:t>
      </w:r>
      <w:r w:rsidR="00A15B81" w:rsidRPr="00760766">
        <w:rPr>
          <w:lang w:val="sv-SE"/>
        </w:rPr>
        <w:t>ivaroxaban</w:t>
      </w:r>
      <w:r w:rsidRPr="00760766">
        <w:rPr>
          <w:lang w:val="sv-SE"/>
        </w:rPr>
        <w:t xml:space="preserve"> kan bidra till ett förhöjt INR-värde. </w:t>
      </w:r>
    </w:p>
    <w:p w14:paraId="1D163C6B" w14:textId="77777777" w:rsidR="00043D67" w:rsidRPr="00760766" w:rsidRDefault="006D4385" w:rsidP="00257509">
      <w:pPr>
        <w:rPr>
          <w:lang w:val="sv-SE"/>
        </w:rPr>
      </w:pPr>
      <w:r w:rsidRPr="00760766">
        <w:rPr>
          <w:lang w:val="sv-SE"/>
        </w:rPr>
        <w:t xml:space="preserve">Hos patienter som byter från </w:t>
      </w:r>
      <w:r w:rsidR="00043D67" w:rsidRPr="00760766">
        <w:rPr>
          <w:lang w:val="sv-SE"/>
        </w:rPr>
        <w:t>r</w:t>
      </w:r>
      <w:r w:rsidR="00A15B81" w:rsidRPr="00760766">
        <w:rPr>
          <w:lang w:val="sv-SE"/>
        </w:rPr>
        <w:t>ivaroxaban</w:t>
      </w:r>
      <w:r w:rsidRPr="00760766">
        <w:rPr>
          <w:lang w:val="sv-SE"/>
        </w:rPr>
        <w:t xml:space="preserve"> till VKA ska VKA ges samtidigt tills INR</w:t>
      </w:r>
      <w:r w:rsidR="007F5444" w:rsidRPr="00760766">
        <w:rPr>
          <w:lang w:val="sv-SE"/>
        </w:rPr>
        <w:t xml:space="preserve"> är</w:t>
      </w:r>
      <w:r w:rsidR="00580C84" w:rsidRPr="00760766">
        <w:rPr>
          <w:lang w:val="sv-SE"/>
        </w:rPr>
        <w:t xml:space="preserve"> </w:t>
      </w:r>
      <w:r w:rsidRPr="00760766">
        <w:rPr>
          <w:lang w:val="sv-SE"/>
        </w:rPr>
        <w:t>≥2,0.</w:t>
      </w:r>
    </w:p>
    <w:p w14:paraId="1D163C6C" w14:textId="77777777" w:rsidR="006D4385" w:rsidRPr="00760766" w:rsidRDefault="006D4385" w:rsidP="00257509">
      <w:pPr>
        <w:rPr>
          <w:lang w:val="sv-SE"/>
        </w:rPr>
      </w:pPr>
      <w:r w:rsidRPr="00760766">
        <w:rPr>
          <w:lang w:val="sv-SE"/>
        </w:rPr>
        <w:t xml:space="preserve">Under de två första dagarna av övergångsperioden ska vanlig startdosering av VKA ges, följd av VKA-dosering baserat på INR-bestämning. Så länge patienten står på både </w:t>
      </w:r>
      <w:r w:rsidR="00043D67" w:rsidRPr="00760766">
        <w:rPr>
          <w:lang w:val="sv-SE"/>
        </w:rPr>
        <w:t>r</w:t>
      </w:r>
      <w:r w:rsidR="00A15B81" w:rsidRPr="00760766">
        <w:rPr>
          <w:lang w:val="sv-SE"/>
        </w:rPr>
        <w:t>ivaroxaban</w:t>
      </w:r>
      <w:r w:rsidRPr="00760766">
        <w:rPr>
          <w:lang w:val="sv-SE"/>
        </w:rPr>
        <w:t xml:space="preserve"> och VKA bör INR inte testas tidigare än 24 timmar efter den föregående dosen av </w:t>
      </w:r>
      <w:r w:rsidR="00043D67" w:rsidRPr="00760766">
        <w:rPr>
          <w:lang w:val="sv-SE"/>
        </w:rPr>
        <w:t>r</w:t>
      </w:r>
      <w:r w:rsidR="00A15B81" w:rsidRPr="00760766">
        <w:rPr>
          <w:lang w:val="sv-SE"/>
        </w:rPr>
        <w:t>ivaroxaban</w:t>
      </w:r>
      <w:r w:rsidRPr="00760766">
        <w:rPr>
          <w:lang w:val="sv-SE"/>
        </w:rPr>
        <w:t xml:space="preserve">, men före nästa dos. När behandling med </w:t>
      </w:r>
      <w:r w:rsidR="00A15B81" w:rsidRPr="00760766">
        <w:rPr>
          <w:lang w:val="sv-SE"/>
        </w:rPr>
        <w:t>Rivaroxaban Accord</w:t>
      </w:r>
      <w:r w:rsidRPr="00760766">
        <w:rPr>
          <w:lang w:val="sv-SE"/>
        </w:rPr>
        <w:t xml:space="preserve"> har avslutats kan INR bestämmas med tillförlitlighet minst 24 timmar efter den sista dosen (se avsnitt 4.5 och 5.2). </w:t>
      </w:r>
    </w:p>
    <w:p w14:paraId="1D163C6D" w14:textId="77777777" w:rsidR="00B07483" w:rsidRPr="00760766" w:rsidRDefault="00B07483" w:rsidP="00257509">
      <w:pPr>
        <w:rPr>
          <w:lang w:val="sv-SE"/>
        </w:rPr>
      </w:pPr>
    </w:p>
    <w:p w14:paraId="1D163C6E" w14:textId="77777777" w:rsidR="00B07483" w:rsidRPr="00760766" w:rsidRDefault="00B07483" w:rsidP="00257509">
      <w:pPr>
        <w:rPr>
          <w:lang w:val="sv-SE"/>
        </w:rPr>
      </w:pPr>
      <w:r w:rsidRPr="006A6CE5">
        <w:rPr>
          <w:lang w:val="sv-SE"/>
        </w:rPr>
        <w:t xml:space="preserve">Pediatriska patienter: </w:t>
      </w:r>
      <w:r w:rsidRPr="006A6CE5">
        <w:rPr>
          <w:lang w:val="sv-SE"/>
        </w:rPr>
        <w:br/>
        <w:t>Barn som byter från Rivaroxaban Accord till VKA ska fortsätta med Rivaroxaban Accord i 48 timmar efter den första dosen VKA. Efter 2 dagars samtidig administrering ska ett INR-värde kontrolleras före nästa planerade dos Rivaroxaban Accord. Det rekommenderas att fortsätta med samtidig administrering av Rivaroxaban och VKA tills INR är ≥2,0. När behandling med Rivaroxaban Accord har avslutats kan INR bestämmas med tillförlitlighet minst 24 timmar efter den sista dosen (se ovan och avsnitt 4.5).</w:t>
      </w:r>
    </w:p>
    <w:p w14:paraId="1D163C6F" w14:textId="77777777" w:rsidR="006D4385" w:rsidRPr="00760766" w:rsidRDefault="006D4385" w:rsidP="00257509">
      <w:pPr>
        <w:rPr>
          <w:lang w:val="sv-SE"/>
        </w:rPr>
      </w:pPr>
    </w:p>
    <w:p w14:paraId="1D163C70" w14:textId="77777777" w:rsidR="006D4385" w:rsidRPr="00760766" w:rsidRDefault="006D4385" w:rsidP="00257509">
      <w:pPr>
        <w:keepNext/>
        <w:rPr>
          <w:i/>
          <w:lang w:val="sv-SE"/>
        </w:rPr>
      </w:pPr>
      <w:r w:rsidRPr="00760766">
        <w:rPr>
          <w:i/>
          <w:lang w:val="sv-SE"/>
        </w:rPr>
        <w:t xml:space="preserve">Byte från parenterala antikoagulantia till </w:t>
      </w:r>
      <w:r w:rsidR="00043D67" w:rsidRPr="00760766">
        <w:rPr>
          <w:i/>
          <w:lang w:val="sv-SE"/>
        </w:rPr>
        <w:t>r</w:t>
      </w:r>
      <w:r w:rsidR="00A15B81" w:rsidRPr="00760766">
        <w:rPr>
          <w:i/>
          <w:lang w:val="sv-SE"/>
        </w:rPr>
        <w:t>ivaroxaban</w:t>
      </w:r>
    </w:p>
    <w:p w14:paraId="1D163C71" w14:textId="77777777" w:rsidR="006D4385" w:rsidRPr="00760766" w:rsidRDefault="006D4385" w:rsidP="00257509">
      <w:pPr>
        <w:rPr>
          <w:lang w:val="sv-SE"/>
        </w:rPr>
      </w:pPr>
      <w:r w:rsidRPr="00760766">
        <w:rPr>
          <w:lang w:val="sv-SE"/>
        </w:rPr>
        <w:t xml:space="preserve">För </w:t>
      </w:r>
      <w:r w:rsidR="00B07483" w:rsidRPr="00760766">
        <w:rPr>
          <w:lang w:val="sv-SE"/>
        </w:rPr>
        <w:t xml:space="preserve">vuxna och pediatriska </w:t>
      </w:r>
      <w:r w:rsidRPr="00760766">
        <w:rPr>
          <w:lang w:val="sv-SE"/>
        </w:rPr>
        <w:t>patienter som står på parenterala antikoagulantia</w:t>
      </w:r>
      <w:r w:rsidR="00DD2A4D" w:rsidRPr="00760766">
        <w:rPr>
          <w:lang w:val="sv-SE"/>
        </w:rPr>
        <w:t>, upphör med p</w:t>
      </w:r>
      <w:r w:rsidR="00AF17E1" w:rsidRPr="00760766">
        <w:rPr>
          <w:lang w:val="sv-SE"/>
        </w:rPr>
        <w:t>arenterala antikoagula</w:t>
      </w:r>
      <w:r w:rsidR="009B673C" w:rsidRPr="00760766">
        <w:rPr>
          <w:lang w:val="sv-SE"/>
        </w:rPr>
        <w:t>n</w:t>
      </w:r>
      <w:r w:rsidR="00AF17E1" w:rsidRPr="00760766">
        <w:rPr>
          <w:lang w:val="sv-SE"/>
        </w:rPr>
        <w:t>tia och börja med</w:t>
      </w:r>
      <w:r w:rsidRPr="00760766">
        <w:rPr>
          <w:lang w:val="sv-SE"/>
        </w:rPr>
        <w:t xml:space="preserve"> </w:t>
      </w:r>
      <w:r w:rsidR="00043D67" w:rsidRPr="00760766">
        <w:rPr>
          <w:lang w:val="sv-SE"/>
        </w:rPr>
        <w:t>r</w:t>
      </w:r>
      <w:r w:rsidR="00A15B81" w:rsidRPr="00760766">
        <w:rPr>
          <w:lang w:val="sv-SE"/>
        </w:rPr>
        <w:t>ivaroxaban</w:t>
      </w:r>
      <w:r w:rsidRPr="00760766">
        <w:rPr>
          <w:lang w:val="sv-SE"/>
        </w:rPr>
        <w:t xml:space="preserve"> 0-2 timmar före nästa planerade dos av det parenterala läkemedlet (t.ex. lågmolekylärt heparin), eller samtidigt som en kontinuerlig administrering av parenteralt läkemedel sätts ut (t.ex. intravenöst ofraktionerat heparin). </w:t>
      </w:r>
    </w:p>
    <w:p w14:paraId="1D163C72" w14:textId="77777777" w:rsidR="006D4385" w:rsidRPr="00760766" w:rsidRDefault="006D4385" w:rsidP="00257509">
      <w:pPr>
        <w:rPr>
          <w:lang w:val="sv-SE"/>
        </w:rPr>
      </w:pPr>
    </w:p>
    <w:p w14:paraId="1D163C73" w14:textId="77777777" w:rsidR="006D4385" w:rsidRPr="00760766" w:rsidRDefault="006D4385" w:rsidP="00257509">
      <w:pPr>
        <w:keepNext/>
        <w:rPr>
          <w:i/>
          <w:lang w:val="sv-SE"/>
        </w:rPr>
      </w:pPr>
      <w:r w:rsidRPr="00760766">
        <w:rPr>
          <w:i/>
          <w:lang w:val="sv-SE"/>
        </w:rPr>
        <w:t xml:space="preserve">Byte från </w:t>
      </w:r>
      <w:r w:rsidR="00043D67" w:rsidRPr="00760766">
        <w:rPr>
          <w:i/>
          <w:lang w:val="sv-SE"/>
        </w:rPr>
        <w:t>r</w:t>
      </w:r>
      <w:r w:rsidR="00A15B81" w:rsidRPr="00760766">
        <w:rPr>
          <w:i/>
          <w:lang w:val="sv-SE"/>
        </w:rPr>
        <w:t>ivaroxaban</w:t>
      </w:r>
      <w:r w:rsidRPr="00760766">
        <w:rPr>
          <w:i/>
          <w:lang w:val="sv-SE"/>
        </w:rPr>
        <w:t xml:space="preserve"> till parenterala antikoagulantia</w:t>
      </w:r>
    </w:p>
    <w:p w14:paraId="1D163C74" w14:textId="77777777" w:rsidR="006D4385" w:rsidRPr="00760766" w:rsidRDefault="00B07483" w:rsidP="00257509">
      <w:pPr>
        <w:rPr>
          <w:lang w:val="sv-SE"/>
        </w:rPr>
      </w:pPr>
      <w:r w:rsidRPr="00760766">
        <w:rPr>
          <w:lang w:val="sv-SE"/>
        </w:rPr>
        <w:t>Avbryt behandling med Rivaroxaban Accord och ge d</w:t>
      </w:r>
      <w:r w:rsidR="006D4385" w:rsidRPr="00760766">
        <w:rPr>
          <w:lang w:val="sv-SE"/>
        </w:rPr>
        <w:t>en första dosen av parenteralt antikoagulantium</w:t>
      </w:r>
      <w:r w:rsidRPr="00760766">
        <w:rPr>
          <w:lang w:val="sv-SE"/>
        </w:rPr>
        <w:t xml:space="preserve"> </w:t>
      </w:r>
      <w:r w:rsidR="006D4385" w:rsidRPr="00760766">
        <w:rPr>
          <w:lang w:val="sv-SE"/>
        </w:rPr>
        <w:t xml:space="preserve">vid den tidpunkt då nästa dos </w:t>
      </w:r>
      <w:r w:rsidR="00043D67" w:rsidRPr="00760766">
        <w:rPr>
          <w:lang w:val="sv-SE"/>
        </w:rPr>
        <w:t>r</w:t>
      </w:r>
      <w:r w:rsidR="00A15B81" w:rsidRPr="00760766">
        <w:rPr>
          <w:lang w:val="sv-SE"/>
        </w:rPr>
        <w:t>ivaroxaban</w:t>
      </w:r>
      <w:r w:rsidR="006D4385" w:rsidRPr="00760766">
        <w:rPr>
          <w:lang w:val="sv-SE"/>
        </w:rPr>
        <w:t xml:space="preserve"> skulle ha tagits. </w:t>
      </w:r>
    </w:p>
    <w:p w14:paraId="1D163C75" w14:textId="77777777" w:rsidR="006D4385" w:rsidRPr="00760766" w:rsidRDefault="006D4385" w:rsidP="00257509">
      <w:pPr>
        <w:rPr>
          <w:lang w:val="sv-SE"/>
        </w:rPr>
      </w:pPr>
    </w:p>
    <w:p w14:paraId="1D163C76" w14:textId="77777777" w:rsidR="006D4385" w:rsidRPr="00760766" w:rsidRDefault="006D4385" w:rsidP="00257509">
      <w:pPr>
        <w:keepNext/>
        <w:rPr>
          <w:u w:val="single"/>
          <w:lang w:val="sv-SE"/>
        </w:rPr>
      </w:pPr>
      <w:r w:rsidRPr="00760766">
        <w:rPr>
          <w:u w:val="single"/>
          <w:lang w:val="sv-SE"/>
        </w:rPr>
        <w:lastRenderedPageBreak/>
        <w:t>Särskilda patientgrupper</w:t>
      </w:r>
    </w:p>
    <w:p w14:paraId="1D163C77" w14:textId="77777777" w:rsidR="006A211B" w:rsidRPr="00760766" w:rsidRDefault="006A211B" w:rsidP="00257509">
      <w:pPr>
        <w:keepNext/>
        <w:rPr>
          <w:u w:val="single"/>
          <w:lang w:val="sv-SE"/>
        </w:rPr>
      </w:pPr>
    </w:p>
    <w:p w14:paraId="1D163C78" w14:textId="77777777" w:rsidR="006D4385" w:rsidRPr="00760766" w:rsidRDefault="006D4385" w:rsidP="00257509">
      <w:pPr>
        <w:keepNext/>
        <w:rPr>
          <w:i/>
          <w:lang w:val="sv-SE"/>
        </w:rPr>
      </w:pPr>
      <w:r w:rsidRPr="00760766">
        <w:rPr>
          <w:i/>
          <w:lang w:val="sv-SE"/>
        </w:rPr>
        <w:t>Nedsatt njurfunktion</w:t>
      </w:r>
    </w:p>
    <w:p w14:paraId="1D163C79" w14:textId="77777777" w:rsidR="00B07483" w:rsidRPr="00760766" w:rsidRDefault="00B07483" w:rsidP="00257509">
      <w:pPr>
        <w:keepNext/>
        <w:rPr>
          <w:iCs/>
          <w:lang w:val="sv-SE"/>
        </w:rPr>
      </w:pPr>
      <w:r w:rsidRPr="00760766">
        <w:rPr>
          <w:iCs/>
          <w:lang w:val="sv-SE"/>
        </w:rPr>
        <w:t>Vuxna:</w:t>
      </w:r>
    </w:p>
    <w:p w14:paraId="1D163C7A" w14:textId="77777777" w:rsidR="00E32DF1" w:rsidRPr="00760766" w:rsidRDefault="00E32DF1" w:rsidP="00257509">
      <w:pPr>
        <w:rPr>
          <w:lang w:val="sv-SE"/>
        </w:rPr>
      </w:pPr>
      <w:r w:rsidRPr="00760766">
        <w:rPr>
          <w:lang w:val="sv-SE"/>
        </w:rPr>
        <w:t>Begränsade kliniska data från patienter med svårt nedsatt njurfunktion (kreatininclearance 15</w:t>
      </w:r>
      <w:r w:rsidRPr="00760766">
        <w:rPr>
          <w:lang w:val="sv-SE"/>
        </w:rPr>
        <w:noBreakHyphen/>
        <w:t>29 ml/min) tyder på att plasmakoncentrationen av rivaroxaban är signifikant förhöjd</w:t>
      </w:r>
      <w:r w:rsidR="00F32CA2" w:rsidRPr="00760766">
        <w:rPr>
          <w:lang w:val="sv-SE"/>
        </w:rPr>
        <w:t>.</w:t>
      </w:r>
      <w:r w:rsidRPr="00760766">
        <w:rPr>
          <w:lang w:val="sv-SE"/>
        </w:rPr>
        <w:t xml:space="preserve"> </w:t>
      </w:r>
      <w:r w:rsidR="00A15B81" w:rsidRPr="00760766">
        <w:rPr>
          <w:lang w:val="sv-SE"/>
        </w:rPr>
        <w:t>Rivaroxaban Accord</w:t>
      </w:r>
      <w:r w:rsidRPr="00760766">
        <w:rPr>
          <w:lang w:val="sv-SE"/>
        </w:rPr>
        <w:t xml:space="preserve"> </w:t>
      </w:r>
      <w:r w:rsidR="00F32CA2" w:rsidRPr="00760766">
        <w:rPr>
          <w:lang w:val="sv-SE"/>
        </w:rPr>
        <w:t xml:space="preserve">ska således </w:t>
      </w:r>
      <w:r w:rsidRPr="00760766">
        <w:rPr>
          <w:lang w:val="sv-SE"/>
        </w:rPr>
        <w:t>användas med försiktighet hos dessa patienter. Användning hos patienter med kreatininclearance &lt;15 ml/min rekommenderas inte (se avsnitt 4.4 och 5.2).</w:t>
      </w:r>
    </w:p>
    <w:p w14:paraId="1D163C7B" w14:textId="77777777" w:rsidR="0019658C" w:rsidRPr="00760766" w:rsidRDefault="0019658C" w:rsidP="00257509">
      <w:pPr>
        <w:rPr>
          <w:lang w:val="sv-SE"/>
        </w:rPr>
      </w:pPr>
    </w:p>
    <w:p w14:paraId="1D163C7C" w14:textId="77777777" w:rsidR="006D4385" w:rsidRPr="00760766" w:rsidRDefault="006D4385" w:rsidP="00257509">
      <w:pPr>
        <w:rPr>
          <w:lang w:val="sv-SE"/>
        </w:rPr>
      </w:pPr>
      <w:r w:rsidRPr="00760766">
        <w:rPr>
          <w:lang w:val="sv-SE"/>
        </w:rPr>
        <w:t>För patienter med måttligt (kreatininclearance 30</w:t>
      </w:r>
      <w:r w:rsidR="008E41E5" w:rsidRPr="006A6CE5">
        <w:rPr>
          <w:lang w:val="sv-SE"/>
        </w:rPr>
        <w:t> - </w:t>
      </w:r>
      <w:r w:rsidRPr="00760766">
        <w:rPr>
          <w:lang w:val="sv-SE"/>
        </w:rPr>
        <w:t>49 ml/min) eller svårt (kreatininclearance 15</w:t>
      </w:r>
      <w:r w:rsidR="008E41E5" w:rsidRPr="006A6CE5">
        <w:rPr>
          <w:lang w:val="sv-SE"/>
        </w:rPr>
        <w:t> - </w:t>
      </w:r>
      <w:r w:rsidRPr="00760766">
        <w:rPr>
          <w:lang w:val="sv-SE"/>
        </w:rPr>
        <w:t>29 ml/min) nedsatt njurfunktion gäller följande doseringsrekommendationer:</w:t>
      </w:r>
      <w:r w:rsidR="00DA43AF" w:rsidRPr="00760766">
        <w:rPr>
          <w:lang w:val="sv-SE"/>
        </w:rPr>
        <w:br/>
      </w:r>
    </w:p>
    <w:p w14:paraId="1D163C7D" w14:textId="77777777" w:rsidR="006D4385" w:rsidRPr="00760766" w:rsidRDefault="006D4385" w:rsidP="006677D7">
      <w:pPr>
        <w:numPr>
          <w:ilvl w:val="0"/>
          <w:numId w:val="7"/>
        </w:numPr>
        <w:tabs>
          <w:tab w:val="clear" w:pos="720"/>
          <w:tab w:val="num" w:pos="567"/>
        </w:tabs>
        <w:spacing w:line="240" w:lineRule="auto"/>
        <w:ind w:left="567" w:hanging="567"/>
        <w:rPr>
          <w:lang w:val="sv-SE"/>
        </w:rPr>
      </w:pPr>
      <w:r w:rsidRPr="00760766">
        <w:rPr>
          <w:lang w:val="sv-SE"/>
        </w:rPr>
        <w:t>Vid förebyggande av stroke och systemisk embolism hos patienter med icke</w:t>
      </w:r>
      <w:r w:rsidRPr="00760766">
        <w:rPr>
          <w:lang w:val="sv-SE"/>
        </w:rPr>
        <w:noBreakHyphen/>
        <w:t xml:space="preserve">valvulärt förmaksflimmer är den rekommenderade dosen 15 mg en gång dagligen (se avsnitt 5.2). </w:t>
      </w:r>
      <w:r w:rsidR="00DA43AF" w:rsidRPr="00760766">
        <w:rPr>
          <w:lang w:val="sv-SE"/>
        </w:rPr>
        <w:br/>
      </w:r>
    </w:p>
    <w:p w14:paraId="1D163C7E" w14:textId="77777777" w:rsidR="00052CBB" w:rsidRPr="00760766" w:rsidRDefault="006D4385" w:rsidP="006677D7">
      <w:pPr>
        <w:numPr>
          <w:ilvl w:val="0"/>
          <w:numId w:val="7"/>
        </w:numPr>
        <w:tabs>
          <w:tab w:val="clear" w:pos="720"/>
          <w:tab w:val="num" w:pos="567"/>
        </w:tabs>
        <w:spacing w:line="240" w:lineRule="auto"/>
        <w:ind w:left="567" w:hanging="567"/>
        <w:rPr>
          <w:lang w:val="sv-SE"/>
        </w:rPr>
      </w:pPr>
      <w:r w:rsidRPr="00760766">
        <w:rPr>
          <w:lang w:val="sv-SE"/>
        </w:rPr>
        <w:t>Vid behandling av DVT</w:t>
      </w:r>
      <w:r w:rsidR="0088676D" w:rsidRPr="00760766">
        <w:rPr>
          <w:lang w:val="sv-SE"/>
        </w:rPr>
        <w:t>, behandling av LE</w:t>
      </w:r>
      <w:r w:rsidRPr="00760766">
        <w:rPr>
          <w:lang w:val="sv-SE"/>
        </w:rPr>
        <w:t xml:space="preserve"> och förebyggande av återkommande DVT och </w:t>
      </w:r>
      <w:r w:rsidR="004C5D71" w:rsidRPr="00760766">
        <w:rPr>
          <w:lang w:val="sv-SE"/>
        </w:rPr>
        <w:t>LE</w:t>
      </w:r>
      <w:r w:rsidR="00040CE9" w:rsidRPr="00760766">
        <w:rPr>
          <w:lang w:val="sv-SE"/>
        </w:rPr>
        <w:t>,</w:t>
      </w:r>
      <w:r w:rsidRPr="00760766">
        <w:rPr>
          <w:lang w:val="sv-SE"/>
        </w:rPr>
        <w:t xml:space="preserve"> </w:t>
      </w:r>
      <w:r w:rsidR="00040CE9" w:rsidRPr="00760766">
        <w:rPr>
          <w:lang w:val="sv-SE"/>
        </w:rPr>
        <w:t xml:space="preserve">ska </w:t>
      </w:r>
      <w:r w:rsidRPr="00760766">
        <w:rPr>
          <w:lang w:val="sv-SE"/>
        </w:rPr>
        <w:t>patienterna behandlas med 15 mg två gånger dagligen under de första tre veckorna. Därefter</w:t>
      </w:r>
      <w:r w:rsidR="00052CBB" w:rsidRPr="00760766">
        <w:rPr>
          <w:lang w:val="sv-SE"/>
        </w:rPr>
        <w:t>, n</w:t>
      </w:r>
      <w:r w:rsidRPr="00760766">
        <w:rPr>
          <w:lang w:val="sv-SE"/>
        </w:rPr>
        <w:t xml:space="preserve">är den rekommenderade dosen </w:t>
      </w:r>
      <w:r w:rsidR="00052CBB" w:rsidRPr="00760766">
        <w:rPr>
          <w:lang w:val="sv-SE"/>
        </w:rPr>
        <w:t xml:space="preserve">är </w:t>
      </w:r>
      <w:r w:rsidR="0088676D" w:rsidRPr="00760766">
        <w:rPr>
          <w:lang w:val="sv-SE"/>
        </w:rPr>
        <w:t>20</w:t>
      </w:r>
      <w:r w:rsidRPr="00760766">
        <w:rPr>
          <w:lang w:val="sv-SE"/>
        </w:rPr>
        <w:t> mg en gång dagligen</w:t>
      </w:r>
      <w:r w:rsidR="00052CBB" w:rsidRPr="00760766">
        <w:rPr>
          <w:lang w:val="sv-SE"/>
        </w:rPr>
        <w:t>, bör e</w:t>
      </w:r>
      <w:r w:rsidR="0088676D" w:rsidRPr="00760766">
        <w:rPr>
          <w:lang w:val="sv-SE"/>
        </w:rPr>
        <w:t xml:space="preserve">n </w:t>
      </w:r>
      <w:r w:rsidR="001C3487" w:rsidRPr="00760766">
        <w:rPr>
          <w:lang w:val="sv-SE"/>
        </w:rPr>
        <w:t>sänkning</w:t>
      </w:r>
      <w:r w:rsidR="0088676D" w:rsidRPr="00760766">
        <w:rPr>
          <w:lang w:val="sv-SE"/>
        </w:rPr>
        <w:t xml:space="preserve"> av dosen </w:t>
      </w:r>
      <w:r w:rsidR="001C3487" w:rsidRPr="00760766">
        <w:rPr>
          <w:lang w:val="sv-SE"/>
        </w:rPr>
        <w:t xml:space="preserve">från 20 mg en gång dagligen </w:t>
      </w:r>
      <w:r w:rsidR="0088676D" w:rsidRPr="00760766">
        <w:rPr>
          <w:lang w:val="sv-SE"/>
        </w:rPr>
        <w:t xml:space="preserve">till 15 mg en gång dagligen övervägas om patientens risk för blödning bedöms </w:t>
      </w:r>
      <w:r w:rsidR="001C3487" w:rsidRPr="00760766">
        <w:rPr>
          <w:lang w:val="sv-SE"/>
        </w:rPr>
        <w:t>överstiga</w:t>
      </w:r>
      <w:r w:rsidR="0088676D" w:rsidRPr="00760766">
        <w:rPr>
          <w:lang w:val="sv-SE"/>
        </w:rPr>
        <w:t xml:space="preserve"> risken för återkommande DVT och LE. Rekommendationen att använda 15 mg är baserad på farmakokinetisk modellering och har inte studerats kliniskt (se avsnitt 4.4, 5.1 och 5.2). </w:t>
      </w:r>
    </w:p>
    <w:p w14:paraId="1D163C7F" w14:textId="77777777" w:rsidR="00052CBB" w:rsidRPr="00760766" w:rsidRDefault="00052CBB" w:rsidP="006677D7">
      <w:pPr>
        <w:tabs>
          <w:tab w:val="num" w:pos="567"/>
        </w:tabs>
        <w:spacing w:line="240" w:lineRule="auto"/>
        <w:ind w:left="567"/>
        <w:rPr>
          <w:lang w:val="sv-SE"/>
        </w:rPr>
      </w:pPr>
      <w:r w:rsidRPr="006A6CE5">
        <w:rPr>
          <w:lang w:val="sv-SE"/>
        </w:rPr>
        <w:t>När den rekommenderade dosen är 10 mg en gång dagligen behövs ingen justering av rekommenderad dos</w:t>
      </w:r>
      <w:r w:rsidRPr="00760766">
        <w:rPr>
          <w:lang w:val="sv-SE"/>
        </w:rPr>
        <w:t>.</w:t>
      </w:r>
    </w:p>
    <w:p w14:paraId="1D163C80" w14:textId="77777777" w:rsidR="00052CBB" w:rsidRPr="00760766" w:rsidRDefault="00052CBB" w:rsidP="00257509">
      <w:pPr>
        <w:tabs>
          <w:tab w:val="clear" w:pos="567"/>
        </w:tabs>
        <w:spacing w:line="240" w:lineRule="auto"/>
        <w:rPr>
          <w:lang w:val="sv-SE"/>
        </w:rPr>
      </w:pPr>
    </w:p>
    <w:p w14:paraId="1D163C81" w14:textId="77777777" w:rsidR="00E32DF1" w:rsidRPr="00760766" w:rsidRDefault="00E32DF1" w:rsidP="00257509">
      <w:pPr>
        <w:rPr>
          <w:lang w:val="sv-SE"/>
        </w:rPr>
      </w:pPr>
      <w:r w:rsidRPr="00760766">
        <w:rPr>
          <w:lang w:val="sv-SE"/>
        </w:rPr>
        <w:t xml:space="preserve">Ingen dosjustering behövs hos patienter med lätt nedsatt njurfunktion (kreatininclearance 50–80 ml/min) (se </w:t>
      </w:r>
      <w:r>
        <w:fldChar w:fldCharType="begin"/>
      </w:r>
      <w:r w:rsidRPr="00095A11">
        <w:rPr>
          <w:lang w:val="sv-SE"/>
          <w:rPrChange w:id="8" w:author="MAH Review_SL" w:date="2025-08-07T11:30:00Z" w16du:dateUtc="2025-08-07T09:30:00Z">
            <w:rPr/>
          </w:rPrChange>
        </w:rPr>
        <w:instrText>HYPERLINK \l "_5.2_Pharmacokinetic_properties"</w:instrText>
      </w:r>
      <w:r>
        <w:fldChar w:fldCharType="separate"/>
      </w:r>
      <w:r w:rsidRPr="00760766">
        <w:rPr>
          <w:lang w:val="sv-SE"/>
        </w:rPr>
        <w:t>avsnitt 5.2</w:t>
      </w:r>
      <w:r>
        <w:fldChar w:fldCharType="end"/>
      </w:r>
      <w:r w:rsidRPr="00760766">
        <w:rPr>
          <w:lang w:val="sv-SE"/>
        </w:rPr>
        <w:t>).</w:t>
      </w:r>
    </w:p>
    <w:p w14:paraId="1D163C82" w14:textId="77777777" w:rsidR="00B07483" w:rsidRPr="00760766" w:rsidRDefault="00B07483" w:rsidP="00257509">
      <w:pPr>
        <w:rPr>
          <w:lang w:val="sv-SE"/>
        </w:rPr>
      </w:pPr>
    </w:p>
    <w:p w14:paraId="1D163C83" w14:textId="77777777" w:rsidR="00B07483" w:rsidRPr="00760766" w:rsidRDefault="00B07483" w:rsidP="00257509">
      <w:pPr>
        <w:rPr>
          <w:i/>
          <w:iCs/>
          <w:lang w:val="sv-SE"/>
        </w:rPr>
      </w:pPr>
      <w:r w:rsidRPr="00760766">
        <w:rPr>
          <w:i/>
          <w:iCs/>
          <w:lang w:val="sv-SE"/>
        </w:rPr>
        <w:t>Pediatrisk population:</w:t>
      </w:r>
    </w:p>
    <w:p w14:paraId="1D163C84" w14:textId="77777777" w:rsidR="00B07483" w:rsidRPr="00760766" w:rsidRDefault="00B07483" w:rsidP="006677D7">
      <w:pPr>
        <w:numPr>
          <w:ilvl w:val="0"/>
          <w:numId w:val="7"/>
        </w:numPr>
        <w:tabs>
          <w:tab w:val="clear" w:pos="720"/>
          <w:tab w:val="num" w:pos="567"/>
        </w:tabs>
        <w:spacing w:line="240" w:lineRule="auto"/>
        <w:ind w:left="567" w:hanging="567"/>
        <w:rPr>
          <w:lang w:val="sv-SE"/>
        </w:rPr>
      </w:pPr>
      <w:r w:rsidRPr="00760766">
        <w:rPr>
          <w:lang w:val="sv-SE"/>
        </w:rPr>
        <w:t>Barn och ungdomar med lätt nedsatt njurfunktion (glomerulär filtrationshastighet </w:t>
      </w:r>
      <w:r w:rsidRPr="00760766">
        <w:rPr>
          <w:lang w:val="sv-SE"/>
        </w:rPr>
        <w:br/>
        <w:t>50 – 80 ml/min/1,73 m</w:t>
      </w:r>
      <w:r w:rsidRPr="00760766">
        <w:rPr>
          <w:vertAlign w:val="superscript"/>
          <w:lang w:val="sv-SE"/>
        </w:rPr>
        <w:t>2</w:t>
      </w:r>
      <w:r w:rsidRPr="00760766">
        <w:rPr>
          <w:lang w:val="sv-SE"/>
        </w:rPr>
        <w:t>): ingen dosjustering är nödvändig baserat på data från vuxna och begränsade data från pediatriska patienter (se avsnitt 5.2).</w:t>
      </w:r>
    </w:p>
    <w:p w14:paraId="1D163C85" w14:textId="77777777" w:rsidR="00B07483" w:rsidRPr="00760766" w:rsidRDefault="00B07483" w:rsidP="006677D7">
      <w:pPr>
        <w:numPr>
          <w:ilvl w:val="0"/>
          <w:numId w:val="7"/>
        </w:numPr>
        <w:tabs>
          <w:tab w:val="clear" w:pos="720"/>
          <w:tab w:val="num" w:pos="567"/>
        </w:tabs>
        <w:spacing w:line="240" w:lineRule="auto"/>
        <w:ind w:left="567" w:hanging="567"/>
        <w:rPr>
          <w:lang w:val="sv-SE"/>
        </w:rPr>
      </w:pPr>
      <w:r w:rsidRPr="00760766">
        <w:rPr>
          <w:lang w:val="sv-SE"/>
        </w:rPr>
        <w:t>B</w:t>
      </w:r>
      <w:r w:rsidRPr="006A6CE5">
        <w:rPr>
          <w:lang w:val="sv-SE"/>
        </w:rPr>
        <w:t>arn och ungdomar med måttligt till kraftigt nedsatt njurfunktion (glomerulär filtrationshastighet &lt; 50 ml/min/1,73 m</w:t>
      </w:r>
      <w:r w:rsidRPr="006A6CE5">
        <w:rPr>
          <w:vertAlign w:val="superscript"/>
          <w:lang w:val="sv-SE"/>
        </w:rPr>
        <w:t>2</w:t>
      </w:r>
      <w:r w:rsidRPr="006A6CE5">
        <w:rPr>
          <w:lang w:val="sv-SE"/>
        </w:rPr>
        <w:t>): Rivaroxaban Accord rekommenderas inte eftersom inga kliniska data finns tillgängliga (se avsnitt 4.4).</w:t>
      </w:r>
    </w:p>
    <w:p w14:paraId="1D163C86" w14:textId="77777777" w:rsidR="006D4385" w:rsidRPr="00760766" w:rsidRDefault="006D4385" w:rsidP="00257509">
      <w:pPr>
        <w:rPr>
          <w:lang w:val="sv-SE"/>
        </w:rPr>
      </w:pPr>
    </w:p>
    <w:p w14:paraId="1D163C87" w14:textId="77777777" w:rsidR="006D4385" w:rsidRPr="00760766" w:rsidRDefault="006D4385" w:rsidP="00257509">
      <w:pPr>
        <w:keepNext/>
        <w:rPr>
          <w:i/>
          <w:iCs/>
          <w:lang w:val="sv-SE"/>
        </w:rPr>
      </w:pPr>
      <w:r w:rsidRPr="00760766">
        <w:rPr>
          <w:i/>
          <w:iCs/>
          <w:lang w:val="sv-SE"/>
        </w:rPr>
        <w:t>Nedsatt leverfunktion</w:t>
      </w:r>
    </w:p>
    <w:p w14:paraId="1D163C88" w14:textId="77777777" w:rsidR="006D4385" w:rsidRPr="00760766" w:rsidRDefault="00A15B81" w:rsidP="00257509">
      <w:pPr>
        <w:rPr>
          <w:lang w:val="sv-SE"/>
        </w:rPr>
      </w:pPr>
      <w:r w:rsidRPr="00760766">
        <w:rPr>
          <w:lang w:val="sv-SE"/>
        </w:rPr>
        <w:t>Rivaroxaban Accord</w:t>
      </w:r>
      <w:r w:rsidR="006D4385" w:rsidRPr="00760766">
        <w:rPr>
          <w:lang w:val="sv-SE"/>
        </w:rPr>
        <w:t xml:space="preserve"> är kontraindicerat hos patienter med leversjukdom förknippad med koagulopati och kliniskt relevant blödningsrisk, inkluderande cirrotiska patienter med Child Pugh B och C (se avsnitt 4.3 och 5.2). </w:t>
      </w:r>
      <w:r w:rsidR="00140413" w:rsidRPr="00760766">
        <w:rPr>
          <w:lang w:val="sv-SE"/>
        </w:rPr>
        <w:t>Inga kliniska data finns tillgängliga från barn med nedsatt leverfunktion.</w:t>
      </w:r>
    </w:p>
    <w:p w14:paraId="1D163C89" w14:textId="77777777" w:rsidR="006D4385" w:rsidRPr="00760766" w:rsidRDefault="006D4385" w:rsidP="00257509">
      <w:pPr>
        <w:rPr>
          <w:lang w:val="sv-SE"/>
        </w:rPr>
      </w:pPr>
    </w:p>
    <w:p w14:paraId="1D163C8A" w14:textId="77777777" w:rsidR="006D4385" w:rsidRPr="00760766" w:rsidRDefault="006D4385" w:rsidP="00257509">
      <w:pPr>
        <w:keepNext/>
        <w:rPr>
          <w:lang w:val="sv-SE"/>
        </w:rPr>
      </w:pPr>
      <w:r w:rsidRPr="00760766">
        <w:rPr>
          <w:i/>
          <w:iCs/>
          <w:lang w:val="sv-SE"/>
        </w:rPr>
        <w:t>Äldre</w:t>
      </w:r>
    </w:p>
    <w:p w14:paraId="1D163C8B" w14:textId="77777777" w:rsidR="006D4385" w:rsidRPr="00760766" w:rsidRDefault="006D4385" w:rsidP="00257509">
      <w:pPr>
        <w:rPr>
          <w:lang w:val="sv-SE"/>
        </w:rPr>
      </w:pPr>
      <w:r w:rsidRPr="00760766">
        <w:rPr>
          <w:lang w:val="sv-SE"/>
        </w:rPr>
        <w:t>Ingen dosjustering (se avsnitt 5.2)</w:t>
      </w:r>
    </w:p>
    <w:p w14:paraId="1D163C8C" w14:textId="77777777" w:rsidR="006D4385" w:rsidRPr="00760766" w:rsidRDefault="006D4385" w:rsidP="00257509">
      <w:pPr>
        <w:rPr>
          <w:lang w:val="sv-SE"/>
        </w:rPr>
      </w:pPr>
    </w:p>
    <w:p w14:paraId="1D163C8D" w14:textId="77777777" w:rsidR="006D4385" w:rsidRPr="00760766" w:rsidRDefault="006D4385" w:rsidP="00257509">
      <w:pPr>
        <w:keepNext/>
        <w:rPr>
          <w:i/>
          <w:iCs/>
          <w:lang w:val="sv-SE"/>
        </w:rPr>
      </w:pPr>
      <w:r w:rsidRPr="00760766">
        <w:rPr>
          <w:i/>
          <w:iCs/>
          <w:lang w:val="sv-SE"/>
        </w:rPr>
        <w:t>Kroppsvikt</w:t>
      </w:r>
    </w:p>
    <w:p w14:paraId="1D163C8E" w14:textId="77777777" w:rsidR="006D4385" w:rsidRPr="00760766" w:rsidRDefault="006D4385" w:rsidP="00257509">
      <w:pPr>
        <w:rPr>
          <w:lang w:val="sv-SE"/>
        </w:rPr>
      </w:pPr>
      <w:r w:rsidRPr="00760766">
        <w:rPr>
          <w:lang w:val="sv-SE"/>
        </w:rPr>
        <w:t>Ingen dosjustering</w:t>
      </w:r>
      <w:r w:rsidR="0011391D" w:rsidRPr="00760766">
        <w:rPr>
          <w:lang w:val="sv-SE"/>
        </w:rPr>
        <w:t xml:space="preserve"> för vuxna</w:t>
      </w:r>
      <w:r w:rsidRPr="00760766">
        <w:rPr>
          <w:lang w:val="sv-SE"/>
        </w:rPr>
        <w:t xml:space="preserve"> (se avsnitt 5.2)</w:t>
      </w:r>
    </w:p>
    <w:p w14:paraId="1D163C8F" w14:textId="77777777" w:rsidR="0011391D" w:rsidRPr="00760766" w:rsidRDefault="0011391D" w:rsidP="00257509">
      <w:pPr>
        <w:rPr>
          <w:lang w:val="sv-SE"/>
        </w:rPr>
      </w:pPr>
      <w:r w:rsidRPr="00760766">
        <w:rPr>
          <w:lang w:val="sv-SE"/>
        </w:rPr>
        <w:t>För pediatriska patienter fastställs dosen baserat på kroppsvikt.</w:t>
      </w:r>
    </w:p>
    <w:p w14:paraId="1D163C90" w14:textId="77777777" w:rsidR="006D4385" w:rsidRPr="00760766" w:rsidRDefault="006D4385" w:rsidP="00257509">
      <w:pPr>
        <w:rPr>
          <w:lang w:val="sv-SE"/>
        </w:rPr>
      </w:pPr>
    </w:p>
    <w:p w14:paraId="1D163C91" w14:textId="77777777" w:rsidR="006D4385" w:rsidRPr="00760766" w:rsidRDefault="006D4385" w:rsidP="00257509">
      <w:pPr>
        <w:keepNext/>
        <w:rPr>
          <w:i/>
          <w:iCs/>
          <w:lang w:val="sv-SE"/>
        </w:rPr>
      </w:pPr>
      <w:r w:rsidRPr="00760766">
        <w:rPr>
          <w:i/>
          <w:iCs/>
          <w:lang w:val="sv-SE"/>
        </w:rPr>
        <w:t>Kön</w:t>
      </w:r>
    </w:p>
    <w:p w14:paraId="1D163C92" w14:textId="77777777" w:rsidR="006D4385" w:rsidRPr="00760766" w:rsidRDefault="006D4385" w:rsidP="00257509">
      <w:pPr>
        <w:rPr>
          <w:lang w:val="sv-SE"/>
        </w:rPr>
      </w:pPr>
      <w:r w:rsidRPr="00760766">
        <w:rPr>
          <w:lang w:val="sv-SE"/>
        </w:rPr>
        <w:t>Ingen dosjustering (se avsnitt 5.2)</w:t>
      </w:r>
    </w:p>
    <w:p w14:paraId="1D163C93" w14:textId="77777777" w:rsidR="006D4385" w:rsidRPr="006A6CE5" w:rsidRDefault="006D4385" w:rsidP="00257509">
      <w:pPr>
        <w:rPr>
          <w:b/>
          <w:i/>
          <w:lang w:val="sv-SE"/>
        </w:rPr>
      </w:pPr>
    </w:p>
    <w:p w14:paraId="1D163C94" w14:textId="77777777" w:rsidR="0020216E" w:rsidRPr="006A6CE5" w:rsidRDefault="0020216E" w:rsidP="00257509">
      <w:pPr>
        <w:rPr>
          <w:i/>
          <w:lang w:val="sv-SE"/>
        </w:rPr>
      </w:pPr>
      <w:r w:rsidRPr="006A6CE5">
        <w:rPr>
          <w:i/>
          <w:lang w:val="sv-SE"/>
        </w:rPr>
        <w:t>Patienter som genomgår konvertering</w:t>
      </w:r>
    </w:p>
    <w:p w14:paraId="1D163C95" w14:textId="77777777" w:rsidR="00043D67" w:rsidRPr="006A6CE5" w:rsidRDefault="0020216E" w:rsidP="00257509">
      <w:pPr>
        <w:rPr>
          <w:lang w:val="sv-SE"/>
        </w:rPr>
      </w:pPr>
      <w:r w:rsidRPr="006A6CE5">
        <w:rPr>
          <w:lang w:val="sv-SE"/>
        </w:rPr>
        <w:t xml:space="preserve">Behandling med </w:t>
      </w:r>
      <w:r w:rsidR="00A15B81" w:rsidRPr="006A6CE5">
        <w:rPr>
          <w:lang w:val="sv-SE"/>
        </w:rPr>
        <w:t>Rivaroxaban Accord</w:t>
      </w:r>
      <w:r w:rsidRPr="006A6CE5">
        <w:rPr>
          <w:lang w:val="sv-SE"/>
        </w:rPr>
        <w:t xml:space="preserve"> kan initieras eller fortskrida hos patienter som kan behöva konvertering.</w:t>
      </w:r>
    </w:p>
    <w:p w14:paraId="1D163C96" w14:textId="77777777" w:rsidR="00043D67" w:rsidRPr="006A6CE5" w:rsidRDefault="00043D67" w:rsidP="00257509">
      <w:pPr>
        <w:rPr>
          <w:lang w:val="sv-SE"/>
        </w:rPr>
      </w:pPr>
    </w:p>
    <w:p w14:paraId="1D163C97" w14:textId="77777777" w:rsidR="0020216E" w:rsidRPr="006A6CE5" w:rsidRDefault="0020216E" w:rsidP="00257509">
      <w:pPr>
        <w:rPr>
          <w:lang w:val="sv-SE"/>
        </w:rPr>
      </w:pPr>
      <w:r w:rsidRPr="006A6CE5">
        <w:rPr>
          <w:lang w:val="sv-SE"/>
        </w:rPr>
        <w:lastRenderedPageBreak/>
        <w:t>Vid t</w:t>
      </w:r>
      <w:r w:rsidR="00BD7D2B" w:rsidRPr="006A6CE5">
        <w:rPr>
          <w:lang w:val="sv-SE"/>
        </w:rPr>
        <w:t>ransesofag</w:t>
      </w:r>
      <w:r w:rsidRPr="006A6CE5">
        <w:rPr>
          <w:lang w:val="sv-SE"/>
        </w:rPr>
        <w:t>al ekokardiografi</w:t>
      </w:r>
      <w:r w:rsidR="00DD4278" w:rsidRPr="006A6CE5">
        <w:rPr>
          <w:lang w:val="sv-SE"/>
        </w:rPr>
        <w:t>-ledd</w:t>
      </w:r>
      <w:r w:rsidRPr="006A6CE5">
        <w:rPr>
          <w:lang w:val="sv-SE"/>
        </w:rPr>
        <w:t xml:space="preserve"> (TEE)</w:t>
      </w:r>
      <w:r w:rsidR="00DD4278" w:rsidRPr="006A6CE5">
        <w:rPr>
          <w:lang w:val="sv-SE"/>
        </w:rPr>
        <w:t xml:space="preserve"> </w:t>
      </w:r>
      <w:r w:rsidRPr="006A6CE5">
        <w:rPr>
          <w:lang w:val="sv-SE"/>
        </w:rPr>
        <w:t>konvertering hos patienter som inte tidigare behandlats med antikoagula</w:t>
      </w:r>
      <w:r w:rsidR="00DD4278" w:rsidRPr="006A6CE5">
        <w:rPr>
          <w:lang w:val="sv-SE"/>
        </w:rPr>
        <w:t>n</w:t>
      </w:r>
      <w:r w:rsidRPr="006A6CE5">
        <w:rPr>
          <w:lang w:val="sv-SE"/>
        </w:rPr>
        <w:t xml:space="preserve">tia ska behandling med </w:t>
      </w:r>
      <w:r w:rsidR="00A15B81" w:rsidRPr="006A6CE5">
        <w:rPr>
          <w:lang w:val="sv-SE"/>
        </w:rPr>
        <w:t>Rivaroxaban Accord</w:t>
      </w:r>
      <w:r w:rsidRPr="006A6CE5">
        <w:rPr>
          <w:lang w:val="sv-SE"/>
        </w:rPr>
        <w:t xml:space="preserve"> initieras minst 4</w:t>
      </w:r>
      <w:r w:rsidR="001A35D4" w:rsidRPr="006A6CE5">
        <w:rPr>
          <w:lang w:val="sv-SE"/>
        </w:rPr>
        <w:t> </w:t>
      </w:r>
      <w:r w:rsidRPr="006A6CE5">
        <w:rPr>
          <w:lang w:val="sv-SE"/>
        </w:rPr>
        <w:t xml:space="preserve">timmar innan konvertering för att säkerställa tillräcklig antikoagulation (se avsnitt 5.1 och 5.2). </w:t>
      </w:r>
      <w:r w:rsidR="005F1140" w:rsidRPr="006A6CE5">
        <w:rPr>
          <w:lang w:val="sv-SE"/>
        </w:rPr>
        <w:t xml:space="preserve">För alla patienter som ska genomgå konvertering ska det </w:t>
      </w:r>
      <w:r w:rsidR="00230C76" w:rsidRPr="006A6CE5">
        <w:rPr>
          <w:lang w:val="sv-SE"/>
        </w:rPr>
        <w:t xml:space="preserve">bekräftas att patienten har tagit </w:t>
      </w:r>
      <w:r w:rsidR="00A15B81" w:rsidRPr="006A6CE5">
        <w:rPr>
          <w:lang w:val="sv-SE"/>
        </w:rPr>
        <w:t>Rivaroxaban Accord</w:t>
      </w:r>
      <w:r w:rsidR="00230C76" w:rsidRPr="006A6CE5">
        <w:rPr>
          <w:lang w:val="sv-SE"/>
        </w:rPr>
        <w:t xml:space="preserve"> enligt förskrivningen. </w:t>
      </w:r>
      <w:r w:rsidR="005F1140" w:rsidRPr="006A6CE5">
        <w:rPr>
          <w:lang w:val="sv-SE"/>
        </w:rPr>
        <w:t>Beslutet att initiera behandlingen, och hur länge den skall pågå bör baseras på etablerade riktlinjer för antikoagulati</w:t>
      </w:r>
      <w:r w:rsidR="00BD7D2B" w:rsidRPr="006A6CE5">
        <w:rPr>
          <w:lang w:val="sv-SE"/>
        </w:rPr>
        <w:t>ons</w:t>
      </w:r>
      <w:r w:rsidR="005F1140" w:rsidRPr="006A6CE5">
        <w:rPr>
          <w:lang w:val="sv-SE"/>
        </w:rPr>
        <w:t>behandling hos patienter som ska genomgå konvertering.</w:t>
      </w:r>
      <w:r w:rsidR="00230C76" w:rsidRPr="006A6CE5">
        <w:rPr>
          <w:lang w:val="sv-SE"/>
        </w:rPr>
        <w:t xml:space="preserve"> </w:t>
      </w:r>
    </w:p>
    <w:p w14:paraId="1D163C98" w14:textId="77777777" w:rsidR="0020216E" w:rsidRPr="006A6CE5" w:rsidRDefault="0020216E" w:rsidP="00257509">
      <w:pPr>
        <w:rPr>
          <w:b/>
          <w:i/>
          <w:lang w:val="sv-SE"/>
        </w:rPr>
      </w:pPr>
    </w:p>
    <w:p w14:paraId="1D163C99" w14:textId="77777777" w:rsidR="003E4BDD" w:rsidRPr="006A6CE5" w:rsidRDefault="003E4BDD" w:rsidP="00257509">
      <w:pPr>
        <w:spacing w:line="240" w:lineRule="auto"/>
        <w:rPr>
          <w:i/>
          <w:lang w:val="sv-SE"/>
        </w:rPr>
      </w:pPr>
      <w:r w:rsidRPr="00760766">
        <w:rPr>
          <w:i/>
          <w:lang w:val="sv-SE"/>
        </w:rPr>
        <w:t>Patienter med icke</w:t>
      </w:r>
      <w:r w:rsidRPr="00760766">
        <w:rPr>
          <w:i/>
          <w:lang w:val="sv-SE"/>
        </w:rPr>
        <w:noBreakHyphen/>
        <w:t>valvulärt förmaksflimmer</w:t>
      </w:r>
      <w:r w:rsidRPr="006A6CE5">
        <w:rPr>
          <w:i/>
          <w:lang w:val="sv-SE"/>
        </w:rPr>
        <w:t xml:space="preserve"> som genomgår PCI (perkutan koronarintervention) med stentinläggning</w:t>
      </w:r>
    </w:p>
    <w:p w14:paraId="1D163C9A" w14:textId="77777777" w:rsidR="003E4BDD" w:rsidRPr="00760766" w:rsidRDefault="00044EF1" w:rsidP="00257509">
      <w:pPr>
        <w:spacing w:line="240" w:lineRule="auto"/>
        <w:rPr>
          <w:lang w:val="sv-SE"/>
        </w:rPr>
      </w:pPr>
      <w:r w:rsidRPr="006A6CE5">
        <w:rPr>
          <w:lang w:val="sv-SE"/>
        </w:rPr>
        <w:t>Det finns</w:t>
      </w:r>
      <w:r w:rsidR="003E4BDD" w:rsidRPr="006A6CE5">
        <w:rPr>
          <w:lang w:val="sv-SE"/>
        </w:rPr>
        <w:t xml:space="preserve"> begränsad  erfarenhet </w:t>
      </w:r>
      <w:r w:rsidR="00FB5C52" w:rsidRPr="006A6CE5">
        <w:rPr>
          <w:lang w:val="sv-SE"/>
        </w:rPr>
        <w:t xml:space="preserve">av </w:t>
      </w:r>
      <w:r w:rsidRPr="006A6CE5">
        <w:rPr>
          <w:lang w:val="sv-SE"/>
        </w:rPr>
        <w:t>användning av</w:t>
      </w:r>
      <w:r w:rsidR="003E4BDD" w:rsidRPr="006A6CE5">
        <w:rPr>
          <w:lang w:val="sv-SE"/>
        </w:rPr>
        <w:t xml:space="preserve"> reducerad dos, 15</w:t>
      </w:r>
      <w:r w:rsidR="00FF1B8F" w:rsidRPr="006A6CE5">
        <w:rPr>
          <w:lang w:val="sv-SE"/>
        </w:rPr>
        <w:t> </w:t>
      </w:r>
      <w:r w:rsidR="003E4BDD" w:rsidRPr="006A6CE5">
        <w:rPr>
          <w:lang w:val="sv-SE"/>
        </w:rPr>
        <w:t xml:space="preserve">mg </w:t>
      </w:r>
      <w:r w:rsidR="00043D67" w:rsidRPr="006A6CE5">
        <w:rPr>
          <w:lang w:val="sv-SE"/>
        </w:rPr>
        <w:t>r</w:t>
      </w:r>
      <w:r w:rsidR="00A15B81" w:rsidRPr="006A6CE5">
        <w:rPr>
          <w:lang w:val="sv-SE"/>
        </w:rPr>
        <w:t>ivaroxaban</w:t>
      </w:r>
      <w:r w:rsidR="003E4BDD" w:rsidRPr="006A6CE5">
        <w:rPr>
          <w:lang w:val="sv-SE"/>
        </w:rPr>
        <w:t xml:space="preserve"> en gång dagligen (eller 10</w:t>
      </w:r>
      <w:r w:rsidR="00FF1B8F" w:rsidRPr="006A6CE5">
        <w:rPr>
          <w:lang w:val="sv-SE"/>
        </w:rPr>
        <w:t> </w:t>
      </w:r>
      <w:r w:rsidR="003E4BDD" w:rsidRPr="006A6CE5">
        <w:rPr>
          <w:lang w:val="sv-SE"/>
        </w:rPr>
        <w:t xml:space="preserve">mg </w:t>
      </w:r>
      <w:r w:rsidR="00043D67" w:rsidRPr="006A6CE5">
        <w:rPr>
          <w:lang w:val="sv-SE"/>
        </w:rPr>
        <w:t>r</w:t>
      </w:r>
      <w:r w:rsidR="00A15B81" w:rsidRPr="006A6CE5">
        <w:rPr>
          <w:lang w:val="sv-SE"/>
        </w:rPr>
        <w:t>ivaroxaban</w:t>
      </w:r>
      <w:r w:rsidR="003E4BDD" w:rsidRPr="006A6CE5">
        <w:rPr>
          <w:lang w:val="sv-SE"/>
        </w:rPr>
        <w:t xml:space="preserve"> en gång dagligen för patienter med måttligt nedsatt njurfunktion [</w:t>
      </w:r>
      <w:r w:rsidR="003E4BDD" w:rsidRPr="00760766">
        <w:rPr>
          <w:lang w:val="sv-SE"/>
        </w:rPr>
        <w:t>kreatininclearance 30</w:t>
      </w:r>
      <w:r w:rsidR="007D786B" w:rsidRPr="006A6CE5">
        <w:rPr>
          <w:lang w:val="sv-SE"/>
        </w:rPr>
        <w:t> - </w:t>
      </w:r>
      <w:r w:rsidR="003E4BDD" w:rsidRPr="00760766">
        <w:rPr>
          <w:lang w:val="sv-SE"/>
        </w:rPr>
        <w:t>49 ml/min])</w:t>
      </w:r>
      <w:r w:rsidR="00FB5C52" w:rsidRPr="00760766">
        <w:rPr>
          <w:lang w:val="sv-SE"/>
        </w:rPr>
        <w:t>,</w:t>
      </w:r>
      <w:r w:rsidRPr="00760766">
        <w:rPr>
          <w:lang w:val="sv-SE"/>
        </w:rPr>
        <w:t xml:space="preserve"> med tillägg av</w:t>
      </w:r>
      <w:r w:rsidR="003E4BDD" w:rsidRPr="00760766">
        <w:rPr>
          <w:lang w:val="sv-SE"/>
        </w:rPr>
        <w:t xml:space="preserve"> P2Y12-hämmare i högst 12 månader </w:t>
      </w:r>
      <w:r w:rsidR="003E4BDD" w:rsidRPr="006A6CE5">
        <w:rPr>
          <w:lang w:val="sv-SE"/>
        </w:rPr>
        <w:t xml:space="preserve">till </w:t>
      </w:r>
      <w:r w:rsidR="003E4BDD" w:rsidRPr="00760766">
        <w:rPr>
          <w:lang w:val="sv-SE"/>
        </w:rPr>
        <w:t>p</w:t>
      </w:r>
      <w:r w:rsidR="003E4BDD" w:rsidRPr="006A6CE5">
        <w:rPr>
          <w:lang w:val="sv-SE"/>
        </w:rPr>
        <w:t xml:space="preserve">atienter med icke-valvulärt förmaksflimmer som behandlas med oral antikoagulation och som genomgår PCI med stentinläggning (se avsnitt 4.4 och </w:t>
      </w:r>
      <w:r w:rsidR="00323328" w:rsidRPr="006A6CE5">
        <w:rPr>
          <w:lang w:val="sv-SE"/>
        </w:rPr>
        <w:t>5.1</w:t>
      </w:r>
      <w:r w:rsidR="003E4BDD" w:rsidRPr="006A6CE5">
        <w:rPr>
          <w:lang w:val="sv-SE"/>
        </w:rPr>
        <w:t>)</w:t>
      </w:r>
      <w:r w:rsidR="003E4BDD" w:rsidRPr="00760766">
        <w:rPr>
          <w:lang w:val="sv-SE"/>
        </w:rPr>
        <w:t xml:space="preserve">. </w:t>
      </w:r>
    </w:p>
    <w:p w14:paraId="1D163C9B" w14:textId="77777777" w:rsidR="0011391D" w:rsidRPr="00760766" w:rsidRDefault="0011391D" w:rsidP="00257509">
      <w:pPr>
        <w:spacing w:line="240" w:lineRule="auto"/>
        <w:rPr>
          <w:lang w:val="sv-SE"/>
        </w:rPr>
      </w:pPr>
    </w:p>
    <w:p w14:paraId="1D163C9C" w14:textId="77777777" w:rsidR="0011391D" w:rsidRPr="00760766" w:rsidRDefault="0011391D" w:rsidP="00257509">
      <w:pPr>
        <w:spacing w:line="240" w:lineRule="auto"/>
        <w:rPr>
          <w:lang w:val="sv-SE"/>
        </w:rPr>
      </w:pPr>
      <w:r w:rsidRPr="006A6CE5">
        <w:rPr>
          <w:i/>
          <w:iCs/>
          <w:lang w:val="sv-SE"/>
        </w:rPr>
        <w:t>Pediatrisk population</w:t>
      </w:r>
      <w:r w:rsidRPr="006A6CE5">
        <w:rPr>
          <w:lang w:val="sv-SE"/>
        </w:rPr>
        <w:t xml:space="preserve"> </w:t>
      </w:r>
      <w:r w:rsidRPr="006A6CE5">
        <w:rPr>
          <w:lang w:val="sv-SE"/>
        </w:rPr>
        <w:br/>
        <w:t>Säkerhet och effekt för Rivaroxaban Accord för barn i åldern 0 till 18 år har inte fastställts för indikationen förebyggande av stroke och systemisk embolism hos patienter med icke-valvulärt förmaksflimmer. Inga data finns tillgängliga. Användning rekommenderas därför inte till barn under 18 år vid indikationer andra än behandling av VTE och förebyggande av återkommande VTE.</w:t>
      </w:r>
    </w:p>
    <w:p w14:paraId="1D163C9D" w14:textId="77777777" w:rsidR="003E4BDD" w:rsidRPr="006A6CE5" w:rsidRDefault="003E4BDD" w:rsidP="00257509">
      <w:pPr>
        <w:rPr>
          <w:b/>
          <w:i/>
          <w:lang w:val="sv-SE"/>
        </w:rPr>
      </w:pPr>
    </w:p>
    <w:p w14:paraId="1D163C9E" w14:textId="77777777" w:rsidR="006D4385" w:rsidRPr="006A6CE5" w:rsidRDefault="006D4385" w:rsidP="00257509">
      <w:pPr>
        <w:keepNext/>
        <w:rPr>
          <w:u w:val="single"/>
          <w:lang w:val="sv-SE"/>
        </w:rPr>
      </w:pPr>
      <w:r w:rsidRPr="006A6CE5">
        <w:rPr>
          <w:u w:val="single"/>
          <w:lang w:val="sv-SE"/>
        </w:rPr>
        <w:t>Administreringssätt</w:t>
      </w:r>
    </w:p>
    <w:p w14:paraId="1D163C9F" w14:textId="77777777" w:rsidR="0011391D" w:rsidRPr="006A6CE5" w:rsidRDefault="0011391D" w:rsidP="00257509">
      <w:pPr>
        <w:keepNext/>
        <w:rPr>
          <w:i/>
          <w:iCs/>
          <w:lang w:val="sv-SE"/>
        </w:rPr>
      </w:pPr>
      <w:r w:rsidRPr="006A6CE5">
        <w:rPr>
          <w:i/>
          <w:iCs/>
          <w:lang w:val="sv-SE"/>
        </w:rPr>
        <w:t>Vuxna</w:t>
      </w:r>
    </w:p>
    <w:p w14:paraId="1D163CA0" w14:textId="77777777" w:rsidR="00E32DF1" w:rsidRPr="00760766" w:rsidRDefault="00A15B81" w:rsidP="00257509">
      <w:pPr>
        <w:suppressAutoHyphens/>
        <w:ind w:left="567" w:hanging="567"/>
        <w:rPr>
          <w:lang w:val="sv-SE"/>
        </w:rPr>
      </w:pPr>
      <w:r w:rsidRPr="00760766">
        <w:rPr>
          <w:lang w:val="sv-SE"/>
        </w:rPr>
        <w:t>Rivaroxaban Accord</w:t>
      </w:r>
      <w:r w:rsidR="007D786B" w:rsidRPr="00760766">
        <w:rPr>
          <w:lang w:val="sv-SE"/>
        </w:rPr>
        <w:t xml:space="preserve"> används f</w:t>
      </w:r>
      <w:r w:rsidR="006D4385" w:rsidRPr="00760766">
        <w:rPr>
          <w:lang w:val="sv-SE"/>
        </w:rPr>
        <w:t xml:space="preserve">ör oralt bruk. </w:t>
      </w:r>
    </w:p>
    <w:p w14:paraId="1D163CA1" w14:textId="77777777" w:rsidR="006D4385" w:rsidRPr="00760766" w:rsidRDefault="007D786B" w:rsidP="00257509">
      <w:pPr>
        <w:suppressAutoHyphens/>
        <w:ind w:left="567" w:hanging="567"/>
        <w:rPr>
          <w:lang w:val="sv-SE"/>
        </w:rPr>
      </w:pPr>
      <w:r w:rsidRPr="006A6CE5">
        <w:rPr>
          <w:lang w:val="sv-SE"/>
        </w:rPr>
        <w:t>T</w:t>
      </w:r>
      <w:r w:rsidR="006D4385" w:rsidRPr="00760766">
        <w:rPr>
          <w:lang w:val="sv-SE"/>
        </w:rPr>
        <w:t>ablette</w:t>
      </w:r>
      <w:r w:rsidR="00052CBB" w:rsidRPr="00760766">
        <w:rPr>
          <w:lang w:val="sv-SE"/>
        </w:rPr>
        <w:t>r</w:t>
      </w:r>
      <w:r w:rsidRPr="00760766">
        <w:rPr>
          <w:lang w:val="sv-SE"/>
        </w:rPr>
        <w:t>na</w:t>
      </w:r>
      <w:r w:rsidR="00052CBB" w:rsidRPr="00760766">
        <w:rPr>
          <w:lang w:val="sv-SE"/>
        </w:rPr>
        <w:t xml:space="preserve"> </w:t>
      </w:r>
      <w:r w:rsidR="006D4385" w:rsidRPr="00760766">
        <w:rPr>
          <w:lang w:val="sv-SE"/>
        </w:rPr>
        <w:t xml:space="preserve">ska tas tillsammans med mat (se avsnitt 5.2). </w:t>
      </w:r>
    </w:p>
    <w:p w14:paraId="1D163CA2" w14:textId="77777777" w:rsidR="0011391D" w:rsidRPr="00760766" w:rsidRDefault="0011391D" w:rsidP="00257509">
      <w:pPr>
        <w:suppressAutoHyphens/>
        <w:ind w:left="567" w:hanging="567"/>
        <w:rPr>
          <w:lang w:val="sv-SE"/>
        </w:rPr>
      </w:pPr>
    </w:p>
    <w:p w14:paraId="1D163CA3" w14:textId="77777777" w:rsidR="0011391D" w:rsidRPr="00760766" w:rsidRDefault="0011391D" w:rsidP="00257509">
      <w:pPr>
        <w:suppressAutoHyphens/>
        <w:ind w:left="567" w:hanging="567"/>
        <w:rPr>
          <w:i/>
          <w:iCs/>
          <w:lang w:val="sv-SE"/>
        </w:rPr>
      </w:pPr>
      <w:r w:rsidRPr="00760766">
        <w:rPr>
          <w:i/>
          <w:iCs/>
          <w:lang w:val="sv-SE"/>
        </w:rPr>
        <w:t>Krossning av tabletter</w:t>
      </w:r>
    </w:p>
    <w:p w14:paraId="1D163CA4" w14:textId="77777777" w:rsidR="00150AF3" w:rsidRPr="00760766" w:rsidRDefault="00150AF3" w:rsidP="00257509">
      <w:pPr>
        <w:spacing w:line="240" w:lineRule="auto"/>
        <w:rPr>
          <w:lang w:val="sv-SE"/>
        </w:rPr>
      </w:pPr>
      <w:r w:rsidRPr="00760766">
        <w:rPr>
          <w:lang w:val="sv-SE"/>
        </w:rPr>
        <w:t xml:space="preserve">För patienter som inte kan svälja hela tabletter kan </w:t>
      </w:r>
      <w:r w:rsidR="00A15B81" w:rsidRPr="00760766">
        <w:rPr>
          <w:lang w:val="sv-SE"/>
        </w:rPr>
        <w:t>Rivaroxaban Accord</w:t>
      </w:r>
      <w:r w:rsidR="00275133" w:rsidRPr="00760766">
        <w:rPr>
          <w:lang w:val="sv-SE"/>
        </w:rPr>
        <w:t>-</w:t>
      </w:r>
      <w:r w:rsidRPr="00760766">
        <w:rPr>
          <w:lang w:val="sv-SE"/>
        </w:rPr>
        <w:t>tablett</w:t>
      </w:r>
      <w:r w:rsidR="00275133" w:rsidRPr="00760766">
        <w:rPr>
          <w:lang w:val="sv-SE"/>
        </w:rPr>
        <w:t>en</w:t>
      </w:r>
      <w:r w:rsidRPr="00760766">
        <w:rPr>
          <w:lang w:val="sv-SE"/>
        </w:rPr>
        <w:t xml:space="preserve"> krossas och blandas med vatten eller äppelmos precis före användning och administreras oralt. Efter administrering av krossade </w:t>
      </w:r>
      <w:r w:rsidR="00A15B81" w:rsidRPr="00760766">
        <w:rPr>
          <w:lang w:val="sv-SE"/>
        </w:rPr>
        <w:t>Rivaroxaban Accord</w:t>
      </w:r>
      <w:r w:rsidRPr="00760766">
        <w:rPr>
          <w:lang w:val="sv-SE"/>
        </w:rPr>
        <w:t xml:space="preserve"> 15 mg eller 20 mg filmdragerade tabletter ska föda omedelbart ges.</w:t>
      </w:r>
    </w:p>
    <w:p w14:paraId="1D163CA5" w14:textId="77777777" w:rsidR="00150AF3" w:rsidRPr="00760766" w:rsidRDefault="00150AF3" w:rsidP="00257509">
      <w:pPr>
        <w:spacing w:line="240" w:lineRule="auto"/>
        <w:rPr>
          <w:lang w:val="sv-SE"/>
        </w:rPr>
      </w:pPr>
      <w:r w:rsidRPr="00760766">
        <w:rPr>
          <w:lang w:val="sv-SE"/>
        </w:rPr>
        <w:t xml:space="preserve">Den krossade </w:t>
      </w:r>
      <w:r w:rsidR="00A15B81" w:rsidRPr="00760766">
        <w:rPr>
          <w:lang w:val="sv-SE"/>
        </w:rPr>
        <w:t>Rivaroxaban Accord</w:t>
      </w:r>
      <w:r w:rsidRPr="00760766">
        <w:rPr>
          <w:lang w:val="sv-SE"/>
        </w:rPr>
        <w:noBreakHyphen/>
        <w:t xml:space="preserve">tabletten kan </w:t>
      </w:r>
      <w:r w:rsidR="00554421" w:rsidRPr="00760766">
        <w:rPr>
          <w:lang w:val="sv-SE"/>
        </w:rPr>
        <w:t>också</w:t>
      </w:r>
      <w:r w:rsidR="00D45218" w:rsidRPr="00760766">
        <w:rPr>
          <w:lang w:val="sv-SE"/>
        </w:rPr>
        <w:t xml:space="preserve"> </w:t>
      </w:r>
      <w:r w:rsidRPr="00760766">
        <w:rPr>
          <w:lang w:val="sv-SE"/>
        </w:rPr>
        <w:t>ges via magsond</w:t>
      </w:r>
      <w:r w:rsidR="00AC5CF5" w:rsidRPr="00760766">
        <w:rPr>
          <w:lang w:val="sv-SE"/>
        </w:rPr>
        <w:t xml:space="preserve"> </w:t>
      </w:r>
      <w:r w:rsidRPr="00760766">
        <w:rPr>
          <w:lang w:val="sv-SE"/>
        </w:rPr>
        <w:t>(se avsnitt 5.2</w:t>
      </w:r>
      <w:r w:rsidR="00043D67" w:rsidRPr="00760766">
        <w:rPr>
          <w:lang w:val="sv-SE"/>
        </w:rPr>
        <w:t xml:space="preserve"> och 6.6</w:t>
      </w:r>
      <w:r w:rsidRPr="00760766">
        <w:rPr>
          <w:lang w:val="sv-SE"/>
        </w:rPr>
        <w:t>).</w:t>
      </w:r>
    </w:p>
    <w:p w14:paraId="1D163CA6" w14:textId="77777777" w:rsidR="0011391D" w:rsidRPr="00760766" w:rsidRDefault="0011391D" w:rsidP="00257509">
      <w:pPr>
        <w:spacing w:line="240" w:lineRule="auto"/>
        <w:rPr>
          <w:lang w:val="sv-SE"/>
        </w:rPr>
      </w:pPr>
    </w:p>
    <w:p w14:paraId="1D163CA7" w14:textId="77777777" w:rsidR="0011391D" w:rsidRPr="00760766" w:rsidRDefault="0011391D" w:rsidP="00257509">
      <w:pPr>
        <w:spacing w:line="240" w:lineRule="auto"/>
        <w:rPr>
          <w:i/>
          <w:iCs/>
          <w:lang w:val="sv-SE"/>
        </w:rPr>
      </w:pPr>
      <w:r w:rsidRPr="00760766">
        <w:rPr>
          <w:i/>
          <w:iCs/>
          <w:lang w:val="sv-SE"/>
        </w:rPr>
        <w:t>Barn och ung</w:t>
      </w:r>
      <w:r w:rsidR="00BF441B" w:rsidRPr="00760766">
        <w:rPr>
          <w:i/>
          <w:iCs/>
          <w:lang w:val="sv-SE"/>
        </w:rPr>
        <w:t>d</w:t>
      </w:r>
      <w:r w:rsidRPr="00760766">
        <w:rPr>
          <w:i/>
          <w:iCs/>
          <w:lang w:val="sv-SE"/>
        </w:rPr>
        <w:t>omar som väger 30 kg till 50 kg</w:t>
      </w:r>
    </w:p>
    <w:p w14:paraId="1D163CA8" w14:textId="77777777" w:rsidR="0011391D" w:rsidRPr="00760766" w:rsidRDefault="0011391D" w:rsidP="00257509">
      <w:pPr>
        <w:spacing w:line="240" w:lineRule="auto"/>
        <w:rPr>
          <w:lang w:val="sv-SE"/>
        </w:rPr>
      </w:pPr>
      <w:r w:rsidRPr="00760766">
        <w:rPr>
          <w:lang w:val="sv-SE"/>
        </w:rPr>
        <w:t xml:space="preserve">Rivaroxaban Accord används för oralt bruk. </w:t>
      </w:r>
    </w:p>
    <w:p w14:paraId="1D163CA9" w14:textId="77777777" w:rsidR="0011391D" w:rsidRPr="00760766" w:rsidRDefault="0011391D" w:rsidP="00257509">
      <w:pPr>
        <w:spacing w:line="240" w:lineRule="auto"/>
        <w:rPr>
          <w:lang w:val="sv-SE"/>
        </w:rPr>
      </w:pPr>
      <w:r w:rsidRPr="00760766">
        <w:rPr>
          <w:lang w:val="sv-SE"/>
        </w:rPr>
        <w:t>Patienten ska instrueras att svälja ner tabletten med vätska. Den ska också tas tillsammans med mat (se avsnitt 5.2). Tabletter ska tas med cirka 24 timmars mellanrum.</w:t>
      </w:r>
    </w:p>
    <w:p w14:paraId="1D163CAA" w14:textId="77777777" w:rsidR="0011391D" w:rsidRPr="00760766" w:rsidRDefault="0011391D" w:rsidP="00257509">
      <w:pPr>
        <w:spacing w:line="240" w:lineRule="auto"/>
        <w:rPr>
          <w:lang w:val="sv-SE"/>
        </w:rPr>
      </w:pPr>
    </w:p>
    <w:p w14:paraId="1D163CAB" w14:textId="77777777" w:rsidR="0011391D" w:rsidRPr="00760766" w:rsidRDefault="0011391D" w:rsidP="00257509">
      <w:pPr>
        <w:spacing w:line="240" w:lineRule="auto"/>
        <w:rPr>
          <w:lang w:val="sv-SE"/>
        </w:rPr>
      </w:pPr>
      <w:r w:rsidRPr="00760766">
        <w:rPr>
          <w:lang w:val="sv-SE"/>
        </w:rPr>
        <w:t>Om patienten omedelbart spottar ut dosen eller kräks inom 30 minuter efter att ha fått dosen ska en ny dos ges. Om patienten kräks mer än 30 minuter efter dosen ska dock dosen inte administreras på nytt och nästa dos tas vid den vanliga tidpunkten.</w:t>
      </w:r>
    </w:p>
    <w:p w14:paraId="1D163CAC" w14:textId="77777777" w:rsidR="0011391D" w:rsidRPr="00760766" w:rsidRDefault="0011391D" w:rsidP="00257509">
      <w:pPr>
        <w:spacing w:line="240" w:lineRule="auto"/>
        <w:rPr>
          <w:lang w:val="sv-SE"/>
        </w:rPr>
      </w:pPr>
    </w:p>
    <w:p w14:paraId="1D163CAD" w14:textId="77777777" w:rsidR="0011391D" w:rsidRPr="006A6CE5" w:rsidRDefault="0011391D" w:rsidP="00257509">
      <w:pPr>
        <w:spacing w:line="240" w:lineRule="auto"/>
        <w:rPr>
          <w:lang w:val="sv-SE"/>
        </w:rPr>
      </w:pPr>
      <w:r w:rsidRPr="006A6CE5">
        <w:rPr>
          <w:lang w:val="sv-SE"/>
        </w:rPr>
        <w:t>Tabletten får inte delas i ett försök att dela upp tablettdosen i mindre delar.</w:t>
      </w:r>
    </w:p>
    <w:p w14:paraId="1D163CAE" w14:textId="77777777" w:rsidR="00140413" w:rsidRPr="006A6CE5" w:rsidRDefault="00140413" w:rsidP="00257509">
      <w:pPr>
        <w:spacing w:line="240" w:lineRule="auto"/>
        <w:rPr>
          <w:lang w:val="sv-SE"/>
        </w:rPr>
      </w:pPr>
    </w:p>
    <w:p w14:paraId="1D163CAF" w14:textId="77777777" w:rsidR="00140413" w:rsidRPr="006A6CE5" w:rsidRDefault="00140413" w:rsidP="00257509">
      <w:pPr>
        <w:spacing w:line="240" w:lineRule="auto"/>
        <w:rPr>
          <w:i/>
          <w:iCs/>
          <w:lang w:val="sv-SE"/>
        </w:rPr>
      </w:pPr>
      <w:r w:rsidRPr="006A6CE5">
        <w:rPr>
          <w:i/>
          <w:iCs/>
          <w:lang w:val="sv-SE"/>
        </w:rPr>
        <w:t>Krossning av tabletter</w:t>
      </w:r>
    </w:p>
    <w:p w14:paraId="1D163CB0" w14:textId="77777777" w:rsidR="00140413" w:rsidRPr="006A6CE5" w:rsidRDefault="00140413" w:rsidP="00257509">
      <w:pPr>
        <w:spacing w:line="240" w:lineRule="auto"/>
        <w:rPr>
          <w:lang w:val="sv-SE"/>
        </w:rPr>
      </w:pPr>
      <w:r w:rsidRPr="006A6CE5">
        <w:rPr>
          <w:lang w:val="sv-SE"/>
        </w:rPr>
        <w:t xml:space="preserve">För patienter som inte kan svälja hela tabletter ska andra </w:t>
      </w:r>
      <w:r w:rsidR="00AC31A8" w:rsidRPr="006A6CE5">
        <w:rPr>
          <w:lang w:val="sv-SE"/>
        </w:rPr>
        <w:t xml:space="preserve">marknadsförda </w:t>
      </w:r>
      <w:r w:rsidRPr="006A6CE5">
        <w:rPr>
          <w:lang w:val="sv-SE"/>
        </w:rPr>
        <w:t>läkemedel som innehåller rivaroxaban granulat till oral suspension användas. Om den orala suspensionen inte är tillgänglig vid ordination av doser på 15 eller 20 mg rivaroxaban kan dessa erhållas genom att 15 mg- eller 20 mg-tabletten krossas och blandas med vatten eller äppelmos precis före användning och administreras oral</w:t>
      </w:r>
      <w:r w:rsidR="00B7117F" w:rsidRPr="006A6CE5">
        <w:rPr>
          <w:lang w:val="sv-SE"/>
        </w:rPr>
        <w:t>t</w:t>
      </w:r>
      <w:r w:rsidRPr="006A6CE5">
        <w:rPr>
          <w:lang w:val="sv-SE"/>
        </w:rPr>
        <w:t>.</w:t>
      </w:r>
    </w:p>
    <w:p w14:paraId="1D163CB1" w14:textId="77777777" w:rsidR="00140413" w:rsidRPr="00760766" w:rsidRDefault="00140413" w:rsidP="00257509">
      <w:pPr>
        <w:spacing w:line="240" w:lineRule="auto"/>
        <w:rPr>
          <w:lang w:val="sv-SE"/>
        </w:rPr>
      </w:pPr>
      <w:r w:rsidRPr="006A6CE5">
        <w:rPr>
          <w:lang w:val="sv-SE"/>
        </w:rPr>
        <w:t xml:space="preserve">Den krossade tabletten kan ges via en magsond (se avsnitt 5.2 och 6.6). </w:t>
      </w:r>
    </w:p>
    <w:p w14:paraId="1D163CB2" w14:textId="77777777" w:rsidR="00150AF3" w:rsidRPr="00760766" w:rsidRDefault="00150AF3" w:rsidP="00257509">
      <w:pPr>
        <w:suppressAutoHyphens/>
        <w:ind w:left="567" w:hanging="567"/>
        <w:rPr>
          <w:lang w:val="sv-SE"/>
        </w:rPr>
      </w:pPr>
    </w:p>
    <w:p w14:paraId="1D163CB3" w14:textId="77777777" w:rsidR="006D4385" w:rsidRPr="00760766" w:rsidRDefault="006D4385" w:rsidP="00257509">
      <w:pPr>
        <w:keepNext/>
        <w:suppressAutoHyphens/>
        <w:ind w:left="567" w:hanging="567"/>
        <w:rPr>
          <w:lang w:val="sv-SE"/>
        </w:rPr>
      </w:pPr>
      <w:r w:rsidRPr="00760766">
        <w:rPr>
          <w:b/>
          <w:lang w:val="sv-SE"/>
        </w:rPr>
        <w:t>4.3</w:t>
      </w:r>
      <w:r w:rsidRPr="00760766">
        <w:rPr>
          <w:b/>
          <w:lang w:val="sv-SE"/>
        </w:rPr>
        <w:tab/>
        <w:t>Kontraindikationer</w:t>
      </w:r>
    </w:p>
    <w:p w14:paraId="1D163CB4" w14:textId="77777777" w:rsidR="006D4385" w:rsidRPr="00760766" w:rsidRDefault="006D4385" w:rsidP="00257509">
      <w:pPr>
        <w:keepNext/>
        <w:suppressAutoHyphens/>
        <w:rPr>
          <w:u w:val="single"/>
          <w:lang w:val="sv-SE"/>
        </w:rPr>
      </w:pPr>
    </w:p>
    <w:p w14:paraId="1D163CB5" w14:textId="77777777" w:rsidR="006D4385" w:rsidRPr="00760766" w:rsidRDefault="006D4385" w:rsidP="00257509">
      <w:pPr>
        <w:pStyle w:val="BulletIndent1"/>
        <w:numPr>
          <w:ilvl w:val="0"/>
          <w:numId w:val="0"/>
        </w:numPr>
        <w:spacing w:line="240" w:lineRule="auto"/>
        <w:rPr>
          <w:lang w:val="sv-SE"/>
        </w:rPr>
      </w:pPr>
      <w:r w:rsidRPr="00760766">
        <w:rPr>
          <w:lang w:val="sv-SE"/>
        </w:rPr>
        <w:t>Överkänslighet mot den aktiva substansen eller mot något hjälpämne</w:t>
      </w:r>
      <w:r w:rsidR="00026B99" w:rsidRPr="00760766">
        <w:rPr>
          <w:lang w:val="sv-SE"/>
        </w:rPr>
        <w:t xml:space="preserve"> som anges i avsnitt 6.1</w:t>
      </w:r>
      <w:r w:rsidRPr="00760766">
        <w:rPr>
          <w:lang w:val="sv-SE"/>
        </w:rPr>
        <w:t>.</w:t>
      </w:r>
    </w:p>
    <w:p w14:paraId="1D163CB6" w14:textId="77777777" w:rsidR="006D4385" w:rsidRPr="00760766" w:rsidRDefault="006D4385" w:rsidP="00257509">
      <w:pPr>
        <w:pStyle w:val="BulletIndent1"/>
        <w:numPr>
          <w:ilvl w:val="0"/>
          <w:numId w:val="0"/>
        </w:numPr>
        <w:spacing w:line="240" w:lineRule="auto"/>
        <w:rPr>
          <w:lang w:val="sv-SE"/>
        </w:rPr>
      </w:pPr>
    </w:p>
    <w:p w14:paraId="1D163CB7" w14:textId="77777777" w:rsidR="006D4385" w:rsidRPr="00760766" w:rsidRDefault="00FA6FF4" w:rsidP="00257509">
      <w:pPr>
        <w:pStyle w:val="BulletIndent1"/>
        <w:numPr>
          <w:ilvl w:val="0"/>
          <w:numId w:val="0"/>
        </w:numPr>
        <w:spacing w:line="240" w:lineRule="auto"/>
        <w:rPr>
          <w:lang w:val="sv-SE"/>
        </w:rPr>
      </w:pPr>
      <w:r w:rsidRPr="00760766">
        <w:rPr>
          <w:lang w:val="sv-SE"/>
        </w:rPr>
        <w:t>Aktiv, kliniskt signifikant blödning.</w:t>
      </w:r>
    </w:p>
    <w:p w14:paraId="1D163CB8" w14:textId="77777777" w:rsidR="008652D8" w:rsidRPr="00760766" w:rsidRDefault="008652D8" w:rsidP="00257509">
      <w:pPr>
        <w:pStyle w:val="BulletIndent1"/>
        <w:numPr>
          <w:ilvl w:val="0"/>
          <w:numId w:val="0"/>
        </w:numPr>
        <w:spacing w:line="240" w:lineRule="auto"/>
        <w:rPr>
          <w:lang w:val="sv-SE"/>
        </w:rPr>
      </w:pPr>
    </w:p>
    <w:p w14:paraId="1D163CB9" w14:textId="77777777" w:rsidR="003A41E5" w:rsidRPr="006A6CE5" w:rsidRDefault="003A41E5" w:rsidP="00257509">
      <w:pPr>
        <w:tabs>
          <w:tab w:val="clear" w:pos="567"/>
        </w:tabs>
        <w:spacing w:after="45" w:line="240" w:lineRule="auto"/>
        <w:rPr>
          <w:snapToGrid/>
          <w:lang w:val="sv-SE" w:eastAsia="en-US"/>
        </w:rPr>
      </w:pPr>
      <w:r w:rsidRPr="006A6CE5">
        <w:rPr>
          <w:snapToGrid/>
          <w:lang w:val="sv-SE" w:eastAsia="en-US"/>
        </w:rPr>
        <w:lastRenderedPageBreak/>
        <w:t xml:space="preserve">Organskada </w:t>
      </w:r>
      <w:r w:rsidR="00071F92" w:rsidRPr="006A6CE5">
        <w:rPr>
          <w:snapToGrid/>
          <w:lang w:val="sv-SE" w:eastAsia="en-US"/>
        </w:rPr>
        <w:t>eller tillstånd</w:t>
      </w:r>
      <w:r w:rsidR="00FA6FF4" w:rsidRPr="006A6CE5">
        <w:rPr>
          <w:snapToGrid/>
          <w:lang w:val="sv-SE" w:eastAsia="en-US"/>
        </w:rPr>
        <w:t>,</w:t>
      </w:r>
      <w:r w:rsidR="00071F92" w:rsidRPr="006A6CE5">
        <w:rPr>
          <w:snapToGrid/>
          <w:lang w:val="sv-SE" w:eastAsia="en-US"/>
        </w:rPr>
        <w:t xml:space="preserve"> </w:t>
      </w:r>
      <w:r w:rsidR="00FA6FF4" w:rsidRPr="006A6CE5">
        <w:rPr>
          <w:snapToGrid/>
          <w:lang w:val="sv-SE" w:eastAsia="en-US"/>
        </w:rPr>
        <w:t>som anses utgöra en</w:t>
      </w:r>
      <w:r w:rsidR="00071F92" w:rsidRPr="006A6CE5">
        <w:rPr>
          <w:snapToGrid/>
          <w:lang w:val="sv-SE" w:eastAsia="en-US"/>
        </w:rPr>
        <w:t xml:space="preserve"> ökad</w:t>
      </w:r>
      <w:r w:rsidRPr="006A6CE5">
        <w:rPr>
          <w:snapToGrid/>
          <w:lang w:val="sv-SE" w:eastAsia="en-US"/>
        </w:rPr>
        <w:t xml:space="preserve"> risk för </w:t>
      </w:r>
      <w:r w:rsidR="007365DE" w:rsidRPr="006A6CE5">
        <w:rPr>
          <w:snapToGrid/>
          <w:lang w:val="sv-SE" w:eastAsia="en-US"/>
        </w:rPr>
        <w:t xml:space="preserve">större </w:t>
      </w:r>
      <w:r w:rsidRPr="006A6CE5">
        <w:rPr>
          <w:snapToGrid/>
          <w:lang w:val="sv-SE" w:eastAsia="en-US"/>
        </w:rPr>
        <w:t>blödning</w:t>
      </w:r>
      <w:r w:rsidR="00FA6FF4" w:rsidRPr="006A6CE5">
        <w:rPr>
          <w:snapToGrid/>
          <w:lang w:val="sv-SE" w:eastAsia="en-US"/>
        </w:rPr>
        <w:t>. Detta kan omfatta</w:t>
      </w:r>
      <w:r w:rsidR="00A15911" w:rsidRPr="006A6CE5">
        <w:rPr>
          <w:snapToGrid/>
          <w:lang w:val="sv-SE" w:eastAsia="en-US"/>
        </w:rPr>
        <w:t xml:space="preserve"> </w:t>
      </w:r>
      <w:r w:rsidRPr="006A6CE5">
        <w:rPr>
          <w:snapToGrid/>
          <w:lang w:val="sv-SE" w:eastAsia="en-US"/>
        </w:rPr>
        <w:t>pågående eller nyliga ulcerationer i magtarmkanalen, förekomst av maligna tumörer med hög blödningsrisk, nyliga hjärn- eller ryggradsskador, nyligen genomgången hjärn-, ryggrads- eller ögonkirurgi, nyligen genomgången intrakraniell blödning, kända eller misstänkta esofagusvaricer, arteriovenösa missbildningar, vaskulära aneurysm eller större intraspinala eller intracerebrala vaskulära missbildningar</w:t>
      </w:r>
      <w:r w:rsidR="008652D8" w:rsidRPr="006A6CE5">
        <w:rPr>
          <w:snapToGrid/>
          <w:lang w:val="sv-SE" w:eastAsia="en-US"/>
        </w:rPr>
        <w:t>.</w:t>
      </w:r>
    </w:p>
    <w:p w14:paraId="1D163CBA" w14:textId="77777777" w:rsidR="006D4385" w:rsidRPr="00760766" w:rsidRDefault="006D4385" w:rsidP="00257509">
      <w:pPr>
        <w:pStyle w:val="BulletIndent1"/>
        <w:numPr>
          <w:ilvl w:val="0"/>
          <w:numId w:val="0"/>
        </w:numPr>
        <w:spacing w:line="240" w:lineRule="auto"/>
        <w:rPr>
          <w:lang w:val="sv-SE"/>
        </w:rPr>
      </w:pPr>
    </w:p>
    <w:p w14:paraId="1D163CBB" w14:textId="77777777" w:rsidR="0088676D" w:rsidRPr="00760766" w:rsidRDefault="0088676D" w:rsidP="00257509">
      <w:pPr>
        <w:rPr>
          <w:lang w:val="sv-SE"/>
        </w:rPr>
      </w:pPr>
      <w:r w:rsidRPr="00760766">
        <w:rPr>
          <w:lang w:val="sv-SE"/>
        </w:rPr>
        <w:t>Samtidig behandling med an</w:t>
      </w:r>
      <w:r w:rsidR="00254189" w:rsidRPr="00760766">
        <w:rPr>
          <w:lang w:val="sv-SE"/>
        </w:rPr>
        <w:t>dra</w:t>
      </w:r>
      <w:r w:rsidRPr="00760766">
        <w:rPr>
          <w:lang w:val="sv-SE"/>
        </w:rPr>
        <w:t xml:space="preserve"> antikoagulanti</w:t>
      </w:r>
      <w:r w:rsidR="00254189" w:rsidRPr="00760766">
        <w:rPr>
          <w:lang w:val="sv-SE"/>
        </w:rPr>
        <w:t>a</w:t>
      </w:r>
      <w:r w:rsidRPr="00760766">
        <w:rPr>
          <w:lang w:val="sv-SE"/>
        </w:rPr>
        <w:t>, t.ex. ofraktionerat heparin (UFH), lågmolekylärt heparin (enoxaparin, dalteparin etc), heparinderivat (fondaparinux etc), orala antikoagulant</w:t>
      </w:r>
      <w:r w:rsidR="003A41E5" w:rsidRPr="00760766">
        <w:rPr>
          <w:lang w:val="sv-SE"/>
        </w:rPr>
        <w:t>ia (warfarin, dabigatran</w:t>
      </w:r>
      <w:r w:rsidR="00FA6FF4" w:rsidRPr="00760766">
        <w:rPr>
          <w:lang w:val="sv-SE"/>
        </w:rPr>
        <w:t xml:space="preserve">etexilat, </w:t>
      </w:r>
      <w:r w:rsidRPr="00760766">
        <w:rPr>
          <w:lang w:val="sv-SE"/>
        </w:rPr>
        <w:t>apixaban etc)</w:t>
      </w:r>
      <w:r w:rsidR="003A41E5" w:rsidRPr="00760766">
        <w:rPr>
          <w:lang w:val="sv-SE"/>
        </w:rPr>
        <w:t xml:space="preserve">, </w:t>
      </w:r>
      <w:r w:rsidRPr="00760766">
        <w:rPr>
          <w:lang w:val="sv-SE"/>
        </w:rPr>
        <w:t xml:space="preserve">förutom vid byte av </w:t>
      </w:r>
      <w:r w:rsidR="00DD2A4D" w:rsidRPr="00760766">
        <w:rPr>
          <w:lang w:val="sv-SE"/>
        </w:rPr>
        <w:t>antikoagulations</w:t>
      </w:r>
      <w:r w:rsidRPr="00760766">
        <w:rPr>
          <w:lang w:val="sv-SE"/>
        </w:rPr>
        <w:t xml:space="preserve">behandling </w:t>
      </w:r>
      <w:r w:rsidR="00DD2A4D" w:rsidRPr="00760766">
        <w:rPr>
          <w:lang w:val="sv-SE"/>
        </w:rPr>
        <w:t>under speciella omständigheter</w:t>
      </w:r>
      <w:r w:rsidRPr="00760766">
        <w:rPr>
          <w:lang w:val="sv-SE"/>
        </w:rPr>
        <w:t xml:space="preserve"> (se avsnitt 4.2) eller när UFH ges i doser som krävs för att hålla en central ven- eller artärkateter öppen</w:t>
      </w:r>
      <w:r w:rsidR="00FA6FF4" w:rsidRPr="00760766">
        <w:rPr>
          <w:lang w:val="sv-SE"/>
        </w:rPr>
        <w:t xml:space="preserve"> (se avsnitt 4.5)</w:t>
      </w:r>
      <w:r w:rsidRPr="00760766">
        <w:rPr>
          <w:lang w:val="sv-SE"/>
        </w:rPr>
        <w:t xml:space="preserve">. </w:t>
      </w:r>
    </w:p>
    <w:p w14:paraId="1D163CBC" w14:textId="77777777" w:rsidR="0088676D" w:rsidRPr="00760766" w:rsidRDefault="0088676D" w:rsidP="00257509">
      <w:pPr>
        <w:rPr>
          <w:lang w:val="sv-SE"/>
        </w:rPr>
      </w:pPr>
    </w:p>
    <w:p w14:paraId="1D163CBD" w14:textId="77777777" w:rsidR="006D4385" w:rsidRPr="00760766" w:rsidRDefault="006D4385" w:rsidP="00257509">
      <w:pPr>
        <w:pStyle w:val="BulletIndent1"/>
        <w:numPr>
          <w:ilvl w:val="0"/>
          <w:numId w:val="0"/>
        </w:numPr>
        <w:spacing w:line="240" w:lineRule="auto"/>
        <w:rPr>
          <w:lang w:val="sv-SE"/>
        </w:rPr>
      </w:pPr>
      <w:r w:rsidRPr="00760766">
        <w:rPr>
          <w:lang w:val="sv-SE"/>
        </w:rPr>
        <w:t>Leversjukdom förknippad med koagulopati och kliniskt relevant blödningsrisk inklusive cirrotiska patienter med Child Pugh B och C (se avsnitt 5.2).</w:t>
      </w:r>
    </w:p>
    <w:p w14:paraId="1D163CBE" w14:textId="77777777" w:rsidR="006D4385" w:rsidRPr="00760766" w:rsidRDefault="006D4385" w:rsidP="00257509">
      <w:pPr>
        <w:rPr>
          <w:lang w:val="sv-SE"/>
        </w:rPr>
      </w:pPr>
    </w:p>
    <w:p w14:paraId="1D163CBF" w14:textId="77777777" w:rsidR="006D4385" w:rsidRPr="00760766" w:rsidRDefault="006D4385" w:rsidP="00257509">
      <w:pPr>
        <w:rPr>
          <w:lang w:val="sv-SE"/>
        </w:rPr>
      </w:pPr>
      <w:r w:rsidRPr="00760766">
        <w:rPr>
          <w:lang w:val="sv-SE"/>
        </w:rPr>
        <w:t>Graviditet och amning (se avsnitt 4.6).</w:t>
      </w:r>
    </w:p>
    <w:p w14:paraId="1D163CC0" w14:textId="77777777" w:rsidR="006D4385" w:rsidRPr="00760766" w:rsidRDefault="006D4385" w:rsidP="00257509">
      <w:pPr>
        <w:suppressAutoHyphens/>
        <w:rPr>
          <w:lang w:val="sv-SE"/>
        </w:rPr>
      </w:pPr>
    </w:p>
    <w:p w14:paraId="1D163CC1" w14:textId="77777777" w:rsidR="006D4385" w:rsidRPr="00760766" w:rsidRDefault="006D4385" w:rsidP="00257509">
      <w:pPr>
        <w:keepNext/>
        <w:suppressAutoHyphens/>
        <w:ind w:left="567" w:hanging="567"/>
        <w:rPr>
          <w:b/>
          <w:lang w:val="sv-SE"/>
        </w:rPr>
      </w:pPr>
      <w:r w:rsidRPr="00760766">
        <w:rPr>
          <w:b/>
          <w:lang w:val="sv-SE"/>
        </w:rPr>
        <w:t>4.4</w:t>
      </w:r>
      <w:r w:rsidRPr="00760766">
        <w:rPr>
          <w:b/>
          <w:lang w:val="sv-SE"/>
        </w:rPr>
        <w:tab/>
        <w:t>Varningar och försiktighet</w:t>
      </w:r>
    </w:p>
    <w:p w14:paraId="1D163CC2" w14:textId="77777777" w:rsidR="006D4385" w:rsidRPr="00760766" w:rsidRDefault="006D4385" w:rsidP="00257509">
      <w:pPr>
        <w:keepNext/>
        <w:suppressAutoHyphens/>
        <w:ind w:left="567" w:hanging="567"/>
        <w:rPr>
          <w:lang w:val="sv-SE"/>
        </w:rPr>
      </w:pPr>
    </w:p>
    <w:p w14:paraId="1D163CC3" w14:textId="77777777" w:rsidR="006D4385" w:rsidRPr="00760766" w:rsidRDefault="006D4385" w:rsidP="00257509">
      <w:pPr>
        <w:rPr>
          <w:lang w:val="sv-SE"/>
        </w:rPr>
      </w:pPr>
      <w:r w:rsidRPr="00760766">
        <w:rPr>
          <w:lang w:val="sv-SE"/>
        </w:rPr>
        <w:t xml:space="preserve">Klinisk uppföljning i enlighet med praxis för antikoagulantiabehandling rekommenderas under hela behandlingsperioden. </w:t>
      </w:r>
    </w:p>
    <w:p w14:paraId="1D163CC4" w14:textId="77777777" w:rsidR="006D4385" w:rsidRPr="00760766" w:rsidRDefault="006D4385" w:rsidP="00257509">
      <w:pPr>
        <w:rPr>
          <w:lang w:val="sv-SE"/>
        </w:rPr>
      </w:pPr>
    </w:p>
    <w:p w14:paraId="1D163CC5" w14:textId="77777777" w:rsidR="006D4385" w:rsidRPr="00760766" w:rsidRDefault="006D4385" w:rsidP="00257509">
      <w:pPr>
        <w:keepNext/>
        <w:rPr>
          <w:u w:val="single"/>
          <w:lang w:val="sv-SE"/>
        </w:rPr>
      </w:pPr>
      <w:r w:rsidRPr="00760766">
        <w:rPr>
          <w:u w:val="single"/>
          <w:lang w:val="sv-SE"/>
        </w:rPr>
        <w:t>Blödningsrisk</w:t>
      </w:r>
    </w:p>
    <w:p w14:paraId="1D163CC6" w14:textId="77777777" w:rsidR="0088676D" w:rsidRPr="00760766" w:rsidRDefault="0088676D" w:rsidP="00257509">
      <w:pPr>
        <w:rPr>
          <w:lang w:val="sv-SE"/>
        </w:rPr>
      </w:pPr>
      <w:r w:rsidRPr="00760766">
        <w:rPr>
          <w:lang w:val="sv-SE"/>
        </w:rPr>
        <w:t xml:space="preserve">Liksom för andra antikoagulantia bör patienter som tar </w:t>
      </w:r>
      <w:r w:rsidR="00A15B81" w:rsidRPr="00760766">
        <w:rPr>
          <w:lang w:val="sv-SE"/>
        </w:rPr>
        <w:t>Rivaroxaban Accord</w:t>
      </w:r>
      <w:r w:rsidRPr="00760766">
        <w:rPr>
          <w:lang w:val="sv-SE"/>
        </w:rPr>
        <w:t xml:space="preserve"> observeras noggrant med avseende på tecken på blödning. Vid tillstånd med ökad blödningsrisk bör </w:t>
      </w:r>
      <w:r w:rsidR="00A15B81" w:rsidRPr="00760766">
        <w:rPr>
          <w:lang w:val="sv-SE"/>
        </w:rPr>
        <w:t>Rivaroxaban Accord</w:t>
      </w:r>
      <w:r w:rsidRPr="00760766">
        <w:rPr>
          <w:lang w:val="sv-SE"/>
        </w:rPr>
        <w:t xml:space="preserve"> användas med försiktighet. Administrering av </w:t>
      </w:r>
      <w:r w:rsidR="00A15B81" w:rsidRPr="00760766">
        <w:rPr>
          <w:lang w:val="sv-SE"/>
        </w:rPr>
        <w:t>Rivaroxaban Accord</w:t>
      </w:r>
      <w:r w:rsidRPr="00760766">
        <w:rPr>
          <w:lang w:val="sv-SE"/>
        </w:rPr>
        <w:t xml:space="preserve"> bör avbrytas om svår blödning uppstår</w:t>
      </w:r>
      <w:r w:rsidR="00B544D2" w:rsidRPr="00760766">
        <w:rPr>
          <w:lang w:val="sv-SE"/>
        </w:rPr>
        <w:t xml:space="preserve"> (se avsnitt 4.9)</w:t>
      </w:r>
      <w:r w:rsidRPr="00760766">
        <w:rPr>
          <w:lang w:val="sv-SE"/>
        </w:rPr>
        <w:t xml:space="preserve">. </w:t>
      </w:r>
    </w:p>
    <w:p w14:paraId="1D163CC7" w14:textId="77777777" w:rsidR="0088676D" w:rsidRPr="00760766" w:rsidRDefault="0088676D" w:rsidP="00257509">
      <w:pPr>
        <w:rPr>
          <w:lang w:val="sv-SE"/>
        </w:rPr>
      </w:pPr>
    </w:p>
    <w:p w14:paraId="1D163CC8" w14:textId="77777777" w:rsidR="006D4385" w:rsidRPr="00760766" w:rsidRDefault="006D4385" w:rsidP="00257509">
      <w:pPr>
        <w:rPr>
          <w:lang w:val="sv-SE"/>
        </w:rPr>
      </w:pPr>
      <w:r w:rsidRPr="00760766">
        <w:rPr>
          <w:lang w:val="sv-SE"/>
        </w:rPr>
        <w:t>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Pr="00760766">
        <w:rPr>
          <w:lang w:val="sv-SE"/>
        </w:rPr>
        <w:t>) och anemi mer frekvent under långtidsbehandling med rivaroxaban jämfört med VKA-behandling. Som tillägg till adekvat klinisk uppföljning kan sålunda laboratorietestning av hemoglobin/hematokrit vara av värde för att upptäcka ockult blödning</w:t>
      </w:r>
      <w:r w:rsidR="00052CBB" w:rsidRPr="00760766">
        <w:rPr>
          <w:lang w:val="sv-SE"/>
        </w:rPr>
        <w:t xml:space="preserve"> och kvantifiera den kliniska relevansen av overt blödning</w:t>
      </w:r>
      <w:r w:rsidRPr="00760766">
        <w:rPr>
          <w:lang w:val="sv-SE"/>
        </w:rPr>
        <w:t xml:space="preserve">, då detta bedöms vara lämpligt. </w:t>
      </w:r>
    </w:p>
    <w:p w14:paraId="1D163CC9" w14:textId="77777777" w:rsidR="006D4385" w:rsidRPr="00760766" w:rsidRDefault="006D4385" w:rsidP="00257509">
      <w:pPr>
        <w:rPr>
          <w:lang w:val="sv-SE"/>
        </w:rPr>
      </w:pPr>
    </w:p>
    <w:p w14:paraId="1D163CCA" w14:textId="77777777" w:rsidR="006D4385" w:rsidRPr="00760766" w:rsidRDefault="006D4385" w:rsidP="00257509">
      <w:pPr>
        <w:rPr>
          <w:lang w:val="sv-SE"/>
        </w:rPr>
      </w:pPr>
      <w:r w:rsidRPr="00760766">
        <w:rPr>
          <w:lang w:val="sv-SE"/>
        </w:rPr>
        <w:t xml:space="preserve">Hos flera undergrupper av patienter, som anges nedan, föreligger en ökad blödningsrisk. Dessa patienter ska övervakas noga för tecken och symtom på blödningskomplikationer och anemi efter att behandlingen inletts (se avsnitt 4.8). </w:t>
      </w:r>
    </w:p>
    <w:p w14:paraId="1D163CCB" w14:textId="77777777" w:rsidR="006D4385" w:rsidRPr="00760766" w:rsidRDefault="006D4385" w:rsidP="00257509">
      <w:pPr>
        <w:rPr>
          <w:lang w:val="sv-SE"/>
        </w:rPr>
      </w:pPr>
      <w:r w:rsidRPr="00760766">
        <w:rPr>
          <w:lang w:val="sv-SE"/>
        </w:rPr>
        <w:t xml:space="preserve">En oförklarlig sänkning av hemoglobinvärdet eller blodtrycket bör föranleda sökning efter ett blödningsställe. </w:t>
      </w:r>
    </w:p>
    <w:p w14:paraId="1D163CCC" w14:textId="77777777" w:rsidR="006D4385" w:rsidRPr="00760766" w:rsidRDefault="006D4385" w:rsidP="00257509">
      <w:pPr>
        <w:rPr>
          <w:lang w:val="sv-SE"/>
        </w:rPr>
      </w:pPr>
    </w:p>
    <w:p w14:paraId="1D163CCD" w14:textId="77777777" w:rsidR="0088676D" w:rsidRPr="00760766" w:rsidRDefault="0088676D" w:rsidP="00257509">
      <w:pPr>
        <w:rPr>
          <w:lang w:val="sv-SE"/>
        </w:rPr>
      </w:pPr>
      <w:r w:rsidRPr="00760766">
        <w:rPr>
          <w:lang w:val="sv-SE"/>
        </w:rPr>
        <w:t xml:space="preserve">Även om behandling med rivaroxaban inte kräver rutinmässig kontroll av </w:t>
      </w:r>
      <w:r w:rsidR="00B71231" w:rsidRPr="00760766">
        <w:rPr>
          <w:lang w:val="sv-SE"/>
        </w:rPr>
        <w:t>exponeringen</w:t>
      </w:r>
      <w:r w:rsidRPr="00760766">
        <w:rPr>
          <w:lang w:val="sv-SE"/>
        </w:rPr>
        <w:t xml:space="preserve">, kan </w:t>
      </w:r>
      <w:r w:rsidR="00485D02" w:rsidRPr="00760766">
        <w:rPr>
          <w:lang w:val="sv-SE"/>
        </w:rPr>
        <w:t>bestämning</w:t>
      </w:r>
      <w:r w:rsidRPr="00760766">
        <w:rPr>
          <w:lang w:val="sv-SE"/>
        </w:rPr>
        <w:t xml:space="preserve"> av rivaroxaban</w:t>
      </w:r>
      <w:r w:rsidR="00371F99" w:rsidRPr="00760766">
        <w:rPr>
          <w:lang w:val="sv-SE"/>
        </w:rPr>
        <w:t>-nivåer med ett kalibrerat kvantitati</w:t>
      </w:r>
      <w:r w:rsidR="008652D8" w:rsidRPr="00760766">
        <w:rPr>
          <w:lang w:val="sv-SE"/>
        </w:rPr>
        <w:t>vt</w:t>
      </w:r>
      <w:r w:rsidR="00371F99" w:rsidRPr="00760766">
        <w:rPr>
          <w:lang w:val="sv-SE"/>
        </w:rPr>
        <w:t xml:space="preserve"> test för faktor Xa vara användbart i exceptionella situationer då kännedom om </w:t>
      </w:r>
      <w:r w:rsidR="00B71231" w:rsidRPr="00760766">
        <w:rPr>
          <w:lang w:val="sv-SE"/>
        </w:rPr>
        <w:t>exponeringen för rivaroxaban</w:t>
      </w:r>
      <w:r w:rsidR="00371F99" w:rsidRPr="00760766">
        <w:rPr>
          <w:lang w:val="sv-SE"/>
        </w:rPr>
        <w:t xml:space="preserve"> kan vara </w:t>
      </w:r>
      <w:r w:rsidR="008652D8" w:rsidRPr="00760766">
        <w:rPr>
          <w:lang w:val="sv-SE"/>
        </w:rPr>
        <w:t>til</w:t>
      </w:r>
      <w:r w:rsidR="006075F2" w:rsidRPr="00760766">
        <w:rPr>
          <w:lang w:val="sv-SE"/>
        </w:rPr>
        <w:t>l</w:t>
      </w:r>
      <w:r w:rsidR="008652D8" w:rsidRPr="00760766">
        <w:rPr>
          <w:lang w:val="sv-SE"/>
        </w:rPr>
        <w:t xml:space="preserve"> hjälp</w:t>
      </w:r>
      <w:r w:rsidR="00371F99" w:rsidRPr="00760766">
        <w:rPr>
          <w:lang w:val="sv-SE"/>
        </w:rPr>
        <w:t xml:space="preserve"> för att fatta kliniska beslut, t.ex. vid överdosering och akut kirurgi (se avsnitt 5.1 och 5.2). </w:t>
      </w:r>
    </w:p>
    <w:p w14:paraId="1D163CCE" w14:textId="77777777" w:rsidR="0011391D" w:rsidRPr="00760766" w:rsidRDefault="0011391D" w:rsidP="00257509">
      <w:pPr>
        <w:rPr>
          <w:lang w:val="sv-SE"/>
        </w:rPr>
      </w:pPr>
    </w:p>
    <w:p w14:paraId="1D163CCF" w14:textId="77777777" w:rsidR="0011391D" w:rsidRPr="00760766" w:rsidRDefault="0011391D" w:rsidP="00257509">
      <w:pPr>
        <w:rPr>
          <w:i/>
          <w:iCs/>
          <w:lang w:val="sv-SE"/>
        </w:rPr>
      </w:pPr>
      <w:r w:rsidRPr="00760766">
        <w:rPr>
          <w:i/>
          <w:iCs/>
          <w:lang w:val="sv-SE"/>
        </w:rPr>
        <w:t>Pediatrisk population</w:t>
      </w:r>
    </w:p>
    <w:p w14:paraId="1D163CD0" w14:textId="77777777" w:rsidR="0011391D" w:rsidRPr="00760766" w:rsidRDefault="0011391D" w:rsidP="00257509">
      <w:pPr>
        <w:rPr>
          <w:lang w:val="sv-SE"/>
        </w:rPr>
      </w:pPr>
      <w:r w:rsidRPr="00760766">
        <w:rPr>
          <w:lang w:val="sv-SE"/>
        </w:rPr>
        <w:t>Data på barn med cerebral venös sinustrombos som har en CNS-infektion är begränsade (se avsnitt 5.1). Blödningsrisken bör utvärderas noggrant före och under behandling med rivaroxaban.</w:t>
      </w:r>
    </w:p>
    <w:p w14:paraId="1D163CD1" w14:textId="77777777" w:rsidR="00371F99" w:rsidRPr="00760766" w:rsidRDefault="00371F99" w:rsidP="00257509">
      <w:pPr>
        <w:rPr>
          <w:lang w:val="sv-SE"/>
        </w:rPr>
      </w:pPr>
    </w:p>
    <w:p w14:paraId="1D163CD2" w14:textId="77777777" w:rsidR="006D4385" w:rsidRPr="00760766" w:rsidRDefault="006D4385" w:rsidP="00257509">
      <w:pPr>
        <w:keepNext/>
        <w:rPr>
          <w:u w:val="single"/>
          <w:lang w:val="sv-SE"/>
        </w:rPr>
      </w:pPr>
      <w:r w:rsidRPr="00760766">
        <w:rPr>
          <w:u w:val="single"/>
          <w:lang w:val="sv-SE"/>
        </w:rPr>
        <w:t>Nedsatt njurfunktion</w:t>
      </w:r>
    </w:p>
    <w:p w14:paraId="1D163CD3" w14:textId="77777777" w:rsidR="006D4385" w:rsidRPr="006A6CE5" w:rsidRDefault="006D4385" w:rsidP="00257509">
      <w:pPr>
        <w:rPr>
          <w:lang w:val="sv-SE"/>
        </w:rPr>
      </w:pPr>
      <w:r w:rsidRPr="00760766">
        <w:rPr>
          <w:lang w:val="sv-SE"/>
        </w:rPr>
        <w:t xml:space="preserve">Hos </w:t>
      </w:r>
      <w:r w:rsidR="0011391D" w:rsidRPr="00760766">
        <w:rPr>
          <w:lang w:val="sv-SE"/>
        </w:rPr>
        <w:t xml:space="preserve">vuxna </w:t>
      </w:r>
      <w:r w:rsidRPr="00760766">
        <w:rPr>
          <w:lang w:val="sv-SE"/>
        </w:rPr>
        <w:t xml:space="preserve">patienter med svårt nedsatt njurfunktion (kreatininclearance &lt;30 ml/min) kan plasmanivåerna av rivaroxaban öka signifikant (i genomsnitt 1,6-faldigt) vilket kan leda till en ökad blödningsrisk. </w:t>
      </w:r>
      <w:r w:rsidR="00A15B81" w:rsidRPr="00760766">
        <w:rPr>
          <w:lang w:val="sv-SE"/>
        </w:rPr>
        <w:t>Rivaroxaban Accord</w:t>
      </w:r>
      <w:r w:rsidRPr="00760766">
        <w:rPr>
          <w:lang w:val="sv-SE"/>
        </w:rPr>
        <w:t xml:space="preserve"> ska användas med försiktighet hos patienter med </w:t>
      </w:r>
      <w:r w:rsidRPr="00760766">
        <w:rPr>
          <w:lang w:val="sv-SE"/>
        </w:rPr>
        <w:lastRenderedPageBreak/>
        <w:t xml:space="preserve">kreatininclearance 15 - 29 ml/min. Användning av </w:t>
      </w:r>
      <w:r w:rsidR="00A15B81" w:rsidRPr="00760766">
        <w:rPr>
          <w:lang w:val="sv-SE"/>
        </w:rPr>
        <w:t>Rivaroxaban Accord</w:t>
      </w:r>
      <w:r w:rsidRPr="00760766">
        <w:rPr>
          <w:lang w:val="sv-SE"/>
        </w:rPr>
        <w:t xml:space="preserve"> hos patienter med kreatininclearance &lt;</w:t>
      </w:r>
      <w:r w:rsidRPr="006A6CE5">
        <w:rPr>
          <w:lang w:val="sv-SE"/>
        </w:rPr>
        <w:t>15 ml/min</w:t>
      </w:r>
      <w:r w:rsidRPr="00760766">
        <w:rPr>
          <w:lang w:val="sv-SE"/>
        </w:rPr>
        <w:t xml:space="preserve"> rekommenderas inte (se avsnitt 4.2 och 5.2)</w:t>
      </w:r>
      <w:r w:rsidRPr="006A6CE5">
        <w:rPr>
          <w:lang w:val="sv-SE"/>
        </w:rPr>
        <w:t>.</w:t>
      </w:r>
    </w:p>
    <w:p w14:paraId="1D163CD4" w14:textId="77777777" w:rsidR="006D4385" w:rsidRPr="006A6CE5" w:rsidRDefault="00A15B81" w:rsidP="00257509">
      <w:pPr>
        <w:rPr>
          <w:lang w:val="sv-SE"/>
        </w:rPr>
      </w:pPr>
      <w:r w:rsidRPr="006A6CE5">
        <w:rPr>
          <w:lang w:val="sv-SE"/>
        </w:rPr>
        <w:t>Rivaroxaban Accord</w:t>
      </w:r>
      <w:r w:rsidR="006D4385" w:rsidRPr="006A6CE5">
        <w:rPr>
          <w:lang w:val="sv-SE"/>
        </w:rPr>
        <w:t xml:space="preserve"> bör användas med försiktighet till patienter med nedsatt njurfunktion som samtidigt får andra läkemedel </w:t>
      </w:r>
      <w:r w:rsidR="00561536" w:rsidRPr="006A6CE5">
        <w:rPr>
          <w:lang w:val="sv-SE"/>
        </w:rPr>
        <w:t>som ökar plasmakoncentratione</w:t>
      </w:r>
      <w:r w:rsidR="003F57CF" w:rsidRPr="006A6CE5">
        <w:rPr>
          <w:lang w:val="sv-SE"/>
        </w:rPr>
        <w:t>n</w:t>
      </w:r>
      <w:r w:rsidR="00561536" w:rsidRPr="006A6CE5">
        <w:rPr>
          <w:lang w:val="sv-SE"/>
        </w:rPr>
        <w:t xml:space="preserve"> av rivaroxaban (se avsnitt 4.5).</w:t>
      </w:r>
    </w:p>
    <w:p w14:paraId="1D163CD5" w14:textId="77777777" w:rsidR="001973D2" w:rsidRPr="00760766" w:rsidRDefault="001973D2" w:rsidP="00257509">
      <w:pPr>
        <w:rPr>
          <w:lang w:val="sv-SE"/>
        </w:rPr>
      </w:pPr>
      <w:r w:rsidRPr="006A6CE5">
        <w:rPr>
          <w:lang w:val="sv-SE"/>
        </w:rPr>
        <w:t>Rivaroxaban Accord rekommenderas inte till barn och ungdomar med måttligt eller svårt nedsatt njurfunktion (glomerulär filtrationshastighet &lt; 50 ml/min/1,73 m</w:t>
      </w:r>
      <w:r w:rsidRPr="006A6CE5">
        <w:rPr>
          <w:vertAlign w:val="superscript"/>
          <w:lang w:val="sv-SE"/>
        </w:rPr>
        <w:t>2</w:t>
      </w:r>
      <w:r w:rsidRPr="006A6CE5">
        <w:rPr>
          <w:lang w:val="sv-SE"/>
        </w:rPr>
        <w:t>), eftersom inga kliniska data finns tillgängliga.</w:t>
      </w:r>
    </w:p>
    <w:p w14:paraId="1D163CD6" w14:textId="77777777" w:rsidR="006D4385" w:rsidRPr="00760766" w:rsidRDefault="006D4385" w:rsidP="00257509">
      <w:pPr>
        <w:rPr>
          <w:lang w:val="sv-SE"/>
        </w:rPr>
      </w:pPr>
    </w:p>
    <w:p w14:paraId="1D163CD7" w14:textId="77777777" w:rsidR="006D4385" w:rsidRPr="00760766" w:rsidRDefault="006D4385" w:rsidP="00257509">
      <w:pPr>
        <w:keepNext/>
        <w:rPr>
          <w:u w:val="single"/>
          <w:lang w:val="sv-SE"/>
        </w:rPr>
      </w:pPr>
      <w:r w:rsidRPr="00760766">
        <w:rPr>
          <w:u w:val="single"/>
          <w:lang w:val="sv-SE"/>
        </w:rPr>
        <w:t>Interaktion med andra läkemedel</w:t>
      </w:r>
    </w:p>
    <w:p w14:paraId="1D163CD8" w14:textId="77777777" w:rsidR="006D4385" w:rsidRPr="00760766" w:rsidRDefault="006D4385" w:rsidP="00257509">
      <w:pPr>
        <w:rPr>
          <w:lang w:val="sv-SE"/>
        </w:rPr>
      </w:pPr>
      <w:r w:rsidRPr="00760766">
        <w:rPr>
          <w:lang w:val="sv-SE"/>
        </w:rPr>
        <w:t xml:space="preserve">Användning av </w:t>
      </w:r>
      <w:r w:rsidR="00A15B81" w:rsidRPr="00760766">
        <w:rPr>
          <w:lang w:val="sv-SE"/>
        </w:rPr>
        <w:t>Rivaroxaban Accord</w:t>
      </w:r>
      <w:r w:rsidRPr="00760766">
        <w:rPr>
          <w:lang w:val="sv-SE"/>
        </w:rPr>
        <w:t xml:space="preserve"> hos patienter som erhåller samtidig systemisk behandling med azol-antimykotika (såsom ketokonazol, itrakonazol, vorikonazol och posakonazol) eller HIV-proteashämmare (t.ex. ritonavir) rekommenderas inte. Dessa aktiva substanser är kraftiga hämmare av såväl CYP3A4 som P-gp, och kan därför öka plasmakoncentrationen av rivaroxaban i kliniskt relevant grad (i genomsnitt 2,6-faldig ökning) vilket kan medföra en ökad risk för blödning</w:t>
      </w:r>
      <w:r w:rsidR="001973D2" w:rsidRPr="00760766">
        <w:rPr>
          <w:lang w:val="sv-SE"/>
        </w:rPr>
        <w:t xml:space="preserve">. </w:t>
      </w:r>
      <w:r w:rsidR="001973D2" w:rsidRPr="006A6CE5">
        <w:rPr>
          <w:lang w:val="sv-SE"/>
        </w:rPr>
        <w:t>Inga kliniska data finns tillgängliga från barn som fått samtidig systemisk behandling med starka hämmare av såväl CYP3A4 som P-gp</w:t>
      </w:r>
      <w:r w:rsidRPr="00760766">
        <w:rPr>
          <w:lang w:val="sv-SE"/>
        </w:rPr>
        <w:t xml:space="preserve"> (se avsnitt 4.5).</w:t>
      </w:r>
    </w:p>
    <w:p w14:paraId="1D163CD9" w14:textId="77777777" w:rsidR="006D4385" w:rsidRPr="00760766" w:rsidRDefault="006D4385" w:rsidP="00257509">
      <w:pPr>
        <w:rPr>
          <w:lang w:val="sv-SE"/>
        </w:rPr>
      </w:pPr>
    </w:p>
    <w:p w14:paraId="1D163CDA" w14:textId="77777777" w:rsidR="006D4385" w:rsidRPr="00760766" w:rsidRDefault="006D4385" w:rsidP="00257509">
      <w:pPr>
        <w:rPr>
          <w:lang w:val="sv-SE"/>
        </w:rPr>
      </w:pPr>
      <w:r w:rsidRPr="00760766">
        <w:rPr>
          <w:lang w:val="sv-SE"/>
        </w:rPr>
        <w:t>Försiktighet bör iakttas hos patienter som samtidigt behandlas med läkemedel som påverkar hemostasen, till exempel icke-steroida antiinflammatoriska läkemedel (NSAID), acetylsalicylsyra</w:t>
      </w:r>
      <w:r w:rsidR="00723C93" w:rsidRPr="00760766">
        <w:rPr>
          <w:lang w:val="sv-SE"/>
        </w:rPr>
        <w:t xml:space="preserve"> eller</w:t>
      </w:r>
      <w:r w:rsidRPr="00760766">
        <w:rPr>
          <w:lang w:val="sv-SE"/>
        </w:rPr>
        <w:t xml:space="preserve"> trombocytaggregationshämmare</w:t>
      </w:r>
      <w:r w:rsidR="00011B84" w:rsidRPr="00760766">
        <w:rPr>
          <w:lang w:val="sv-SE"/>
        </w:rPr>
        <w:t xml:space="preserve"> eller selektiva sero</w:t>
      </w:r>
      <w:r w:rsidR="00493153" w:rsidRPr="00760766">
        <w:rPr>
          <w:lang w:val="sv-SE"/>
        </w:rPr>
        <w:t>t</w:t>
      </w:r>
      <w:r w:rsidR="00011B84" w:rsidRPr="00760766">
        <w:rPr>
          <w:lang w:val="sv-SE"/>
        </w:rPr>
        <w:t xml:space="preserve">oninåterupptagshämmare (SSRI) och </w:t>
      </w:r>
      <w:r w:rsidR="00BA57BF" w:rsidRPr="00760766">
        <w:rPr>
          <w:lang w:val="sv-SE"/>
        </w:rPr>
        <w:t xml:space="preserve">serotonin- och </w:t>
      </w:r>
      <w:r w:rsidR="00011B84" w:rsidRPr="00760766">
        <w:rPr>
          <w:lang w:val="sv-SE"/>
        </w:rPr>
        <w:t>noradrenalinåterupptagshämmare (SNRI)</w:t>
      </w:r>
      <w:r w:rsidRPr="00760766">
        <w:rPr>
          <w:lang w:val="sv-SE"/>
        </w:rPr>
        <w:t>. För patienter i riskzonen för ulcerös gastrointestinal sjukdom kan en lämplig profylaktisk behandling övervägas (se avsnitt 4.5).</w:t>
      </w:r>
    </w:p>
    <w:p w14:paraId="1D163CDB" w14:textId="77777777" w:rsidR="006D4385" w:rsidRPr="00760766" w:rsidRDefault="006D4385" w:rsidP="00257509">
      <w:pPr>
        <w:rPr>
          <w:lang w:val="sv-SE"/>
        </w:rPr>
      </w:pPr>
    </w:p>
    <w:p w14:paraId="1D163CDC" w14:textId="77777777" w:rsidR="006D4385" w:rsidRPr="00760766" w:rsidRDefault="006D4385" w:rsidP="00257509">
      <w:pPr>
        <w:keepNext/>
        <w:rPr>
          <w:u w:val="single"/>
          <w:lang w:val="sv-SE"/>
        </w:rPr>
      </w:pPr>
      <w:r w:rsidRPr="00760766">
        <w:rPr>
          <w:u w:val="single"/>
          <w:lang w:val="sv-SE"/>
        </w:rPr>
        <w:t>Andra riskfaktorer för blödning</w:t>
      </w:r>
    </w:p>
    <w:p w14:paraId="1D163CDD" w14:textId="77777777" w:rsidR="006D4385" w:rsidRPr="00760766" w:rsidRDefault="00DA43AF" w:rsidP="00257509">
      <w:pPr>
        <w:keepNext/>
        <w:rPr>
          <w:lang w:val="sv-SE"/>
        </w:rPr>
      </w:pPr>
      <w:r w:rsidRPr="00760766">
        <w:rPr>
          <w:lang w:val="sv-SE"/>
        </w:rPr>
        <w:t xml:space="preserve">Liksom andra antikoagulantia </w:t>
      </w:r>
      <w:r w:rsidR="008652D8" w:rsidRPr="00760766">
        <w:rPr>
          <w:lang w:val="sv-SE"/>
        </w:rPr>
        <w:t xml:space="preserve">rekommenderas </w:t>
      </w:r>
      <w:r w:rsidRPr="00760766">
        <w:rPr>
          <w:lang w:val="sv-SE"/>
        </w:rPr>
        <w:t>r</w:t>
      </w:r>
      <w:r w:rsidR="006D4385" w:rsidRPr="00760766">
        <w:rPr>
          <w:lang w:val="sv-SE"/>
        </w:rPr>
        <w:t xml:space="preserve">ivaroxaban </w:t>
      </w:r>
      <w:r w:rsidR="008652D8" w:rsidRPr="00760766">
        <w:rPr>
          <w:lang w:val="sv-SE"/>
        </w:rPr>
        <w:t>inte till</w:t>
      </w:r>
      <w:r w:rsidR="006D4385" w:rsidRPr="00760766">
        <w:rPr>
          <w:lang w:val="sv-SE"/>
        </w:rPr>
        <w:t xml:space="preserve"> patienter som har en ökad blödningsrisk, exempelvis:</w:t>
      </w:r>
    </w:p>
    <w:p w14:paraId="1D163CDE" w14:textId="77777777" w:rsidR="006D4385" w:rsidRPr="00760766" w:rsidRDefault="006D4385" w:rsidP="00257509">
      <w:pPr>
        <w:pStyle w:val="BulletIndent1"/>
        <w:spacing w:line="240" w:lineRule="auto"/>
        <w:rPr>
          <w:lang w:val="sv-SE"/>
        </w:rPr>
      </w:pPr>
      <w:r w:rsidRPr="00760766">
        <w:rPr>
          <w:lang w:val="sv-SE"/>
        </w:rPr>
        <w:t>medfödda eller förvärvade blödningsrubbningar</w:t>
      </w:r>
    </w:p>
    <w:p w14:paraId="1D163CDF" w14:textId="77777777" w:rsidR="006D4385" w:rsidRPr="00760766" w:rsidRDefault="006D4385" w:rsidP="00257509">
      <w:pPr>
        <w:pStyle w:val="BulletIndent1"/>
        <w:spacing w:line="240" w:lineRule="auto"/>
        <w:rPr>
          <w:lang w:val="sv-SE"/>
        </w:rPr>
      </w:pPr>
      <w:r w:rsidRPr="00760766">
        <w:rPr>
          <w:lang w:val="sv-SE"/>
        </w:rPr>
        <w:t>okontrollerad svår arteriell hypertoni</w:t>
      </w:r>
    </w:p>
    <w:p w14:paraId="1D163CE0" w14:textId="77777777" w:rsidR="00AC5CF5" w:rsidRPr="00760766" w:rsidRDefault="00AC5CF5" w:rsidP="00257509">
      <w:pPr>
        <w:pStyle w:val="BulletIndent1"/>
        <w:spacing w:line="240" w:lineRule="auto"/>
        <w:rPr>
          <w:lang w:val="sv-SE"/>
        </w:rPr>
      </w:pPr>
      <w:r w:rsidRPr="00760766">
        <w:rPr>
          <w:lang w:val="sv-SE"/>
        </w:rPr>
        <w:t xml:space="preserve">andra gastrointestinala sjukdomar utan </w:t>
      </w:r>
      <w:r w:rsidR="00554421" w:rsidRPr="00760766">
        <w:rPr>
          <w:lang w:val="sv-SE"/>
        </w:rPr>
        <w:t>aktiv ulceration som kan leda till blödnings</w:t>
      </w:r>
      <w:r w:rsidRPr="00760766">
        <w:rPr>
          <w:lang w:val="sv-SE"/>
        </w:rPr>
        <w:t>komplikationer (t.ex. inflam</w:t>
      </w:r>
      <w:r w:rsidR="00554421" w:rsidRPr="00760766">
        <w:rPr>
          <w:lang w:val="sv-SE"/>
        </w:rPr>
        <w:t>m</w:t>
      </w:r>
      <w:r w:rsidRPr="00760766">
        <w:rPr>
          <w:lang w:val="sv-SE"/>
        </w:rPr>
        <w:t>atorisk tarmsjukdom, eso</w:t>
      </w:r>
      <w:r w:rsidR="00554421" w:rsidRPr="00760766">
        <w:rPr>
          <w:lang w:val="sv-SE"/>
        </w:rPr>
        <w:t>fagit, gastrit och gastroesofage</w:t>
      </w:r>
      <w:r w:rsidRPr="00760766">
        <w:rPr>
          <w:lang w:val="sv-SE"/>
        </w:rPr>
        <w:t>al refluxsjukdom</w:t>
      </w:r>
      <w:r w:rsidR="00554421" w:rsidRPr="00760766">
        <w:rPr>
          <w:lang w:val="sv-SE"/>
        </w:rPr>
        <w:t>)</w:t>
      </w:r>
      <w:r w:rsidRPr="00760766">
        <w:rPr>
          <w:lang w:val="sv-SE"/>
        </w:rPr>
        <w:t xml:space="preserve"> </w:t>
      </w:r>
    </w:p>
    <w:p w14:paraId="1D163CE1" w14:textId="77777777" w:rsidR="006D4385" w:rsidRPr="00760766" w:rsidRDefault="006D4385" w:rsidP="00257509">
      <w:pPr>
        <w:pStyle w:val="BulletIndent1"/>
        <w:spacing w:line="240" w:lineRule="auto"/>
        <w:rPr>
          <w:lang w:val="sv-SE"/>
        </w:rPr>
      </w:pPr>
      <w:r w:rsidRPr="00760766">
        <w:rPr>
          <w:lang w:val="sv-SE"/>
        </w:rPr>
        <w:t>vaskulär retinopati</w:t>
      </w:r>
    </w:p>
    <w:p w14:paraId="1D163CE2" w14:textId="77777777" w:rsidR="006D4385" w:rsidRPr="00760766" w:rsidRDefault="006D4385" w:rsidP="00257509">
      <w:pPr>
        <w:pStyle w:val="BulletIndent1"/>
        <w:spacing w:line="240" w:lineRule="auto"/>
        <w:rPr>
          <w:lang w:val="sv-SE"/>
        </w:rPr>
      </w:pPr>
      <w:r w:rsidRPr="00760766">
        <w:rPr>
          <w:lang w:val="sv-SE"/>
        </w:rPr>
        <w:t>bronkiektasi eller anamnes på pulmonell blödning</w:t>
      </w:r>
    </w:p>
    <w:p w14:paraId="1D163CE3" w14:textId="77777777" w:rsidR="006D4385" w:rsidRPr="00760766" w:rsidRDefault="006D4385" w:rsidP="00257509">
      <w:pPr>
        <w:rPr>
          <w:lang w:val="sv-SE"/>
        </w:rPr>
      </w:pPr>
    </w:p>
    <w:p w14:paraId="1D163CE4" w14:textId="77777777" w:rsidR="00513409" w:rsidRPr="006A6CE5" w:rsidRDefault="00513409" w:rsidP="00513409">
      <w:pPr>
        <w:rPr>
          <w:u w:val="single"/>
          <w:lang w:val="sv-SE"/>
        </w:rPr>
      </w:pPr>
      <w:r w:rsidRPr="006A6CE5">
        <w:rPr>
          <w:u w:val="single"/>
          <w:lang w:val="sv-SE"/>
        </w:rPr>
        <w:t>Patienter med cancer</w:t>
      </w:r>
    </w:p>
    <w:p w14:paraId="1D163CE5" w14:textId="77777777" w:rsidR="00513409" w:rsidRPr="006A6CE5" w:rsidRDefault="00513409" w:rsidP="00513409">
      <w:pPr>
        <w:rPr>
          <w:lang w:val="sv-SE"/>
        </w:rPr>
      </w:pPr>
      <w:r w:rsidRPr="006A6CE5">
        <w:rPr>
          <w:lang w:val="sv-SE"/>
        </w:rPr>
        <w:t>Patienter med malign sjukdom kan samtidigt löpa högre risk för blödning och trombos. Den individuella fördelen med antitrombotisk behandling ska vägas mot risken för blödning hos patienter med aktiv cancer beroende på tumörlokalisation, antineoplastisk behandling och sjukdomsstadium. Tumörer lokaliserade i magtarmkanalen eller urogenitalområdet har associerats med en ökad risk för blödning under behandling med rivaroxaban.</w:t>
      </w:r>
    </w:p>
    <w:p w14:paraId="1D163CE6" w14:textId="77777777" w:rsidR="00513409" w:rsidRPr="006A6CE5" w:rsidRDefault="00513409" w:rsidP="00257509">
      <w:pPr>
        <w:rPr>
          <w:lang w:val="sv-SE"/>
        </w:rPr>
      </w:pPr>
      <w:r w:rsidRPr="006A6CE5">
        <w:rPr>
          <w:lang w:val="sv-SE"/>
        </w:rPr>
        <w:t>Användning av rivaroxaban är kontraindicerad hos patienter med maligna tumörer med hög blödningsrisk (se avsnitt 4.3).</w:t>
      </w:r>
    </w:p>
    <w:p w14:paraId="1D163CE7" w14:textId="77777777" w:rsidR="00513409" w:rsidRPr="00760766" w:rsidRDefault="00513409" w:rsidP="00257509">
      <w:pPr>
        <w:keepNext/>
        <w:rPr>
          <w:iCs/>
          <w:u w:val="single"/>
          <w:lang w:val="sv-SE"/>
        </w:rPr>
      </w:pPr>
    </w:p>
    <w:p w14:paraId="1D163CE8" w14:textId="77777777" w:rsidR="006D4385" w:rsidRPr="00760766" w:rsidRDefault="006D4385" w:rsidP="00257509">
      <w:pPr>
        <w:keepNext/>
        <w:rPr>
          <w:iCs/>
          <w:u w:val="single"/>
          <w:lang w:val="sv-SE"/>
        </w:rPr>
      </w:pPr>
      <w:r w:rsidRPr="00760766">
        <w:rPr>
          <w:iCs/>
          <w:u w:val="single"/>
          <w:lang w:val="sv-SE"/>
        </w:rPr>
        <w:t>Patienter med hjärtklaffsprotes</w:t>
      </w:r>
    </w:p>
    <w:p w14:paraId="1D163CE9" w14:textId="77777777" w:rsidR="006D4385" w:rsidRPr="00760766" w:rsidRDefault="00AF7714" w:rsidP="00257509">
      <w:pPr>
        <w:keepNext/>
        <w:rPr>
          <w:iCs/>
          <w:lang w:val="sv-SE"/>
        </w:rPr>
      </w:pPr>
      <w:r w:rsidRPr="006A6CE5">
        <w:rPr>
          <w:lang w:val="sv-SE"/>
        </w:rPr>
        <w:t xml:space="preserve">Rivaroxaban bör inte användas </w:t>
      </w:r>
      <w:r w:rsidRPr="00760766">
        <w:rPr>
          <w:lang w:val="sv-SE"/>
        </w:rPr>
        <w:t>för att förebygga tromboemboliska händelser</w:t>
      </w:r>
      <w:r w:rsidRPr="006A6CE5">
        <w:rPr>
          <w:lang w:val="sv-SE"/>
        </w:rPr>
        <w:t xml:space="preserve"> hos patienter som nyligen genomgått kateterburen aortaklaffimplantation (TAVI). </w:t>
      </w:r>
      <w:r w:rsidR="006D4385" w:rsidRPr="00760766">
        <w:rPr>
          <w:iCs/>
          <w:lang w:val="sv-SE"/>
        </w:rPr>
        <w:t xml:space="preserve">Säkerhet och effekt hos </w:t>
      </w:r>
      <w:r w:rsidR="00043D67" w:rsidRPr="00760766">
        <w:rPr>
          <w:iCs/>
          <w:lang w:val="sv-SE"/>
        </w:rPr>
        <w:t>r</w:t>
      </w:r>
      <w:r w:rsidR="00A15B81" w:rsidRPr="00760766">
        <w:rPr>
          <w:iCs/>
          <w:lang w:val="sv-SE"/>
        </w:rPr>
        <w:t>ivaroxaban</w:t>
      </w:r>
      <w:r w:rsidR="006D4385" w:rsidRPr="00760766">
        <w:rPr>
          <w:iCs/>
          <w:lang w:val="sv-SE"/>
        </w:rPr>
        <w:t xml:space="preserve"> har inte studerats hos patienter med hjärtklaffsprotes. Det finns därför inga data som stöder att </w:t>
      </w:r>
      <w:r w:rsidR="00043D67" w:rsidRPr="00760766">
        <w:rPr>
          <w:iCs/>
          <w:lang w:val="sv-SE"/>
        </w:rPr>
        <w:t>r</w:t>
      </w:r>
      <w:r w:rsidR="00A15B81" w:rsidRPr="00760766">
        <w:rPr>
          <w:iCs/>
          <w:lang w:val="sv-SE"/>
        </w:rPr>
        <w:t>ivaroxaban</w:t>
      </w:r>
      <w:r w:rsidR="006D4385" w:rsidRPr="00760766">
        <w:rPr>
          <w:iCs/>
          <w:lang w:val="sv-SE"/>
        </w:rPr>
        <w:t xml:space="preserve"> ger tillräcklig antikoagulation hos denna patientgrupp. Användning av </w:t>
      </w:r>
      <w:r w:rsidR="00A15B81" w:rsidRPr="00760766">
        <w:rPr>
          <w:iCs/>
          <w:lang w:val="sv-SE"/>
        </w:rPr>
        <w:t>Rivaroxaban Accord</w:t>
      </w:r>
      <w:r w:rsidR="006D4385" w:rsidRPr="00760766">
        <w:rPr>
          <w:iCs/>
          <w:lang w:val="sv-SE"/>
        </w:rPr>
        <w:t xml:space="preserve"> rekommenderas inte hos dessa patienter. </w:t>
      </w:r>
    </w:p>
    <w:p w14:paraId="1D163CEA" w14:textId="77777777" w:rsidR="00B566BC" w:rsidRPr="00760766" w:rsidRDefault="00B566BC" w:rsidP="00B566BC">
      <w:pPr>
        <w:keepNext/>
        <w:rPr>
          <w:iCs/>
          <w:u w:val="single"/>
          <w:lang w:val="sv-SE"/>
        </w:rPr>
      </w:pPr>
    </w:p>
    <w:p w14:paraId="1D163CEB" w14:textId="77777777" w:rsidR="003E4BDD" w:rsidRPr="00760766" w:rsidRDefault="003E4BDD" w:rsidP="00257509">
      <w:pPr>
        <w:spacing w:line="240" w:lineRule="auto"/>
        <w:rPr>
          <w:u w:val="single"/>
          <w:lang w:val="sv-SE"/>
        </w:rPr>
      </w:pPr>
      <w:r w:rsidRPr="00760766">
        <w:rPr>
          <w:u w:val="single"/>
          <w:lang w:val="sv-SE"/>
        </w:rPr>
        <w:t>Patienter med icke</w:t>
      </w:r>
      <w:r w:rsidRPr="00760766">
        <w:rPr>
          <w:u w:val="single"/>
          <w:lang w:val="sv-SE"/>
        </w:rPr>
        <w:noBreakHyphen/>
        <w:t>valvulärt förmaksflimmer</w:t>
      </w:r>
      <w:r w:rsidRPr="006A6CE5">
        <w:rPr>
          <w:u w:val="single"/>
          <w:lang w:val="sv-SE"/>
        </w:rPr>
        <w:t xml:space="preserve"> </w:t>
      </w:r>
      <w:r w:rsidRPr="00760766">
        <w:rPr>
          <w:u w:val="single"/>
          <w:lang w:val="sv-SE"/>
        </w:rPr>
        <w:t>som genomgår PCI med stentinläggning</w:t>
      </w:r>
    </w:p>
    <w:p w14:paraId="1D163CEC" w14:textId="77777777" w:rsidR="003E4BDD" w:rsidRPr="00760766" w:rsidRDefault="003E4BDD" w:rsidP="00257509">
      <w:pPr>
        <w:spacing w:line="240" w:lineRule="auto"/>
        <w:rPr>
          <w:lang w:val="sv-SE"/>
        </w:rPr>
      </w:pPr>
      <w:r w:rsidRPr="00760766">
        <w:rPr>
          <w:lang w:val="sv-SE"/>
        </w:rPr>
        <w:t>Kliniska data finns tillgängliga från en interventionsstudie med primärt mål att undersöka säkerheten hos patienter med icke</w:t>
      </w:r>
      <w:r w:rsidRPr="00760766">
        <w:rPr>
          <w:lang w:val="sv-SE"/>
        </w:rPr>
        <w:noBreakHyphen/>
        <w:t>valvulärt förmaksflimmer som genomgår PCI med stentinläggning. Data avseende effekt hos denna population är begränsad</w:t>
      </w:r>
      <w:r w:rsidR="00FB5C52" w:rsidRPr="00760766">
        <w:rPr>
          <w:lang w:val="sv-SE"/>
        </w:rPr>
        <w:t>e</w:t>
      </w:r>
      <w:r w:rsidRPr="00760766">
        <w:rPr>
          <w:lang w:val="sv-SE"/>
        </w:rPr>
        <w:t xml:space="preserve"> (se avsnitt 4.2 och 5.1). Data saknas för patienter med tidigare stroke eller transitorisk ischemisk attack</w:t>
      </w:r>
      <w:r w:rsidR="007D786B" w:rsidRPr="00760766">
        <w:rPr>
          <w:lang w:val="sv-SE"/>
        </w:rPr>
        <w:t xml:space="preserve"> (TIA)</w:t>
      </w:r>
      <w:r w:rsidRPr="00760766">
        <w:rPr>
          <w:lang w:val="sv-SE"/>
        </w:rPr>
        <w:t xml:space="preserve">. </w:t>
      </w:r>
    </w:p>
    <w:p w14:paraId="1D163CED" w14:textId="77777777" w:rsidR="003E4BDD" w:rsidRPr="00760766" w:rsidRDefault="003E4BDD" w:rsidP="00257509">
      <w:pPr>
        <w:rPr>
          <w:lang w:val="sv-SE"/>
        </w:rPr>
      </w:pPr>
    </w:p>
    <w:p w14:paraId="1D163CEE" w14:textId="77777777" w:rsidR="007D786B" w:rsidRPr="00760766" w:rsidRDefault="007D786B" w:rsidP="00257509">
      <w:pPr>
        <w:keepNext/>
        <w:rPr>
          <w:u w:val="single"/>
          <w:lang w:val="sv-SE"/>
        </w:rPr>
      </w:pPr>
      <w:r w:rsidRPr="00760766">
        <w:rPr>
          <w:u w:val="single"/>
          <w:lang w:val="sv-SE"/>
        </w:rPr>
        <w:lastRenderedPageBreak/>
        <w:t>Hemodynamiskt instabila LE-patienter eller patienter i behov av trombolys eller pulmonell embolektomi</w:t>
      </w:r>
    </w:p>
    <w:p w14:paraId="1D163CEF" w14:textId="77777777" w:rsidR="007D786B" w:rsidRPr="00760766" w:rsidRDefault="00A15B81" w:rsidP="00257509">
      <w:pPr>
        <w:rPr>
          <w:lang w:val="sv-SE"/>
        </w:rPr>
      </w:pPr>
      <w:r w:rsidRPr="00760766">
        <w:rPr>
          <w:lang w:val="sv-SE"/>
        </w:rPr>
        <w:t>Rivaroxaban Accord</w:t>
      </w:r>
      <w:r w:rsidR="007D786B" w:rsidRPr="00760766">
        <w:rPr>
          <w:lang w:val="sv-SE"/>
        </w:rPr>
        <w:t xml:space="preserve"> rekommenderas inte som ett alternativ till ofraktionerat heparin hos patienter med lungemboli som är hemodynamiskt instabila eller kan få trombolys eller pulmonell embolektomi, eftersom säkerhet och effekt av </w:t>
      </w:r>
      <w:r w:rsidR="00043D67" w:rsidRPr="00760766">
        <w:rPr>
          <w:lang w:val="sv-SE"/>
        </w:rPr>
        <w:t>r</w:t>
      </w:r>
      <w:r w:rsidRPr="00760766">
        <w:rPr>
          <w:lang w:val="sv-SE"/>
        </w:rPr>
        <w:t>ivaroxaban</w:t>
      </w:r>
      <w:r w:rsidR="007D786B" w:rsidRPr="00760766">
        <w:rPr>
          <w:lang w:val="sv-SE"/>
        </w:rPr>
        <w:t xml:space="preserve"> inte har studerats i dessa kliniska situationer. </w:t>
      </w:r>
    </w:p>
    <w:p w14:paraId="1D163CF0" w14:textId="77777777" w:rsidR="007D786B" w:rsidRPr="00760766" w:rsidRDefault="007D786B" w:rsidP="00257509">
      <w:pPr>
        <w:rPr>
          <w:lang w:val="sv-SE"/>
        </w:rPr>
      </w:pPr>
    </w:p>
    <w:p w14:paraId="1D163CF1" w14:textId="77777777" w:rsidR="00043D67" w:rsidRPr="00760766" w:rsidRDefault="00043D67" w:rsidP="00043D67">
      <w:pPr>
        <w:keepNext/>
        <w:rPr>
          <w:iCs/>
          <w:u w:val="single"/>
          <w:lang w:val="sv-SE"/>
        </w:rPr>
      </w:pPr>
      <w:r w:rsidRPr="00760766">
        <w:rPr>
          <w:iCs/>
          <w:u w:val="single"/>
          <w:lang w:val="sv-SE"/>
        </w:rPr>
        <w:t xml:space="preserve">Patienter med antifosfolipidsyndrom </w:t>
      </w:r>
    </w:p>
    <w:p w14:paraId="1D163CF2" w14:textId="77777777" w:rsidR="00043D67" w:rsidRPr="00760766" w:rsidRDefault="00043D67" w:rsidP="00F43355">
      <w:pPr>
        <w:keepNext/>
        <w:rPr>
          <w:iCs/>
          <w:lang w:val="sv-SE"/>
        </w:rPr>
      </w:pPr>
      <w:r w:rsidRPr="00760766">
        <w:rPr>
          <w:lang w:val="sv-SE"/>
        </w:rPr>
        <w:t>Direktverkande orala antikoagulantia (DOAK) inräknat rivaroxaban rekommenderas inte till patienter med befintlig eller tidigare trombos som har fått diagnosen antifosfolipidsyndrom. Särskilt hos patienter som är trippelpositiva (för lupus antikoagulans, antikardiolipin</w:t>
      </w:r>
      <w:r w:rsidR="00C27774" w:rsidRPr="00760766">
        <w:rPr>
          <w:lang w:val="sv-SE"/>
        </w:rPr>
        <w:noBreakHyphen/>
      </w:r>
      <w:r w:rsidRPr="00760766">
        <w:rPr>
          <w:lang w:val="sv-SE"/>
        </w:rPr>
        <w:t>antikroppar och anti</w:t>
      </w:r>
      <w:r w:rsidR="00C27774" w:rsidRPr="00760766">
        <w:rPr>
          <w:lang w:val="sv-SE"/>
        </w:rPr>
        <w:noBreakHyphen/>
      </w:r>
      <w:r w:rsidRPr="00760766">
        <w:rPr>
          <w:lang w:val="sv-SE"/>
        </w:rPr>
        <w:t>beta 2</w:t>
      </w:r>
      <w:r w:rsidRPr="00760766">
        <w:rPr>
          <w:lang w:val="sv-SE"/>
        </w:rPr>
        <w:noBreakHyphen/>
        <w:t>glykoprotein I</w:t>
      </w:r>
      <w:r w:rsidRPr="00760766">
        <w:rPr>
          <w:lang w:val="sv-SE"/>
        </w:rPr>
        <w:noBreakHyphen/>
        <w:t>antikroppar) kan behandling med DOAK vara förknippad med ökad förekomst av nya trombotiska händelser jämfört med behandling med vitamin K</w:t>
      </w:r>
      <w:r w:rsidRPr="00760766">
        <w:rPr>
          <w:lang w:val="sv-SE"/>
        </w:rPr>
        <w:noBreakHyphen/>
        <w:t>antagonister.</w:t>
      </w:r>
    </w:p>
    <w:p w14:paraId="1D163CF3" w14:textId="77777777" w:rsidR="00043D67" w:rsidRPr="00760766" w:rsidRDefault="00043D67" w:rsidP="00257509">
      <w:pPr>
        <w:rPr>
          <w:lang w:val="sv-SE"/>
        </w:rPr>
      </w:pPr>
    </w:p>
    <w:p w14:paraId="1D163CF4" w14:textId="77777777" w:rsidR="00CB4C83" w:rsidRPr="00760766" w:rsidRDefault="00CB4C83" w:rsidP="00257509">
      <w:pPr>
        <w:keepNext/>
        <w:spacing w:line="240" w:lineRule="auto"/>
        <w:rPr>
          <w:iCs/>
          <w:u w:val="single"/>
          <w:lang w:val="sv-SE"/>
        </w:rPr>
      </w:pPr>
      <w:r w:rsidRPr="00760766">
        <w:rPr>
          <w:iCs/>
          <w:u w:val="single"/>
          <w:lang w:val="sv-SE"/>
        </w:rPr>
        <w:t>Spinal/epiduralanestesi eller punktion</w:t>
      </w:r>
    </w:p>
    <w:p w14:paraId="1D163CF5" w14:textId="77777777" w:rsidR="00CB4C83" w:rsidRPr="00760766" w:rsidRDefault="00CB4C83" w:rsidP="00257509">
      <w:pPr>
        <w:spacing w:line="240" w:lineRule="auto"/>
        <w:rPr>
          <w:lang w:val="sv-SE"/>
        </w:rPr>
      </w:pPr>
      <w:r w:rsidRPr="00760766">
        <w:rPr>
          <w:lang w:val="sv-SE"/>
        </w:rPr>
        <w:t>När neuroaxial anestesi (spinal/epiduralanestesi) eller spinal/epiduralpunktion används löper patienter som behandlas med antikoagulantia för förebyggande av tromboemboliska komplikationer en ökad risk att utveckla ett epidural- eller spinalhematom som kan resultera i långvarig eller permanent förlamning. Risken för dessa händelser kan öka genom postoperativ användning av kvarliggande epiduralkatetrar eller samtidig användning av läkemedel som påverkar hemostasen. Risken kan också öka till följd av traumatisk eller upprepade epidural- eller spinalpunktioner. Patienten bör frekvent kontrolleras avseende tecken och symtom på neurologisk försämring (t.ex. domningar eller svaghet i benen, tarm- eller blåsdysfunktion). Om neurologisk försämring noteras är det nödvändigt med snabb diagnos och behandling. Innan en neuroaxial intervention påbörjas ska läkaren överväga fördelen kontra risken hos de patienter som har en pågående behandling med antikoagulantia liksom hos de patienter som kommer att ges antikoagulantia som trombosprofylax.</w:t>
      </w:r>
      <w:r w:rsidR="00EB4218" w:rsidRPr="00760766">
        <w:rPr>
          <w:lang w:val="sv-SE"/>
        </w:rPr>
        <w:t xml:space="preserve"> Det finns ingen klinisk erf</w:t>
      </w:r>
      <w:r w:rsidR="00A54585" w:rsidRPr="00760766">
        <w:rPr>
          <w:lang w:val="sv-SE"/>
        </w:rPr>
        <w:t>a</w:t>
      </w:r>
      <w:r w:rsidR="00EB4218" w:rsidRPr="00760766">
        <w:rPr>
          <w:lang w:val="sv-SE"/>
        </w:rPr>
        <w:t xml:space="preserve">renhet av användning av </w:t>
      </w:r>
      <w:r w:rsidR="00A15B81" w:rsidRPr="00760766">
        <w:rPr>
          <w:lang w:val="sv-SE"/>
        </w:rPr>
        <w:t>Rivaroxaban Accord</w:t>
      </w:r>
      <w:r w:rsidR="00EB4218" w:rsidRPr="00760766">
        <w:rPr>
          <w:lang w:val="sv-SE"/>
        </w:rPr>
        <w:t xml:space="preserve"> 15 mg i dessa situationer.</w:t>
      </w:r>
    </w:p>
    <w:p w14:paraId="1D163CF6" w14:textId="77777777" w:rsidR="00B3278A" w:rsidRPr="00760766" w:rsidRDefault="00EB4218" w:rsidP="00257509">
      <w:pPr>
        <w:spacing w:line="240" w:lineRule="auto"/>
        <w:rPr>
          <w:lang w:val="sv-SE"/>
        </w:rPr>
      </w:pPr>
      <w:r w:rsidRPr="00760766">
        <w:rPr>
          <w:lang w:val="sv-SE"/>
        </w:rPr>
        <w:t>För att minska potentiella risker för blödning i samband med användning av rivaroxaban under neuro</w:t>
      </w:r>
      <w:r w:rsidR="00A54585" w:rsidRPr="00760766">
        <w:rPr>
          <w:lang w:val="sv-SE"/>
        </w:rPr>
        <w:t>a</w:t>
      </w:r>
      <w:r w:rsidRPr="00760766">
        <w:rPr>
          <w:lang w:val="sv-SE"/>
        </w:rPr>
        <w:t>xial spinal/epiduralanest</w:t>
      </w:r>
      <w:r w:rsidR="002A75C0" w:rsidRPr="00760766">
        <w:rPr>
          <w:lang w:val="sv-SE"/>
        </w:rPr>
        <w:t>e</w:t>
      </w:r>
      <w:r w:rsidRPr="00760766">
        <w:rPr>
          <w:lang w:val="sv-SE"/>
        </w:rPr>
        <w:t xml:space="preserve">si eller punktion, bör den farmakokinetiska profilen för rivaroxaban </w:t>
      </w:r>
      <w:r w:rsidR="004D36A5" w:rsidRPr="00760766">
        <w:rPr>
          <w:lang w:val="sv-SE"/>
        </w:rPr>
        <w:t>beaktas</w:t>
      </w:r>
      <w:r w:rsidRPr="00760766">
        <w:rPr>
          <w:lang w:val="sv-SE"/>
        </w:rPr>
        <w:t>. Placering eller borttagning av en epiduralkateter eller lumbalpunktion lämpar sig bäst när den antikoagulerande effekten av rivaroxaban är beräknad som låg.</w:t>
      </w:r>
      <w:r w:rsidR="000E5667" w:rsidRPr="00760766">
        <w:rPr>
          <w:lang w:val="sv-SE"/>
        </w:rPr>
        <w:t xml:space="preserve"> Den exakta tidpunkten för att nå tillräckligt låg</w:t>
      </w:r>
      <w:r w:rsidR="00DC0F04" w:rsidRPr="00760766">
        <w:rPr>
          <w:lang w:val="sv-SE"/>
        </w:rPr>
        <w:t xml:space="preserve"> antikoagulerande effekt för enskild</w:t>
      </w:r>
      <w:r w:rsidR="000E5667" w:rsidRPr="00760766">
        <w:rPr>
          <w:lang w:val="sv-SE"/>
        </w:rPr>
        <w:t xml:space="preserve"> patient är inte känd</w:t>
      </w:r>
      <w:r w:rsidR="001973D2" w:rsidRPr="00760766">
        <w:rPr>
          <w:lang w:val="sv-SE"/>
        </w:rPr>
        <w:t xml:space="preserve"> och ska vägas mot behovet av en diagnostisk procedur.</w:t>
      </w:r>
    </w:p>
    <w:p w14:paraId="1D163CF7" w14:textId="77777777" w:rsidR="00EB4218" w:rsidRPr="00760766" w:rsidRDefault="00EB4218" w:rsidP="00257509">
      <w:pPr>
        <w:spacing w:line="240" w:lineRule="auto"/>
        <w:rPr>
          <w:lang w:val="sv-SE"/>
        </w:rPr>
      </w:pPr>
      <w:r w:rsidRPr="00760766">
        <w:rPr>
          <w:lang w:val="sv-SE"/>
        </w:rPr>
        <w:t>För borttagning av en epiduralkateter</w:t>
      </w:r>
      <w:r w:rsidR="00A33128" w:rsidRPr="00760766">
        <w:rPr>
          <w:lang w:val="sv-SE"/>
        </w:rPr>
        <w:t xml:space="preserve">, </w:t>
      </w:r>
      <w:r w:rsidRPr="00760766">
        <w:rPr>
          <w:lang w:val="sv-SE"/>
        </w:rPr>
        <w:t xml:space="preserve">baserat på </w:t>
      </w:r>
      <w:r w:rsidR="00DC0F04" w:rsidRPr="00760766">
        <w:rPr>
          <w:lang w:val="sv-SE"/>
        </w:rPr>
        <w:t xml:space="preserve">de </w:t>
      </w:r>
      <w:r w:rsidRPr="00760766">
        <w:rPr>
          <w:lang w:val="sv-SE"/>
        </w:rPr>
        <w:t>generella farmakokinetiska egenskaper</w:t>
      </w:r>
      <w:r w:rsidR="00DC0F04" w:rsidRPr="00760766">
        <w:rPr>
          <w:lang w:val="sv-SE"/>
        </w:rPr>
        <w:t>na</w:t>
      </w:r>
      <w:r w:rsidR="00A33128" w:rsidRPr="00760766">
        <w:rPr>
          <w:lang w:val="sv-SE"/>
        </w:rPr>
        <w:t>,</w:t>
      </w:r>
      <w:r w:rsidR="008A719C" w:rsidRPr="00760766">
        <w:rPr>
          <w:lang w:val="sv-SE"/>
        </w:rPr>
        <w:t xml:space="preserve"> ska </w:t>
      </w:r>
      <w:r w:rsidRPr="00760766">
        <w:rPr>
          <w:lang w:val="sv-SE"/>
        </w:rPr>
        <w:t>minst 2 halveringstider</w:t>
      </w:r>
      <w:r w:rsidR="008A719C" w:rsidRPr="00760766">
        <w:rPr>
          <w:lang w:val="sv-SE"/>
        </w:rPr>
        <w:t>,</w:t>
      </w:r>
      <w:r w:rsidRPr="00760766">
        <w:rPr>
          <w:lang w:val="sv-SE"/>
        </w:rPr>
        <w:t xml:space="preserve"> </w:t>
      </w:r>
      <w:r w:rsidR="00A33128" w:rsidRPr="00760766">
        <w:rPr>
          <w:lang w:val="sv-SE"/>
        </w:rPr>
        <w:t>d.v.s.</w:t>
      </w:r>
      <w:r w:rsidRPr="00760766">
        <w:rPr>
          <w:lang w:val="sv-SE"/>
        </w:rPr>
        <w:t xml:space="preserve"> minst 18 timmar för yngre </w:t>
      </w:r>
      <w:r w:rsidR="001973D2" w:rsidRPr="00760766">
        <w:rPr>
          <w:lang w:val="sv-SE"/>
        </w:rPr>
        <w:t xml:space="preserve">vuxna </w:t>
      </w:r>
      <w:r w:rsidRPr="00760766">
        <w:rPr>
          <w:lang w:val="sv-SE"/>
        </w:rPr>
        <w:t>patienter och 26 timmar för äldre patienter</w:t>
      </w:r>
      <w:r w:rsidR="008A719C" w:rsidRPr="00760766">
        <w:rPr>
          <w:lang w:val="sv-SE"/>
        </w:rPr>
        <w:t>,</w:t>
      </w:r>
      <w:r w:rsidRPr="00760766">
        <w:rPr>
          <w:lang w:val="sv-SE"/>
        </w:rPr>
        <w:t xml:space="preserve"> </w:t>
      </w:r>
      <w:r w:rsidR="008A719C" w:rsidRPr="00760766">
        <w:rPr>
          <w:lang w:val="sv-SE"/>
        </w:rPr>
        <w:t xml:space="preserve">förlöpa efter den sista administreringen av rivaroxaban </w:t>
      </w:r>
      <w:r w:rsidRPr="00760766">
        <w:rPr>
          <w:lang w:val="sv-SE"/>
        </w:rPr>
        <w:t xml:space="preserve">(se avsnitt 5.2). </w:t>
      </w:r>
    </w:p>
    <w:p w14:paraId="1D163CF8" w14:textId="77777777" w:rsidR="00CB4C83" w:rsidRPr="00760766" w:rsidRDefault="00CB4C83" w:rsidP="00257509">
      <w:pPr>
        <w:spacing w:line="240" w:lineRule="auto"/>
        <w:rPr>
          <w:lang w:val="sv-SE"/>
        </w:rPr>
      </w:pPr>
      <w:r w:rsidRPr="00760766">
        <w:rPr>
          <w:lang w:val="sv-SE"/>
        </w:rPr>
        <w:t>Efter att katetern avlägsnats ska det gå minst 6 timmar innan nästa dos rivaroxaban administreras.</w:t>
      </w:r>
    </w:p>
    <w:p w14:paraId="1D163CF9" w14:textId="77777777" w:rsidR="00CB4C83" w:rsidRPr="00760766" w:rsidRDefault="00CB4C83" w:rsidP="00257509">
      <w:pPr>
        <w:spacing w:line="240" w:lineRule="auto"/>
        <w:rPr>
          <w:lang w:val="sv-SE"/>
        </w:rPr>
      </w:pPr>
      <w:r w:rsidRPr="00760766">
        <w:rPr>
          <w:lang w:val="sv-SE"/>
        </w:rPr>
        <w:t>Om traumatisk punktion förekommer ska tillförseln av rivaroxaban skjutas upp i 24 timmar.</w:t>
      </w:r>
    </w:p>
    <w:p w14:paraId="1D163CFA" w14:textId="4EEA97CC" w:rsidR="001973D2" w:rsidRPr="00760766" w:rsidRDefault="001973D2" w:rsidP="00257509">
      <w:pPr>
        <w:spacing w:line="240" w:lineRule="auto"/>
        <w:rPr>
          <w:lang w:val="sv-SE"/>
        </w:rPr>
      </w:pPr>
      <w:r w:rsidRPr="006A6CE5">
        <w:rPr>
          <w:lang w:val="sv-SE"/>
        </w:rPr>
        <w:t>Inga data finns tillgängliga avseende inläggning eller avlägsnande av neuraxialkateter hos barn som står på Rivaroxaban Accord. I sådana fall, avbryt behandling med rivaroxaban och överväg kortverkande parenterala antikoagula</w:t>
      </w:r>
      <w:r w:rsidR="004F7331" w:rsidRPr="002820D9">
        <w:rPr>
          <w:lang w:val="sv-SE"/>
        </w:rPr>
        <w:t>n</w:t>
      </w:r>
      <w:r w:rsidRPr="006A6CE5">
        <w:rPr>
          <w:lang w:val="sv-SE"/>
        </w:rPr>
        <w:t>tia.</w:t>
      </w:r>
    </w:p>
    <w:p w14:paraId="1D163CFB" w14:textId="77777777" w:rsidR="00CB4C83" w:rsidRPr="00760766" w:rsidRDefault="00CB4C83" w:rsidP="00257509">
      <w:pPr>
        <w:rPr>
          <w:lang w:val="sv-SE"/>
        </w:rPr>
      </w:pPr>
    </w:p>
    <w:p w14:paraId="1D163CFC" w14:textId="77777777" w:rsidR="006D4385" w:rsidRPr="00760766" w:rsidRDefault="006D4385" w:rsidP="00257509">
      <w:pPr>
        <w:keepNext/>
        <w:rPr>
          <w:u w:val="single"/>
          <w:lang w:val="sv-SE"/>
        </w:rPr>
      </w:pPr>
      <w:r w:rsidRPr="00760766">
        <w:rPr>
          <w:u w:val="single"/>
          <w:lang w:val="sv-SE"/>
        </w:rPr>
        <w:t>Doseringsrekommendationer före och efter invasiva procedurer och kirurgiska ingrepp</w:t>
      </w:r>
    </w:p>
    <w:p w14:paraId="1D163CFD" w14:textId="77777777" w:rsidR="006D4385" w:rsidRPr="00760766" w:rsidRDefault="006D4385" w:rsidP="00257509">
      <w:pPr>
        <w:rPr>
          <w:lang w:val="sv-SE"/>
        </w:rPr>
      </w:pPr>
      <w:r w:rsidRPr="00760766">
        <w:rPr>
          <w:lang w:val="sv-SE"/>
        </w:rPr>
        <w:t xml:space="preserve">Om en invasiv procedur eller ett kirurgiskt ingrepp blir nödvändigt ska </w:t>
      </w:r>
      <w:r w:rsidR="00A15B81" w:rsidRPr="00760766">
        <w:rPr>
          <w:lang w:val="sv-SE"/>
        </w:rPr>
        <w:t>Rivaroxaban Accord</w:t>
      </w:r>
      <w:r w:rsidRPr="00760766">
        <w:rPr>
          <w:lang w:val="sv-SE"/>
        </w:rPr>
        <w:t xml:space="preserve"> </w:t>
      </w:r>
      <w:r w:rsidR="00CB4C83" w:rsidRPr="00760766">
        <w:rPr>
          <w:lang w:val="sv-SE"/>
        </w:rPr>
        <w:t xml:space="preserve">15 mg </w:t>
      </w:r>
      <w:r w:rsidRPr="00760766">
        <w:rPr>
          <w:lang w:val="sv-SE"/>
        </w:rPr>
        <w:t xml:space="preserve">sättas ut minst 24 timmar innan ingreppet, om så är möjligt och baserat på läkarens kliniska bedömning. Om ingreppet inte kan senareläggas bör den ökade risken för blödning vägas mot behovet av att genomföra ett akut ingrepp. </w:t>
      </w:r>
    </w:p>
    <w:p w14:paraId="1D163CFE" w14:textId="77777777" w:rsidR="006D4385" w:rsidRPr="00760766" w:rsidRDefault="00A15B81" w:rsidP="00257509">
      <w:pPr>
        <w:rPr>
          <w:lang w:val="sv-SE"/>
        </w:rPr>
      </w:pPr>
      <w:r w:rsidRPr="00760766">
        <w:rPr>
          <w:lang w:val="sv-SE"/>
        </w:rPr>
        <w:t>Rivaroxaban Accord</w:t>
      </w:r>
      <w:r w:rsidR="006D4385" w:rsidRPr="00760766">
        <w:rPr>
          <w:lang w:val="sv-SE"/>
        </w:rPr>
        <w:t xml:space="preserve"> bör sättas in så snart som möjligt efter en invasiv procedur eller ett kirurgiskt ingrepp under förutsättning att den kliniska situationen så tillåter och adekvat hemostas har uppnåtts </w:t>
      </w:r>
      <w:r w:rsidR="00FA6FF4" w:rsidRPr="00760766">
        <w:rPr>
          <w:lang w:val="sv-SE"/>
        </w:rPr>
        <w:t>e</w:t>
      </w:r>
      <w:r w:rsidR="00254189" w:rsidRPr="00760766">
        <w:rPr>
          <w:lang w:val="sv-SE"/>
        </w:rPr>
        <w:t>nligt</w:t>
      </w:r>
      <w:r w:rsidR="00FA6FF4" w:rsidRPr="00760766">
        <w:rPr>
          <w:lang w:val="sv-SE"/>
        </w:rPr>
        <w:t xml:space="preserve"> beslut av behandlande läkare </w:t>
      </w:r>
      <w:r w:rsidR="006D4385" w:rsidRPr="00760766">
        <w:rPr>
          <w:lang w:val="sv-SE"/>
        </w:rPr>
        <w:t>(se avsnitt 5.2).</w:t>
      </w:r>
    </w:p>
    <w:p w14:paraId="1D163CFF" w14:textId="77777777" w:rsidR="00213648" w:rsidRPr="00760766" w:rsidRDefault="00213648" w:rsidP="00257509">
      <w:pPr>
        <w:rPr>
          <w:lang w:val="sv-SE"/>
        </w:rPr>
      </w:pPr>
    </w:p>
    <w:p w14:paraId="1D163D00" w14:textId="77777777" w:rsidR="00213648" w:rsidRPr="00760766" w:rsidRDefault="00213648" w:rsidP="00257509">
      <w:pPr>
        <w:keepNext/>
        <w:rPr>
          <w:u w:val="single"/>
          <w:lang w:val="sv-SE"/>
        </w:rPr>
      </w:pPr>
      <w:r w:rsidRPr="00760766">
        <w:rPr>
          <w:u w:val="single"/>
          <w:lang w:val="sv-SE"/>
        </w:rPr>
        <w:t>Äldre</w:t>
      </w:r>
    </w:p>
    <w:p w14:paraId="1D163D01" w14:textId="77777777" w:rsidR="00213648" w:rsidRPr="00760766" w:rsidRDefault="00213648" w:rsidP="00257509">
      <w:pPr>
        <w:rPr>
          <w:lang w:val="sv-SE"/>
        </w:rPr>
      </w:pPr>
      <w:r w:rsidRPr="00760766">
        <w:rPr>
          <w:lang w:val="sv-SE"/>
        </w:rPr>
        <w:t>Blödningsrisken kan öka med stigande ålder (se avsnitt 5.2).</w:t>
      </w:r>
    </w:p>
    <w:p w14:paraId="1D163D02" w14:textId="77777777" w:rsidR="008E5005" w:rsidRPr="00760766" w:rsidRDefault="008E5005" w:rsidP="00257509">
      <w:pPr>
        <w:rPr>
          <w:lang w:val="sv-SE"/>
        </w:rPr>
      </w:pPr>
    </w:p>
    <w:p w14:paraId="1D163D03" w14:textId="77777777" w:rsidR="008E5005" w:rsidRPr="00760766" w:rsidRDefault="008E5005" w:rsidP="00257509">
      <w:pPr>
        <w:rPr>
          <w:u w:val="single"/>
          <w:lang w:val="sv-SE"/>
        </w:rPr>
      </w:pPr>
      <w:r w:rsidRPr="00760766">
        <w:rPr>
          <w:u w:val="single"/>
          <w:lang w:val="sv-SE"/>
        </w:rPr>
        <w:t>Hudreaktioner</w:t>
      </w:r>
    </w:p>
    <w:p w14:paraId="1D163D04" w14:textId="77777777" w:rsidR="006D4385" w:rsidRPr="00760766" w:rsidRDefault="008E5005" w:rsidP="00257509">
      <w:pPr>
        <w:rPr>
          <w:lang w:val="sv-SE"/>
        </w:rPr>
      </w:pPr>
      <w:r w:rsidRPr="00760766">
        <w:rPr>
          <w:lang w:val="sv-SE"/>
        </w:rPr>
        <w:t>Allvarliga hudreaktioner, inklusive Stevens-Johnsons syndrom/toxisk epidermal nekrolys</w:t>
      </w:r>
      <w:r w:rsidR="001A3B1C" w:rsidRPr="00760766">
        <w:rPr>
          <w:lang w:val="sv-SE"/>
        </w:rPr>
        <w:t xml:space="preserve"> och DRESS</w:t>
      </w:r>
      <w:r w:rsidR="00524263" w:rsidRPr="00760766">
        <w:rPr>
          <w:lang w:val="sv-SE"/>
        </w:rPr>
        <w:t>-</w:t>
      </w:r>
      <w:r w:rsidR="001A3B1C" w:rsidRPr="00760766">
        <w:rPr>
          <w:lang w:val="sv-SE"/>
        </w:rPr>
        <w:t xml:space="preserve"> syndrom</w:t>
      </w:r>
      <w:r w:rsidRPr="00760766">
        <w:rPr>
          <w:lang w:val="sv-SE"/>
        </w:rPr>
        <w:t xml:space="preserve">, har rapporterats </w:t>
      </w:r>
      <w:r w:rsidR="00782D7F" w:rsidRPr="00760766">
        <w:rPr>
          <w:lang w:val="sv-SE"/>
        </w:rPr>
        <w:t xml:space="preserve">i samband med användning av rivaroxaban </w:t>
      </w:r>
      <w:r w:rsidRPr="00760766">
        <w:rPr>
          <w:lang w:val="sv-SE"/>
        </w:rPr>
        <w:t xml:space="preserve">efter godkännandet för </w:t>
      </w:r>
      <w:r w:rsidRPr="00760766">
        <w:rPr>
          <w:lang w:val="sv-SE"/>
        </w:rPr>
        <w:lastRenderedPageBreak/>
        <w:t xml:space="preserve">försäljning (se avsnitt 4.8). Störst risk för patienterna att utveckla dessa reaktioner tycks vara i ett tidigt skede av behandlingen. I de flesta fallen har reaktionerna inträffat under de första behandlingsveckorna. Behandling med rivaroxaban bör avbrytas om allvarliga hudutslag uppträder (t.ex. </w:t>
      </w:r>
      <w:r w:rsidR="00F12035" w:rsidRPr="00760766">
        <w:rPr>
          <w:lang w:val="sv-SE"/>
        </w:rPr>
        <w:t>kraftiga</w:t>
      </w:r>
      <w:r w:rsidRPr="00760766">
        <w:rPr>
          <w:lang w:val="sv-SE"/>
        </w:rPr>
        <w:t xml:space="preserve"> utslag som sprider sig, med eller utan blåsbildning), eller vid något annat tecken på överkänslighet i samband med mukosala lesioner.</w:t>
      </w:r>
    </w:p>
    <w:p w14:paraId="1D163D05" w14:textId="77777777" w:rsidR="008E5005" w:rsidRPr="00760766" w:rsidRDefault="008E5005" w:rsidP="00257509">
      <w:pPr>
        <w:rPr>
          <w:lang w:val="sv-SE"/>
        </w:rPr>
      </w:pPr>
    </w:p>
    <w:p w14:paraId="1D163D06" w14:textId="77777777" w:rsidR="006D4385" w:rsidRPr="00760766" w:rsidRDefault="006D4385" w:rsidP="00257509">
      <w:pPr>
        <w:keepNext/>
        <w:rPr>
          <w:iCs/>
          <w:u w:val="single"/>
          <w:lang w:val="sv-SE"/>
        </w:rPr>
      </w:pPr>
      <w:r w:rsidRPr="00760766">
        <w:rPr>
          <w:iCs/>
          <w:u w:val="single"/>
          <w:lang w:val="sv-SE"/>
        </w:rPr>
        <w:t>Information om hjälpämnen</w:t>
      </w:r>
    </w:p>
    <w:p w14:paraId="1D163D07" w14:textId="77777777" w:rsidR="006D4385" w:rsidRPr="00760766" w:rsidRDefault="00A15B81" w:rsidP="00257509">
      <w:pPr>
        <w:rPr>
          <w:lang w:val="sv-SE"/>
        </w:rPr>
      </w:pPr>
      <w:r w:rsidRPr="00760766">
        <w:rPr>
          <w:lang w:val="sv-SE"/>
        </w:rPr>
        <w:t>Rivaroxaban Accord</w:t>
      </w:r>
      <w:r w:rsidR="006D4385" w:rsidRPr="00760766">
        <w:rPr>
          <w:lang w:val="sv-SE"/>
        </w:rPr>
        <w:t xml:space="preserve"> innehåller laktos. Patienter med något av följande sällsynta ärftliga tillstånd ska inte ta detta läkemedel: galaktosintolerans, total laktasbrist eller glukos-galaktos malabsorption.</w:t>
      </w:r>
    </w:p>
    <w:p w14:paraId="1D163D08" w14:textId="77777777" w:rsidR="006D4385" w:rsidRPr="00760766" w:rsidRDefault="00F5220E" w:rsidP="00257509">
      <w:pPr>
        <w:suppressAutoHyphens/>
        <w:rPr>
          <w:lang w:val="sv-SE"/>
        </w:rPr>
      </w:pPr>
      <w:r w:rsidRPr="00760766">
        <w:rPr>
          <w:lang w:val="sv-SE"/>
        </w:rPr>
        <w:t>Detta läkemedel innehåller mindre än 1 mmol (23 mg) natrium per tablett, d.v.s. är näst intill ”natriumfritt”.</w:t>
      </w:r>
    </w:p>
    <w:p w14:paraId="1D163D09" w14:textId="77777777" w:rsidR="00F5220E" w:rsidRPr="00760766" w:rsidRDefault="00F5220E" w:rsidP="00257509">
      <w:pPr>
        <w:suppressAutoHyphens/>
        <w:rPr>
          <w:lang w:val="sv-SE"/>
        </w:rPr>
      </w:pPr>
    </w:p>
    <w:p w14:paraId="1D163D0A" w14:textId="77777777" w:rsidR="006D4385" w:rsidRPr="00760766" w:rsidRDefault="006D4385" w:rsidP="00257509">
      <w:pPr>
        <w:keepNext/>
        <w:suppressAutoHyphens/>
        <w:ind w:left="567" w:hanging="567"/>
        <w:rPr>
          <w:b/>
          <w:lang w:val="sv-SE"/>
        </w:rPr>
      </w:pPr>
      <w:r w:rsidRPr="00760766">
        <w:rPr>
          <w:b/>
          <w:lang w:val="sv-SE"/>
        </w:rPr>
        <w:t>4.5</w:t>
      </w:r>
      <w:r w:rsidRPr="00760766">
        <w:rPr>
          <w:b/>
          <w:lang w:val="sv-SE"/>
        </w:rPr>
        <w:tab/>
        <w:t>Interaktioner med andra läkemedel och övriga interaktioner</w:t>
      </w:r>
    </w:p>
    <w:p w14:paraId="1D163D0B" w14:textId="77777777" w:rsidR="001973D2" w:rsidRPr="00760766" w:rsidRDefault="001973D2" w:rsidP="00257509">
      <w:pPr>
        <w:keepNext/>
        <w:suppressAutoHyphens/>
        <w:ind w:left="567" w:hanging="567"/>
        <w:rPr>
          <w:b/>
          <w:lang w:val="sv-SE"/>
        </w:rPr>
      </w:pPr>
    </w:p>
    <w:p w14:paraId="1D163D0C" w14:textId="77777777" w:rsidR="001973D2" w:rsidRPr="00760766" w:rsidRDefault="001973D2" w:rsidP="00257509">
      <w:pPr>
        <w:keepNext/>
        <w:suppressAutoHyphens/>
        <w:ind w:left="567" w:hanging="567"/>
        <w:rPr>
          <w:lang w:val="sv-SE"/>
        </w:rPr>
      </w:pPr>
      <w:r w:rsidRPr="00760766">
        <w:rPr>
          <w:lang w:val="sv-SE"/>
        </w:rPr>
        <w:t>Omfattningen av interaktioner i den pediatriska populationen är okänd. Nedanstående interaktionsdata</w:t>
      </w:r>
    </w:p>
    <w:p w14:paraId="1D163D0D" w14:textId="77777777" w:rsidR="001973D2" w:rsidRPr="00760766" w:rsidRDefault="001973D2" w:rsidP="001973D2">
      <w:pPr>
        <w:keepNext/>
        <w:suppressAutoHyphens/>
        <w:ind w:left="567" w:hanging="567"/>
        <w:rPr>
          <w:lang w:val="sv-SE"/>
        </w:rPr>
      </w:pPr>
      <w:r w:rsidRPr="00760766">
        <w:rPr>
          <w:lang w:val="sv-SE"/>
        </w:rPr>
        <w:t>erhölls från vuxna och varningarna i avsnitt 4.4 ska tas med i beräkning för den pediatriska</w:t>
      </w:r>
    </w:p>
    <w:p w14:paraId="1D163D0E" w14:textId="77777777" w:rsidR="001973D2" w:rsidRPr="00760766" w:rsidRDefault="001973D2" w:rsidP="00E5064E">
      <w:pPr>
        <w:keepNext/>
        <w:suppressAutoHyphens/>
        <w:ind w:left="567" w:hanging="567"/>
        <w:rPr>
          <w:lang w:val="sv-SE"/>
        </w:rPr>
      </w:pPr>
      <w:r w:rsidRPr="00760766">
        <w:rPr>
          <w:lang w:val="sv-SE"/>
        </w:rPr>
        <w:t>populationen.</w:t>
      </w:r>
    </w:p>
    <w:p w14:paraId="1D163D0F" w14:textId="77777777" w:rsidR="006D4385" w:rsidRPr="00760766" w:rsidRDefault="006D4385" w:rsidP="00257509">
      <w:pPr>
        <w:keepNext/>
        <w:suppressAutoHyphens/>
        <w:ind w:left="567" w:hanging="567"/>
        <w:rPr>
          <w:b/>
          <w:lang w:val="sv-SE"/>
        </w:rPr>
      </w:pPr>
    </w:p>
    <w:p w14:paraId="1D163D10" w14:textId="77777777" w:rsidR="006D4385" w:rsidRPr="00760766" w:rsidRDefault="006D4385" w:rsidP="00257509">
      <w:pPr>
        <w:keepNext/>
        <w:rPr>
          <w:lang w:val="sv-SE"/>
        </w:rPr>
      </w:pPr>
      <w:r w:rsidRPr="00760766">
        <w:rPr>
          <w:iCs/>
          <w:u w:val="single"/>
          <w:lang w:val="sv-SE"/>
        </w:rPr>
        <w:t>CYP3A4 och P-gp-hämmare</w:t>
      </w:r>
    </w:p>
    <w:p w14:paraId="1D163D11" w14:textId="77777777" w:rsidR="006D4385" w:rsidRPr="00760766" w:rsidRDefault="006D4385" w:rsidP="00257509">
      <w:pPr>
        <w:rPr>
          <w:lang w:val="sv-SE"/>
        </w:rPr>
      </w:pPr>
      <w:r w:rsidRPr="00760766">
        <w:rPr>
          <w:lang w:val="sv-SE"/>
        </w:rPr>
        <w:t>Samtidig administrering av rivaroxaban och ketokonazol (400 mg en gång dagligen) eller ritonavir (600 mg två gånger dagligen) ledde till en 2,6-faldig/2,5-faldig genomsnittlig ökning av AUC för rivaroxaban och en 1,7-faldig/1,6-faldig genomsnittlig ökning av C</w:t>
      </w:r>
      <w:r w:rsidRPr="00760766">
        <w:rPr>
          <w:vertAlign w:val="subscript"/>
          <w:lang w:val="sv-SE"/>
        </w:rPr>
        <w:t>max</w:t>
      </w:r>
      <w:r w:rsidRPr="00760766">
        <w:rPr>
          <w:lang w:val="sv-SE"/>
        </w:rPr>
        <w:t xml:space="preserve"> för rivaroxaban med signifikanta ökningar av farmakodynamiska effekter, vilket kan leda till en ökad risk för blödning. Användning av </w:t>
      </w:r>
      <w:r w:rsidR="00F5220E" w:rsidRPr="00760766">
        <w:rPr>
          <w:lang w:val="sv-SE"/>
        </w:rPr>
        <w:t>r</w:t>
      </w:r>
      <w:r w:rsidR="00A15B81" w:rsidRPr="00760766">
        <w:rPr>
          <w:lang w:val="sv-SE"/>
        </w:rPr>
        <w:t>ivaroxaban</w:t>
      </w:r>
      <w:r w:rsidRPr="00760766">
        <w:rPr>
          <w:lang w:val="sv-SE"/>
        </w:rPr>
        <w:t xml:space="preserve"> rekommenderas därför inte hos patienter som erhåller samtidig systemisk behandling med azol-antimykotika såsom ketokonazol, itrakonazol, vorikonazol och posakonazol eller HIV-proteashämmare. Dessa aktiva substanser är kraftiga hämmare av såväl CYP3A4 som P-gp (se avsnitt 4.4).</w:t>
      </w:r>
    </w:p>
    <w:p w14:paraId="1D163D12" w14:textId="77777777" w:rsidR="006D4385" w:rsidRPr="00760766" w:rsidRDefault="006D4385" w:rsidP="00257509">
      <w:pPr>
        <w:rPr>
          <w:lang w:val="sv-SE"/>
        </w:rPr>
      </w:pPr>
    </w:p>
    <w:p w14:paraId="1D163D13" w14:textId="77777777" w:rsidR="006D4385" w:rsidRPr="00760766" w:rsidRDefault="006D4385" w:rsidP="00257509">
      <w:pPr>
        <w:rPr>
          <w:lang w:val="sv-SE"/>
        </w:rPr>
      </w:pPr>
      <w:r w:rsidRPr="00760766">
        <w:rPr>
          <w:lang w:val="sv-SE"/>
        </w:rPr>
        <w:t>Aktiva substanser som kraftigt hämmar endast en av elimineringsvägarna för rivaroxaban, antingen CYP3A4 eller P-gp, förväntas kunna öka plasmakoncentrationen av rivaroxaban i mindre utsträckning. Exempelvis gav klaritromycin (500 mg två gånger dagligen), ansedd som en kraftig hämmare av CYP3A4 och måttlig hämmare av P-gp, en 1,5-faldig ökning av genomsnittligt AUC för rivaroxaban och en 1,4-faldig ökning av C</w:t>
      </w:r>
      <w:r w:rsidRPr="00760766">
        <w:rPr>
          <w:vertAlign w:val="subscript"/>
          <w:lang w:val="sv-SE"/>
        </w:rPr>
        <w:t>max</w:t>
      </w:r>
      <w:r w:rsidRPr="00760766">
        <w:rPr>
          <w:lang w:val="sv-SE"/>
        </w:rPr>
        <w:t xml:space="preserve">. </w:t>
      </w:r>
      <w:r w:rsidR="00FA6FF4" w:rsidRPr="00760766">
        <w:rPr>
          <w:lang w:val="sv-SE"/>
        </w:rPr>
        <w:t xml:space="preserve"> </w:t>
      </w:r>
      <w:r w:rsidR="001A3B1C" w:rsidRPr="00760766">
        <w:rPr>
          <w:lang w:val="sv-SE"/>
        </w:rPr>
        <w:t>Interaktionen med klaritromycin är sannolikt inte kliniskt relevant hos de flesta patienter, men kan hos högriskpatienter potentiellt</w:t>
      </w:r>
      <w:r w:rsidR="00DD5547" w:rsidRPr="00760766">
        <w:rPr>
          <w:lang w:val="sv-SE"/>
        </w:rPr>
        <w:t xml:space="preserve"> bli</w:t>
      </w:r>
      <w:r w:rsidR="001A3B1C" w:rsidRPr="00760766">
        <w:rPr>
          <w:lang w:val="sv-SE"/>
        </w:rPr>
        <w:t xml:space="preserve"> signifikant. </w:t>
      </w:r>
      <w:r w:rsidR="00FA6FF4" w:rsidRPr="00760766">
        <w:rPr>
          <w:lang w:val="sv-SE"/>
        </w:rPr>
        <w:t>(För patienter med nedsatt njurfunktion, se avsnitt 4.4).</w:t>
      </w:r>
      <w:r w:rsidRPr="00760766">
        <w:rPr>
          <w:lang w:val="sv-SE"/>
        </w:rPr>
        <w:t xml:space="preserve"> </w:t>
      </w:r>
    </w:p>
    <w:p w14:paraId="1D163D14" w14:textId="77777777" w:rsidR="006D4385" w:rsidRPr="00760766" w:rsidRDefault="006D4385" w:rsidP="00257509">
      <w:pPr>
        <w:rPr>
          <w:lang w:val="sv-SE"/>
        </w:rPr>
      </w:pPr>
    </w:p>
    <w:p w14:paraId="1D163D15" w14:textId="77777777" w:rsidR="006D4385" w:rsidRPr="00760766" w:rsidRDefault="006D4385" w:rsidP="00257509">
      <w:pPr>
        <w:rPr>
          <w:lang w:val="sv-SE"/>
        </w:rPr>
      </w:pPr>
      <w:r w:rsidRPr="00760766">
        <w:rPr>
          <w:lang w:val="sv-SE"/>
        </w:rPr>
        <w:t>Erytromycin (500 mg 3 gånger dagligen), som måttligt hämmar CYP3A4 och P-gp, ledde till en 1,3-faldig ökning av genomsnittligt AUC och C</w:t>
      </w:r>
      <w:r w:rsidRPr="00760766">
        <w:rPr>
          <w:vertAlign w:val="subscript"/>
          <w:lang w:val="sv-SE"/>
        </w:rPr>
        <w:t>max</w:t>
      </w:r>
      <w:r w:rsidRPr="00760766">
        <w:rPr>
          <w:lang w:val="sv-SE"/>
        </w:rPr>
        <w:t xml:space="preserve"> för rivaroxaban.</w:t>
      </w:r>
      <w:r w:rsidR="001A3B1C" w:rsidRPr="00760766">
        <w:rPr>
          <w:lang w:val="sv-SE"/>
        </w:rPr>
        <w:t xml:space="preserve"> Interaktionen med erytromycin är sannolikt inte kliniskt relevant hos de flesta patienter, men kan hos högriskpatienter potentiellt</w:t>
      </w:r>
      <w:r w:rsidR="00DD5547" w:rsidRPr="00760766">
        <w:rPr>
          <w:lang w:val="sv-SE"/>
        </w:rPr>
        <w:t xml:space="preserve"> bli</w:t>
      </w:r>
      <w:r w:rsidR="001A3B1C" w:rsidRPr="00760766">
        <w:rPr>
          <w:lang w:val="sv-SE"/>
        </w:rPr>
        <w:t xml:space="preserve"> signifikant. </w:t>
      </w:r>
      <w:r w:rsidR="001A3B1C" w:rsidRPr="00760766">
        <w:rPr>
          <w:vertAlign w:val="subscript"/>
          <w:lang w:val="sv-SE"/>
        </w:rPr>
        <w:t xml:space="preserve"> </w:t>
      </w:r>
    </w:p>
    <w:p w14:paraId="1D163D16" w14:textId="77777777" w:rsidR="00150AF3" w:rsidRPr="00760766" w:rsidRDefault="00554421" w:rsidP="00257509">
      <w:pPr>
        <w:rPr>
          <w:lang w:val="sv-SE"/>
        </w:rPr>
      </w:pPr>
      <w:r w:rsidRPr="00760766">
        <w:rPr>
          <w:lang w:val="sv-SE"/>
        </w:rPr>
        <w:t>Hos patienter med lätt</w:t>
      </w:r>
      <w:r w:rsidR="00AC5CF5" w:rsidRPr="00760766">
        <w:rPr>
          <w:lang w:val="sv-SE"/>
        </w:rPr>
        <w:t xml:space="preserve"> nedsatt njurfunktion ledde e</w:t>
      </w:r>
      <w:r w:rsidR="003B2D20" w:rsidRPr="00760766">
        <w:rPr>
          <w:lang w:val="sv-SE"/>
        </w:rPr>
        <w:t xml:space="preserve">rytromycin (500 mg </w:t>
      </w:r>
      <w:r w:rsidR="00BA4D38" w:rsidRPr="00760766">
        <w:rPr>
          <w:lang w:val="sv-SE"/>
        </w:rPr>
        <w:t>3</w:t>
      </w:r>
      <w:r w:rsidR="003B2D20" w:rsidRPr="00760766">
        <w:rPr>
          <w:lang w:val="sv-SE"/>
        </w:rPr>
        <w:t> </w:t>
      </w:r>
      <w:r w:rsidR="00150AF3" w:rsidRPr="00760766">
        <w:rPr>
          <w:lang w:val="sv-SE"/>
        </w:rPr>
        <w:t>gånger dagligen) till en 1,8</w:t>
      </w:r>
      <w:r w:rsidR="00150AF3" w:rsidRPr="00760766">
        <w:rPr>
          <w:lang w:val="sv-SE"/>
        </w:rPr>
        <w:noBreakHyphen/>
        <w:t>faldig ökning av genomsnittligt AUC för rivaroxaban och en 1,6</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A34472" w:rsidRPr="00760766">
        <w:rPr>
          <w:lang w:val="sv-SE"/>
        </w:rPr>
        <w:t>jämf</w:t>
      </w:r>
      <w:r w:rsidRPr="00760766">
        <w:rPr>
          <w:lang w:val="sv-SE"/>
        </w:rPr>
        <w:t xml:space="preserve">ört </w:t>
      </w:r>
      <w:r w:rsidR="00150AF3" w:rsidRPr="00760766">
        <w:rPr>
          <w:lang w:val="sv-SE"/>
        </w:rPr>
        <w:t>med patienter med normal njurfunktion. Hos patienter med måttligt nedsatt njurfunktion ledde erytromycin till en 2,0</w:t>
      </w:r>
      <w:r w:rsidR="00150AF3" w:rsidRPr="00760766">
        <w:rPr>
          <w:lang w:val="sv-SE"/>
        </w:rPr>
        <w:noBreakHyphen/>
        <w:t>faldig ökning av genomsnittligt AUC för rivaroxaban och en 1,6</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3F57CF" w:rsidRPr="00760766">
        <w:rPr>
          <w:lang w:val="sv-SE"/>
        </w:rPr>
        <w:t>jämfört</w:t>
      </w:r>
      <w:r w:rsidR="00150AF3" w:rsidRPr="00760766">
        <w:rPr>
          <w:lang w:val="sv-SE"/>
        </w:rPr>
        <w:t xml:space="preserve"> med patienter med normal njurfunktion</w:t>
      </w:r>
      <w:r w:rsidR="00486AAF" w:rsidRPr="00760766">
        <w:rPr>
          <w:lang w:val="sv-SE"/>
        </w:rPr>
        <w:t>. Effekten</w:t>
      </w:r>
      <w:r w:rsidR="003F57CF" w:rsidRPr="00760766">
        <w:rPr>
          <w:lang w:val="sv-SE"/>
        </w:rPr>
        <w:t xml:space="preserve"> av erytromycin är additiv till</w:t>
      </w:r>
      <w:r w:rsidR="00486AAF" w:rsidRPr="00760766">
        <w:rPr>
          <w:lang w:val="sv-SE"/>
        </w:rPr>
        <w:t xml:space="preserve"> nedsatt njurfunktion</w:t>
      </w:r>
      <w:r w:rsidR="00150AF3" w:rsidRPr="00760766">
        <w:rPr>
          <w:lang w:val="sv-SE"/>
        </w:rPr>
        <w:t xml:space="preserve"> (se avsnitt 4.4).</w:t>
      </w:r>
    </w:p>
    <w:p w14:paraId="1D163D17" w14:textId="77777777" w:rsidR="006D4385" w:rsidRPr="00760766" w:rsidRDefault="006D4385" w:rsidP="00257509">
      <w:pPr>
        <w:rPr>
          <w:lang w:val="sv-SE"/>
        </w:rPr>
      </w:pPr>
    </w:p>
    <w:p w14:paraId="1D163D18" w14:textId="77777777" w:rsidR="006D4385" w:rsidRPr="00760766" w:rsidRDefault="006D4385" w:rsidP="00257509">
      <w:pPr>
        <w:rPr>
          <w:lang w:val="sv-SE"/>
        </w:rPr>
      </w:pPr>
      <w:r w:rsidRPr="00760766">
        <w:rPr>
          <w:lang w:val="sv-SE"/>
        </w:rPr>
        <w:t>Flukonazol (400 mg en gång dagligen), som anses vara en måttlig hämmare av CYP3A4, gav en 1,4-faldig ökning av genomsnittligt AUC och en 1,3-faldig ökning av C</w:t>
      </w:r>
      <w:r w:rsidRPr="00760766">
        <w:rPr>
          <w:vertAlign w:val="subscript"/>
          <w:lang w:val="sv-SE"/>
        </w:rPr>
        <w:t>max</w:t>
      </w:r>
      <w:r w:rsidRPr="00760766">
        <w:rPr>
          <w:lang w:val="sv-SE"/>
        </w:rPr>
        <w:t xml:space="preserve"> för rivaroxaban. </w:t>
      </w:r>
      <w:r w:rsidR="00AC5CF5" w:rsidRPr="00760766">
        <w:rPr>
          <w:lang w:val="sv-SE"/>
        </w:rPr>
        <w:t xml:space="preserve"> </w:t>
      </w:r>
      <w:r w:rsidR="001A3B1C" w:rsidRPr="00760766">
        <w:rPr>
          <w:lang w:val="sv-SE"/>
        </w:rPr>
        <w:t>Interaktionen med flukonazol är sannolikt inte kliniskt relevant hos de flesta patienter, men kan hos högriskpatienter potentiellt</w:t>
      </w:r>
      <w:r w:rsidR="00DD5547" w:rsidRPr="00760766">
        <w:rPr>
          <w:lang w:val="sv-SE"/>
        </w:rPr>
        <w:t xml:space="preserve"> bli</w:t>
      </w:r>
      <w:r w:rsidR="001A3B1C" w:rsidRPr="00760766">
        <w:rPr>
          <w:lang w:val="sv-SE"/>
        </w:rPr>
        <w:t xml:space="preserve"> signifikant. </w:t>
      </w:r>
      <w:r w:rsidR="00AC5CF5" w:rsidRPr="00760766">
        <w:rPr>
          <w:lang w:val="sv-SE"/>
        </w:rPr>
        <w:t>(För patien</w:t>
      </w:r>
      <w:r w:rsidR="007F5444" w:rsidRPr="00760766">
        <w:rPr>
          <w:lang w:val="sv-SE"/>
        </w:rPr>
        <w:t>t</w:t>
      </w:r>
      <w:r w:rsidR="00AC5CF5" w:rsidRPr="00760766">
        <w:rPr>
          <w:lang w:val="sv-SE"/>
        </w:rPr>
        <w:t>er</w:t>
      </w:r>
      <w:r w:rsidR="00A34472" w:rsidRPr="00760766">
        <w:rPr>
          <w:lang w:val="sv-SE"/>
        </w:rPr>
        <w:t xml:space="preserve"> med</w:t>
      </w:r>
      <w:r w:rsidR="00554421" w:rsidRPr="00760766">
        <w:rPr>
          <w:lang w:val="sv-SE"/>
        </w:rPr>
        <w:t xml:space="preserve"> nedsatt njurfunktion,</w:t>
      </w:r>
      <w:r w:rsidR="00AC5CF5" w:rsidRPr="00760766">
        <w:rPr>
          <w:lang w:val="sv-SE"/>
        </w:rPr>
        <w:t xml:space="preserve"> se avsnitt 4.4). </w:t>
      </w:r>
      <w:r w:rsidRPr="00760766">
        <w:rPr>
          <w:lang w:val="sv-SE"/>
        </w:rPr>
        <w:t xml:space="preserve"> </w:t>
      </w:r>
    </w:p>
    <w:p w14:paraId="1D163D19" w14:textId="77777777" w:rsidR="006D4385" w:rsidRPr="00760766" w:rsidRDefault="006D4385" w:rsidP="00257509">
      <w:pPr>
        <w:rPr>
          <w:lang w:val="sv-SE"/>
        </w:rPr>
      </w:pPr>
    </w:p>
    <w:p w14:paraId="1D163D1A" w14:textId="77777777" w:rsidR="006D4385" w:rsidRPr="00760766" w:rsidRDefault="006D4385" w:rsidP="00257509">
      <w:pPr>
        <w:rPr>
          <w:lang w:val="sv-SE"/>
        </w:rPr>
      </w:pPr>
      <w:r w:rsidRPr="00760766">
        <w:rPr>
          <w:lang w:val="sv-SE"/>
        </w:rPr>
        <w:t xml:space="preserve">Baserat på de begränsade kliniska data som finns tillgängliga för dronedaron bör samtidig administrering med rivaroxaban undvikas. </w:t>
      </w:r>
    </w:p>
    <w:p w14:paraId="1D163D1B" w14:textId="77777777" w:rsidR="006D4385" w:rsidRPr="00760766" w:rsidRDefault="006D4385" w:rsidP="00257509">
      <w:pPr>
        <w:rPr>
          <w:lang w:val="sv-SE"/>
        </w:rPr>
      </w:pPr>
    </w:p>
    <w:p w14:paraId="1D163D1C" w14:textId="77777777" w:rsidR="006D4385" w:rsidRPr="00760766" w:rsidRDefault="006D4385" w:rsidP="00257509">
      <w:pPr>
        <w:keepNext/>
        <w:rPr>
          <w:lang w:val="sv-SE"/>
        </w:rPr>
      </w:pPr>
      <w:r w:rsidRPr="00760766">
        <w:rPr>
          <w:iCs/>
          <w:u w:val="single"/>
          <w:lang w:val="sv-SE"/>
        </w:rPr>
        <w:lastRenderedPageBreak/>
        <w:t>Antikoagulantia</w:t>
      </w:r>
      <w:r w:rsidRPr="00760766">
        <w:rPr>
          <w:iCs/>
          <w:lang w:val="sv-SE"/>
        </w:rPr>
        <w:t xml:space="preserve"> </w:t>
      </w:r>
    </w:p>
    <w:p w14:paraId="1D163D1D" w14:textId="77777777" w:rsidR="006D4385" w:rsidRPr="00760766" w:rsidRDefault="006D4385" w:rsidP="00257509">
      <w:pPr>
        <w:rPr>
          <w:lang w:val="sv-SE"/>
        </w:rPr>
      </w:pPr>
      <w:r w:rsidRPr="00760766">
        <w:rPr>
          <w:lang w:val="sv-SE"/>
        </w:rPr>
        <w:t>Efter kombinerad administrering av enoxaparin (40 mg enkeldos) och rivaroxaban (10 mg enkeldos) observerades en tilläggseffekt på anti-faktor Xa-aktiviteten utan några ytterligare effekter på koagulationstester (PT, aPTT). Enoxaparin påverkade inte farmakokinetiken för rivaroxaban.</w:t>
      </w:r>
    </w:p>
    <w:p w14:paraId="1D163D1E" w14:textId="77777777" w:rsidR="006D4385" w:rsidRPr="00760766" w:rsidRDefault="006D4385" w:rsidP="00257509">
      <w:pPr>
        <w:rPr>
          <w:lang w:val="sv-SE"/>
        </w:rPr>
      </w:pPr>
      <w:r w:rsidRPr="00760766">
        <w:rPr>
          <w:lang w:val="sv-SE"/>
        </w:rPr>
        <w:t>På grund av den ökade blödningsrisken ska försiktighet iakttas om patienter samtidigt behandlas med andra antikoagulantia (se avsnitt </w:t>
      </w:r>
      <w:r w:rsidR="00371F99" w:rsidRPr="00760766">
        <w:rPr>
          <w:lang w:val="sv-SE"/>
        </w:rPr>
        <w:t xml:space="preserve">4.3 och </w:t>
      </w:r>
      <w:r w:rsidRPr="00760766">
        <w:rPr>
          <w:lang w:val="sv-SE"/>
        </w:rPr>
        <w:t xml:space="preserve">4.4). </w:t>
      </w:r>
    </w:p>
    <w:p w14:paraId="1D163D1F" w14:textId="77777777" w:rsidR="006D4385" w:rsidRPr="00760766" w:rsidRDefault="006D4385" w:rsidP="00257509">
      <w:pPr>
        <w:rPr>
          <w:lang w:val="sv-SE"/>
        </w:rPr>
      </w:pPr>
    </w:p>
    <w:p w14:paraId="1D163D20" w14:textId="77777777" w:rsidR="006D4385" w:rsidRPr="00760766" w:rsidRDefault="006D4385" w:rsidP="00257509">
      <w:pPr>
        <w:keepNext/>
        <w:rPr>
          <w:lang w:val="sv-SE"/>
        </w:rPr>
      </w:pPr>
      <w:r w:rsidRPr="00760766">
        <w:rPr>
          <w:iCs/>
          <w:u w:val="single"/>
          <w:lang w:val="sv-SE"/>
        </w:rPr>
        <w:t>NSAID/trombocytaggregationshämmare</w:t>
      </w:r>
      <w:r w:rsidRPr="00760766">
        <w:rPr>
          <w:iCs/>
          <w:lang w:val="sv-SE"/>
        </w:rPr>
        <w:t xml:space="preserve"> </w:t>
      </w:r>
    </w:p>
    <w:p w14:paraId="1D163D21" w14:textId="77777777" w:rsidR="006D4385" w:rsidRPr="00760766" w:rsidRDefault="006D4385" w:rsidP="00257509">
      <w:pPr>
        <w:rPr>
          <w:lang w:val="sv-SE"/>
        </w:rPr>
      </w:pPr>
      <w:r w:rsidRPr="00760766">
        <w:rPr>
          <w:lang w:val="sv-SE"/>
        </w:rPr>
        <w:t xml:space="preserve">Ingen kliniskt relevant förlängning av blödningstiden iakttogs efter samtidig administrering av rivaroxaban (15 mg) och 500 mg naproxen. Trots detta kan det finnas personer med ett mera uttalat farmakodynamiskt svar. </w:t>
      </w:r>
    </w:p>
    <w:p w14:paraId="1D163D22" w14:textId="77777777" w:rsidR="006D4385" w:rsidRPr="00760766" w:rsidRDefault="006D4385" w:rsidP="00257509">
      <w:pPr>
        <w:rPr>
          <w:lang w:val="sv-SE"/>
        </w:rPr>
      </w:pPr>
      <w:r w:rsidRPr="00760766">
        <w:rPr>
          <w:lang w:val="sv-SE"/>
        </w:rPr>
        <w:t>Inga kliniskt signifikanta farmakokinetiska eller farmakodynamiska interaktioner iakttogs när rivaroxaban administrerades samtidigt med 500 mg acetylsalicylsyra.</w:t>
      </w:r>
    </w:p>
    <w:p w14:paraId="1D163D23" w14:textId="77777777" w:rsidR="006D4385" w:rsidRPr="00760766" w:rsidRDefault="006D4385" w:rsidP="00257509">
      <w:pPr>
        <w:rPr>
          <w:lang w:val="sv-SE"/>
        </w:rPr>
      </w:pPr>
      <w:r w:rsidRPr="00760766">
        <w:rPr>
          <w:lang w:val="sv-SE"/>
        </w:rPr>
        <w:t>Klopidogrel (300 mg bolusdos följt av 75 mg underhållsdos) visade inte någon farmakokinetisk interaktion med rivaroxaban (15 mg) men en relevant ökning av blödningstiden observerades hos en subpopulation av patienterna, utan att samtidigt påverka trombocytaggregationen, eller nivåerna av P-selektin- eller GPIIb-/IIIa-receptorer.</w:t>
      </w:r>
    </w:p>
    <w:p w14:paraId="1D163D24" w14:textId="77777777" w:rsidR="006D4385" w:rsidRPr="00760766" w:rsidRDefault="006D4385" w:rsidP="00257509">
      <w:pPr>
        <w:rPr>
          <w:lang w:val="sv-SE"/>
        </w:rPr>
      </w:pPr>
      <w:r w:rsidRPr="00760766">
        <w:rPr>
          <w:lang w:val="sv-SE"/>
        </w:rPr>
        <w:t>Försiktighet ska iakttas hos patienter som samtidigt behandlas med NSAID (inklusive acetylsalicylsyra) och trombocytaggregationshämmare eftersom dessa läkemedel vanligtvis ökar blödningsrisken (se avsnitt 4.4).</w:t>
      </w:r>
    </w:p>
    <w:p w14:paraId="1D163D25" w14:textId="77777777" w:rsidR="006D4385" w:rsidRPr="00760766" w:rsidRDefault="006D4385" w:rsidP="00257509">
      <w:pPr>
        <w:rPr>
          <w:lang w:val="sv-SE"/>
        </w:rPr>
      </w:pPr>
    </w:p>
    <w:p w14:paraId="1D163D26" w14:textId="77777777" w:rsidR="00501042" w:rsidRPr="00760766" w:rsidRDefault="00501042" w:rsidP="00257509">
      <w:pPr>
        <w:rPr>
          <w:u w:val="single"/>
          <w:lang w:val="sv-SE"/>
        </w:rPr>
      </w:pPr>
      <w:r w:rsidRPr="00760766">
        <w:rPr>
          <w:u w:val="single"/>
          <w:lang w:val="sv-SE"/>
        </w:rPr>
        <w:t>SSRI/SNRI</w:t>
      </w:r>
    </w:p>
    <w:p w14:paraId="1D163D27" w14:textId="77777777" w:rsidR="00501042" w:rsidRPr="00760766" w:rsidRDefault="00052CBB" w:rsidP="00257509">
      <w:pPr>
        <w:rPr>
          <w:lang w:val="sv-SE"/>
        </w:rPr>
      </w:pPr>
      <w:r w:rsidRPr="00760766">
        <w:rPr>
          <w:lang w:val="sv-SE"/>
        </w:rPr>
        <w:t xml:space="preserve">Liksom med andra antikoagulantia kan en ökad blödningsrisk föreligga vid samtidig användning av SSRI och SNRI på grund av deras rapporterade effekt på trombocyter. Vid samtidig användning i det </w:t>
      </w:r>
      <w:r w:rsidRPr="00760766">
        <w:rPr>
          <w:iCs/>
          <w:lang w:val="sv-SE"/>
        </w:rPr>
        <w:t>kliniska programmet för</w:t>
      </w:r>
      <w:r w:rsidRPr="00760766">
        <w:rPr>
          <w:iCs/>
          <w:u w:val="single"/>
          <w:lang w:val="sv-SE"/>
        </w:rPr>
        <w:t xml:space="preserve"> </w:t>
      </w:r>
      <w:r w:rsidRPr="006A6CE5">
        <w:rPr>
          <w:lang w:val="sv-SE"/>
        </w:rPr>
        <w:t>rivaroxaban observerades numeriskt högre incidenser av större allvarlig samt icke-allvarlig kliniskt relevant blödning i alla behandlingsgrupper.</w:t>
      </w:r>
    </w:p>
    <w:p w14:paraId="1D163D28" w14:textId="77777777" w:rsidR="00501042" w:rsidRPr="00760766" w:rsidRDefault="00501042" w:rsidP="00257509">
      <w:pPr>
        <w:rPr>
          <w:lang w:val="sv-SE"/>
        </w:rPr>
      </w:pPr>
    </w:p>
    <w:p w14:paraId="1D163D29" w14:textId="77777777" w:rsidR="006D4385" w:rsidRPr="00760766" w:rsidRDefault="006D4385" w:rsidP="00257509">
      <w:pPr>
        <w:keepNext/>
        <w:rPr>
          <w:u w:val="single"/>
          <w:lang w:val="sv-SE"/>
        </w:rPr>
      </w:pPr>
      <w:r w:rsidRPr="00760766">
        <w:rPr>
          <w:u w:val="single"/>
          <w:lang w:val="sv-SE"/>
        </w:rPr>
        <w:t>Warfarin</w:t>
      </w:r>
    </w:p>
    <w:p w14:paraId="1D163D2A" w14:textId="77777777" w:rsidR="006D4385" w:rsidRPr="00760766" w:rsidRDefault="006D4385" w:rsidP="00257509">
      <w:pPr>
        <w:rPr>
          <w:lang w:val="sv-SE"/>
        </w:rPr>
      </w:pPr>
      <w:r w:rsidRPr="00760766">
        <w:rPr>
          <w:lang w:val="sv-SE"/>
        </w:rPr>
        <w:t>Vid byte av medicinering av patienter från vitamin K-antagonisten warfarin (INR 2,0 – 3,0) till rivaroxaban (20 mg) eller från rivaroxaban (20 mg) till warfarin (INR 2,0 – 3,0) ökade protrombintiden/INR (Neoplastin) mer än additivt (INR-värden upp till 12 kan ses hos enskilda individer), medan effekten på aPTT, hämning av faktor Xa-aktivitet och endogen trombinpotential var additiva.</w:t>
      </w:r>
    </w:p>
    <w:p w14:paraId="1D163D2B" w14:textId="77777777" w:rsidR="006D4385" w:rsidRPr="00760766" w:rsidRDefault="006D4385" w:rsidP="00257509">
      <w:pPr>
        <w:rPr>
          <w:lang w:val="sv-SE"/>
        </w:rPr>
      </w:pPr>
      <w:r w:rsidRPr="00760766">
        <w:rPr>
          <w:lang w:val="sv-SE"/>
        </w:rPr>
        <w:t xml:space="preserve">Om det är önskvärt att bestämma de farmakodynamiska effekterna av rivaroxaban under pågående byte av medicinering kan anti-faktor Xa-aktivitet, PiCT och Heptest användas eftersom dessa tester inte påverkas av warfarin. På den fjärde dagen efter den sista warfarindosen visade alla tester (inklusive PT, aPTT, hämning av faktor Xa-aktivitet och ETP) enbart effekten av rivaroxaban. </w:t>
      </w:r>
    </w:p>
    <w:p w14:paraId="1D163D2C" w14:textId="77777777" w:rsidR="006D4385" w:rsidRPr="00760766" w:rsidRDefault="006D4385" w:rsidP="00257509">
      <w:pPr>
        <w:rPr>
          <w:lang w:val="sv-SE"/>
        </w:rPr>
      </w:pPr>
    </w:p>
    <w:p w14:paraId="1D163D2D" w14:textId="77777777" w:rsidR="006D4385" w:rsidRPr="00760766" w:rsidRDefault="006D4385" w:rsidP="00257509">
      <w:pPr>
        <w:rPr>
          <w:lang w:val="sv-SE"/>
        </w:rPr>
      </w:pPr>
      <w:r w:rsidRPr="00760766">
        <w:rPr>
          <w:lang w:val="sv-SE"/>
        </w:rPr>
        <w:t>Om det är önskvärt att bestämma de farmakodynamiska effekterna av warfarin under pågående byte av medicinering kan bestämning av INR göras vid dalnivå (C</w:t>
      </w:r>
      <w:r w:rsidRPr="00760766">
        <w:rPr>
          <w:vertAlign w:val="subscript"/>
          <w:lang w:val="sv-SE"/>
        </w:rPr>
        <w:t>trough</w:t>
      </w:r>
      <w:r w:rsidRPr="00760766">
        <w:rPr>
          <w:lang w:val="sv-SE"/>
        </w:rPr>
        <w:t xml:space="preserve">) av rivaroxaban (24 timmar efter föregående intag av rivaroxaban), eftersom detta test vid denna tidpunkt påverkas minimalt av rivaroxaban. </w:t>
      </w:r>
    </w:p>
    <w:p w14:paraId="1D163D2E" w14:textId="77777777" w:rsidR="006D4385" w:rsidRPr="00760766" w:rsidRDefault="006D4385" w:rsidP="00257509">
      <w:pPr>
        <w:rPr>
          <w:lang w:val="sv-SE"/>
        </w:rPr>
      </w:pPr>
      <w:r w:rsidRPr="00760766">
        <w:rPr>
          <w:lang w:val="sv-SE"/>
        </w:rPr>
        <w:t xml:space="preserve">Ingen farmakokinetisk interaktion mellan warfarin och rivaroxaban har observerats. </w:t>
      </w:r>
    </w:p>
    <w:p w14:paraId="1D163D2F" w14:textId="77777777" w:rsidR="006D4385" w:rsidRPr="00760766" w:rsidRDefault="006D4385" w:rsidP="00257509">
      <w:pPr>
        <w:rPr>
          <w:lang w:val="sv-SE"/>
        </w:rPr>
      </w:pPr>
    </w:p>
    <w:p w14:paraId="1D163D30" w14:textId="77777777" w:rsidR="006D4385" w:rsidRPr="00760766" w:rsidRDefault="006D4385" w:rsidP="00257509">
      <w:pPr>
        <w:keepNext/>
        <w:rPr>
          <w:lang w:val="sv-SE"/>
        </w:rPr>
      </w:pPr>
      <w:r w:rsidRPr="00760766">
        <w:rPr>
          <w:iCs/>
          <w:u w:val="single"/>
          <w:lang w:val="sv-SE"/>
        </w:rPr>
        <w:t>CYP3A4-inducerare</w:t>
      </w:r>
      <w:r w:rsidRPr="00760766">
        <w:rPr>
          <w:iCs/>
          <w:lang w:val="sv-SE"/>
        </w:rPr>
        <w:t xml:space="preserve"> </w:t>
      </w:r>
    </w:p>
    <w:p w14:paraId="1D163D31" w14:textId="77777777" w:rsidR="006D4385" w:rsidRPr="00760766" w:rsidRDefault="006D4385" w:rsidP="00257509">
      <w:pPr>
        <w:rPr>
          <w:lang w:val="sv-SE"/>
        </w:rPr>
      </w:pPr>
      <w:r w:rsidRPr="00760766">
        <w:rPr>
          <w:lang w:val="sv-SE"/>
        </w:rPr>
        <w:t>Samtidig administrering av rivaroxaban och den kraftiga CYP3A4-induceraren rifampicin ledde till en genomsnittlig minskning av AUC på cirka 50% för rivaroxaban och parallellt en minskning av den farmakodynamiska effekten. Samtidig användning av rivaroxaban och andra kraftiga CYP3A4-inducerare (t.ex. fenytoin, karbamazepin, fenobarbital eller johannesört</w:t>
      </w:r>
      <w:r w:rsidR="00E32DF1" w:rsidRPr="00760766">
        <w:rPr>
          <w:lang w:val="sv-SE"/>
        </w:rPr>
        <w:t xml:space="preserve"> </w:t>
      </w:r>
      <w:r w:rsidR="00E32DF1" w:rsidRPr="00760766">
        <w:rPr>
          <w:i/>
          <w:lang w:val="sv-SE"/>
        </w:rPr>
        <w:t>(Hypericum perforatum)</w:t>
      </w:r>
      <w:r w:rsidRPr="00760766">
        <w:rPr>
          <w:lang w:val="sv-SE"/>
        </w:rPr>
        <w:t xml:space="preserve">) kan också leda till reducerade plasmakoncentrationer av rivaroxaban. </w:t>
      </w:r>
      <w:r w:rsidR="00AC5CF5" w:rsidRPr="00760766">
        <w:rPr>
          <w:lang w:val="sv-SE"/>
        </w:rPr>
        <w:t>Därför ska s</w:t>
      </w:r>
      <w:r w:rsidRPr="00760766">
        <w:rPr>
          <w:lang w:val="sv-SE"/>
        </w:rPr>
        <w:t xml:space="preserve">amtidig administrering av kraftiga CYP3A4-inducerare </w:t>
      </w:r>
      <w:r w:rsidR="004616C0" w:rsidRPr="00760766">
        <w:rPr>
          <w:lang w:val="sv-SE"/>
        </w:rPr>
        <w:t>undvikas om inte patienten kontrolleras noggrant för tecken och symtom på trombos.</w:t>
      </w:r>
    </w:p>
    <w:p w14:paraId="1D163D32" w14:textId="77777777" w:rsidR="006D4385" w:rsidRPr="00760766" w:rsidRDefault="006D4385" w:rsidP="00257509">
      <w:pPr>
        <w:rPr>
          <w:lang w:val="sv-SE"/>
        </w:rPr>
      </w:pPr>
    </w:p>
    <w:p w14:paraId="1D163D33" w14:textId="77777777" w:rsidR="006D4385" w:rsidRPr="00760766" w:rsidRDefault="006D4385" w:rsidP="00257509">
      <w:pPr>
        <w:keepNext/>
        <w:rPr>
          <w:lang w:val="sv-SE"/>
        </w:rPr>
      </w:pPr>
      <w:r w:rsidRPr="00760766">
        <w:rPr>
          <w:iCs/>
          <w:u w:val="single"/>
          <w:lang w:val="sv-SE"/>
        </w:rPr>
        <w:t>Andra samtidigt pågående behandlingar</w:t>
      </w:r>
      <w:r w:rsidRPr="00760766">
        <w:rPr>
          <w:iCs/>
          <w:lang w:val="sv-SE"/>
        </w:rPr>
        <w:t xml:space="preserve"> </w:t>
      </w:r>
    </w:p>
    <w:p w14:paraId="1D163D34" w14:textId="77777777" w:rsidR="006D4385" w:rsidRPr="00760766" w:rsidRDefault="006D4385" w:rsidP="00257509">
      <w:pPr>
        <w:rPr>
          <w:lang w:val="sv-SE"/>
        </w:rPr>
      </w:pPr>
      <w:r w:rsidRPr="00760766">
        <w:rPr>
          <w:lang w:val="sv-SE"/>
        </w:rPr>
        <w:t>Inga kliniskt signifikanta farmakokinetiska eller farmakodynamiska interaktioner iakttogs när rivaroxaban administrerades samtidigt med midazolam (substrat av CYP3A4), digoxin (substrat av P-</w:t>
      </w:r>
      <w:r w:rsidRPr="00760766">
        <w:rPr>
          <w:lang w:val="sv-SE"/>
        </w:rPr>
        <w:lastRenderedPageBreak/>
        <w:t>gp), atorvastatin (substrat av CYP3A4 och P-gp) eller omeprazol (protonpumpshämmare). Rivaroxaban vare sig hämmar eller inducerar några viktiga CYP-isoformer såsom CYP3A4.</w:t>
      </w:r>
    </w:p>
    <w:p w14:paraId="1D163D35" w14:textId="77777777" w:rsidR="006D4385" w:rsidRPr="00760766" w:rsidRDefault="006D4385" w:rsidP="00257509">
      <w:pPr>
        <w:rPr>
          <w:lang w:val="sv-SE"/>
        </w:rPr>
      </w:pPr>
    </w:p>
    <w:p w14:paraId="1D163D36" w14:textId="77777777" w:rsidR="006D4385" w:rsidRPr="00760766" w:rsidRDefault="006D4385" w:rsidP="00257509">
      <w:pPr>
        <w:keepNext/>
        <w:rPr>
          <w:lang w:val="sv-SE"/>
        </w:rPr>
      </w:pPr>
      <w:r w:rsidRPr="00760766">
        <w:rPr>
          <w:iCs/>
          <w:u w:val="single"/>
          <w:lang w:val="sv-SE"/>
        </w:rPr>
        <w:t>Laboratorieparametrar</w:t>
      </w:r>
      <w:r w:rsidRPr="00760766">
        <w:rPr>
          <w:iCs/>
          <w:lang w:val="sv-SE"/>
        </w:rPr>
        <w:t xml:space="preserve"> </w:t>
      </w:r>
    </w:p>
    <w:p w14:paraId="1D163D37" w14:textId="77777777" w:rsidR="006D4385" w:rsidRPr="00760766" w:rsidRDefault="006D4385" w:rsidP="00257509">
      <w:pPr>
        <w:rPr>
          <w:lang w:val="sv-SE"/>
        </w:rPr>
      </w:pPr>
      <w:r w:rsidRPr="00760766">
        <w:rPr>
          <w:lang w:val="sv-SE"/>
        </w:rPr>
        <w:t xml:space="preserve">Koagulationsparametrar (t.ex. PT, aPTT, HepTest) påverkas som förväntat av rivaroxabans verkningsmekanism (se avsnitt 5.1). </w:t>
      </w:r>
    </w:p>
    <w:p w14:paraId="1D163D38" w14:textId="77777777" w:rsidR="006D4385" w:rsidRPr="00760766" w:rsidRDefault="006D4385" w:rsidP="00257509">
      <w:pPr>
        <w:rPr>
          <w:lang w:val="sv-SE"/>
        </w:rPr>
      </w:pPr>
    </w:p>
    <w:p w14:paraId="1D163D39" w14:textId="77777777" w:rsidR="006D4385" w:rsidRPr="00760766" w:rsidRDefault="006D4385" w:rsidP="00257509">
      <w:pPr>
        <w:keepNext/>
        <w:keepLines/>
        <w:ind w:left="567" w:hanging="567"/>
        <w:rPr>
          <w:b/>
          <w:bCs/>
          <w:lang w:val="sv-SE"/>
        </w:rPr>
      </w:pPr>
      <w:r w:rsidRPr="00760766">
        <w:rPr>
          <w:b/>
          <w:bCs/>
          <w:lang w:val="sv-SE"/>
        </w:rPr>
        <w:t>4.6</w:t>
      </w:r>
      <w:r w:rsidRPr="00760766">
        <w:rPr>
          <w:b/>
          <w:bCs/>
          <w:lang w:val="sv-SE"/>
        </w:rPr>
        <w:tab/>
        <w:t>Fertilitet, graviditet och amning</w:t>
      </w:r>
    </w:p>
    <w:p w14:paraId="1D163D3A" w14:textId="77777777" w:rsidR="006D4385" w:rsidRPr="00760766" w:rsidRDefault="006D4385" w:rsidP="00257509">
      <w:pPr>
        <w:keepNext/>
        <w:keepLines/>
        <w:rPr>
          <w:lang w:val="sv-SE"/>
        </w:rPr>
      </w:pPr>
    </w:p>
    <w:p w14:paraId="1D163D3B" w14:textId="77777777" w:rsidR="006D4385" w:rsidRPr="00760766" w:rsidRDefault="006D4385" w:rsidP="00257509">
      <w:pPr>
        <w:keepNext/>
        <w:keepLines/>
        <w:rPr>
          <w:u w:val="single"/>
          <w:lang w:val="sv-SE"/>
        </w:rPr>
      </w:pPr>
      <w:r w:rsidRPr="00760766">
        <w:rPr>
          <w:u w:val="single"/>
          <w:lang w:val="sv-SE"/>
        </w:rPr>
        <w:t>Graviditet</w:t>
      </w:r>
    </w:p>
    <w:p w14:paraId="1D163D3C" w14:textId="77777777" w:rsidR="006D4385" w:rsidRPr="00760766" w:rsidRDefault="006D4385" w:rsidP="00257509">
      <w:pPr>
        <w:rPr>
          <w:lang w:val="sv-SE"/>
        </w:rPr>
      </w:pPr>
      <w:r w:rsidRPr="00760766">
        <w:rPr>
          <w:lang w:val="sv-SE"/>
        </w:rPr>
        <w:t xml:space="preserve">Säkerhet och effekt av </w:t>
      </w:r>
      <w:r w:rsidR="00F5220E" w:rsidRPr="00760766">
        <w:rPr>
          <w:lang w:val="sv-SE"/>
        </w:rPr>
        <w:t>r</w:t>
      </w:r>
      <w:r w:rsidR="00A15B81" w:rsidRPr="00760766">
        <w:rPr>
          <w:lang w:val="sv-SE"/>
        </w:rPr>
        <w:t>ivaroxaban</w:t>
      </w:r>
      <w:r w:rsidRPr="00760766">
        <w:rPr>
          <w:lang w:val="sv-SE"/>
        </w:rPr>
        <w:t xml:space="preserve"> hos gravida kvinnor har inte fastställts. Djurstudier har visat reproduktionstoxicitet (se avsnitt 5.3). På grund av den potentiella reproduktionstoxiciteten, risken för blödning och evidens för att rivaroxaban passerar placenta, är </w:t>
      </w:r>
      <w:r w:rsidR="00C27774" w:rsidRPr="00760766">
        <w:rPr>
          <w:lang w:val="sv-SE"/>
        </w:rPr>
        <w:t>R</w:t>
      </w:r>
      <w:r w:rsidR="00A15B81" w:rsidRPr="00760766">
        <w:rPr>
          <w:lang w:val="sv-SE"/>
        </w:rPr>
        <w:t>ivaroxaban</w:t>
      </w:r>
      <w:r w:rsidRPr="00760766">
        <w:rPr>
          <w:lang w:val="sv-SE"/>
        </w:rPr>
        <w:t xml:space="preserve"> </w:t>
      </w:r>
      <w:r w:rsidR="00C27774" w:rsidRPr="00760766">
        <w:rPr>
          <w:lang w:val="sv-SE"/>
        </w:rPr>
        <w:t xml:space="preserve">Accord </w:t>
      </w:r>
      <w:r w:rsidRPr="00760766">
        <w:rPr>
          <w:lang w:val="sv-SE"/>
        </w:rPr>
        <w:t>kontraindicerat under graviditet (se avsnitt 4.3).</w:t>
      </w:r>
    </w:p>
    <w:p w14:paraId="1D163D3D" w14:textId="77777777" w:rsidR="00625874" w:rsidRPr="00760766" w:rsidRDefault="00625874" w:rsidP="00257509">
      <w:pPr>
        <w:rPr>
          <w:lang w:val="sv-SE"/>
        </w:rPr>
      </w:pPr>
    </w:p>
    <w:p w14:paraId="1D163D3E" w14:textId="77777777" w:rsidR="006D4385" w:rsidRPr="00760766" w:rsidRDefault="006D4385" w:rsidP="00257509">
      <w:pPr>
        <w:rPr>
          <w:lang w:val="sv-SE"/>
        </w:rPr>
      </w:pPr>
      <w:r w:rsidRPr="00760766">
        <w:rPr>
          <w:lang w:val="sv-SE"/>
        </w:rPr>
        <w:t xml:space="preserve">Kvinnor i fertil ålder ska undvika att bli gravida under pågående behandling med rivaroxaban. </w:t>
      </w:r>
    </w:p>
    <w:p w14:paraId="1D163D3F" w14:textId="77777777" w:rsidR="006D4385" w:rsidRPr="00760766" w:rsidRDefault="006D4385" w:rsidP="00257509">
      <w:pPr>
        <w:rPr>
          <w:lang w:val="sv-SE"/>
        </w:rPr>
      </w:pPr>
    </w:p>
    <w:p w14:paraId="1D163D40" w14:textId="77777777" w:rsidR="006D4385" w:rsidRPr="00760766" w:rsidRDefault="006D4385" w:rsidP="00257509">
      <w:pPr>
        <w:keepNext/>
        <w:rPr>
          <w:u w:val="single"/>
          <w:lang w:val="sv-SE"/>
        </w:rPr>
      </w:pPr>
      <w:r w:rsidRPr="00760766">
        <w:rPr>
          <w:u w:val="single"/>
          <w:lang w:val="sv-SE"/>
        </w:rPr>
        <w:t>Amning</w:t>
      </w:r>
    </w:p>
    <w:p w14:paraId="1D163D41" w14:textId="77777777" w:rsidR="006D4385" w:rsidRPr="00760766" w:rsidRDefault="006D4385" w:rsidP="00257509">
      <w:pPr>
        <w:rPr>
          <w:lang w:val="sv-SE"/>
        </w:rPr>
      </w:pPr>
      <w:r w:rsidRPr="00760766">
        <w:rPr>
          <w:lang w:val="sv-SE"/>
        </w:rPr>
        <w:t xml:space="preserve">Säkerhet och effekt av </w:t>
      </w:r>
      <w:r w:rsidR="00F5220E" w:rsidRPr="00760766">
        <w:rPr>
          <w:lang w:val="sv-SE"/>
        </w:rPr>
        <w:t>r</w:t>
      </w:r>
      <w:r w:rsidR="00A15B81" w:rsidRPr="00760766">
        <w:rPr>
          <w:lang w:val="sv-SE"/>
        </w:rPr>
        <w:t>ivaroxaban</w:t>
      </w:r>
      <w:r w:rsidRPr="00760766">
        <w:rPr>
          <w:lang w:val="sv-SE"/>
        </w:rPr>
        <w:t xml:space="preserve"> hos ammande kvinnor har inte fastställts. Uppgifter från djur indikerar att rivaroxaban utsöndras i modersmjölk. </w:t>
      </w:r>
      <w:r w:rsidR="00A15B81" w:rsidRPr="00760766">
        <w:rPr>
          <w:lang w:val="sv-SE"/>
        </w:rPr>
        <w:t>Rivaroxaban</w:t>
      </w:r>
      <w:r w:rsidRPr="00760766">
        <w:rPr>
          <w:lang w:val="sv-SE"/>
        </w:rPr>
        <w:t xml:space="preserve"> </w:t>
      </w:r>
      <w:r w:rsidR="00C27774" w:rsidRPr="00760766">
        <w:rPr>
          <w:lang w:val="sv-SE"/>
        </w:rPr>
        <w:t xml:space="preserve">Accord </w:t>
      </w:r>
      <w:r w:rsidRPr="00760766">
        <w:rPr>
          <w:lang w:val="sv-SE"/>
        </w:rPr>
        <w:t xml:space="preserve">är därför kontraindicerat under amning (se avsnitt 4.3). Beslut måste fattas om att antingen avsluta amningen eller sätta ut/avstå från behandling. </w:t>
      </w:r>
    </w:p>
    <w:p w14:paraId="1D163D42" w14:textId="77777777" w:rsidR="006D4385" w:rsidRPr="00760766" w:rsidRDefault="006D4385" w:rsidP="00257509">
      <w:pPr>
        <w:suppressAutoHyphens/>
        <w:rPr>
          <w:lang w:val="sv-SE"/>
        </w:rPr>
      </w:pPr>
    </w:p>
    <w:p w14:paraId="1D163D43" w14:textId="77777777" w:rsidR="006D4385" w:rsidRPr="00760766" w:rsidRDefault="006D4385" w:rsidP="00257509">
      <w:pPr>
        <w:keepNext/>
        <w:keepLines/>
        <w:rPr>
          <w:u w:val="single"/>
          <w:lang w:val="sv-SE"/>
        </w:rPr>
      </w:pPr>
      <w:r w:rsidRPr="00760766">
        <w:rPr>
          <w:u w:val="single"/>
          <w:lang w:val="sv-SE"/>
        </w:rPr>
        <w:t>Fertilitet</w:t>
      </w:r>
    </w:p>
    <w:p w14:paraId="1D163D44" w14:textId="77777777" w:rsidR="006D4385" w:rsidRPr="00760766" w:rsidRDefault="006D4385" w:rsidP="00257509">
      <w:pPr>
        <w:keepNext/>
        <w:rPr>
          <w:lang w:val="sv-SE"/>
        </w:rPr>
      </w:pPr>
      <w:r w:rsidRPr="006A6CE5">
        <w:rPr>
          <w:lang w:val="sv-SE"/>
        </w:rPr>
        <w:t>Inga specifika studier med rivaroxaban har genomförts på människa för att utvärdera effekter på fertilitet. I en studie på manlig och kvinnlig fertilitet hos råtta sågs inga effekter (se avsnitt 5.3).</w:t>
      </w:r>
    </w:p>
    <w:p w14:paraId="1D163D45" w14:textId="77777777" w:rsidR="006D4385" w:rsidRPr="00760766" w:rsidRDefault="006D4385" w:rsidP="00257509">
      <w:pPr>
        <w:keepLines/>
        <w:rPr>
          <w:lang w:val="sv-SE"/>
        </w:rPr>
      </w:pPr>
    </w:p>
    <w:p w14:paraId="1D163D46" w14:textId="77777777" w:rsidR="006D4385" w:rsidRPr="00760766" w:rsidRDefault="006D4385" w:rsidP="00257509">
      <w:pPr>
        <w:keepNext/>
        <w:suppressAutoHyphens/>
        <w:ind w:left="567" w:hanging="567"/>
        <w:rPr>
          <w:lang w:val="sv-SE"/>
        </w:rPr>
      </w:pPr>
      <w:r w:rsidRPr="00760766">
        <w:rPr>
          <w:b/>
          <w:lang w:val="sv-SE"/>
        </w:rPr>
        <w:t>4.7</w:t>
      </w:r>
      <w:r w:rsidRPr="00760766">
        <w:rPr>
          <w:b/>
          <w:lang w:val="sv-SE"/>
        </w:rPr>
        <w:tab/>
        <w:t>Effekter på förmågan att framföra fordon och använda maskiner</w:t>
      </w:r>
    </w:p>
    <w:p w14:paraId="1D163D47" w14:textId="77777777" w:rsidR="006D4385" w:rsidRPr="00760766" w:rsidRDefault="006D4385" w:rsidP="00257509">
      <w:pPr>
        <w:keepNext/>
        <w:suppressAutoHyphens/>
        <w:rPr>
          <w:lang w:val="sv-SE"/>
        </w:rPr>
      </w:pPr>
    </w:p>
    <w:p w14:paraId="1D163D48" w14:textId="77777777" w:rsidR="006D4385" w:rsidRPr="00760766" w:rsidRDefault="00A15B81" w:rsidP="00257509">
      <w:pPr>
        <w:spacing w:line="240" w:lineRule="auto"/>
        <w:rPr>
          <w:lang w:val="sv-SE"/>
        </w:rPr>
      </w:pPr>
      <w:r w:rsidRPr="00760766">
        <w:rPr>
          <w:lang w:val="sv-SE"/>
        </w:rPr>
        <w:t>Rivaroxaban</w:t>
      </w:r>
      <w:r w:rsidR="006D4385" w:rsidRPr="00760766">
        <w:rPr>
          <w:lang w:val="sv-SE"/>
        </w:rPr>
        <w:t xml:space="preserve"> har mindre effekt på förmågan att framföra fordon och använda maskiner. Biverkningar såsom synkope </w:t>
      </w:r>
      <w:r w:rsidR="00DA43AF" w:rsidRPr="00760766">
        <w:rPr>
          <w:lang w:val="sv-SE"/>
        </w:rPr>
        <w:t xml:space="preserve">(frekvens: mindre vanlig) </w:t>
      </w:r>
      <w:r w:rsidR="006D4385" w:rsidRPr="00760766">
        <w:rPr>
          <w:lang w:val="sv-SE"/>
        </w:rPr>
        <w:t xml:space="preserve">och yrsel </w:t>
      </w:r>
      <w:r w:rsidR="00DA43AF" w:rsidRPr="00760766">
        <w:rPr>
          <w:lang w:val="sv-SE"/>
        </w:rPr>
        <w:t xml:space="preserve">(frekvens: vanlig) </w:t>
      </w:r>
      <w:r w:rsidR="006D4385" w:rsidRPr="00760766">
        <w:rPr>
          <w:lang w:val="sv-SE"/>
        </w:rPr>
        <w:t>har rapporterats (se avsnitt 4.8). Patienter som upplever dessa biverkningar ska inte framföra fordon eller använda maskiner.</w:t>
      </w:r>
    </w:p>
    <w:p w14:paraId="1D163D49" w14:textId="77777777" w:rsidR="006D4385" w:rsidRPr="00760766" w:rsidRDefault="006D4385" w:rsidP="00257509">
      <w:pPr>
        <w:suppressAutoHyphens/>
        <w:rPr>
          <w:lang w:val="sv-SE"/>
        </w:rPr>
      </w:pPr>
    </w:p>
    <w:p w14:paraId="1D163D4A" w14:textId="77777777" w:rsidR="006D4385" w:rsidRPr="00760766" w:rsidRDefault="006D4385" w:rsidP="00257509">
      <w:pPr>
        <w:keepNext/>
        <w:suppressAutoHyphens/>
        <w:ind w:left="567" w:hanging="567"/>
        <w:rPr>
          <w:lang w:val="sv-SE"/>
        </w:rPr>
      </w:pPr>
      <w:r w:rsidRPr="00760766">
        <w:rPr>
          <w:b/>
          <w:lang w:val="sv-SE"/>
        </w:rPr>
        <w:t>4.8</w:t>
      </w:r>
      <w:r w:rsidRPr="00760766">
        <w:rPr>
          <w:b/>
          <w:lang w:val="sv-SE"/>
        </w:rPr>
        <w:tab/>
        <w:t>Biverkningar</w:t>
      </w:r>
    </w:p>
    <w:p w14:paraId="1D163D4B" w14:textId="77777777" w:rsidR="006D4385" w:rsidRPr="00760766" w:rsidRDefault="006D4385" w:rsidP="00257509">
      <w:pPr>
        <w:keepNext/>
        <w:rPr>
          <w:i/>
          <w:u w:val="single"/>
          <w:lang w:val="sv-SE"/>
        </w:rPr>
      </w:pPr>
    </w:p>
    <w:p w14:paraId="1D163D4C" w14:textId="77777777" w:rsidR="006D4385" w:rsidRPr="00760766" w:rsidRDefault="006D4385" w:rsidP="00257509">
      <w:pPr>
        <w:keepNext/>
        <w:rPr>
          <w:u w:val="single"/>
          <w:lang w:val="sv-SE"/>
        </w:rPr>
      </w:pPr>
      <w:r w:rsidRPr="00760766">
        <w:rPr>
          <w:u w:val="single"/>
          <w:lang w:val="sv-SE"/>
        </w:rPr>
        <w:t>Sammanfattning av säkerhetsprofilen</w:t>
      </w:r>
    </w:p>
    <w:p w14:paraId="1D163D4D" w14:textId="77777777" w:rsidR="00A55684" w:rsidRPr="00760766" w:rsidRDefault="006D4385" w:rsidP="00257509">
      <w:pPr>
        <w:rPr>
          <w:lang w:val="sv-SE"/>
        </w:rPr>
      </w:pPr>
      <w:r w:rsidRPr="00760766">
        <w:rPr>
          <w:lang w:val="sv-SE"/>
        </w:rPr>
        <w:t xml:space="preserve">Säkerheten för rivaroxaban har utvärderats i </w:t>
      </w:r>
      <w:r w:rsidR="00501042" w:rsidRPr="00760766">
        <w:rPr>
          <w:lang w:val="sv-SE"/>
        </w:rPr>
        <w:t>t</w:t>
      </w:r>
      <w:r w:rsidR="00E91536" w:rsidRPr="00760766">
        <w:rPr>
          <w:lang w:val="sv-SE"/>
        </w:rPr>
        <w:t>retton</w:t>
      </w:r>
      <w:r w:rsidR="00501042" w:rsidRPr="00760766">
        <w:rPr>
          <w:lang w:val="sv-SE"/>
        </w:rPr>
        <w:t xml:space="preserve"> </w:t>
      </w:r>
      <w:r w:rsidR="00A55684" w:rsidRPr="00760766">
        <w:rPr>
          <w:lang w:val="sv-SE"/>
        </w:rPr>
        <w:t xml:space="preserve">pivotala </w:t>
      </w:r>
      <w:r w:rsidRPr="00760766">
        <w:rPr>
          <w:lang w:val="sv-SE"/>
        </w:rPr>
        <w:t>fas III-studier</w:t>
      </w:r>
      <w:r w:rsidR="00A55684" w:rsidRPr="00760766">
        <w:rPr>
          <w:lang w:val="sv-SE"/>
        </w:rPr>
        <w:t xml:space="preserve"> (se tabell 1).</w:t>
      </w:r>
    </w:p>
    <w:p w14:paraId="1D163D4E" w14:textId="77777777" w:rsidR="00A55684" w:rsidRPr="00760766" w:rsidRDefault="00A55684" w:rsidP="00257509">
      <w:pPr>
        <w:rPr>
          <w:lang w:val="sv-SE"/>
        </w:rPr>
      </w:pPr>
    </w:p>
    <w:p w14:paraId="1D163D4F" w14:textId="44B70888" w:rsidR="006D4385" w:rsidRPr="00760766" w:rsidRDefault="00A55684" w:rsidP="00257509">
      <w:pPr>
        <w:rPr>
          <w:lang w:val="sv-SE"/>
        </w:rPr>
      </w:pPr>
      <w:r w:rsidRPr="00760766">
        <w:rPr>
          <w:lang w:val="sv-SE"/>
        </w:rPr>
        <w:t xml:space="preserve">Totalt 69 608 </w:t>
      </w:r>
      <w:r w:rsidR="001973D2" w:rsidRPr="00760766">
        <w:rPr>
          <w:lang w:val="sv-SE"/>
        </w:rPr>
        <w:t>vuxna</w:t>
      </w:r>
      <w:r w:rsidRPr="00760766">
        <w:rPr>
          <w:lang w:val="sv-SE"/>
        </w:rPr>
        <w:t xml:space="preserve"> patienter i nitton fas III-studier och 4</w:t>
      </w:r>
      <w:r w:rsidR="004237D4" w:rsidRPr="00760766">
        <w:rPr>
          <w:lang w:val="sv-SE"/>
        </w:rPr>
        <w:t>88</w:t>
      </w:r>
      <w:r w:rsidRPr="00760766">
        <w:rPr>
          <w:lang w:val="sv-SE"/>
        </w:rPr>
        <w:t xml:space="preserve"> pediatriska patienter i två fas II-studier och </w:t>
      </w:r>
      <w:r w:rsidR="004237D4" w:rsidRPr="00760766">
        <w:rPr>
          <w:lang w:val="sv-SE"/>
        </w:rPr>
        <w:t>två</w:t>
      </w:r>
      <w:r w:rsidRPr="00760766">
        <w:rPr>
          <w:lang w:val="sv-SE"/>
        </w:rPr>
        <w:t xml:space="preserve"> fas III-studie</w:t>
      </w:r>
      <w:r w:rsidR="004237D4" w:rsidRPr="00760766">
        <w:rPr>
          <w:lang w:val="sv-SE"/>
        </w:rPr>
        <w:t>r</w:t>
      </w:r>
      <w:r w:rsidRPr="00760766">
        <w:rPr>
          <w:lang w:val="sv-SE"/>
        </w:rPr>
        <w:t xml:space="preserve"> exponerades för rivaroxaban.</w:t>
      </w:r>
      <w:r w:rsidR="001973D2" w:rsidRPr="00760766">
        <w:rPr>
          <w:lang w:val="sv-SE"/>
        </w:rPr>
        <w:t xml:space="preserve"> </w:t>
      </w:r>
    </w:p>
    <w:p w14:paraId="1D163D50" w14:textId="77777777" w:rsidR="006D4385" w:rsidRPr="00760766" w:rsidRDefault="006D4385" w:rsidP="00257509">
      <w:pPr>
        <w:rPr>
          <w:lang w:val="sv-SE"/>
        </w:rPr>
      </w:pPr>
    </w:p>
    <w:p w14:paraId="1D163D51" w14:textId="77777777" w:rsidR="006D4385" w:rsidRPr="006A6CE5" w:rsidRDefault="006D4385" w:rsidP="00257509">
      <w:pPr>
        <w:keepNext/>
        <w:rPr>
          <w:b/>
          <w:lang w:val="sv-SE"/>
        </w:rPr>
      </w:pPr>
      <w:r w:rsidRPr="006A6CE5">
        <w:rPr>
          <w:b/>
          <w:lang w:val="sv-SE"/>
        </w:rPr>
        <w:t xml:space="preserve">Tabell 1: Antal patienter, </w:t>
      </w:r>
      <w:r w:rsidR="00523DDC" w:rsidRPr="006A6CE5">
        <w:rPr>
          <w:b/>
          <w:lang w:val="sv-SE"/>
        </w:rPr>
        <w:t xml:space="preserve">total </w:t>
      </w:r>
      <w:r w:rsidRPr="006A6CE5">
        <w:rPr>
          <w:b/>
          <w:lang w:val="sv-SE"/>
        </w:rPr>
        <w:t xml:space="preserve">dygnsdos och </w:t>
      </w:r>
      <w:r w:rsidR="00523DDC" w:rsidRPr="006A6CE5">
        <w:rPr>
          <w:b/>
          <w:lang w:val="sv-SE"/>
        </w:rPr>
        <w:t xml:space="preserve">maximal </w:t>
      </w:r>
      <w:r w:rsidRPr="006A6CE5">
        <w:rPr>
          <w:b/>
          <w:lang w:val="sv-SE"/>
        </w:rPr>
        <w:t xml:space="preserve">behandlingstid i </w:t>
      </w:r>
      <w:r w:rsidR="001973D2" w:rsidRPr="006A6CE5">
        <w:rPr>
          <w:b/>
          <w:lang w:val="sv-SE"/>
        </w:rPr>
        <w:t xml:space="preserve">vuxna och pediatriska </w:t>
      </w:r>
      <w:r w:rsidRPr="006A6CE5">
        <w:rPr>
          <w:b/>
          <w:lang w:val="sv-SE"/>
        </w:rPr>
        <w:t>fas III-studier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198"/>
        <w:gridCol w:w="2139"/>
        <w:gridCol w:w="2040"/>
      </w:tblGrid>
      <w:tr w:rsidR="006D4385" w:rsidRPr="006A6CE5" w14:paraId="1D163D56" w14:textId="77777777" w:rsidTr="00053939">
        <w:tc>
          <w:tcPr>
            <w:tcW w:w="3828" w:type="dxa"/>
          </w:tcPr>
          <w:p w14:paraId="1D163D52" w14:textId="77777777" w:rsidR="006D4385" w:rsidRPr="006A6CE5" w:rsidRDefault="006D4385" w:rsidP="00257509">
            <w:pPr>
              <w:keepNext/>
              <w:rPr>
                <w:b/>
                <w:lang w:val="sv-SE"/>
              </w:rPr>
            </w:pPr>
            <w:r w:rsidRPr="006A6CE5">
              <w:rPr>
                <w:b/>
                <w:lang w:val="sv-SE"/>
              </w:rPr>
              <w:t>Indikation</w:t>
            </w:r>
          </w:p>
        </w:tc>
        <w:tc>
          <w:tcPr>
            <w:tcW w:w="1200" w:type="dxa"/>
          </w:tcPr>
          <w:p w14:paraId="1D163D53" w14:textId="77777777" w:rsidR="006D4385" w:rsidRPr="006A6CE5" w:rsidRDefault="006D4385" w:rsidP="00257509">
            <w:pPr>
              <w:keepNext/>
              <w:rPr>
                <w:b/>
                <w:lang w:val="sv-SE"/>
              </w:rPr>
            </w:pPr>
            <w:r w:rsidRPr="006A6CE5">
              <w:rPr>
                <w:b/>
                <w:lang w:val="sv-SE"/>
              </w:rPr>
              <w:t>Antal patienter*</w:t>
            </w:r>
          </w:p>
        </w:tc>
        <w:tc>
          <w:tcPr>
            <w:tcW w:w="2160" w:type="dxa"/>
          </w:tcPr>
          <w:p w14:paraId="1D163D54" w14:textId="77777777" w:rsidR="006D4385" w:rsidRPr="006A6CE5" w:rsidRDefault="00523DDC" w:rsidP="00257509">
            <w:pPr>
              <w:keepNext/>
              <w:rPr>
                <w:b/>
                <w:lang w:val="sv-SE"/>
              </w:rPr>
            </w:pPr>
            <w:r w:rsidRPr="006A6CE5">
              <w:rPr>
                <w:b/>
                <w:lang w:val="sv-SE"/>
              </w:rPr>
              <w:t xml:space="preserve">Total </w:t>
            </w:r>
            <w:r w:rsidR="006D4385" w:rsidRPr="006A6CE5">
              <w:rPr>
                <w:b/>
                <w:lang w:val="sv-SE"/>
              </w:rPr>
              <w:t>dygnsdos</w:t>
            </w:r>
          </w:p>
        </w:tc>
        <w:tc>
          <w:tcPr>
            <w:tcW w:w="2099" w:type="dxa"/>
          </w:tcPr>
          <w:p w14:paraId="1D163D55" w14:textId="77777777" w:rsidR="006D4385" w:rsidRPr="006A6CE5" w:rsidRDefault="006D4385" w:rsidP="00257509">
            <w:pPr>
              <w:keepNext/>
              <w:rPr>
                <w:b/>
                <w:lang w:val="sv-SE"/>
              </w:rPr>
            </w:pPr>
            <w:r w:rsidRPr="006A6CE5">
              <w:rPr>
                <w:b/>
                <w:lang w:val="sv-SE"/>
              </w:rPr>
              <w:t>Maximal behandlingstid</w:t>
            </w:r>
          </w:p>
        </w:tc>
      </w:tr>
      <w:tr w:rsidR="006D4385" w:rsidRPr="006A6CE5" w14:paraId="1D163D5B" w14:textId="77777777" w:rsidTr="00053939">
        <w:tc>
          <w:tcPr>
            <w:tcW w:w="3828" w:type="dxa"/>
          </w:tcPr>
          <w:p w14:paraId="1D163D57" w14:textId="77777777" w:rsidR="006D4385" w:rsidRPr="006A6CE5" w:rsidRDefault="006D4385" w:rsidP="00257509">
            <w:pPr>
              <w:keepNext/>
              <w:rPr>
                <w:lang w:val="sv-SE"/>
              </w:rPr>
            </w:pPr>
            <w:r w:rsidRPr="00760766">
              <w:rPr>
                <w:lang w:val="sv-SE"/>
              </w:rPr>
              <w:t>Förebyggande av venös tromboembolism (VTE) hos vuxna patienter som genomgår kirurgisk elektiv höft- eller knäledsplastik</w:t>
            </w:r>
          </w:p>
        </w:tc>
        <w:tc>
          <w:tcPr>
            <w:tcW w:w="1200" w:type="dxa"/>
          </w:tcPr>
          <w:p w14:paraId="1D163D58" w14:textId="77777777" w:rsidR="006D4385" w:rsidRPr="006A6CE5" w:rsidRDefault="006D4385" w:rsidP="00257509">
            <w:pPr>
              <w:keepNext/>
              <w:rPr>
                <w:lang w:val="sv-SE"/>
              </w:rPr>
            </w:pPr>
            <w:r w:rsidRPr="006A6CE5">
              <w:rPr>
                <w:lang w:val="sv-SE"/>
              </w:rPr>
              <w:t>6 097</w:t>
            </w:r>
          </w:p>
        </w:tc>
        <w:tc>
          <w:tcPr>
            <w:tcW w:w="2160" w:type="dxa"/>
          </w:tcPr>
          <w:p w14:paraId="1D163D59" w14:textId="77777777" w:rsidR="006D4385" w:rsidRPr="006A6CE5" w:rsidRDefault="006D4385" w:rsidP="00257509">
            <w:pPr>
              <w:keepNext/>
              <w:rPr>
                <w:lang w:val="sv-SE"/>
              </w:rPr>
            </w:pPr>
            <w:r w:rsidRPr="006A6CE5">
              <w:rPr>
                <w:lang w:val="sv-SE"/>
              </w:rPr>
              <w:t>10 mg</w:t>
            </w:r>
          </w:p>
        </w:tc>
        <w:tc>
          <w:tcPr>
            <w:tcW w:w="2099" w:type="dxa"/>
          </w:tcPr>
          <w:p w14:paraId="1D163D5A" w14:textId="77777777" w:rsidR="006D4385" w:rsidRPr="006A6CE5" w:rsidRDefault="006D4385" w:rsidP="00257509">
            <w:pPr>
              <w:keepNext/>
              <w:rPr>
                <w:lang w:val="sv-SE"/>
              </w:rPr>
            </w:pPr>
            <w:r w:rsidRPr="006A6CE5">
              <w:rPr>
                <w:lang w:val="sv-SE"/>
              </w:rPr>
              <w:t>39 dagar</w:t>
            </w:r>
          </w:p>
        </w:tc>
      </w:tr>
      <w:tr w:rsidR="00DA43AF" w:rsidRPr="006A6CE5" w14:paraId="1D163D60" w14:textId="77777777" w:rsidTr="00DA43AF">
        <w:tc>
          <w:tcPr>
            <w:tcW w:w="3828" w:type="dxa"/>
          </w:tcPr>
          <w:p w14:paraId="1D163D5C" w14:textId="77777777" w:rsidR="00DA43AF" w:rsidRPr="00760766" w:rsidRDefault="00DA43AF" w:rsidP="00257509">
            <w:pPr>
              <w:rPr>
                <w:lang w:val="sv-SE"/>
              </w:rPr>
            </w:pPr>
            <w:r w:rsidRPr="00760766">
              <w:rPr>
                <w:lang w:val="sv-SE"/>
              </w:rPr>
              <w:t>Förebyggande av VTE hos medicinskt sjuka patienter</w:t>
            </w:r>
          </w:p>
        </w:tc>
        <w:tc>
          <w:tcPr>
            <w:tcW w:w="1200" w:type="dxa"/>
          </w:tcPr>
          <w:p w14:paraId="1D163D5D" w14:textId="77777777" w:rsidR="00DA43AF" w:rsidRPr="006A6CE5" w:rsidRDefault="00DA43AF" w:rsidP="00257509">
            <w:pPr>
              <w:rPr>
                <w:lang w:val="sv-SE"/>
              </w:rPr>
            </w:pPr>
            <w:r w:rsidRPr="006A6CE5">
              <w:rPr>
                <w:lang w:val="sv-SE"/>
              </w:rPr>
              <w:t>3 997</w:t>
            </w:r>
          </w:p>
        </w:tc>
        <w:tc>
          <w:tcPr>
            <w:tcW w:w="2160" w:type="dxa"/>
          </w:tcPr>
          <w:p w14:paraId="1D163D5E" w14:textId="77777777" w:rsidR="00DA43AF" w:rsidRPr="006A6CE5" w:rsidRDefault="00DA43AF" w:rsidP="00257509">
            <w:pPr>
              <w:rPr>
                <w:lang w:val="sv-SE"/>
              </w:rPr>
            </w:pPr>
            <w:r w:rsidRPr="006A6CE5">
              <w:rPr>
                <w:lang w:val="sv-SE"/>
              </w:rPr>
              <w:t>10 mg</w:t>
            </w:r>
          </w:p>
        </w:tc>
        <w:tc>
          <w:tcPr>
            <w:tcW w:w="2099" w:type="dxa"/>
          </w:tcPr>
          <w:p w14:paraId="1D163D5F" w14:textId="77777777" w:rsidR="00DA43AF" w:rsidRPr="006A6CE5" w:rsidRDefault="00DA43AF" w:rsidP="00257509">
            <w:pPr>
              <w:rPr>
                <w:lang w:val="sv-SE"/>
              </w:rPr>
            </w:pPr>
            <w:r w:rsidRPr="006A6CE5">
              <w:rPr>
                <w:lang w:val="sv-SE"/>
              </w:rPr>
              <w:t>39 dagar</w:t>
            </w:r>
          </w:p>
        </w:tc>
      </w:tr>
      <w:tr w:rsidR="006D4385" w:rsidRPr="006A6CE5" w14:paraId="1D163D67" w14:textId="77777777" w:rsidTr="00053939">
        <w:tc>
          <w:tcPr>
            <w:tcW w:w="3828" w:type="dxa"/>
          </w:tcPr>
          <w:p w14:paraId="1D163D61" w14:textId="21CE049D" w:rsidR="006D4385" w:rsidRPr="002820D9" w:rsidRDefault="006D4385" w:rsidP="00257509">
            <w:pPr>
              <w:keepNext/>
              <w:rPr>
                <w:lang w:val="sv-SE"/>
              </w:rPr>
            </w:pPr>
            <w:r w:rsidRPr="002820D9">
              <w:rPr>
                <w:lang w:val="sv-SE"/>
              </w:rPr>
              <w:lastRenderedPageBreak/>
              <w:t xml:space="preserve">Behandling av </w:t>
            </w:r>
            <w:r w:rsidR="005D6D13" w:rsidRPr="002820D9">
              <w:rPr>
                <w:lang w:val="sv-SE"/>
              </w:rPr>
              <w:t>djup ventrombos (</w:t>
            </w:r>
            <w:r w:rsidRPr="002820D9">
              <w:rPr>
                <w:lang w:val="sv-SE"/>
              </w:rPr>
              <w:t>DVT</w:t>
            </w:r>
            <w:r w:rsidR="005D6D13" w:rsidRPr="002820D9">
              <w:rPr>
                <w:lang w:val="sv-SE"/>
              </w:rPr>
              <w:t>)</w:t>
            </w:r>
            <w:r w:rsidR="00DA43AF" w:rsidRPr="002820D9">
              <w:rPr>
                <w:lang w:val="sv-SE"/>
              </w:rPr>
              <w:t xml:space="preserve">, </w:t>
            </w:r>
            <w:r w:rsidR="005D6D13" w:rsidRPr="002820D9">
              <w:rPr>
                <w:lang w:val="sv-SE"/>
              </w:rPr>
              <w:t>lungemboli (</w:t>
            </w:r>
            <w:r w:rsidR="00DA43AF" w:rsidRPr="002820D9">
              <w:rPr>
                <w:lang w:val="sv-SE"/>
              </w:rPr>
              <w:t>LE</w:t>
            </w:r>
            <w:r w:rsidR="005D6D13" w:rsidRPr="002820D9">
              <w:rPr>
                <w:lang w:val="sv-SE"/>
              </w:rPr>
              <w:t>)</w:t>
            </w:r>
            <w:r w:rsidRPr="002820D9">
              <w:rPr>
                <w:lang w:val="sv-SE"/>
              </w:rPr>
              <w:t xml:space="preserve"> och förebyggande av återkommande </w:t>
            </w:r>
            <w:r w:rsidR="00DA43AF" w:rsidRPr="002820D9">
              <w:rPr>
                <w:lang w:val="sv-SE"/>
              </w:rPr>
              <w:t>händelser</w:t>
            </w:r>
          </w:p>
        </w:tc>
        <w:tc>
          <w:tcPr>
            <w:tcW w:w="1200" w:type="dxa"/>
          </w:tcPr>
          <w:p w14:paraId="1D163D62" w14:textId="77777777" w:rsidR="006D4385" w:rsidRPr="002820D9" w:rsidRDefault="009318B9" w:rsidP="00257509">
            <w:pPr>
              <w:keepNext/>
              <w:rPr>
                <w:lang w:val="sv-SE"/>
              </w:rPr>
            </w:pPr>
            <w:r w:rsidRPr="002820D9">
              <w:rPr>
                <w:lang w:val="sv-SE"/>
              </w:rPr>
              <w:t>6 790</w:t>
            </w:r>
          </w:p>
        </w:tc>
        <w:tc>
          <w:tcPr>
            <w:tcW w:w="2160" w:type="dxa"/>
          </w:tcPr>
          <w:p w14:paraId="1D163D63" w14:textId="77777777" w:rsidR="006D4385" w:rsidRPr="002820D9" w:rsidRDefault="006D4385" w:rsidP="00257509">
            <w:pPr>
              <w:keepNext/>
              <w:rPr>
                <w:lang w:val="sv-SE"/>
              </w:rPr>
            </w:pPr>
            <w:r w:rsidRPr="002820D9">
              <w:rPr>
                <w:lang w:val="sv-SE"/>
              </w:rPr>
              <w:t>Dag 1-21: 30 mg</w:t>
            </w:r>
          </w:p>
          <w:p w14:paraId="1D163D64" w14:textId="77777777" w:rsidR="006D4385" w:rsidRPr="002820D9" w:rsidRDefault="006D4385" w:rsidP="00257509">
            <w:pPr>
              <w:keepNext/>
              <w:rPr>
                <w:lang w:val="sv-SE"/>
              </w:rPr>
            </w:pPr>
            <w:r w:rsidRPr="002820D9">
              <w:rPr>
                <w:lang w:val="sv-SE"/>
              </w:rPr>
              <w:t>Dag 22 och framåt: 20 mg</w:t>
            </w:r>
          </w:p>
          <w:p w14:paraId="1D163D65" w14:textId="77777777" w:rsidR="009318B9" w:rsidRPr="002820D9" w:rsidRDefault="009318B9" w:rsidP="00257509">
            <w:pPr>
              <w:keepNext/>
              <w:rPr>
                <w:lang w:val="sv-SE"/>
              </w:rPr>
            </w:pPr>
            <w:r w:rsidRPr="002820D9">
              <w:rPr>
                <w:lang w:val="sv-SE"/>
              </w:rPr>
              <w:t xml:space="preserve">Efter </w:t>
            </w:r>
            <w:r w:rsidR="009D6840" w:rsidRPr="002820D9">
              <w:rPr>
                <w:lang w:val="sv-SE"/>
              </w:rPr>
              <w:t>minst 6</w:t>
            </w:r>
            <w:r w:rsidRPr="002820D9">
              <w:rPr>
                <w:lang w:val="sv-SE"/>
              </w:rPr>
              <w:t> månader: 10 mg eller 20 mg</w:t>
            </w:r>
          </w:p>
        </w:tc>
        <w:tc>
          <w:tcPr>
            <w:tcW w:w="2099" w:type="dxa"/>
          </w:tcPr>
          <w:p w14:paraId="1D163D66" w14:textId="77777777" w:rsidR="006D4385" w:rsidRPr="006A6CE5" w:rsidRDefault="006D4385" w:rsidP="00257509">
            <w:pPr>
              <w:keepNext/>
              <w:rPr>
                <w:lang w:val="sv-SE"/>
              </w:rPr>
            </w:pPr>
            <w:r w:rsidRPr="002820D9">
              <w:rPr>
                <w:lang w:val="sv-SE"/>
              </w:rPr>
              <w:t>21 månader</w:t>
            </w:r>
          </w:p>
        </w:tc>
      </w:tr>
      <w:tr w:rsidR="001973D2" w:rsidRPr="006A6CE5" w14:paraId="1D163D6C" w14:textId="77777777" w:rsidTr="00053939">
        <w:tc>
          <w:tcPr>
            <w:tcW w:w="3828" w:type="dxa"/>
          </w:tcPr>
          <w:p w14:paraId="1D163D68" w14:textId="77777777" w:rsidR="001973D2" w:rsidRPr="00760766" w:rsidRDefault="001973D2" w:rsidP="00257509">
            <w:pPr>
              <w:keepNext/>
              <w:rPr>
                <w:lang w:val="sv-SE"/>
              </w:rPr>
            </w:pPr>
            <w:r w:rsidRPr="006A6CE5">
              <w:rPr>
                <w:lang w:val="sv-SE"/>
              </w:rPr>
              <w:t>Behandling av VTE och förebyggande av återkommande VTE hos fullgångna nyfödda och barn under 18 år efter initiering av standard-antikoagulationsbehandling</w:t>
            </w:r>
          </w:p>
        </w:tc>
        <w:tc>
          <w:tcPr>
            <w:tcW w:w="1200" w:type="dxa"/>
          </w:tcPr>
          <w:p w14:paraId="1D163D69" w14:textId="77777777" w:rsidR="001973D2" w:rsidRPr="006A6CE5" w:rsidRDefault="001973D2" w:rsidP="00257509">
            <w:pPr>
              <w:keepNext/>
              <w:rPr>
                <w:lang w:val="sv-SE"/>
              </w:rPr>
            </w:pPr>
            <w:r w:rsidRPr="006A6CE5">
              <w:rPr>
                <w:lang w:val="sv-SE"/>
              </w:rPr>
              <w:t>329</w:t>
            </w:r>
          </w:p>
        </w:tc>
        <w:tc>
          <w:tcPr>
            <w:tcW w:w="2160" w:type="dxa"/>
          </w:tcPr>
          <w:p w14:paraId="1D163D6A" w14:textId="77777777" w:rsidR="001973D2" w:rsidRPr="006A6CE5" w:rsidRDefault="001973D2" w:rsidP="00257509">
            <w:pPr>
              <w:keepNext/>
              <w:rPr>
                <w:lang w:val="sv-SE"/>
              </w:rPr>
            </w:pPr>
            <w:r w:rsidRPr="006A6CE5">
              <w:rPr>
                <w:lang w:val="sv-SE"/>
              </w:rPr>
              <w:t>Kroppsviktsjusterad dos för att uppnå en exponering likartad den som observeras hos vuxna behandlade för DVT med 20 mg rivaroxaban en gång dagligen</w:t>
            </w:r>
          </w:p>
        </w:tc>
        <w:tc>
          <w:tcPr>
            <w:tcW w:w="2099" w:type="dxa"/>
          </w:tcPr>
          <w:p w14:paraId="1D163D6B" w14:textId="77777777" w:rsidR="001973D2" w:rsidRPr="006A6CE5" w:rsidRDefault="001973D2" w:rsidP="00257509">
            <w:pPr>
              <w:keepNext/>
              <w:rPr>
                <w:lang w:val="sv-SE"/>
              </w:rPr>
            </w:pPr>
            <w:r w:rsidRPr="006A6CE5">
              <w:rPr>
                <w:lang w:val="sv-SE"/>
              </w:rPr>
              <w:t>12 månader</w:t>
            </w:r>
          </w:p>
        </w:tc>
      </w:tr>
      <w:tr w:rsidR="006D4385" w:rsidRPr="006A6CE5" w14:paraId="1D163D71" w14:textId="77777777" w:rsidTr="00053939">
        <w:tc>
          <w:tcPr>
            <w:tcW w:w="3828" w:type="dxa"/>
          </w:tcPr>
          <w:p w14:paraId="1D163D6D" w14:textId="77777777" w:rsidR="006D4385" w:rsidRPr="006A6CE5" w:rsidRDefault="006D4385"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1200" w:type="dxa"/>
          </w:tcPr>
          <w:p w14:paraId="1D163D6E" w14:textId="77777777" w:rsidR="006D4385" w:rsidRPr="006A6CE5" w:rsidRDefault="006D4385" w:rsidP="00257509">
            <w:pPr>
              <w:keepNext/>
              <w:rPr>
                <w:lang w:val="sv-SE"/>
              </w:rPr>
            </w:pPr>
            <w:r w:rsidRPr="006A6CE5">
              <w:rPr>
                <w:lang w:val="sv-SE"/>
              </w:rPr>
              <w:t>7 750</w:t>
            </w:r>
          </w:p>
        </w:tc>
        <w:tc>
          <w:tcPr>
            <w:tcW w:w="2160" w:type="dxa"/>
          </w:tcPr>
          <w:p w14:paraId="1D163D6F" w14:textId="77777777" w:rsidR="006D4385" w:rsidRPr="006A6CE5" w:rsidRDefault="006D4385" w:rsidP="00257509">
            <w:pPr>
              <w:keepNext/>
              <w:rPr>
                <w:lang w:val="sv-SE"/>
              </w:rPr>
            </w:pPr>
            <w:r w:rsidRPr="006A6CE5">
              <w:rPr>
                <w:lang w:val="sv-SE"/>
              </w:rPr>
              <w:t>20 mg</w:t>
            </w:r>
          </w:p>
        </w:tc>
        <w:tc>
          <w:tcPr>
            <w:tcW w:w="2099" w:type="dxa"/>
          </w:tcPr>
          <w:p w14:paraId="1D163D70" w14:textId="77777777" w:rsidR="006D4385" w:rsidRPr="006A6CE5" w:rsidRDefault="006D4385" w:rsidP="00257509">
            <w:pPr>
              <w:keepNext/>
              <w:rPr>
                <w:lang w:val="sv-SE"/>
              </w:rPr>
            </w:pPr>
            <w:r w:rsidRPr="006A6CE5">
              <w:rPr>
                <w:lang w:val="sv-SE"/>
              </w:rPr>
              <w:t>41 månader</w:t>
            </w:r>
          </w:p>
        </w:tc>
      </w:tr>
      <w:tr w:rsidR="00DA43AF" w:rsidRPr="006A6CE5" w14:paraId="1D163D76" w14:textId="77777777" w:rsidTr="00DA43AF">
        <w:tc>
          <w:tcPr>
            <w:tcW w:w="3828" w:type="dxa"/>
          </w:tcPr>
          <w:p w14:paraId="1D163D72" w14:textId="77777777" w:rsidR="00DA43AF" w:rsidRPr="00760766" w:rsidRDefault="00DA43AF" w:rsidP="00257509">
            <w:pPr>
              <w:rPr>
                <w:lang w:val="sv-SE"/>
              </w:rPr>
            </w:pPr>
            <w:r w:rsidRPr="00760766">
              <w:rPr>
                <w:lang w:val="sv-SE"/>
              </w:rPr>
              <w:t>Förebyggande av</w:t>
            </w:r>
            <w:r w:rsidR="00561536" w:rsidRPr="00760766">
              <w:rPr>
                <w:lang w:val="sv-SE"/>
              </w:rPr>
              <w:t xml:space="preserve"> aterotrombotiska händelser </w:t>
            </w:r>
            <w:r w:rsidRPr="00760766">
              <w:rPr>
                <w:lang w:val="sv-SE"/>
              </w:rPr>
              <w:t xml:space="preserve">hos patienter efter </w:t>
            </w:r>
            <w:r w:rsidR="00DC1BB3" w:rsidRPr="00760766">
              <w:rPr>
                <w:lang w:val="sv-SE"/>
              </w:rPr>
              <w:t>akut koronarsyndrom (</w:t>
            </w:r>
            <w:r w:rsidR="00C7325F" w:rsidRPr="00760766">
              <w:rPr>
                <w:lang w:val="sv-SE"/>
              </w:rPr>
              <w:t>AKS</w:t>
            </w:r>
            <w:r w:rsidR="00DC1BB3" w:rsidRPr="00760766">
              <w:rPr>
                <w:lang w:val="sv-SE"/>
              </w:rPr>
              <w:t>)</w:t>
            </w:r>
          </w:p>
        </w:tc>
        <w:tc>
          <w:tcPr>
            <w:tcW w:w="1200" w:type="dxa"/>
          </w:tcPr>
          <w:p w14:paraId="1D163D73" w14:textId="77777777" w:rsidR="00DA43AF" w:rsidRPr="006A6CE5" w:rsidRDefault="00DA43AF" w:rsidP="00257509">
            <w:pPr>
              <w:rPr>
                <w:lang w:val="sv-SE"/>
              </w:rPr>
            </w:pPr>
            <w:r w:rsidRPr="006A6CE5">
              <w:rPr>
                <w:lang w:val="sv-SE"/>
              </w:rPr>
              <w:t>10 225</w:t>
            </w:r>
          </w:p>
        </w:tc>
        <w:tc>
          <w:tcPr>
            <w:tcW w:w="2160" w:type="dxa"/>
          </w:tcPr>
          <w:p w14:paraId="1D163D74" w14:textId="77777777" w:rsidR="00DA43AF" w:rsidRPr="006A6CE5" w:rsidRDefault="00DA43AF" w:rsidP="00257509">
            <w:pPr>
              <w:rPr>
                <w:lang w:val="sv-SE"/>
              </w:rPr>
            </w:pPr>
            <w:r w:rsidRPr="006A6CE5">
              <w:rPr>
                <w:lang w:val="sv-SE"/>
              </w:rPr>
              <w:t xml:space="preserve">5 mg respektive 10 mg </w:t>
            </w:r>
            <w:r w:rsidR="00F32CA2" w:rsidRPr="006A6CE5">
              <w:rPr>
                <w:lang w:val="sv-SE"/>
              </w:rPr>
              <w:t xml:space="preserve">vid samtidig administrering med </w:t>
            </w:r>
            <w:r w:rsidRPr="006A6CE5">
              <w:rPr>
                <w:lang w:val="sv-SE"/>
              </w:rPr>
              <w:t>acety</w:t>
            </w:r>
            <w:r w:rsidR="00F32CA2" w:rsidRPr="006A6CE5">
              <w:rPr>
                <w:lang w:val="sv-SE"/>
              </w:rPr>
              <w:t>l</w:t>
            </w:r>
            <w:r w:rsidRPr="006A6CE5">
              <w:rPr>
                <w:lang w:val="sv-SE"/>
              </w:rPr>
              <w:t xml:space="preserve">salicylsyra </w:t>
            </w:r>
            <w:r w:rsidR="00B35AE3" w:rsidRPr="006A6CE5">
              <w:rPr>
                <w:lang w:val="sv-SE"/>
              </w:rPr>
              <w:t>eller acetylsalicyls</w:t>
            </w:r>
            <w:r w:rsidRPr="006A6CE5">
              <w:rPr>
                <w:lang w:val="sv-SE"/>
              </w:rPr>
              <w:t>yra och klopidogrel eller tiklopidin</w:t>
            </w:r>
          </w:p>
        </w:tc>
        <w:tc>
          <w:tcPr>
            <w:tcW w:w="2099" w:type="dxa"/>
          </w:tcPr>
          <w:p w14:paraId="1D163D75" w14:textId="77777777" w:rsidR="00DA43AF" w:rsidRPr="006A6CE5" w:rsidRDefault="00DA43AF" w:rsidP="00257509">
            <w:pPr>
              <w:rPr>
                <w:lang w:val="sv-SE"/>
              </w:rPr>
            </w:pPr>
            <w:r w:rsidRPr="006A6CE5">
              <w:rPr>
                <w:lang w:val="sv-SE"/>
              </w:rPr>
              <w:t>31 månader</w:t>
            </w:r>
          </w:p>
        </w:tc>
      </w:tr>
      <w:tr w:rsidR="00A55684" w:rsidRPr="006A6CE5" w14:paraId="1D163D7B" w14:textId="77777777" w:rsidTr="00DA43AF">
        <w:tc>
          <w:tcPr>
            <w:tcW w:w="3828" w:type="dxa"/>
            <w:vMerge w:val="restart"/>
          </w:tcPr>
          <w:p w14:paraId="1D163D77" w14:textId="77777777" w:rsidR="00A55684" w:rsidRPr="00760766" w:rsidRDefault="00A55684" w:rsidP="00257509">
            <w:pPr>
              <w:rPr>
                <w:lang w:val="sv-SE"/>
              </w:rPr>
            </w:pPr>
            <w:r w:rsidRPr="00760766">
              <w:rPr>
                <w:lang w:val="sv-SE"/>
              </w:rPr>
              <w:t>Förebyggande av aterotrombotiska händelser hos patienter med kranskärlssjukdom /perifer kärlsjukdom</w:t>
            </w:r>
          </w:p>
        </w:tc>
        <w:tc>
          <w:tcPr>
            <w:tcW w:w="1200" w:type="dxa"/>
          </w:tcPr>
          <w:p w14:paraId="1D163D78" w14:textId="77777777" w:rsidR="00A55684" w:rsidRPr="006A6CE5" w:rsidRDefault="00A55684" w:rsidP="00257509">
            <w:pPr>
              <w:rPr>
                <w:lang w:val="sv-SE"/>
              </w:rPr>
            </w:pPr>
            <w:r w:rsidRPr="006A6CE5">
              <w:rPr>
                <w:lang w:val="sv-SE"/>
              </w:rPr>
              <w:t>18 244</w:t>
            </w:r>
          </w:p>
        </w:tc>
        <w:tc>
          <w:tcPr>
            <w:tcW w:w="2160" w:type="dxa"/>
          </w:tcPr>
          <w:p w14:paraId="1D163D79" w14:textId="77777777" w:rsidR="00A55684" w:rsidRPr="006A6CE5" w:rsidRDefault="00A55684" w:rsidP="00257509">
            <w:pPr>
              <w:rPr>
                <w:lang w:val="sv-SE"/>
              </w:rPr>
            </w:pPr>
            <w:r w:rsidRPr="006A6CE5">
              <w:rPr>
                <w:lang w:val="sv-SE"/>
              </w:rPr>
              <w:t>5 mg vid samtidig administrering med acetylsalicylsyra eller enbart 10 mg</w:t>
            </w:r>
          </w:p>
        </w:tc>
        <w:tc>
          <w:tcPr>
            <w:tcW w:w="2099" w:type="dxa"/>
          </w:tcPr>
          <w:p w14:paraId="1D163D7A" w14:textId="77777777" w:rsidR="00A55684" w:rsidRPr="006A6CE5" w:rsidRDefault="00A55684" w:rsidP="00257509">
            <w:pPr>
              <w:rPr>
                <w:lang w:val="sv-SE"/>
              </w:rPr>
            </w:pPr>
            <w:r w:rsidRPr="006A6CE5">
              <w:rPr>
                <w:lang w:val="sv-SE"/>
              </w:rPr>
              <w:t>47 månader</w:t>
            </w:r>
          </w:p>
        </w:tc>
      </w:tr>
      <w:tr w:rsidR="00A55684" w:rsidRPr="006A6CE5" w14:paraId="1D163D80" w14:textId="77777777" w:rsidTr="00DA43AF">
        <w:tc>
          <w:tcPr>
            <w:tcW w:w="3828" w:type="dxa"/>
            <w:vMerge/>
          </w:tcPr>
          <w:p w14:paraId="1D163D7C" w14:textId="77777777" w:rsidR="00A55684" w:rsidRPr="00760766" w:rsidRDefault="00A55684" w:rsidP="00257509">
            <w:pPr>
              <w:rPr>
                <w:lang w:val="sv-SE"/>
              </w:rPr>
            </w:pPr>
          </w:p>
        </w:tc>
        <w:tc>
          <w:tcPr>
            <w:tcW w:w="1200" w:type="dxa"/>
          </w:tcPr>
          <w:p w14:paraId="1D163D7D" w14:textId="77777777" w:rsidR="00A55684" w:rsidRPr="006A6CE5" w:rsidRDefault="00A55684" w:rsidP="00257509">
            <w:pPr>
              <w:rPr>
                <w:lang w:val="sv-SE"/>
              </w:rPr>
            </w:pPr>
            <w:r w:rsidRPr="006A6CE5">
              <w:rPr>
                <w:lang w:val="sv-SE"/>
              </w:rPr>
              <w:t>3 256**</w:t>
            </w:r>
          </w:p>
        </w:tc>
        <w:tc>
          <w:tcPr>
            <w:tcW w:w="2160" w:type="dxa"/>
          </w:tcPr>
          <w:p w14:paraId="1D163D7E" w14:textId="77777777" w:rsidR="00A55684" w:rsidRPr="006A6CE5" w:rsidRDefault="00A55684" w:rsidP="00257509">
            <w:pPr>
              <w:rPr>
                <w:lang w:val="sv-SE"/>
              </w:rPr>
            </w:pPr>
            <w:r w:rsidRPr="006A6CE5">
              <w:rPr>
                <w:lang w:val="sv-SE"/>
              </w:rPr>
              <w:t>5 mg vid samtidig administrer</w:t>
            </w:r>
            <w:r w:rsidR="000E7C29" w:rsidRPr="006A6CE5">
              <w:rPr>
                <w:lang w:val="sv-SE"/>
              </w:rPr>
              <w:t>ing</w:t>
            </w:r>
            <w:r w:rsidRPr="006A6CE5">
              <w:rPr>
                <w:lang w:val="sv-SE"/>
              </w:rPr>
              <w:t xml:space="preserve"> med acetylsalicylsyra</w:t>
            </w:r>
          </w:p>
        </w:tc>
        <w:tc>
          <w:tcPr>
            <w:tcW w:w="2099" w:type="dxa"/>
          </w:tcPr>
          <w:p w14:paraId="1D163D7F" w14:textId="77777777" w:rsidR="00A55684" w:rsidRPr="006A6CE5" w:rsidRDefault="00A55684" w:rsidP="00257509">
            <w:pPr>
              <w:rPr>
                <w:lang w:val="sv-SE"/>
              </w:rPr>
            </w:pPr>
            <w:r w:rsidRPr="006A6CE5">
              <w:rPr>
                <w:lang w:val="sv-SE"/>
              </w:rPr>
              <w:t>42 månader</w:t>
            </w:r>
          </w:p>
        </w:tc>
      </w:tr>
    </w:tbl>
    <w:p w14:paraId="1D163D81" w14:textId="77777777" w:rsidR="006D4385" w:rsidRPr="006A6CE5" w:rsidRDefault="006D4385" w:rsidP="00257509">
      <w:pPr>
        <w:rPr>
          <w:lang w:val="sv-SE"/>
        </w:rPr>
      </w:pPr>
      <w:r w:rsidRPr="006A6CE5">
        <w:rPr>
          <w:lang w:val="sv-SE"/>
        </w:rPr>
        <w:t>*Patienter som fått minst en dos rivaroxaban</w:t>
      </w:r>
    </w:p>
    <w:p w14:paraId="1D163D82" w14:textId="77777777" w:rsidR="00A55684" w:rsidRPr="006A6CE5" w:rsidRDefault="00A55684" w:rsidP="00257509">
      <w:pPr>
        <w:rPr>
          <w:lang w:val="sv-SE"/>
        </w:rPr>
      </w:pPr>
      <w:r w:rsidRPr="006A6CE5">
        <w:rPr>
          <w:lang w:val="sv-SE"/>
        </w:rPr>
        <w:t>**Från VOYAGER PAD-studien</w:t>
      </w:r>
    </w:p>
    <w:p w14:paraId="1D163D83" w14:textId="77777777" w:rsidR="006D4385" w:rsidRPr="00760766" w:rsidRDefault="006D4385" w:rsidP="00257509">
      <w:pPr>
        <w:rPr>
          <w:lang w:val="sv-SE"/>
        </w:rPr>
      </w:pPr>
    </w:p>
    <w:p w14:paraId="1D163D84" w14:textId="77777777" w:rsidR="004616C0" w:rsidRPr="006A6CE5" w:rsidRDefault="004616C0" w:rsidP="00257509">
      <w:pPr>
        <w:rPr>
          <w:lang w:val="sv-SE"/>
        </w:rPr>
      </w:pPr>
      <w:r w:rsidRPr="00760766">
        <w:rPr>
          <w:lang w:val="sv-SE"/>
        </w:rPr>
        <w:t>De vanligast rapporterade biverkningarna hos patienter som fick rivaroxaban var blödning</w:t>
      </w:r>
      <w:r w:rsidR="00DC1BB3" w:rsidRPr="00760766">
        <w:rPr>
          <w:lang w:val="sv-SE"/>
        </w:rPr>
        <w:t xml:space="preserve"> (tabell 2)</w:t>
      </w:r>
      <w:r w:rsidRPr="00760766">
        <w:rPr>
          <w:lang w:val="sv-SE"/>
        </w:rPr>
        <w:t xml:space="preserve"> (se </w:t>
      </w:r>
      <w:r w:rsidR="00DC1BB3" w:rsidRPr="00760766">
        <w:rPr>
          <w:lang w:val="sv-SE"/>
        </w:rPr>
        <w:t xml:space="preserve">också </w:t>
      </w:r>
      <w:r w:rsidRPr="00760766">
        <w:rPr>
          <w:lang w:val="sv-SE"/>
        </w:rPr>
        <w:t>avsnitt 4.4 och ”Beskrivning av utvalda biverkningar” nedan)</w:t>
      </w:r>
      <w:r w:rsidR="00DC1BB3" w:rsidRPr="00760766">
        <w:rPr>
          <w:lang w:val="sv-SE"/>
        </w:rPr>
        <w:t xml:space="preserve">. </w:t>
      </w:r>
      <w:r w:rsidRPr="00760766">
        <w:rPr>
          <w:lang w:val="sv-SE"/>
        </w:rPr>
        <w:t xml:space="preserve">De vanligast rapporterade blödningarna </w:t>
      </w:r>
      <w:r w:rsidRPr="006A6CE5">
        <w:rPr>
          <w:lang w:val="sv-SE"/>
        </w:rPr>
        <w:t>var näsbl</w:t>
      </w:r>
      <w:r w:rsidR="00FB1A17" w:rsidRPr="006A6CE5">
        <w:rPr>
          <w:lang w:val="sv-SE"/>
        </w:rPr>
        <w:t>ödning</w:t>
      </w:r>
      <w:r w:rsidRPr="006A6CE5">
        <w:rPr>
          <w:lang w:val="sv-SE"/>
        </w:rPr>
        <w:t xml:space="preserve"> (</w:t>
      </w:r>
      <w:r w:rsidR="00E91536" w:rsidRPr="006A6CE5">
        <w:rPr>
          <w:lang w:val="sv-SE"/>
        </w:rPr>
        <w:t>4,</w:t>
      </w:r>
      <w:r w:rsidRPr="006A6CE5">
        <w:rPr>
          <w:lang w:val="sv-SE"/>
        </w:rPr>
        <w:t>5</w:t>
      </w:r>
      <w:r w:rsidR="00E91536" w:rsidRPr="006A6CE5">
        <w:rPr>
          <w:lang w:val="sv-SE"/>
        </w:rPr>
        <w:t> </w:t>
      </w:r>
      <w:r w:rsidRPr="006A6CE5">
        <w:rPr>
          <w:lang w:val="sv-SE"/>
        </w:rPr>
        <w:t>%) och blödning i mag-tarmkanalen (</w:t>
      </w:r>
      <w:r w:rsidR="00E91536" w:rsidRPr="006A6CE5">
        <w:rPr>
          <w:lang w:val="sv-SE"/>
        </w:rPr>
        <w:t>3,8</w:t>
      </w:r>
      <w:r w:rsidRPr="006A6CE5">
        <w:rPr>
          <w:lang w:val="sv-SE"/>
        </w:rPr>
        <w:t> %).</w:t>
      </w:r>
    </w:p>
    <w:p w14:paraId="1D163D85" w14:textId="77777777" w:rsidR="00387AA2" w:rsidRPr="00760766" w:rsidRDefault="00387AA2" w:rsidP="00257509">
      <w:pPr>
        <w:rPr>
          <w:lang w:val="sv-SE"/>
        </w:rPr>
      </w:pPr>
    </w:p>
    <w:p w14:paraId="1D163D86" w14:textId="77777777" w:rsidR="00387AA2" w:rsidRPr="006A6CE5" w:rsidRDefault="00387AA2" w:rsidP="00257509">
      <w:pPr>
        <w:keepNext/>
        <w:rPr>
          <w:b/>
          <w:lang w:val="sv-SE"/>
        </w:rPr>
      </w:pPr>
      <w:r w:rsidRPr="00760766">
        <w:rPr>
          <w:b/>
          <w:lang w:val="sv-SE"/>
        </w:rPr>
        <w:lastRenderedPageBreak/>
        <w:t xml:space="preserve">Tabell 2: </w:t>
      </w:r>
      <w:r w:rsidR="0048394C" w:rsidRPr="00760766">
        <w:rPr>
          <w:b/>
          <w:lang w:val="sv-SE"/>
        </w:rPr>
        <w:t>B</w:t>
      </w:r>
      <w:r w:rsidR="00587253" w:rsidRPr="00760766">
        <w:rPr>
          <w:b/>
          <w:lang w:val="sv-SE"/>
        </w:rPr>
        <w:t>lödning</w:t>
      </w:r>
      <w:r w:rsidR="00E91536" w:rsidRPr="00760766">
        <w:rPr>
          <w:b/>
          <w:lang w:val="sv-SE"/>
        </w:rPr>
        <w:t>*</w:t>
      </w:r>
      <w:r w:rsidR="00587253" w:rsidRPr="00760766">
        <w:rPr>
          <w:b/>
          <w:lang w:val="sv-SE"/>
        </w:rPr>
        <w:t xml:space="preserve"> och anemi</w:t>
      </w:r>
      <w:r w:rsidRPr="00760766">
        <w:rPr>
          <w:b/>
          <w:lang w:val="sv-SE"/>
        </w:rPr>
        <w:t xml:space="preserve"> hos patienter exponerade för </w:t>
      </w:r>
      <w:r w:rsidRPr="006A6CE5">
        <w:rPr>
          <w:b/>
          <w:lang w:val="sv-SE"/>
        </w:rPr>
        <w:t xml:space="preserve">rivaroxaban i de avslutade </w:t>
      </w:r>
      <w:r w:rsidR="001973D2" w:rsidRPr="006A6CE5">
        <w:rPr>
          <w:b/>
          <w:lang w:val="sv-SE"/>
        </w:rPr>
        <w:t xml:space="preserve">vuxna och pediatriska </w:t>
      </w:r>
      <w:r w:rsidRPr="006A6CE5">
        <w:rPr>
          <w:b/>
          <w:lang w:val="sv-SE"/>
        </w:rPr>
        <w:t>fas III-studierna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843"/>
      </w:tblGrid>
      <w:tr w:rsidR="00387AA2" w:rsidRPr="006A6CE5" w14:paraId="1D163D8A" w14:textId="77777777" w:rsidTr="002F1F32">
        <w:trPr>
          <w:tblHeader/>
        </w:trPr>
        <w:tc>
          <w:tcPr>
            <w:tcW w:w="3544" w:type="dxa"/>
          </w:tcPr>
          <w:p w14:paraId="1D163D87" w14:textId="77777777" w:rsidR="00387AA2" w:rsidRPr="006A6CE5" w:rsidRDefault="00387AA2" w:rsidP="00257509">
            <w:pPr>
              <w:keepNext/>
              <w:rPr>
                <w:b/>
                <w:lang w:val="sv-SE"/>
              </w:rPr>
            </w:pPr>
            <w:r w:rsidRPr="006A6CE5">
              <w:rPr>
                <w:b/>
                <w:lang w:val="sv-SE"/>
              </w:rPr>
              <w:t>Indikation</w:t>
            </w:r>
          </w:p>
        </w:tc>
        <w:tc>
          <w:tcPr>
            <w:tcW w:w="2268" w:type="dxa"/>
          </w:tcPr>
          <w:p w14:paraId="1D163D88" w14:textId="77777777" w:rsidR="00387AA2" w:rsidRPr="006A6CE5" w:rsidRDefault="00387AA2" w:rsidP="00257509">
            <w:pPr>
              <w:keepNext/>
              <w:rPr>
                <w:lang w:val="sv-SE"/>
              </w:rPr>
            </w:pPr>
            <w:r w:rsidRPr="006A6CE5">
              <w:rPr>
                <w:b/>
                <w:lang w:val="sv-SE"/>
              </w:rPr>
              <w:t xml:space="preserve">Blödning av </w:t>
            </w:r>
            <w:r w:rsidR="00052CBB" w:rsidRPr="006A6CE5">
              <w:rPr>
                <w:b/>
                <w:lang w:val="sv-SE"/>
              </w:rPr>
              <w:t>alla</w:t>
            </w:r>
            <w:r w:rsidRPr="006A6CE5">
              <w:rPr>
                <w:b/>
                <w:lang w:val="sv-SE"/>
              </w:rPr>
              <w:t xml:space="preserve"> slag</w:t>
            </w:r>
          </w:p>
        </w:tc>
        <w:tc>
          <w:tcPr>
            <w:tcW w:w="1843" w:type="dxa"/>
          </w:tcPr>
          <w:p w14:paraId="1D163D89" w14:textId="77777777" w:rsidR="00387AA2" w:rsidRPr="006A6CE5" w:rsidRDefault="00387AA2" w:rsidP="00257509">
            <w:pPr>
              <w:keepNext/>
              <w:rPr>
                <w:b/>
                <w:lang w:val="sv-SE"/>
              </w:rPr>
            </w:pPr>
            <w:r w:rsidRPr="006A6CE5">
              <w:rPr>
                <w:b/>
                <w:lang w:val="sv-SE"/>
              </w:rPr>
              <w:t>Anemi</w:t>
            </w:r>
          </w:p>
        </w:tc>
      </w:tr>
      <w:tr w:rsidR="00387AA2" w:rsidRPr="002820D9" w14:paraId="1D163D8E" w14:textId="77777777" w:rsidTr="002F1F32">
        <w:tc>
          <w:tcPr>
            <w:tcW w:w="3544" w:type="dxa"/>
          </w:tcPr>
          <w:p w14:paraId="1D163D8B" w14:textId="6ECFD9CA" w:rsidR="00387AA2" w:rsidRPr="002820D9" w:rsidRDefault="00387AA2" w:rsidP="00257509">
            <w:pPr>
              <w:keepNext/>
              <w:rPr>
                <w:lang w:val="sv-SE"/>
              </w:rPr>
            </w:pPr>
            <w:r w:rsidRPr="002820D9">
              <w:rPr>
                <w:lang w:val="sv-SE"/>
              </w:rPr>
              <w:t xml:space="preserve">Förebyggande av </w:t>
            </w:r>
            <w:r w:rsidR="005D6D13" w:rsidRPr="002820D9">
              <w:rPr>
                <w:lang w:val="sv-SE"/>
              </w:rPr>
              <w:t>venös tromboemboli (</w:t>
            </w:r>
            <w:r w:rsidRPr="002820D9">
              <w:rPr>
                <w:lang w:val="sv-SE"/>
              </w:rPr>
              <w:t>VTE</w:t>
            </w:r>
            <w:r w:rsidR="005D6D13" w:rsidRPr="002820D9">
              <w:rPr>
                <w:lang w:val="sv-SE"/>
              </w:rPr>
              <w:t>)</w:t>
            </w:r>
            <w:r w:rsidRPr="002820D9">
              <w:rPr>
                <w:lang w:val="sv-SE"/>
              </w:rPr>
              <w:t xml:space="preserve"> hos vuxna patienter som genomgår kirurgisk elektiv höft- eller knäledsplastik</w:t>
            </w:r>
          </w:p>
        </w:tc>
        <w:tc>
          <w:tcPr>
            <w:tcW w:w="2268" w:type="dxa"/>
          </w:tcPr>
          <w:p w14:paraId="1D163D8C" w14:textId="77777777" w:rsidR="00387AA2" w:rsidRPr="002820D9" w:rsidRDefault="00387AA2" w:rsidP="00257509">
            <w:pPr>
              <w:keepNext/>
              <w:rPr>
                <w:lang w:val="sv-SE"/>
              </w:rPr>
            </w:pPr>
            <w:r w:rsidRPr="002820D9">
              <w:rPr>
                <w:lang w:val="sv-SE"/>
              </w:rPr>
              <w:t>6,8 % av patienter</w:t>
            </w:r>
          </w:p>
        </w:tc>
        <w:tc>
          <w:tcPr>
            <w:tcW w:w="1843" w:type="dxa"/>
          </w:tcPr>
          <w:p w14:paraId="1D163D8D" w14:textId="77777777" w:rsidR="00387AA2" w:rsidRPr="002820D9" w:rsidRDefault="00387AA2" w:rsidP="00257509">
            <w:pPr>
              <w:keepNext/>
              <w:rPr>
                <w:lang w:val="sv-SE"/>
              </w:rPr>
            </w:pPr>
            <w:r w:rsidRPr="002820D9">
              <w:rPr>
                <w:lang w:val="sv-SE"/>
              </w:rPr>
              <w:t>5,9 % av patienter</w:t>
            </w:r>
          </w:p>
        </w:tc>
      </w:tr>
      <w:tr w:rsidR="00387AA2" w:rsidRPr="006A6CE5" w14:paraId="1D163D92" w14:textId="77777777" w:rsidTr="002F1F32">
        <w:tc>
          <w:tcPr>
            <w:tcW w:w="3544" w:type="dxa"/>
          </w:tcPr>
          <w:p w14:paraId="1D163D8F" w14:textId="3CCF1742" w:rsidR="00387AA2" w:rsidRPr="002820D9" w:rsidRDefault="00387AA2" w:rsidP="00257509">
            <w:pPr>
              <w:keepNext/>
              <w:rPr>
                <w:lang w:val="sv-SE"/>
              </w:rPr>
            </w:pPr>
            <w:r w:rsidRPr="002820D9">
              <w:rPr>
                <w:lang w:val="sv-SE"/>
              </w:rPr>
              <w:t xml:space="preserve">Förebyggande av </w:t>
            </w:r>
            <w:r w:rsidR="005D6D13" w:rsidRPr="002820D9">
              <w:rPr>
                <w:lang w:val="sv-SE"/>
              </w:rPr>
              <w:t>venös tromboemboli</w:t>
            </w:r>
            <w:r w:rsidRPr="002820D9">
              <w:rPr>
                <w:lang w:val="sv-SE"/>
              </w:rPr>
              <w:t xml:space="preserve"> hos medicinskt sjuka patienter</w:t>
            </w:r>
          </w:p>
        </w:tc>
        <w:tc>
          <w:tcPr>
            <w:tcW w:w="2268" w:type="dxa"/>
          </w:tcPr>
          <w:p w14:paraId="1D163D90" w14:textId="77777777" w:rsidR="00387AA2" w:rsidRPr="002820D9" w:rsidRDefault="00387AA2" w:rsidP="00257509">
            <w:pPr>
              <w:keepNext/>
              <w:rPr>
                <w:lang w:val="sv-SE"/>
              </w:rPr>
            </w:pPr>
            <w:r w:rsidRPr="002820D9">
              <w:rPr>
                <w:lang w:val="sv-SE"/>
              </w:rPr>
              <w:t>12,6 % av patienter</w:t>
            </w:r>
          </w:p>
        </w:tc>
        <w:tc>
          <w:tcPr>
            <w:tcW w:w="1843" w:type="dxa"/>
          </w:tcPr>
          <w:p w14:paraId="1D163D91" w14:textId="77777777" w:rsidR="00387AA2" w:rsidRPr="006A6CE5" w:rsidRDefault="00387AA2" w:rsidP="00257509">
            <w:pPr>
              <w:keepNext/>
              <w:rPr>
                <w:lang w:val="sv-SE"/>
              </w:rPr>
            </w:pPr>
            <w:r w:rsidRPr="002820D9">
              <w:rPr>
                <w:lang w:val="sv-SE"/>
              </w:rPr>
              <w:t>2,1 % av patienter</w:t>
            </w:r>
          </w:p>
        </w:tc>
      </w:tr>
      <w:tr w:rsidR="00387AA2" w:rsidRPr="006A6CE5" w14:paraId="1D163D96" w14:textId="77777777" w:rsidTr="002F1F32">
        <w:tc>
          <w:tcPr>
            <w:tcW w:w="3544" w:type="dxa"/>
          </w:tcPr>
          <w:p w14:paraId="1D163D93" w14:textId="77777777" w:rsidR="00387AA2" w:rsidRPr="006A6CE5" w:rsidRDefault="00387AA2" w:rsidP="00257509">
            <w:pPr>
              <w:keepNext/>
              <w:rPr>
                <w:lang w:val="sv-SE"/>
              </w:rPr>
            </w:pPr>
            <w:r w:rsidRPr="00760766">
              <w:rPr>
                <w:lang w:val="sv-SE"/>
              </w:rPr>
              <w:t>Behandling av DVT, LE och förebyggande av återkommande händelser</w:t>
            </w:r>
          </w:p>
        </w:tc>
        <w:tc>
          <w:tcPr>
            <w:tcW w:w="2268" w:type="dxa"/>
          </w:tcPr>
          <w:p w14:paraId="1D163D94" w14:textId="77777777" w:rsidR="00387AA2" w:rsidRPr="006A6CE5" w:rsidRDefault="00387AA2" w:rsidP="00257509">
            <w:pPr>
              <w:keepNext/>
              <w:rPr>
                <w:lang w:val="sv-SE"/>
              </w:rPr>
            </w:pPr>
            <w:r w:rsidRPr="006A6CE5">
              <w:rPr>
                <w:lang w:val="sv-SE"/>
              </w:rPr>
              <w:t>23 % av patienter</w:t>
            </w:r>
          </w:p>
        </w:tc>
        <w:tc>
          <w:tcPr>
            <w:tcW w:w="1843" w:type="dxa"/>
          </w:tcPr>
          <w:p w14:paraId="1D163D95" w14:textId="77777777" w:rsidR="00387AA2" w:rsidRPr="006A6CE5" w:rsidRDefault="00387AA2" w:rsidP="00257509">
            <w:pPr>
              <w:keepNext/>
              <w:rPr>
                <w:lang w:val="sv-SE"/>
              </w:rPr>
            </w:pPr>
            <w:r w:rsidRPr="006A6CE5">
              <w:rPr>
                <w:lang w:val="sv-SE"/>
              </w:rPr>
              <w:t>1,6 % av patienter</w:t>
            </w:r>
          </w:p>
        </w:tc>
      </w:tr>
      <w:tr w:rsidR="001973D2" w:rsidRPr="006A6CE5" w14:paraId="1D163D9A" w14:textId="77777777" w:rsidTr="002F1F32">
        <w:tc>
          <w:tcPr>
            <w:tcW w:w="3544" w:type="dxa"/>
          </w:tcPr>
          <w:p w14:paraId="1D163D97" w14:textId="77777777" w:rsidR="001973D2" w:rsidRPr="00760766" w:rsidRDefault="001973D2" w:rsidP="00257509">
            <w:pPr>
              <w:keepNext/>
              <w:rPr>
                <w:lang w:val="sv-SE"/>
              </w:rPr>
            </w:pPr>
            <w:r w:rsidRPr="006A6CE5">
              <w:rPr>
                <w:lang w:val="sv-SE"/>
              </w:rPr>
              <w:t>Behandling av VTE och förebyggande av återkommande VTE hos fullgångna nyfödda och barn under 18 år efter initiering av standard-antikoagulationsbehandling</w:t>
            </w:r>
          </w:p>
        </w:tc>
        <w:tc>
          <w:tcPr>
            <w:tcW w:w="2268" w:type="dxa"/>
          </w:tcPr>
          <w:p w14:paraId="1D163D98" w14:textId="77777777" w:rsidR="001973D2" w:rsidRPr="006A6CE5" w:rsidRDefault="001973D2" w:rsidP="00257509">
            <w:pPr>
              <w:keepNext/>
              <w:rPr>
                <w:lang w:val="sv-SE"/>
              </w:rPr>
            </w:pPr>
            <w:r w:rsidRPr="006A6CE5">
              <w:rPr>
                <w:lang w:val="sv-SE"/>
              </w:rPr>
              <w:t>39,5 % av patienter</w:t>
            </w:r>
          </w:p>
        </w:tc>
        <w:tc>
          <w:tcPr>
            <w:tcW w:w="1843" w:type="dxa"/>
          </w:tcPr>
          <w:p w14:paraId="1D163D99" w14:textId="77777777" w:rsidR="001973D2" w:rsidRPr="006A6CE5" w:rsidRDefault="001973D2" w:rsidP="00257509">
            <w:pPr>
              <w:keepNext/>
              <w:rPr>
                <w:lang w:val="sv-SE"/>
              </w:rPr>
            </w:pPr>
            <w:r w:rsidRPr="006A6CE5">
              <w:rPr>
                <w:lang w:val="sv-SE"/>
              </w:rPr>
              <w:t>4,6 % av patienter</w:t>
            </w:r>
          </w:p>
        </w:tc>
      </w:tr>
      <w:tr w:rsidR="00387AA2" w:rsidRPr="006A6CE5" w14:paraId="1D163D9E" w14:textId="77777777" w:rsidTr="002F1F32">
        <w:tc>
          <w:tcPr>
            <w:tcW w:w="3544" w:type="dxa"/>
          </w:tcPr>
          <w:p w14:paraId="1D163D9B" w14:textId="77777777" w:rsidR="00387AA2" w:rsidRPr="006A6CE5" w:rsidRDefault="00387AA2"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2268" w:type="dxa"/>
          </w:tcPr>
          <w:p w14:paraId="1D163D9C" w14:textId="77777777" w:rsidR="00387AA2" w:rsidRPr="006A6CE5" w:rsidRDefault="00387AA2" w:rsidP="00257509">
            <w:pPr>
              <w:keepNext/>
              <w:rPr>
                <w:lang w:val="sv-SE"/>
              </w:rPr>
            </w:pPr>
            <w:r w:rsidRPr="006A6CE5">
              <w:rPr>
                <w:lang w:val="sv-SE"/>
              </w:rPr>
              <w:t>28 per 100</w:t>
            </w:r>
            <w:r w:rsidR="00052CBB" w:rsidRPr="006A6CE5">
              <w:rPr>
                <w:lang w:val="sv-SE"/>
              </w:rPr>
              <w:t> </w:t>
            </w:r>
            <w:r w:rsidRPr="006A6CE5">
              <w:rPr>
                <w:lang w:val="sv-SE"/>
              </w:rPr>
              <w:t>patientår</w:t>
            </w:r>
          </w:p>
        </w:tc>
        <w:tc>
          <w:tcPr>
            <w:tcW w:w="1843" w:type="dxa"/>
          </w:tcPr>
          <w:p w14:paraId="1D163D9D" w14:textId="77777777" w:rsidR="00387AA2" w:rsidRPr="006A6CE5" w:rsidRDefault="00387AA2" w:rsidP="00257509">
            <w:pPr>
              <w:keepNext/>
              <w:rPr>
                <w:lang w:val="sv-SE"/>
              </w:rPr>
            </w:pPr>
            <w:r w:rsidRPr="006A6CE5">
              <w:rPr>
                <w:lang w:val="sv-SE"/>
              </w:rPr>
              <w:t>2,5 per 100 patientår</w:t>
            </w:r>
          </w:p>
        </w:tc>
      </w:tr>
      <w:tr w:rsidR="00387AA2" w:rsidRPr="006A6CE5" w14:paraId="1D163DA2" w14:textId="77777777" w:rsidTr="002F1F32">
        <w:tc>
          <w:tcPr>
            <w:tcW w:w="3544" w:type="dxa"/>
          </w:tcPr>
          <w:p w14:paraId="1D163D9F" w14:textId="77777777" w:rsidR="00387AA2" w:rsidRPr="006A6CE5" w:rsidRDefault="00387AA2" w:rsidP="00257509">
            <w:pPr>
              <w:keepNext/>
              <w:rPr>
                <w:lang w:val="sv-SE"/>
              </w:rPr>
            </w:pPr>
            <w:r w:rsidRPr="00760766">
              <w:rPr>
                <w:lang w:val="sv-SE"/>
              </w:rPr>
              <w:t>Förebyggande av aterotrombotiska händelser hos patienter efter AKS</w:t>
            </w:r>
          </w:p>
        </w:tc>
        <w:tc>
          <w:tcPr>
            <w:tcW w:w="2268" w:type="dxa"/>
          </w:tcPr>
          <w:p w14:paraId="1D163DA0" w14:textId="77777777" w:rsidR="00387AA2" w:rsidRPr="006A6CE5" w:rsidRDefault="00052CBB" w:rsidP="00257509">
            <w:pPr>
              <w:keepNext/>
              <w:rPr>
                <w:lang w:val="sv-SE"/>
              </w:rPr>
            </w:pPr>
            <w:r w:rsidRPr="006A6CE5">
              <w:rPr>
                <w:lang w:val="sv-SE"/>
              </w:rPr>
              <w:t>22 per 100 </w:t>
            </w:r>
            <w:r w:rsidR="00387AA2" w:rsidRPr="006A6CE5">
              <w:rPr>
                <w:lang w:val="sv-SE"/>
              </w:rPr>
              <w:t>patientår</w:t>
            </w:r>
          </w:p>
        </w:tc>
        <w:tc>
          <w:tcPr>
            <w:tcW w:w="1843" w:type="dxa"/>
          </w:tcPr>
          <w:p w14:paraId="1D163DA1" w14:textId="77777777" w:rsidR="00387AA2" w:rsidRPr="006A6CE5" w:rsidRDefault="00387AA2" w:rsidP="00257509">
            <w:pPr>
              <w:keepNext/>
              <w:rPr>
                <w:lang w:val="sv-SE"/>
              </w:rPr>
            </w:pPr>
            <w:r w:rsidRPr="006A6CE5">
              <w:rPr>
                <w:lang w:val="sv-SE"/>
              </w:rPr>
              <w:t>1,</w:t>
            </w:r>
            <w:r w:rsidR="00052CBB" w:rsidRPr="006A6CE5">
              <w:rPr>
                <w:lang w:val="sv-SE"/>
              </w:rPr>
              <w:t>4 per 100 </w:t>
            </w:r>
            <w:r w:rsidRPr="006A6CE5">
              <w:rPr>
                <w:lang w:val="sv-SE"/>
              </w:rPr>
              <w:t>patientår</w:t>
            </w:r>
          </w:p>
        </w:tc>
      </w:tr>
      <w:tr w:rsidR="00A55684" w:rsidRPr="006A6CE5" w14:paraId="1D163DA6" w14:textId="77777777" w:rsidTr="002F1F32">
        <w:tc>
          <w:tcPr>
            <w:tcW w:w="3544" w:type="dxa"/>
            <w:vMerge w:val="restart"/>
          </w:tcPr>
          <w:p w14:paraId="1D163DA3" w14:textId="77777777" w:rsidR="00A55684" w:rsidRPr="00760766" w:rsidRDefault="00A55684" w:rsidP="00257509">
            <w:pPr>
              <w:keepNext/>
              <w:rPr>
                <w:lang w:val="sv-SE"/>
              </w:rPr>
            </w:pPr>
            <w:r w:rsidRPr="00760766">
              <w:rPr>
                <w:lang w:val="sv-SE"/>
              </w:rPr>
              <w:t>Förebyggande av aterotrombotiska händelser hos patienter med kranskärlssjukdom /perifer kärlsjukdom</w:t>
            </w:r>
          </w:p>
        </w:tc>
        <w:tc>
          <w:tcPr>
            <w:tcW w:w="2268" w:type="dxa"/>
          </w:tcPr>
          <w:p w14:paraId="1D163DA4" w14:textId="77777777" w:rsidR="00A55684" w:rsidRPr="006A6CE5" w:rsidRDefault="00A55684" w:rsidP="00257509">
            <w:pPr>
              <w:keepNext/>
              <w:rPr>
                <w:lang w:val="sv-SE"/>
              </w:rPr>
            </w:pPr>
            <w:r w:rsidRPr="006A6CE5">
              <w:rPr>
                <w:lang w:val="sv-SE"/>
              </w:rPr>
              <w:t>6,7 per 100 patientår</w:t>
            </w:r>
          </w:p>
        </w:tc>
        <w:tc>
          <w:tcPr>
            <w:tcW w:w="1843" w:type="dxa"/>
          </w:tcPr>
          <w:p w14:paraId="1D163DA5" w14:textId="77777777" w:rsidR="00A55684" w:rsidRPr="006A6CE5" w:rsidRDefault="00A55684" w:rsidP="00257509">
            <w:pPr>
              <w:keepNext/>
              <w:rPr>
                <w:lang w:val="sv-SE"/>
              </w:rPr>
            </w:pPr>
            <w:r w:rsidRPr="006A6CE5">
              <w:rPr>
                <w:lang w:val="sv-SE"/>
              </w:rPr>
              <w:t>0,15 per 100 patientår**</w:t>
            </w:r>
          </w:p>
        </w:tc>
      </w:tr>
      <w:tr w:rsidR="00A55684" w:rsidRPr="006A6CE5" w14:paraId="1D163DAA" w14:textId="77777777" w:rsidTr="002F1F32">
        <w:tc>
          <w:tcPr>
            <w:tcW w:w="3544" w:type="dxa"/>
            <w:vMerge/>
          </w:tcPr>
          <w:p w14:paraId="1D163DA7" w14:textId="77777777" w:rsidR="00A55684" w:rsidRPr="00760766" w:rsidRDefault="00A55684" w:rsidP="00257509">
            <w:pPr>
              <w:keepNext/>
              <w:rPr>
                <w:lang w:val="sv-SE"/>
              </w:rPr>
            </w:pPr>
          </w:p>
        </w:tc>
        <w:tc>
          <w:tcPr>
            <w:tcW w:w="2268" w:type="dxa"/>
          </w:tcPr>
          <w:p w14:paraId="1D163DA8" w14:textId="77777777" w:rsidR="00A55684" w:rsidRPr="006A6CE5" w:rsidRDefault="00A55684" w:rsidP="00257509">
            <w:pPr>
              <w:keepNext/>
              <w:rPr>
                <w:lang w:val="sv-SE"/>
              </w:rPr>
            </w:pPr>
            <w:r w:rsidRPr="006A6CE5">
              <w:rPr>
                <w:lang w:val="sv-SE"/>
              </w:rPr>
              <w:t>8,38 per 100 patientår</w:t>
            </w:r>
            <w:r w:rsidRPr="006A6CE5">
              <w:rPr>
                <w:vertAlign w:val="superscript"/>
                <w:lang w:val="sv-SE"/>
              </w:rPr>
              <w:t>#</w:t>
            </w:r>
          </w:p>
        </w:tc>
        <w:tc>
          <w:tcPr>
            <w:tcW w:w="1843" w:type="dxa"/>
          </w:tcPr>
          <w:p w14:paraId="1D163DA9" w14:textId="77777777" w:rsidR="00A55684" w:rsidRPr="006A6CE5" w:rsidRDefault="00A55684" w:rsidP="00257509">
            <w:pPr>
              <w:keepNext/>
              <w:rPr>
                <w:lang w:val="sv-SE"/>
              </w:rPr>
            </w:pPr>
            <w:r w:rsidRPr="006A6CE5">
              <w:rPr>
                <w:lang w:val="sv-SE"/>
              </w:rPr>
              <w:t xml:space="preserve">0,74 per 100 patientår*** </w:t>
            </w:r>
            <w:r w:rsidRPr="006A6CE5">
              <w:rPr>
                <w:vertAlign w:val="superscript"/>
                <w:lang w:val="sv-SE"/>
              </w:rPr>
              <w:t>#</w:t>
            </w:r>
          </w:p>
        </w:tc>
      </w:tr>
    </w:tbl>
    <w:p w14:paraId="1D163DAB" w14:textId="77777777" w:rsidR="00E91536" w:rsidRPr="006A6CE5" w:rsidRDefault="00E91536" w:rsidP="00257509">
      <w:pPr>
        <w:keepNext/>
        <w:rPr>
          <w:lang w:val="sv-SE"/>
        </w:rPr>
      </w:pPr>
      <w:r w:rsidRPr="006A6CE5">
        <w:rPr>
          <w:lang w:val="sv-SE"/>
        </w:rPr>
        <w:t>*</w:t>
      </w:r>
      <w:r w:rsidRPr="006A6CE5">
        <w:rPr>
          <w:lang w:val="sv-SE"/>
        </w:rPr>
        <w:tab/>
        <w:t>Alla blödningshändelser samlas in, rapporteras och bedöms i alla rivaroxabanstudier.</w:t>
      </w:r>
    </w:p>
    <w:p w14:paraId="1D163DAC" w14:textId="77777777" w:rsidR="004047C6" w:rsidRPr="006A6CE5" w:rsidRDefault="00E91536" w:rsidP="00257509">
      <w:pPr>
        <w:rPr>
          <w:lang w:val="sv-SE"/>
        </w:rPr>
      </w:pPr>
      <w:r w:rsidRPr="006A6CE5">
        <w:rPr>
          <w:lang w:val="sv-SE"/>
        </w:rPr>
        <w:t xml:space="preserve">** </w:t>
      </w:r>
      <w:r w:rsidRPr="006A6CE5">
        <w:rPr>
          <w:lang w:val="sv-SE"/>
        </w:rPr>
        <w:tab/>
        <w:t xml:space="preserve">I COMPASS-studien är anemiincidensen låg på grund av att en selektiv metod att samla in </w:t>
      </w:r>
    </w:p>
    <w:p w14:paraId="1D163DAD" w14:textId="77777777" w:rsidR="00E91536" w:rsidRPr="006A6CE5" w:rsidRDefault="004047C6" w:rsidP="00257509">
      <w:pPr>
        <w:rPr>
          <w:lang w:val="sv-SE"/>
        </w:rPr>
      </w:pPr>
      <w:r w:rsidRPr="006A6CE5">
        <w:rPr>
          <w:lang w:val="sv-SE"/>
        </w:rPr>
        <w:t xml:space="preserve">          </w:t>
      </w:r>
      <w:r w:rsidR="00E91536" w:rsidRPr="006A6CE5">
        <w:rPr>
          <w:lang w:val="sv-SE"/>
        </w:rPr>
        <w:t>biverkningar användes</w:t>
      </w:r>
    </w:p>
    <w:p w14:paraId="1D163DAE" w14:textId="77777777" w:rsidR="00A55684" w:rsidRPr="006A6CE5" w:rsidRDefault="00A55684" w:rsidP="00257509">
      <w:pPr>
        <w:rPr>
          <w:lang w:val="sv-SE"/>
        </w:rPr>
      </w:pPr>
      <w:r w:rsidRPr="006A6CE5">
        <w:rPr>
          <w:lang w:val="sv-SE"/>
        </w:rPr>
        <w:t>***    En selektiv metod att samla in biverkningar användes</w:t>
      </w:r>
    </w:p>
    <w:p w14:paraId="1D163DAF" w14:textId="77777777" w:rsidR="00A55684" w:rsidRPr="006A6CE5" w:rsidRDefault="00A55684" w:rsidP="00257509">
      <w:pPr>
        <w:rPr>
          <w:lang w:val="sv-SE"/>
        </w:rPr>
      </w:pPr>
      <w:r w:rsidRPr="006A6CE5">
        <w:rPr>
          <w:lang w:val="sv-SE"/>
        </w:rPr>
        <w:t>#        Från VOYAGER PAD-studien</w:t>
      </w:r>
    </w:p>
    <w:p w14:paraId="1D163DB0" w14:textId="77777777" w:rsidR="006D4385" w:rsidRPr="00760766" w:rsidRDefault="006D4385" w:rsidP="00257509">
      <w:pPr>
        <w:rPr>
          <w:lang w:val="sv-SE"/>
        </w:rPr>
      </w:pPr>
    </w:p>
    <w:p w14:paraId="1D163DB1" w14:textId="77777777" w:rsidR="006D4385" w:rsidRPr="00760766" w:rsidRDefault="006D4385" w:rsidP="00257509">
      <w:pPr>
        <w:keepNext/>
        <w:rPr>
          <w:u w:val="single"/>
          <w:lang w:val="sv-SE"/>
        </w:rPr>
      </w:pPr>
      <w:r w:rsidRPr="00760766">
        <w:rPr>
          <w:u w:val="single"/>
          <w:lang w:val="sv-SE"/>
        </w:rPr>
        <w:t>Sammanfattning av biverkningar i tabellform</w:t>
      </w:r>
    </w:p>
    <w:p w14:paraId="1D163DB2" w14:textId="6FBC0E40" w:rsidR="006D4385" w:rsidRPr="00760766" w:rsidRDefault="006D4385" w:rsidP="00257509">
      <w:pPr>
        <w:ind w:right="-709"/>
        <w:rPr>
          <w:lang w:val="sv-SE"/>
        </w:rPr>
      </w:pPr>
      <w:r w:rsidRPr="00760766">
        <w:rPr>
          <w:lang w:val="sv-SE"/>
        </w:rPr>
        <w:t xml:space="preserve">Frekvenserna av biverkningar rapporterade med </w:t>
      </w:r>
      <w:r w:rsidR="00F5220E" w:rsidRPr="00760766">
        <w:rPr>
          <w:lang w:val="sv-SE"/>
        </w:rPr>
        <w:t>r</w:t>
      </w:r>
      <w:r w:rsidR="00A15B81" w:rsidRPr="00760766">
        <w:rPr>
          <w:lang w:val="sv-SE"/>
        </w:rPr>
        <w:t>ivaroxaban</w:t>
      </w:r>
      <w:r w:rsidRPr="00760766">
        <w:rPr>
          <w:lang w:val="sv-SE"/>
        </w:rPr>
        <w:t xml:space="preserve"> </w:t>
      </w:r>
      <w:r w:rsidR="007C49B9" w:rsidRPr="00760766">
        <w:rPr>
          <w:lang w:val="sv-SE"/>
        </w:rPr>
        <w:t xml:space="preserve">hos vuxna och pediatriska patienter </w:t>
      </w:r>
      <w:r w:rsidRPr="00760766">
        <w:rPr>
          <w:lang w:val="sv-SE"/>
        </w:rPr>
        <w:t xml:space="preserve">sammanfattas </w:t>
      </w:r>
      <w:r w:rsidRPr="002820D9">
        <w:rPr>
          <w:lang w:val="sv-SE"/>
        </w:rPr>
        <w:t xml:space="preserve">i </w:t>
      </w:r>
      <w:r w:rsidR="005D6D13" w:rsidRPr="002820D9">
        <w:rPr>
          <w:lang w:val="sv-SE"/>
        </w:rPr>
        <w:t>T</w:t>
      </w:r>
      <w:r w:rsidRPr="002820D9">
        <w:rPr>
          <w:lang w:val="sv-SE"/>
        </w:rPr>
        <w:t>abell </w:t>
      </w:r>
      <w:r w:rsidR="005115FF" w:rsidRPr="002820D9">
        <w:rPr>
          <w:lang w:val="sv-SE"/>
        </w:rPr>
        <w:t>3</w:t>
      </w:r>
      <w:r w:rsidRPr="002820D9">
        <w:rPr>
          <w:lang w:val="sv-SE"/>
        </w:rPr>
        <w:t xml:space="preserve"> nedan enligt klassificering av organsystem (i MedDRA) och frekvens.</w:t>
      </w:r>
      <w:r w:rsidRPr="00760766">
        <w:rPr>
          <w:lang w:val="sv-SE"/>
        </w:rPr>
        <w:t xml:space="preserve"> </w:t>
      </w:r>
    </w:p>
    <w:p w14:paraId="1D163DB3" w14:textId="77777777" w:rsidR="006D4385" w:rsidRPr="00760766" w:rsidRDefault="006D4385" w:rsidP="00257509">
      <w:pPr>
        <w:rPr>
          <w:lang w:val="sv-SE"/>
        </w:rPr>
      </w:pPr>
    </w:p>
    <w:p w14:paraId="1D163DB4" w14:textId="77777777" w:rsidR="006D4385" w:rsidRPr="00760766" w:rsidRDefault="006D4385" w:rsidP="00257509">
      <w:pPr>
        <w:keepNext/>
        <w:keepLines/>
        <w:rPr>
          <w:lang w:val="sv-SE"/>
        </w:rPr>
      </w:pPr>
      <w:r w:rsidRPr="00760766">
        <w:rPr>
          <w:lang w:val="sv-SE"/>
        </w:rPr>
        <w:t>Frekvenser definieras som:</w:t>
      </w:r>
    </w:p>
    <w:p w14:paraId="1D163DB5" w14:textId="77777777" w:rsidR="00E32DF1" w:rsidRPr="00760766" w:rsidRDefault="00E32DF1" w:rsidP="00257509">
      <w:pPr>
        <w:keepNext/>
        <w:keepLines/>
        <w:rPr>
          <w:lang w:val="sv-SE"/>
        </w:rPr>
      </w:pPr>
      <w:r w:rsidRPr="00760766">
        <w:rPr>
          <w:lang w:val="sv-SE"/>
        </w:rPr>
        <w:t>Mycket vanliga (≥1/10)</w:t>
      </w:r>
    </w:p>
    <w:p w14:paraId="1D163DB6" w14:textId="77777777" w:rsidR="006D4385" w:rsidRPr="00760766" w:rsidRDefault="006D4385" w:rsidP="00257509">
      <w:pPr>
        <w:keepNext/>
        <w:keepLines/>
        <w:tabs>
          <w:tab w:val="left" w:pos="1560"/>
        </w:tabs>
        <w:rPr>
          <w:lang w:val="sv-SE"/>
        </w:rPr>
      </w:pPr>
      <w:r w:rsidRPr="00760766">
        <w:rPr>
          <w:lang w:val="sv-SE"/>
        </w:rPr>
        <w:t>Vanliga</w:t>
      </w:r>
      <w:r w:rsidR="00E32DF1" w:rsidRPr="00760766">
        <w:rPr>
          <w:lang w:val="sv-SE"/>
        </w:rPr>
        <w:t xml:space="preserve"> (</w:t>
      </w:r>
      <w:r w:rsidRPr="00760766">
        <w:rPr>
          <w:lang w:val="sv-SE"/>
        </w:rPr>
        <w:t>≥1/100 till &lt;1/10</w:t>
      </w:r>
      <w:r w:rsidR="00E32DF1" w:rsidRPr="00760766">
        <w:rPr>
          <w:lang w:val="sv-SE"/>
        </w:rPr>
        <w:t>)</w:t>
      </w:r>
      <w:r w:rsidRPr="00760766">
        <w:rPr>
          <w:lang w:val="sv-SE"/>
        </w:rPr>
        <w:br/>
        <w:t>Mindre vanliga</w:t>
      </w:r>
      <w:r w:rsidR="00E32DF1" w:rsidRPr="00760766">
        <w:rPr>
          <w:lang w:val="sv-SE"/>
        </w:rPr>
        <w:t xml:space="preserve"> (</w:t>
      </w:r>
      <w:r w:rsidRPr="00760766">
        <w:rPr>
          <w:lang w:val="sv-SE"/>
        </w:rPr>
        <w:t>≥1/1 000 till &lt;1/100</w:t>
      </w:r>
      <w:r w:rsidR="00E32DF1" w:rsidRPr="00760766">
        <w:rPr>
          <w:lang w:val="sv-SE"/>
        </w:rPr>
        <w:t>)</w:t>
      </w:r>
      <w:r w:rsidRPr="00760766">
        <w:rPr>
          <w:lang w:val="sv-SE"/>
        </w:rPr>
        <w:br/>
        <w:t>Sällsynta</w:t>
      </w:r>
      <w:r w:rsidR="00E32DF1" w:rsidRPr="00760766">
        <w:rPr>
          <w:lang w:val="sv-SE"/>
        </w:rPr>
        <w:t xml:space="preserve"> (</w:t>
      </w:r>
      <w:r w:rsidRPr="00760766">
        <w:rPr>
          <w:lang w:val="sv-SE"/>
        </w:rPr>
        <w:t>≥1/10 000 till &lt;1/1 000</w:t>
      </w:r>
      <w:r w:rsidR="00E32DF1" w:rsidRPr="00760766">
        <w:rPr>
          <w:lang w:val="sv-SE"/>
        </w:rPr>
        <w:t>)</w:t>
      </w:r>
    </w:p>
    <w:p w14:paraId="1D163DB7" w14:textId="77777777" w:rsidR="005700DF" w:rsidRPr="00760766" w:rsidRDefault="005700DF" w:rsidP="00257509">
      <w:pPr>
        <w:keepNext/>
        <w:keepLines/>
        <w:tabs>
          <w:tab w:val="left" w:pos="1560"/>
        </w:tabs>
        <w:rPr>
          <w:lang w:val="sv-SE"/>
        </w:rPr>
      </w:pPr>
      <w:r w:rsidRPr="00760766">
        <w:rPr>
          <w:lang w:val="sv-SE"/>
        </w:rPr>
        <w:t>Mycket sällsynta</w:t>
      </w:r>
      <w:r w:rsidRPr="00760766">
        <w:rPr>
          <w:lang w:val="sv-SE"/>
        </w:rPr>
        <w:tab/>
      </w:r>
      <w:r w:rsidRPr="00760766">
        <w:rPr>
          <w:lang w:val="sv-SE"/>
        </w:rPr>
        <w:tab/>
        <w:t xml:space="preserve"> (&lt;1/10 000)</w:t>
      </w:r>
    </w:p>
    <w:p w14:paraId="1D163DB8" w14:textId="77777777" w:rsidR="006D4385" w:rsidRPr="00760766" w:rsidRDefault="006D4385" w:rsidP="00257509">
      <w:pPr>
        <w:keepLines/>
        <w:rPr>
          <w:lang w:val="sv-SE"/>
        </w:rPr>
      </w:pPr>
      <w:r w:rsidRPr="00760766">
        <w:rPr>
          <w:lang w:val="sv-SE"/>
        </w:rPr>
        <w:t>Ingen känd frekvens (kan inte beräknas från tillgängliga data)</w:t>
      </w:r>
    </w:p>
    <w:p w14:paraId="1D163DB9" w14:textId="77777777" w:rsidR="006D4385" w:rsidRPr="00760766" w:rsidRDefault="006D4385" w:rsidP="00257509">
      <w:pPr>
        <w:keepLines/>
        <w:rPr>
          <w:lang w:val="sv-SE"/>
        </w:rPr>
      </w:pPr>
    </w:p>
    <w:p w14:paraId="1D163DBA" w14:textId="1C7B8DD6" w:rsidR="006D4385" w:rsidRPr="00760766" w:rsidRDefault="006D4385" w:rsidP="00257509">
      <w:pPr>
        <w:keepNext/>
        <w:tabs>
          <w:tab w:val="left" w:pos="993"/>
        </w:tabs>
        <w:rPr>
          <w:b/>
          <w:lang w:val="sv-SE"/>
        </w:rPr>
      </w:pPr>
      <w:r w:rsidRPr="00760766">
        <w:rPr>
          <w:b/>
          <w:bCs/>
          <w:lang w:val="sv-SE"/>
        </w:rPr>
        <w:lastRenderedPageBreak/>
        <w:t>Tabell </w:t>
      </w:r>
      <w:r w:rsidR="00052CBB" w:rsidRPr="00760766">
        <w:rPr>
          <w:b/>
          <w:bCs/>
          <w:lang w:val="sv-SE"/>
        </w:rPr>
        <w:t>3</w:t>
      </w:r>
      <w:r w:rsidRPr="00760766">
        <w:rPr>
          <w:b/>
          <w:bCs/>
          <w:lang w:val="sv-SE"/>
        </w:rPr>
        <w:t>:</w:t>
      </w:r>
      <w:r w:rsidRPr="00760766">
        <w:rPr>
          <w:lang w:val="sv-SE"/>
        </w:rPr>
        <w:tab/>
      </w:r>
      <w:r w:rsidR="00110F15" w:rsidRPr="00760766">
        <w:rPr>
          <w:b/>
          <w:lang w:val="sv-SE"/>
        </w:rPr>
        <w:t>Alla b</w:t>
      </w:r>
      <w:r w:rsidRPr="00760766">
        <w:rPr>
          <w:b/>
          <w:lang w:val="sv-SE"/>
        </w:rPr>
        <w:t>iverkningar som rapporterats</w:t>
      </w:r>
      <w:r w:rsidR="007C49B9" w:rsidRPr="00760766">
        <w:rPr>
          <w:b/>
          <w:lang w:val="sv-SE"/>
        </w:rPr>
        <w:t xml:space="preserve"> hos vuxna</w:t>
      </w:r>
      <w:r w:rsidRPr="00760766">
        <w:rPr>
          <w:b/>
          <w:lang w:val="sv-SE"/>
        </w:rPr>
        <w:t xml:space="preserve"> i samband med behandling i fas III-studier</w:t>
      </w:r>
      <w:r w:rsidR="00110F15" w:rsidRPr="00760766">
        <w:rPr>
          <w:b/>
          <w:lang w:val="sv-SE"/>
        </w:rPr>
        <w:t xml:space="preserve"> </w:t>
      </w:r>
      <w:r w:rsidR="00806946" w:rsidRPr="00760766">
        <w:rPr>
          <w:b/>
          <w:lang w:val="sv-SE"/>
        </w:rPr>
        <w:t>eller</w:t>
      </w:r>
      <w:r w:rsidR="00110F15" w:rsidRPr="00760766">
        <w:rPr>
          <w:b/>
          <w:lang w:val="sv-SE"/>
        </w:rPr>
        <w:t xml:space="preserve"> efter godkännandet för försäljning</w:t>
      </w:r>
      <w:r w:rsidR="00E91536" w:rsidRPr="00760766">
        <w:rPr>
          <w:b/>
          <w:lang w:val="sv-SE"/>
        </w:rPr>
        <w:t>*</w:t>
      </w:r>
      <w:r w:rsidR="007C49B9" w:rsidRPr="00760766">
        <w:rPr>
          <w:b/>
          <w:lang w:val="sv-SE"/>
        </w:rPr>
        <w:t xml:space="preserve"> samt hos barn i två fas II-studier och </w:t>
      </w:r>
      <w:r w:rsidR="003A61B8" w:rsidRPr="00760766">
        <w:rPr>
          <w:b/>
          <w:lang w:val="sv-SE"/>
        </w:rPr>
        <w:t>två</w:t>
      </w:r>
      <w:r w:rsidR="007C49B9" w:rsidRPr="00760766">
        <w:rPr>
          <w:b/>
          <w:lang w:val="sv-SE"/>
        </w:rPr>
        <w:t xml:space="preserve"> fas III-studie</w:t>
      </w:r>
      <w:r w:rsidR="003A61B8" w:rsidRPr="00760766">
        <w:rPr>
          <w:b/>
          <w:lang w:val="sv-SE"/>
        </w:rPr>
        <w:t>r</w:t>
      </w:r>
    </w:p>
    <w:tbl>
      <w:tblPr>
        <w:tblW w:w="100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2"/>
        <w:gridCol w:w="2041"/>
        <w:gridCol w:w="1843"/>
        <w:gridCol w:w="1984"/>
        <w:gridCol w:w="1984"/>
      </w:tblGrid>
      <w:tr w:rsidR="00110F15" w:rsidRPr="006A6CE5" w14:paraId="1D163DC0" w14:textId="77777777" w:rsidTr="00161FA8">
        <w:trPr>
          <w:cantSplit/>
          <w:tblHeader/>
        </w:trPr>
        <w:tc>
          <w:tcPr>
            <w:tcW w:w="2212" w:type="dxa"/>
            <w:tcBorders>
              <w:top w:val="single" w:sz="4" w:space="0" w:color="auto"/>
              <w:left w:val="single" w:sz="4" w:space="0" w:color="auto"/>
              <w:bottom w:val="single" w:sz="4" w:space="0" w:color="auto"/>
              <w:right w:val="single" w:sz="4" w:space="0" w:color="auto"/>
            </w:tcBorders>
            <w:shd w:val="pct15" w:color="auto" w:fill="FFFFFF"/>
          </w:tcPr>
          <w:p w14:paraId="1D163DBB" w14:textId="77777777" w:rsidR="00110F15" w:rsidRPr="00760766" w:rsidRDefault="00110F15" w:rsidP="00257509">
            <w:pPr>
              <w:keepNext/>
              <w:ind w:left="71" w:right="24"/>
              <w:rPr>
                <w:lang w:val="sv-SE"/>
              </w:rPr>
            </w:pPr>
            <w:r w:rsidRPr="00760766">
              <w:rPr>
                <w:b/>
                <w:bCs/>
                <w:lang w:val="sv-SE"/>
              </w:rPr>
              <w:t>Vanliga</w:t>
            </w:r>
            <w:r w:rsidRPr="00760766">
              <w:rPr>
                <w:b/>
                <w:bCs/>
                <w:lang w:val="sv-SE"/>
              </w:rPr>
              <w:br/>
            </w:r>
          </w:p>
        </w:tc>
        <w:tc>
          <w:tcPr>
            <w:tcW w:w="2041" w:type="dxa"/>
            <w:tcBorders>
              <w:top w:val="single" w:sz="4" w:space="0" w:color="auto"/>
              <w:left w:val="single" w:sz="4" w:space="0" w:color="auto"/>
              <w:bottom w:val="single" w:sz="4" w:space="0" w:color="auto"/>
              <w:right w:val="single" w:sz="4" w:space="0" w:color="auto"/>
            </w:tcBorders>
            <w:shd w:val="pct15" w:color="auto" w:fill="FFFFFF"/>
          </w:tcPr>
          <w:p w14:paraId="1D163DBC" w14:textId="77777777" w:rsidR="00110F15" w:rsidRPr="00760766" w:rsidRDefault="00110F15" w:rsidP="00257509">
            <w:pPr>
              <w:keepNext/>
              <w:ind w:left="71" w:right="24"/>
              <w:rPr>
                <w:lang w:val="sv-SE"/>
              </w:rPr>
            </w:pPr>
            <w:r w:rsidRPr="00760766">
              <w:rPr>
                <w:b/>
                <w:bCs/>
                <w:lang w:val="sv-SE"/>
              </w:rPr>
              <w:t>Mindre vanliga</w:t>
            </w:r>
            <w:r w:rsidRPr="00760766">
              <w:rPr>
                <w:b/>
                <w:bCs/>
                <w:lang w:val="sv-SE"/>
              </w:rPr>
              <w:br/>
            </w:r>
          </w:p>
        </w:tc>
        <w:tc>
          <w:tcPr>
            <w:tcW w:w="1843" w:type="dxa"/>
            <w:tcBorders>
              <w:top w:val="single" w:sz="4" w:space="0" w:color="auto"/>
              <w:left w:val="single" w:sz="4" w:space="0" w:color="auto"/>
              <w:bottom w:val="single" w:sz="4" w:space="0" w:color="auto"/>
              <w:right w:val="single" w:sz="4" w:space="0" w:color="auto"/>
            </w:tcBorders>
            <w:shd w:val="pct15" w:color="auto" w:fill="FFFFFF"/>
          </w:tcPr>
          <w:p w14:paraId="1D163DBD" w14:textId="77777777" w:rsidR="00110F15" w:rsidRPr="00760766" w:rsidRDefault="00040CE9" w:rsidP="00257509">
            <w:pPr>
              <w:keepNext/>
              <w:ind w:left="-70" w:right="24"/>
              <w:rPr>
                <w:lang w:val="sv-SE"/>
              </w:rPr>
            </w:pPr>
            <w:r w:rsidRPr="00760766">
              <w:rPr>
                <w:b/>
                <w:bCs/>
                <w:lang w:val="sv-SE"/>
              </w:rPr>
              <w:t xml:space="preserve"> </w:t>
            </w:r>
            <w:r w:rsidR="00110F15" w:rsidRPr="00760766">
              <w:rPr>
                <w:b/>
                <w:bCs/>
                <w:lang w:val="sv-SE"/>
              </w:rPr>
              <w:t>Sällsynta</w:t>
            </w:r>
            <w:r w:rsidR="00110F15" w:rsidRPr="00760766">
              <w:rPr>
                <w:b/>
                <w:bCs/>
                <w:lang w:val="sv-SE"/>
              </w:rPr>
              <w:br/>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3DBE" w14:textId="77777777" w:rsidR="00110F15" w:rsidRPr="00760766" w:rsidRDefault="00110F15" w:rsidP="00257509">
            <w:pPr>
              <w:keepNext/>
              <w:ind w:left="71" w:right="24"/>
              <w:rPr>
                <w:b/>
                <w:lang w:val="sv-SE"/>
              </w:rPr>
            </w:pPr>
            <w:r w:rsidRPr="00760766">
              <w:rPr>
                <w:b/>
                <w:lang w:val="sv-SE"/>
              </w:rPr>
              <w:t>Mycket sällsynta</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3DBF" w14:textId="77777777" w:rsidR="00110F15" w:rsidRPr="00760766" w:rsidRDefault="00110F15" w:rsidP="00257509">
            <w:pPr>
              <w:keepNext/>
              <w:ind w:left="71" w:right="24"/>
              <w:rPr>
                <w:b/>
                <w:lang w:val="sv-SE"/>
              </w:rPr>
            </w:pPr>
            <w:r w:rsidRPr="00760766">
              <w:rPr>
                <w:b/>
                <w:lang w:val="sv-SE"/>
              </w:rPr>
              <w:t>Ingen känd frekvens</w:t>
            </w:r>
          </w:p>
        </w:tc>
      </w:tr>
      <w:tr w:rsidR="00110F15" w:rsidRPr="006A6CE5" w14:paraId="1D163DC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C1" w14:textId="77777777" w:rsidR="00110F15" w:rsidRPr="00760766" w:rsidRDefault="00110F15" w:rsidP="00257509">
            <w:pPr>
              <w:keepNext/>
              <w:ind w:left="71" w:right="24"/>
              <w:rPr>
                <w:lang w:val="sv-SE"/>
              </w:rPr>
            </w:pPr>
            <w:r w:rsidRPr="00760766">
              <w:rPr>
                <w:b/>
                <w:bCs/>
                <w:lang w:val="sv-SE"/>
              </w:rPr>
              <w:t>Blodet och lymfsystemet</w:t>
            </w:r>
          </w:p>
        </w:tc>
      </w:tr>
      <w:tr w:rsidR="00110F15" w:rsidRPr="00095A11" w14:paraId="1D163DC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C3" w14:textId="77777777" w:rsidR="00110F15" w:rsidRPr="00760766" w:rsidRDefault="00110F15" w:rsidP="00257509">
            <w:pPr>
              <w:keepNext/>
              <w:ind w:left="71" w:right="24"/>
              <w:rPr>
                <w:lang w:val="sv-SE"/>
              </w:rPr>
            </w:pPr>
            <w:r w:rsidRPr="00760766">
              <w:rPr>
                <w:lang w:val="sv-SE"/>
              </w:rPr>
              <w:t>Anemi (inkl. respektive laboratorieparameter)</w:t>
            </w:r>
          </w:p>
        </w:tc>
        <w:tc>
          <w:tcPr>
            <w:tcW w:w="2041" w:type="dxa"/>
            <w:tcBorders>
              <w:top w:val="single" w:sz="4" w:space="0" w:color="auto"/>
              <w:left w:val="single" w:sz="4" w:space="0" w:color="auto"/>
              <w:bottom w:val="single" w:sz="4" w:space="0" w:color="auto"/>
              <w:right w:val="single" w:sz="4" w:space="0" w:color="auto"/>
            </w:tcBorders>
          </w:tcPr>
          <w:p w14:paraId="1D163DC4" w14:textId="77777777" w:rsidR="00110F15" w:rsidRPr="00760766" w:rsidRDefault="00110F15" w:rsidP="00257509">
            <w:pPr>
              <w:keepNext/>
              <w:ind w:left="71" w:right="24"/>
              <w:rPr>
                <w:lang w:val="sv-SE"/>
              </w:rPr>
            </w:pPr>
            <w:r w:rsidRPr="00760766">
              <w:rPr>
                <w:lang w:val="sv-SE"/>
              </w:rPr>
              <w:t>Trombocytos (inkl. förhöjt trombocytvärde)</w:t>
            </w:r>
            <w:r w:rsidRPr="00760766">
              <w:rPr>
                <w:vertAlign w:val="superscript"/>
                <w:lang w:val="sv-SE"/>
              </w:rPr>
              <w:t>A</w:t>
            </w:r>
            <w:r w:rsidRPr="00760766">
              <w:rPr>
                <w:lang w:val="sv-SE"/>
              </w:rPr>
              <w:t xml:space="preserve">, </w:t>
            </w:r>
            <w:r w:rsidRPr="006A6CE5">
              <w:rPr>
                <w:lang w:val="sv-SE"/>
              </w:rPr>
              <w:t>trombocytopeni</w:t>
            </w:r>
          </w:p>
        </w:tc>
        <w:tc>
          <w:tcPr>
            <w:tcW w:w="1843" w:type="dxa"/>
            <w:tcBorders>
              <w:top w:val="single" w:sz="4" w:space="0" w:color="auto"/>
              <w:left w:val="single" w:sz="4" w:space="0" w:color="auto"/>
              <w:bottom w:val="single" w:sz="4" w:space="0" w:color="auto"/>
              <w:right w:val="single" w:sz="4" w:space="0" w:color="auto"/>
            </w:tcBorders>
          </w:tcPr>
          <w:p w14:paraId="1D163DC5" w14:textId="77777777" w:rsidR="00110F15" w:rsidRPr="00760766" w:rsidRDefault="00110F15"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C6" w14:textId="77777777" w:rsidR="00110F15" w:rsidRPr="00760766" w:rsidRDefault="00110F15"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C7" w14:textId="77777777" w:rsidR="00110F15" w:rsidRPr="00760766" w:rsidRDefault="00110F15" w:rsidP="00257509">
            <w:pPr>
              <w:keepNext/>
              <w:ind w:left="71" w:right="24"/>
              <w:rPr>
                <w:lang w:val="sv-SE"/>
              </w:rPr>
            </w:pPr>
          </w:p>
        </w:tc>
      </w:tr>
      <w:tr w:rsidR="00110F15" w:rsidRPr="006A6CE5" w14:paraId="1D163DC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C9" w14:textId="77777777" w:rsidR="00110F15" w:rsidRPr="00760766" w:rsidRDefault="00110F15" w:rsidP="00257509">
            <w:pPr>
              <w:keepNext/>
              <w:ind w:left="71" w:right="24"/>
              <w:rPr>
                <w:b/>
                <w:bCs/>
                <w:lang w:val="sv-SE"/>
              </w:rPr>
            </w:pPr>
            <w:r w:rsidRPr="00760766">
              <w:rPr>
                <w:b/>
                <w:lang w:val="sv-SE"/>
              </w:rPr>
              <w:t>Immunsystemet</w:t>
            </w:r>
          </w:p>
        </w:tc>
      </w:tr>
      <w:tr w:rsidR="00110F15" w:rsidRPr="00095A11" w14:paraId="1D163DD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CB" w14:textId="77777777" w:rsidR="00110F15" w:rsidRPr="00760766" w:rsidRDefault="00110F15" w:rsidP="00257509">
            <w:pPr>
              <w:ind w:left="71" w:right="24"/>
              <w:rPr>
                <w:lang w:val="sv-SE"/>
              </w:rPr>
            </w:pPr>
          </w:p>
        </w:tc>
        <w:tc>
          <w:tcPr>
            <w:tcW w:w="2041" w:type="dxa"/>
            <w:tcBorders>
              <w:top w:val="single" w:sz="4" w:space="0" w:color="auto"/>
              <w:left w:val="single" w:sz="4" w:space="0" w:color="auto"/>
              <w:bottom w:val="single" w:sz="4" w:space="0" w:color="auto"/>
              <w:right w:val="single" w:sz="4" w:space="0" w:color="auto"/>
            </w:tcBorders>
          </w:tcPr>
          <w:p w14:paraId="1D163DCC" w14:textId="77777777" w:rsidR="00110F15" w:rsidRPr="00760766" w:rsidRDefault="00110F15" w:rsidP="00257509">
            <w:pPr>
              <w:ind w:left="71" w:right="24"/>
              <w:rPr>
                <w:lang w:val="sv-SE"/>
              </w:rPr>
            </w:pPr>
            <w:r w:rsidRPr="00760766">
              <w:rPr>
                <w:lang w:val="sv-SE"/>
              </w:rPr>
              <w:t>Allergisk reaktion, allergisk dermatit, angioödem och allergiskt ödem</w:t>
            </w:r>
          </w:p>
        </w:tc>
        <w:tc>
          <w:tcPr>
            <w:tcW w:w="1843" w:type="dxa"/>
            <w:tcBorders>
              <w:top w:val="single" w:sz="4" w:space="0" w:color="auto"/>
              <w:left w:val="single" w:sz="4" w:space="0" w:color="auto"/>
              <w:bottom w:val="single" w:sz="4" w:space="0" w:color="auto"/>
              <w:right w:val="single" w:sz="4" w:space="0" w:color="auto"/>
            </w:tcBorders>
          </w:tcPr>
          <w:p w14:paraId="1D163DC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CE" w14:textId="77777777" w:rsidR="00110F15" w:rsidRPr="00760766" w:rsidRDefault="00110F15" w:rsidP="00257509">
            <w:pPr>
              <w:ind w:left="71" w:right="24"/>
              <w:rPr>
                <w:lang w:val="sv-SE"/>
              </w:rPr>
            </w:pPr>
            <w:r w:rsidRPr="00760766">
              <w:rPr>
                <w:lang w:val="sv-SE"/>
              </w:rPr>
              <w:t>Anafylaktiska reaktioner inkl. anafylaktisk chock</w:t>
            </w:r>
          </w:p>
        </w:tc>
        <w:tc>
          <w:tcPr>
            <w:tcW w:w="1984" w:type="dxa"/>
            <w:tcBorders>
              <w:top w:val="single" w:sz="4" w:space="0" w:color="auto"/>
              <w:left w:val="single" w:sz="4" w:space="0" w:color="auto"/>
              <w:bottom w:val="single" w:sz="4" w:space="0" w:color="auto"/>
              <w:right w:val="single" w:sz="4" w:space="0" w:color="auto"/>
            </w:tcBorders>
          </w:tcPr>
          <w:p w14:paraId="1D163DCF" w14:textId="77777777" w:rsidR="00110F15" w:rsidRPr="00760766" w:rsidRDefault="00110F15" w:rsidP="00257509">
            <w:pPr>
              <w:ind w:left="71" w:right="24"/>
              <w:rPr>
                <w:lang w:val="sv-SE"/>
              </w:rPr>
            </w:pPr>
          </w:p>
        </w:tc>
      </w:tr>
      <w:tr w:rsidR="00110F15" w:rsidRPr="006A6CE5" w14:paraId="1D163DD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D1" w14:textId="77777777" w:rsidR="00110F15" w:rsidRPr="00760766" w:rsidRDefault="00110F15" w:rsidP="00257509">
            <w:pPr>
              <w:keepNext/>
              <w:ind w:left="71" w:right="24"/>
              <w:rPr>
                <w:b/>
                <w:bCs/>
                <w:lang w:val="sv-SE"/>
              </w:rPr>
            </w:pPr>
            <w:r w:rsidRPr="00760766">
              <w:rPr>
                <w:b/>
                <w:bCs/>
                <w:lang w:val="sv-SE"/>
              </w:rPr>
              <w:t>Centrala och perifera nervsystemet</w:t>
            </w:r>
          </w:p>
        </w:tc>
      </w:tr>
      <w:tr w:rsidR="00110F15" w:rsidRPr="00095A11" w14:paraId="1D163DD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D3" w14:textId="77777777" w:rsidR="00110F15" w:rsidRPr="00760766" w:rsidRDefault="00110F15" w:rsidP="00257509">
            <w:pPr>
              <w:ind w:left="71" w:right="24"/>
              <w:rPr>
                <w:lang w:val="sv-SE"/>
              </w:rPr>
            </w:pPr>
            <w:r w:rsidRPr="00760766">
              <w:rPr>
                <w:lang w:val="sv-SE"/>
              </w:rPr>
              <w:t>Yrsel, huvudvärk</w:t>
            </w:r>
          </w:p>
        </w:tc>
        <w:tc>
          <w:tcPr>
            <w:tcW w:w="2041" w:type="dxa"/>
            <w:tcBorders>
              <w:top w:val="single" w:sz="4" w:space="0" w:color="auto"/>
              <w:left w:val="single" w:sz="4" w:space="0" w:color="auto"/>
              <w:bottom w:val="single" w:sz="4" w:space="0" w:color="auto"/>
              <w:right w:val="single" w:sz="4" w:space="0" w:color="auto"/>
            </w:tcBorders>
          </w:tcPr>
          <w:p w14:paraId="1D163DD4" w14:textId="77777777" w:rsidR="00110F15" w:rsidRPr="00760766" w:rsidRDefault="00110F15" w:rsidP="00257509">
            <w:pPr>
              <w:ind w:left="71" w:right="24"/>
              <w:rPr>
                <w:lang w:val="sv-SE"/>
              </w:rPr>
            </w:pPr>
            <w:r w:rsidRPr="00760766">
              <w:rPr>
                <w:lang w:val="sv-SE"/>
              </w:rPr>
              <w:t>Cerebral och intrakraniell blödning, synkope</w:t>
            </w:r>
          </w:p>
        </w:tc>
        <w:tc>
          <w:tcPr>
            <w:tcW w:w="1843" w:type="dxa"/>
            <w:tcBorders>
              <w:top w:val="single" w:sz="4" w:space="0" w:color="auto"/>
              <w:left w:val="single" w:sz="4" w:space="0" w:color="auto"/>
              <w:bottom w:val="single" w:sz="4" w:space="0" w:color="auto"/>
              <w:right w:val="single" w:sz="4" w:space="0" w:color="auto"/>
            </w:tcBorders>
          </w:tcPr>
          <w:p w14:paraId="1D163DD5"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D6"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D7" w14:textId="77777777" w:rsidR="00110F15" w:rsidRPr="00760766" w:rsidRDefault="00110F15" w:rsidP="00257509">
            <w:pPr>
              <w:ind w:left="71" w:right="24"/>
              <w:rPr>
                <w:lang w:val="sv-SE"/>
              </w:rPr>
            </w:pPr>
          </w:p>
        </w:tc>
      </w:tr>
      <w:tr w:rsidR="00110F15" w:rsidRPr="006A6CE5" w14:paraId="1D163DD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D9" w14:textId="77777777" w:rsidR="00110F15" w:rsidRPr="00760766" w:rsidRDefault="00110F15" w:rsidP="00257509">
            <w:pPr>
              <w:ind w:left="71" w:right="24"/>
              <w:rPr>
                <w:b/>
                <w:lang w:val="sv-SE"/>
              </w:rPr>
            </w:pPr>
            <w:r w:rsidRPr="00760766">
              <w:rPr>
                <w:b/>
                <w:lang w:val="sv-SE"/>
              </w:rPr>
              <w:t>Ögon</w:t>
            </w:r>
          </w:p>
        </w:tc>
      </w:tr>
      <w:tr w:rsidR="00110F15" w:rsidRPr="00095A11" w14:paraId="1D163DE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DB" w14:textId="77777777" w:rsidR="00110F15" w:rsidRPr="00760766" w:rsidRDefault="00110F15" w:rsidP="00257509">
            <w:pPr>
              <w:ind w:left="71" w:right="24"/>
              <w:rPr>
                <w:lang w:val="sv-SE"/>
              </w:rPr>
            </w:pPr>
            <w:r w:rsidRPr="00760766">
              <w:rPr>
                <w:lang w:val="sv-SE"/>
              </w:rPr>
              <w:t>Blödning från ögat (inkl. konjunktival</w:t>
            </w:r>
            <w:r w:rsidR="0039129F" w:rsidRPr="00760766">
              <w:rPr>
                <w:lang w:val="sv-SE"/>
              </w:rPr>
              <w:softHyphen/>
            </w:r>
            <w:r w:rsidRPr="00760766">
              <w:rPr>
                <w:lang w:val="sv-SE"/>
              </w:rPr>
              <w:t>blödning)</w:t>
            </w:r>
          </w:p>
        </w:tc>
        <w:tc>
          <w:tcPr>
            <w:tcW w:w="2041" w:type="dxa"/>
            <w:tcBorders>
              <w:top w:val="single" w:sz="4" w:space="0" w:color="auto"/>
              <w:left w:val="single" w:sz="4" w:space="0" w:color="auto"/>
              <w:bottom w:val="single" w:sz="4" w:space="0" w:color="auto"/>
              <w:right w:val="single" w:sz="4" w:space="0" w:color="auto"/>
            </w:tcBorders>
          </w:tcPr>
          <w:p w14:paraId="1D163DDC" w14:textId="77777777" w:rsidR="00110F15" w:rsidRPr="00760766" w:rsidRDefault="00110F15"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DD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DE"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DF" w14:textId="77777777" w:rsidR="00110F15" w:rsidRPr="00760766" w:rsidRDefault="00110F15" w:rsidP="00257509">
            <w:pPr>
              <w:ind w:left="71" w:right="24"/>
              <w:rPr>
                <w:lang w:val="sv-SE"/>
              </w:rPr>
            </w:pPr>
          </w:p>
        </w:tc>
      </w:tr>
      <w:tr w:rsidR="00110F15" w:rsidRPr="006A6CE5" w14:paraId="1D163DE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E1" w14:textId="77777777" w:rsidR="00110F15" w:rsidRPr="00760766" w:rsidRDefault="00110F15" w:rsidP="00257509">
            <w:pPr>
              <w:ind w:left="71" w:right="24"/>
              <w:rPr>
                <w:b/>
                <w:lang w:val="sv-SE"/>
              </w:rPr>
            </w:pPr>
            <w:r w:rsidRPr="00760766">
              <w:rPr>
                <w:b/>
                <w:lang w:val="sv-SE"/>
              </w:rPr>
              <w:t>Hjärtat</w:t>
            </w:r>
          </w:p>
        </w:tc>
      </w:tr>
      <w:tr w:rsidR="00110F15" w:rsidRPr="006A6CE5" w14:paraId="1D163DE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E3" w14:textId="77777777" w:rsidR="00110F15" w:rsidRPr="00760766" w:rsidRDefault="00110F15" w:rsidP="00257509">
            <w:pPr>
              <w:ind w:left="71" w:right="24"/>
              <w:rPr>
                <w:lang w:val="sv-SE"/>
              </w:rPr>
            </w:pPr>
          </w:p>
        </w:tc>
        <w:tc>
          <w:tcPr>
            <w:tcW w:w="2041" w:type="dxa"/>
            <w:tcBorders>
              <w:top w:val="single" w:sz="4" w:space="0" w:color="auto"/>
              <w:left w:val="single" w:sz="4" w:space="0" w:color="auto"/>
              <w:bottom w:val="single" w:sz="4" w:space="0" w:color="auto"/>
              <w:right w:val="single" w:sz="4" w:space="0" w:color="auto"/>
            </w:tcBorders>
          </w:tcPr>
          <w:p w14:paraId="1D163DE4" w14:textId="77777777" w:rsidR="00110F15" w:rsidRPr="00760766" w:rsidRDefault="00110F15" w:rsidP="00257509">
            <w:pPr>
              <w:ind w:left="71" w:right="24"/>
              <w:rPr>
                <w:lang w:val="sv-SE"/>
              </w:rPr>
            </w:pPr>
            <w:r w:rsidRPr="00760766">
              <w:rPr>
                <w:lang w:val="sv-SE"/>
              </w:rPr>
              <w:t>Takykardi</w:t>
            </w:r>
          </w:p>
        </w:tc>
        <w:tc>
          <w:tcPr>
            <w:tcW w:w="1843" w:type="dxa"/>
            <w:tcBorders>
              <w:top w:val="single" w:sz="4" w:space="0" w:color="auto"/>
              <w:left w:val="single" w:sz="4" w:space="0" w:color="auto"/>
              <w:bottom w:val="single" w:sz="4" w:space="0" w:color="auto"/>
              <w:right w:val="single" w:sz="4" w:space="0" w:color="auto"/>
            </w:tcBorders>
          </w:tcPr>
          <w:p w14:paraId="1D163DE5"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E6"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E7" w14:textId="77777777" w:rsidR="00110F15" w:rsidRPr="00760766" w:rsidRDefault="00110F15" w:rsidP="00257509">
            <w:pPr>
              <w:ind w:left="71" w:right="24"/>
              <w:rPr>
                <w:lang w:val="sv-SE"/>
              </w:rPr>
            </w:pPr>
          </w:p>
        </w:tc>
      </w:tr>
      <w:tr w:rsidR="00110F15" w:rsidRPr="006A6CE5" w14:paraId="1D163DE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E9" w14:textId="77777777" w:rsidR="00110F15" w:rsidRPr="00760766" w:rsidRDefault="00110F15" w:rsidP="00257509">
            <w:pPr>
              <w:keepNext/>
              <w:ind w:left="71" w:right="24"/>
              <w:rPr>
                <w:b/>
                <w:bCs/>
                <w:lang w:val="sv-SE"/>
              </w:rPr>
            </w:pPr>
            <w:r w:rsidRPr="00760766">
              <w:rPr>
                <w:b/>
                <w:bCs/>
                <w:lang w:val="sv-SE"/>
              </w:rPr>
              <w:t>Blodkärl</w:t>
            </w:r>
            <w:r w:rsidRPr="00760766">
              <w:rPr>
                <w:b/>
                <w:lang w:val="sv-SE"/>
              </w:rPr>
              <w:t xml:space="preserve"> </w:t>
            </w:r>
          </w:p>
        </w:tc>
      </w:tr>
      <w:tr w:rsidR="00110F15" w:rsidRPr="006A6CE5" w14:paraId="1D163DF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EB" w14:textId="77777777" w:rsidR="00110F15" w:rsidRPr="00760766" w:rsidRDefault="00110F15" w:rsidP="00257509">
            <w:pPr>
              <w:ind w:left="71" w:right="24"/>
              <w:rPr>
                <w:lang w:val="sv-SE"/>
              </w:rPr>
            </w:pPr>
            <w:r w:rsidRPr="00760766">
              <w:rPr>
                <w:lang w:val="sv-SE"/>
              </w:rPr>
              <w:t>Hypotoni, hematom</w:t>
            </w:r>
          </w:p>
        </w:tc>
        <w:tc>
          <w:tcPr>
            <w:tcW w:w="2041" w:type="dxa"/>
            <w:tcBorders>
              <w:top w:val="single" w:sz="4" w:space="0" w:color="auto"/>
              <w:left w:val="single" w:sz="4" w:space="0" w:color="auto"/>
              <w:bottom w:val="single" w:sz="4" w:space="0" w:color="auto"/>
              <w:right w:val="single" w:sz="4" w:space="0" w:color="auto"/>
            </w:tcBorders>
          </w:tcPr>
          <w:p w14:paraId="1D163DEC" w14:textId="77777777" w:rsidR="00110F15" w:rsidRPr="00760766" w:rsidRDefault="00110F15"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DE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EE"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EF" w14:textId="77777777" w:rsidR="00110F15" w:rsidRPr="00760766" w:rsidRDefault="00110F15" w:rsidP="00257509">
            <w:pPr>
              <w:ind w:left="71" w:right="24"/>
              <w:rPr>
                <w:lang w:val="sv-SE"/>
              </w:rPr>
            </w:pPr>
          </w:p>
        </w:tc>
      </w:tr>
      <w:tr w:rsidR="00110F15" w:rsidRPr="006A6CE5" w14:paraId="1D163DF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F1" w14:textId="77777777" w:rsidR="00110F15" w:rsidRPr="00760766" w:rsidRDefault="00110F15" w:rsidP="00257509">
            <w:pPr>
              <w:keepNext/>
              <w:ind w:left="71" w:right="24"/>
              <w:rPr>
                <w:b/>
                <w:bCs/>
                <w:lang w:val="sv-SE"/>
              </w:rPr>
            </w:pPr>
            <w:r w:rsidRPr="00760766">
              <w:rPr>
                <w:b/>
                <w:bCs/>
                <w:lang w:val="sv-SE"/>
              </w:rPr>
              <w:t>Andningsvägar, bröstkorg och mediastinum</w:t>
            </w:r>
          </w:p>
        </w:tc>
      </w:tr>
      <w:tr w:rsidR="00110F15" w:rsidRPr="006A6CE5" w14:paraId="1D163DF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F3" w14:textId="77777777" w:rsidR="00110F15" w:rsidRPr="002820D9" w:rsidRDefault="00110F15" w:rsidP="00257509">
            <w:pPr>
              <w:ind w:left="71" w:right="24"/>
              <w:rPr>
                <w:lang w:val="sv-SE"/>
              </w:rPr>
            </w:pPr>
            <w:r w:rsidRPr="002820D9">
              <w:rPr>
                <w:lang w:val="sv-SE"/>
              </w:rPr>
              <w:t>Epistaxis, hemoptys</w:t>
            </w:r>
          </w:p>
        </w:tc>
        <w:tc>
          <w:tcPr>
            <w:tcW w:w="2041" w:type="dxa"/>
            <w:tcBorders>
              <w:top w:val="single" w:sz="4" w:space="0" w:color="auto"/>
              <w:left w:val="single" w:sz="4" w:space="0" w:color="auto"/>
              <w:bottom w:val="single" w:sz="4" w:space="0" w:color="auto"/>
              <w:right w:val="single" w:sz="4" w:space="0" w:color="auto"/>
            </w:tcBorders>
          </w:tcPr>
          <w:p w14:paraId="1D163DF4" w14:textId="77777777" w:rsidR="00110F15" w:rsidRPr="002820D9" w:rsidRDefault="00110F15" w:rsidP="00257509">
            <w:pPr>
              <w:ind w:left="71" w:right="24"/>
              <w:rPr>
                <w:lang w:val="sv-SE"/>
              </w:rPr>
            </w:pPr>
          </w:p>
        </w:tc>
        <w:tc>
          <w:tcPr>
            <w:tcW w:w="1843" w:type="dxa"/>
            <w:tcBorders>
              <w:top w:val="single" w:sz="4" w:space="0" w:color="auto"/>
              <w:left w:val="single" w:sz="4" w:space="0" w:color="auto"/>
              <w:bottom w:val="single" w:sz="4" w:space="0" w:color="auto"/>
              <w:right w:val="single" w:sz="4" w:space="0" w:color="auto"/>
            </w:tcBorders>
          </w:tcPr>
          <w:p w14:paraId="1D163DF5" w14:textId="77777777" w:rsidR="00110F15" w:rsidRPr="002820D9"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F6" w14:textId="522B3377" w:rsidR="00110F15" w:rsidRPr="00760766" w:rsidRDefault="005D6D13" w:rsidP="00257509">
            <w:pPr>
              <w:ind w:left="71" w:right="24"/>
              <w:rPr>
                <w:lang w:val="sv-SE"/>
              </w:rPr>
            </w:pPr>
            <w:r w:rsidRPr="002820D9">
              <w:rPr>
                <w:lang w:val="sv-SE"/>
              </w:rPr>
              <w:t>Eosinofil pneumoni</w:t>
            </w:r>
          </w:p>
        </w:tc>
        <w:tc>
          <w:tcPr>
            <w:tcW w:w="1984" w:type="dxa"/>
            <w:tcBorders>
              <w:top w:val="single" w:sz="4" w:space="0" w:color="auto"/>
              <w:left w:val="single" w:sz="4" w:space="0" w:color="auto"/>
              <w:bottom w:val="single" w:sz="4" w:space="0" w:color="auto"/>
              <w:right w:val="single" w:sz="4" w:space="0" w:color="auto"/>
            </w:tcBorders>
          </w:tcPr>
          <w:p w14:paraId="1D163DF7" w14:textId="77777777" w:rsidR="00110F15" w:rsidRPr="00760766" w:rsidRDefault="00110F15" w:rsidP="00257509">
            <w:pPr>
              <w:ind w:left="71" w:right="24"/>
              <w:rPr>
                <w:lang w:val="sv-SE"/>
              </w:rPr>
            </w:pPr>
          </w:p>
        </w:tc>
      </w:tr>
      <w:tr w:rsidR="00110F15" w:rsidRPr="006A6CE5" w14:paraId="1D163DF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DF9" w14:textId="77777777" w:rsidR="00110F15" w:rsidRPr="00760766" w:rsidRDefault="00110F15" w:rsidP="00257509">
            <w:pPr>
              <w:keepNext/>
              <w:ind w:left="71" w:right="24"/>
              <w:rPr>
                <w:lang w:val="sv-SE"/>
              </w:rPr>
            </w:pPr>
            <w:r w:rsidRPr="00760766">
              <w:rPr>
                <w:b/>
                <w:bCs/>
                <w:lang w:val="sv-SE"/>
              </w:rPr>
              <w:t>Magtarmkanalen</w:t>
            </w:r>
            <w:r w:rsidRPr="00760766" w:rsidDel="00556C74">
              <w:rPr>
                <w:b/>
                <w:bCs/>
                <w:lang w:val="sv-SE"/>
              </w:rPr>
              <w:t xml:space="preserve"> </w:t>
            </w:r>
          </w:p>
        </w:tc>
      </w:tr>
      <w:tr w:rsidR="00110F15" w:rsidRPr="006A6CE5" w14:paraId="1D163E0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DFB" w14:textId="77777777" w:rsidR="00110F15" w:rsidRPr="00760766" w:rsidRDefault="00110F15" w:rsidP="00257509">
            <w:pPr>
              <w:ind w:left="71" w:right="24"/>
              <w:rPr>
                <w:vertAlign w:val="superscript"/>
                <w:lang w:val="sv-SE"/>
              </w:rPr>
            </w:pPr>
            <w:r w:rsidRPr="00760766">
              <w:rPr>
                <w:lang w:val="sv-SE"/>
              </w:rPr>
              <w:t>Gingivalblödning, blödning i magtarmkanalen (inkl. rektalblödning), gastrointestinal- och buksmärta, dyspepsi, illamående, konstipation</w:t>
            </w:r>
            <w:r w:rsidRPr="00760766">
              <w:rPr>
                <w:vertAlign w:val="superscript"/>
                <w:lang w:val="sv-SE"/>
              </w:rPr>
              <w:t>A</w:t>
            </w:r>
            <w:r w:rsidRPr="00760766">
              <w:rPr>
                <w:lang w:val="sv-SE"/>
              </w:rPr>
              <w:t>, diarré, kräkning</w:t>
            </w:r>
            <w:r w:rsidRPr="00760766">
              <w:rPr>
                <w:vertAlign w:val="superscript"/>
                <w:lang w:val="sv-SE"/>
              </w:rPr>
              <w:t>A</w:t>
            </w:r>
          </w:p>
        </w:tc>
        <w:tc>
          <w:tcPr>
            <w:tcW w:w="2041" w:type="dxa"/>
            <w:tcBorders>
              <w:top w:val="single" w:sz="4" w:space="0" w:color="auto"/>
              <w:left w:val="single" w:sz="4" w:space="0" w:color="auto"/>
              <w:bottom w:val="single" w:sz="4" w:space="0" w:color="auto"/>
              <w:right w:val="single" w:sz="4" w:space="0" w:color="auto"/>
            </w:tcBorders>
          </w:tcPr>
          <w:p w14:paraId="1D163DFC" w14:textId="77777777" w:rsidR="00110F15" w:rsidRPr="00760766" w:rsidRDefault="00110F15" w:rsidP="00257509">
            <w:pPr>
              <w:ind w:left="71" w:right="24"/>
              <w:rPr>
                <w:lang w:val="sv-SE"/>
              </w:rPr>
            </w:pPr>
            <w:r w:rsidRPr="00760766">
              <w:rPr>
                <w:lang w:val="sv-SE"/>
              </w:rPr>
              <w:t>Muntorrhet</w:t>
            </w:r>
          </w:p>
        </w:tc>
        <w:tc>
          <w:tcPr>
            <w:tcW w:w="1843" w:type="dxa"/>
            <w:tcBorders>
              <w:top w:val="single" w:sz="4" w:space="0" w:color="auto"/>
              <w:left w:val="single" w:sz="4" w:space="0" w:color="auto"/>
              <w:bottom w:val="single" w:sz="4" w:space="0" w:color="auto"/>
              <w:right w:val="single" w:sz="4" w:space="0" w:color="auto"/>
            </w:tcBorders>
          </w:tcPr>
          <w:p w14:paraId="1D163DF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FE"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DFF" w14:textId="77777777" w:rsidR="00110F15" w:rsidRPr="00760766" w:rsidRDefault="00110F15" w:rsidP="00257509">
            <w:pPr>
              <w:ind w:left="71" w:right="24"/>
              <w:rPr>
                <w:lang w:val="sv-SE"/>
              </w:rPr>
            </w:pPr>
          </w:p>
        </w:tc>
      </w:tr>
      <w:tr w:rsidR="00110F15" w:rsidRPr="006A6CE5" w14:paraId="1D163E0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01" w14:textId="77777777" w:rsidR="00110F15" w:rsidRPr="00760766" w:rsidRDefault="00110F15" w:rsidP="00257509">
            <w:pPr>
              <w:keepNext/>
              <w:ind w:left="71" w:right="24"/>
              <w:rPr>
                <w:lang w:val="sv-SE"/>
              </w:rPr>
            </w:pPr>
            <w:r w:rsidRPr="00760766">
              <w:rPr>
                <w:b/>
                <w:bCs/>
                <w:lang w:val="sv-SE"/>
              </w:rPr>
              <w:t>Lever och gallvägar</w:t>
            </w:r>
            <w:r w:rsidRPr="00760766" w:rsidDel="00744048">
              <w:rPr>
                <w:b/>
                <w:bCs/>
                <w:lang w:val="sv-SE"/>
              </w:rPr>
              <w:t xml:space="preserve"> </w:t>
            </w:r>
          </w:p>
        </w:tc>
      </w:tr>
      <w:tr w:rsidR="00110F15" w:rsidRPr="00095A11" w14:paraId="1D163E0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03" w14:textId="77777777" w:rsidR="00110F15" w:rsidRPr="00760766" w:rsidRDefault="00110F15" w:rsidP="00257509">
            <w:pPr>
              <w:ind w:left="71" w:right="24"/>
              <w:rPr>
                <w:lang w:val="sv-SE"/>
              </w:rPr>
            </w:pPr>
            <w:r w:rsidRPr="00760766">
              <w:rPr>
                <w:lang w:val="sv-SE"/>
              </w:rPr>
              <w:t>Förhöjning av transaminaser</w:t>
            </w:r>
          </w:p>
        </w:tc>
        <w:tc>
          <w:tcPr>
            <w:tcW w:w="2041" w:type="dxa"/>
            <w:tcBorders>
              <w:top w:val="single" w:sz="4" w:space="0" w:color="auto"/>
              <w:left w:val="single" w:sz="4" w:space="0" w:color="auto"/>
              <w:bottom w:val="single" w:sz="4" w:space="0" w:color="auto"/>
              <w:right w:val="single" w:sz="4" w:space="0" w:color="auto"/>
            </w:tcBorders>
          </w:tcPr>
          <w:p w14:paraId="1D163E04" w14:textId="77777777" w:rsidR="00110F15" w:rsidRPr="00760766" w:rsidRDefault="00110F15" w:rsidP="00257509">
            <w:pPr>
              <w:ind w:left="71" w:right="24"/>
              <w:rPr>
                <w:lang w:val="sv-SE"/>
              </w:rPr>
            </w:pPr>
            <w:r w:rsidRPr="00760766">
              <w:rPr>
                <w:lang w:val="sv-SE"/>
              </w:rPr>
              <w:t>Nedsatt leverfunktion, förhöjt bilirubin, förhöjt alkaliskt fosfatas i blod</w:t>
            </w:r>
            <w:r w:rsidRPr="00760766">
              <w:rPr>
                <w:vertAlign w:val="superscript"/>
                <w:lang w:val="sv-SE"/>
              </w:rPr>
              <w:t>A</w:t>
            </w:r>
            <w:r w:rsidRPr="00760766">
              <w:rPr>
                <w:lang w:val="sv-SE"/>
              </w:rPr>
              <w:t>, förhöjt GGT</w:t>
            </w:r>
            <w:r w:rsidRPr="00760766">
              <w:rPr>
                <w:vertAlign w:val="superscript"/>
                <w:lang w:val="sv-SE"/>
              </w:rPr>
              <w:t>A</w:t>
            </w:r>
          </w:p>
        </w:tc>
        <w:tc>
          <w:tcPr>
            <w:tcW w:w="1843" w:type="dxa"/>
            <w:tcBorders>
              <w:top w:val="single" w:sz="4" w:space="0" w:color="auto"/>
              <w:left w:val="single" w:sz="4" w:space="0" w:color="auto"/>
              <w:bottom w:val="single" w:sz="4" w:space="0" w:color="auto"/>
              <w:right w:val="single" w:sz="4" w:space="0" w:color="auto"/>
            </w:tcBorders>
          </w:tcPr>
          <w:p w14:paraId="1D163E05" w14:textId="77777777" w:rsidR="00110F15" w:rsidRPr="00760766" w:rsidRDefault="00110F15" w:rsidP="00257509">
            <w:pPr>
              <w:ind w:left="71" w:right="24"/>
              <w:rPr>
                <w:lang w:val="sv-SE"/>
              </w:rPr>
            </w:pPr>
            <w:r w:rsidRPr="00760766">
              <w:rPr>
                <w:lang w:val="sv-SE"/>
              </w:rPr>
              <w:t xml:space="preserve">Gulsot, förhöjning av konjugerat bilirubin (med eller utan samtidig ALAT- förhöjning), </w:t>
            </w:r>
            <w:r w:rsidR="00D83010" w:rsidRPr="00760766">
              <w:rPr>
                <w:lang w:val="sv-SE"/>
              </w:rPr>
              <w:t>gallstas</w:t>
            </w:r>
            <w:r w:rsidRPr="00760766">
              <w:rPr>
                <w:lang w:val="sv-SE"/>
              </w:rPr>
              <w:t>, hepatit (inkl. hepatocellulär skada)</w:t>
            </w:r>
          </w:p>
        </w:tc>
        <w:tc>
          <w:tcPr>
            <w:tcW w:w="1984" w:type="dxa"/>
            <w:tcBorders>
              <w:top w:val="single" w:sz="4" w:space="0" w:color="auto"/>
              <w:left w:val="single" w:sz="4" w:space="0" w:color="auto"/>
              <w:bottom w:val="single" w:sz="4" w:space="0" w:color="auto"/>
              <w:right w:val="single" w:sz="4" w:space="0" w:color="auto"/>
            </w:tcBorders>
          </w:tcPr>
          <w:p w14:paraId="1D163E06"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07" w14:textId="77777777" w:rsidR="00110F15" w:rsidRPr="00760766" w:rsidRDefault="00110F15" w:rsidP="00257509">
            <w:pPr>
              <w:ind w:left="71" w:right="24"/>
              <w:rPr>
                <w:lang w:val="sv-SE"/>
              </w:rPr>
            </w:pPr>
          </w:p>
        </w:tc>
      </w:tr>
      <w:tr w:rsidR="00110F15" w:rsidRPr="006A6CE5" w14:paraId="1D163E0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09" w14:textId="77777777" w:rsidR="00110F15" w:rsidRPr="00760766" w:rsidRDefault="00110F15" w:rsidP="00257509">
            <w:pPr>
              <w:keepNext/>
              <w:ind w:left="71" w:right="24"/>
              <w:rPr>
                <w:lang w:val="sv-SE"/>
              </w:rPr>
            </w:pPr>
            <w:r w:rsidRPr="00760766">
              <w:rPr>
                <w:b/>
                <w:lang w:val="sv-SE"/>
              </w:rPr>
              <w:lastRenderedPageBreak/>
              <w:t>Hud och subkutan vävnad</w:t>
            </w:r>
            <w:r w:rsidRPr="00760766" w:rsidDel="00744048">
              <w:rPr>
                <w:b/>
                <w:bCs/>
                <w:lang w:val="sv-SE"/>
              </w:rPr>
              <w:t xml:space="preserve"> </w:t>
            </w:r>
          </w:p>
        </w:tc>
      </w:tr>
      <w:tr w:rsidR="00110F15" w:rsidRPr="00095A11" w14:paraId="1D163E1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0B" w14:textId="77777777" w:rsidR="00110F15" w:rsidRPr="00760766" w:rsidRDefault="00110F15" w:rsidP="00257509">
            <w:pPr>
              <w:ind w:left="71" w:right="24"/>
              <w:rPr>
                <w:lang w:val="sv-SE"/>
              </w:rPr>
            </w:pPr>
            <w:r w:rsidRPr="00760766">
              <w:rPr>
                <w:lang w:val="sv-SE"/>
              </w:rPr>
              <w:t>Klåda (inkl. sällsynta fall av generaliserad klåda), hudutslag, ekkymos, kutan och subkutan blödning</w:t>
            </w:r>
          </w:p>
        </w:tc>
        <w:tc>
          <w:tcPr>
            <w:tcW w:w="2041" w:type="dxa"/>
            <w:tcBorders>
              <w:top w:val="single" w:sz="4" w:space="0" w:color="auto"/>
              <w:left w:val="single" w:sz="4" w:space="0" w:color="auto"/>
              <w:bottom w:val="single" w:sz="4" w:space="0" w:color="auto"/>
              <w:right w:val="single" w:sz="4" w:space="0" w:color="auto"/>
            </w:tcBorders>
          </w:tcPr>
          <w:p w14:paraId="1D163E0C" w14:textId="77777777" w:rsidR="00110F15" w:rsidRPr="00760766" w:rsidRDefault="00110F15" w:rsidP="00257509">
            <w:pPr>
              <w:ind w:left="71" w:right="24"/>
              <w:rPr>
                <w:lang w:val="sv-SE"/>
              </w:rPr>
            </w:pPr>
            <w:r w:rsidRPr="00760766">
              <w:rPr>
                <w:lang w:val="sv-SE"/>
              </w:rPr>
              <w:t>Urtikaria</w:t>
            </w:r>
          </w:p>
        </w:tc>
        <w:tc>
          <w:tcPr>
            <w:tcW w:w="1843" w:type="dxa"/>
            <w:tcBorders>
              <w:top w:val="single" w:sz="4" w:space="0" w:color="auto"/>
              <w:left w:val="single" w:sz="4" w:space="0" w:color="auto"/>
              <w:bottom w:val="single" w:sz="4" w:space="0" w:color="auto"/>
              <w:right w:val="single" w:sz="4" w:space="0" w:color="auto"/>
            </w:tcBorders>
          </w:tcPr>
          <w:p w14:paraId="1D163E0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0E" w14:textId="77777777" w:rsidR="00110F15" w:rsidRPr="00760766" w:rsidRDefault="00110F15" w:rsidP="00257509">
            <w:pPr>
              <w:ind w:left="71" w:right="24"/>
              <w:rPr>
                <w:lang w:val="sv-SE"/>
              </w:rPr>
            </w:pPr>
            <w:r w:rsidRPr="00760766">
              <w:rPr>
                <w:lang w:val="sv-SE"/>
              </w:rPr>
              <w:t>Stevens-Johnsons syndrom/toxisk epidermal nekrolys, DRESS</w:t>
            </w:r>
            <w:r w:rsidR="00DD5547" w:rsidRPr="00760766">
              <w:rPr>
                <w:lang w:val="sv-SE"/>
              </w:rPr>
              <w:t>-</w:t>
            </w:r>
            <w:r w:rsidRPr="00760766">
              <w:rPr>
                <w:lang w:val="sv-SE"/>
              </w:rPr>
              <w:t xml:space="preserve"> syndrom</w:t>
            </w:r>
          </w:p>
        </w:tc>
        <w:tc>
          <w:tcPr>
            <w:tcW w:w="1984" w:type="dxa"/>
            <w:tcBorders>
              <w:top w:val="single" w:sz="4" w:space="0" w:color="auto"/>
              <w:left w:val="single" w:sz="4" w:space="0" w:color="auto"/>
              <w:bottom w:val="single" w:sz="4" w:space="0" w:color="auto"/>
              <w:right w:val="single" w:sz="4" w:space="0" w:color="auto"/>
            </w:tcBorders>
          </w:tcPr>
          <w:p w14:paraId="1D163E0F" w14:textId="77777777" w:rsidR="00110F15" w:rsidRPr="00760766" w:rsidRDefault="00110F15" w:rsidP="00257509">
            <w:pPr>
              <w:ind w:left="71" w:right="24"/>
              <w:rPr>
                <w:lang w:val="sv-SE"/>
              </w:rPr>
            </w:pPr>
          </w:p>
        </w:tc>
      </w:tr>
      <w:tr w:rsidR="00110F15" w:rsidRPr="006A6CE5" w14:paraId="1D163E1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11" w14:textId="77777777" w:rsidR="00110F15" w:rsidRPr="00760766" w:rsidRDefault="00110F15" w:rsidP="00257509">
            <w:pPr>
              <w:keepNext/>
              <w:ind w:left="71" w:right="24"/>
              <w:rPr>
                <w:lang w:val="sv-SE"/>
              </w:rPr>
            </w:pPr>
            <w:r w:rsidRPr="00760766">
              <w:rPr>
                <w:b/>
                <w:bCs/>
                <w:lang w:val="sv-SE"/>
              </w:rPr>
              <w:t>Muskuloskeletala systemet och bindväv</w:t>
            </w:r>
            <w:r w:rsidRPr="00760766" w:rsidDel="00556C74">
              <w:rPr>
                <w:b/>
                <w:bCs/>
                <w:lang w:val="sv-SE"/>
              </w:rPr>
              <w:t xml:space="preserve"> </w:t>
            </w:r>
          </w:p>
        </w:tc>
      </w:tr>
      <w:tr w:rsidR="00110F15" w:rsidRPr="00095A11" w14:paraId="1D163E1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13" w14:textId="77777777" w:rsidR="00110F15" w:rsidRPr="00760766" w:rsidRDefault="00110F15" w:rsidP="00257509">
            <w:pPr>
              <w:ind w:left="71" w:right="24"/>
              <w:rPr>
                <w:vertAlign w:val="superscript"/>
                <w:lang w:val="sv-SE"/>
              </w:rPr>
            </w:pPr>
            <w:r w:rsidRPr="00760766">
              <w:rPr>
                <w:lang w:val="sv-SE"/>
              </w:rPr>
              <w:t>Smärta i extremitet</w:t>
            </w:r>
            <w:r w:rsidRPr="00760766">
              <w:rPr>
                <w:vertAlign w:val="superscript"/>
                <w:lang w:val="sv-SE"/>
              </w:rPr>
              <w:t>A</w:t>
            </w:r>
          </w:p>
        </w:tc>
        <w:tc>
          <w:tcPr>
            <w:tcW w:w="2041" w:type="dxa"/>
            <w:tcBorders>
              <w:top w:val="single" w:sz="4" w:space="0" w:color="auto"/>
              <w:left w:val="single" w:sz="4" w:space="0" w:color="auto"/>
              <w:bottom w:val="single" w:sz="4" w:space="0" w:color="auto"/>
              <w:right w:val="single" w:sz="4" w:space="0" w:color="auto"/>
            </w:tcBorders>
          </w:tcPr>
          <w:p w14:paraId="1D163E14" w14:textId="77777777" w:rsidR="00110F15" w:rsidRPr="00760766" w:rsidRDefault="00110F15" w:rsidP="00257509">
            <w:pPr>
              <w:ind w:left="71" w:right="24"/>
              <w:rPr>
                <w:lang w:val="sv-SE"/>
              </w:rPr>
            </w:pPr>
            <w:r w:rsidRPr="00760766">
              <w:rPr>
                <w:lang w:val="sv-SE"/>
              </w:rPr>
              <w:t>Hemartros</w:t>
            </w:r>
          </w:p>
        </w:tc>
        <w:tc>
          <w:tcPr>
            <w:tcW w:w="1843" w:type="dxa"/>
            <w:tcBorders>
              <w:top w:val="single" w:sz="4" w:space="0" w:color="auto"/>
              <w:left w:val="single" w:sz="4" w:space="0" w:color="auto"/>
              <w:bottom w:val="single" w:sz="4" w:space="0" w:color="auto"/>
              <w:right w:val="single" w:sz="4" w:space="0" w:color="auto"/>
            </w:tcBorders>
          </w:tcPr>
          <w:p w14:paraId="1D163E15" w14:textId="77777777" w:rsidR="00110F15" w:rsidRPr="00760766" w:rsidRDefault="00110F15" w:rsidP="00257509">
            <w:pPr>
              <w:ind w:left="71" w:right="24"/>
              <w:rPr>
                <w:lang w:val="sv-SE"/>
              </w:rPr>
            </w:pPr>
            <w:r w:rsidRPr="00760766">
              <w:rPr>
                <w:lang w:val="sv-SE"/>
              </w:rPr>
              <w:t>Muskelblödning</w:t>
            </w:r>
          </w:p>
        </w:tc>
        <w:tc>
          <w:tcPr>
            <w:tcW w:w="1984" w:type="dxa"/>
            <w:tcBorders>
              <w:top w:val="single" w:sz="4" w:space="0" w:color="auto"/>
              <w:left w:val="single" w:sz="4" w:space="0" w:color="auto"/>
              <w:bottom w:val="single" w:sz="4" w:space="0" w:color="auto"/>
              <w:right w:val="single" w:sz="4" w:space="0" w:color="auto"/>
            </w:tcBorders>
          </w:tcPr>
          <w:p w14:paraId="1D163E16"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17" w14:textId="77777777" w:rsidR="00110F15" w:rsidRPr="00760766" w:rsidRDefault="00110F15" w:rsidP="00257509">
            <w:pPr>
              <w:ind w:left="71" w:right="24"/>
              <w:rPr>
                <w:lang w:val="sv-SE"/>
              </w:rPr>
            </w:pPr>
            <w:r w:rsidRPr="00760766">
              <w:rPr>
                <w:lang w:val="sv-SE"/>
              </w:rPr>
              <w:t>Kompartment-syndrom sekundärt till blödning</w:t>
            </w:r>
          </w:p>
        </w:tc>
      </w:tr>
      <w:tr w:rsidR="00110F15" w:rsidRPr="006A6CE5" w14:paraId="1D163E1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19" w14:textId="77777777" w:rsidR="00110F15" w:rsidRPr="00760766" w:rsidRDefault="00110F15" w:rsidP="00257509">
            <w:pPr>
              <w:keepNext/>
              <w:ind w:left="71" w:right="24"/>
              <w:rPr>
                <w:lang w:val="sv-SE"/>
              </w:rPr>
            </w:pPr>
            <w:r w:rsidRPr="00760766">
              <w:rPr>
                <w:b/>
                <w:lang w:val="sv-SE"/>
              </w:rPr>
              <w:t>Njurar och urinvägar</w:t>
            </w:r>
            <w:r w:rsidRPr="00760766" w:rsidDel="00556C74">
              <w:rPr>
                <w:b/>
                <w:bCs/>
                <w:lang w:val="sv-SE"/>
              </w:rPr>
              <w:t xml:space="preserve"> </w:t>
            </w:r>
          </w:p>
        </w:tc>
      </w:tr>
      <w:tr w:rsidR="00110F15" w:rsidRPr="00095A11" w14:paraId="1D163E2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1B" w14:textId="77777777" w:rsidR="00110F15" w:rsidRPr="00760766" w:rsidRDefault="00110F15" w:rsidP="00257509">
            <w:pPr>
              <w:ind w:left="71" w:right="24"/>
              <w:rPr>
                <w:lang w:val="sv-SE"/>
              </w:rPr>
            </w:pPr>
            <w:r w:rsidRPr="00760766">
              <w:rPr>
                <w:lang w:val="sv-SE"/>
              </w:rPr>
              <w:t>Urogenitala blödningar (inkl. hematuri och menorragi</w:t>
            </w:r>
            <w:r w:rsidRPr="00760766">
              <w:rPr>
                <w:vertAlign w:val="superscript"/>
                <w:lang w:val="sv-SE"/>
              </w:rPr>
              <w:t>B</w:t>
            </w:r>
            <w:r w:rsidRPr="00760766">
              <w:rPr>
                <w:lang w:val="sv-SE"/>
              </w:rPr>
              <w:t>), försämrad njurfunktion (inkl. förhöjning av blodkreatinin, förhöjning av blodurea)</w:t>
            </w:r>
          </w:p>
        </w:tc>
        <w:tc>
          <w:tcPr>
            <w:tcW w:w="2041" w:type="dxa"/>
            <w:tcBorders>
              <w:top w:val="single" w:sz="4" w:space="0" w:color="auto"/>
              <w:left w:val="single" w:sz="4" w:space="0" w:color="auto"/>
              <w:bottom w:val="single" w:sz="4" w:space="0" w:color="auto"/>
              <w:right w:val="single" w:sz="4" w:space="0" w:color="auto"/>
            </w:tcBorders>
          </w:tcPr>
          <w:p w14:paraId="1D163E1C" w14:textId="77777777" w:rsidR="00110F15" w:rsidRPr="00760766" w:rsidRDefault="00110F15" w:rsidP="00257509">
            <w:pPr>
              <w:ind w:left="71" w:right="24"/>
              <w:rPr>
                <w:vertAlign w:val="superscript"/>
                <w:lang w:val="sv-SE"/>
              </w:rPr>
            </w:pPr>
          </w:p>
        </w:tc>
        <w:tc>
          <w:tcPr>
            <w:tcW w:w="1843" w:type="dxa"/>
            <w:tcBorders>
              <w:top w:val="single" w:sz="4" w:space="0" w:color="auto"/>
              <w:left w:val="single" w:sz="4" w:space="0" w:color="auto"/>
              <w:bottom w:val="single" w:sz="4" w:space="0" w:color="auto"/>
              <w:right w:val="single" w:sz="4" w:space="0" w:color="auto"/>
            </w:tcBorders>
          </w:tcPr>
          <w:p w14:paraId="1D163E1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1E"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1F" w14:textId="1EE31790" w:rsidR="00110F15" w:rsidRPr="00760766" w:rsidRDefault="00110F15" w:rsidP="00257509">
            <w:pPr>
              <w:ind w:left="71" w:right="24"/>
              <w:rPr>
                <w:lang w:val="sv-SE"/>
              </w:rPr>
            </w:pPr>
            <w:r w:rsidRPr="00760766">
              <w:rPr>
                <w:lang w:val="sv-SE"/>
              </w:rPr>
              <w:t>Njursvikt/akut njursvikt sekundärt till blödning tillräcklig för att orsaka hypoperfusion</w:t>
            </w:r>
            <w:r w:rsidR="008E1DCB">
              <w:rPr>
                <w:noProof/>
                <w:lang w:val="sv-SE"/>
              </w:rPr>
              <w:t>, antikoagulantiarelaterad nefropati</w:t>
            </w:r>
            <w:r w:rsidRPr="00760766">
              <w:rPr>
                <w:lang w:val="sv-SE"/>
              </w:rPr>
              <w:t xml:space="preserve"> </w:t>
            </w:r>
          </w:p>
        </w:tc>
      </w:tr>
      <w:tr w:rsidR="00110F15" w:rsidRPr="00095A11" w14:paraId="1D163E2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21" w14:textId="77777777" w:rsidR="00110F15" w:rsidRPr="00760766" w:rsidRDefault="00110F15" w:rsidP="00257509">
            <w:pPr>
              <w:keepNext/>
              <w:ind w:right="24"/>
              <w:rPr>
                <w:lang w:val="sv-SE"/>
              </w:rPr>
            </w:pPr>
            <w:r w:rsidRPr="00760766">
              <w:rPr>
                <w:b/>
                <w:bCs/>
                <w:lang w:val="sv-SE"/>
              </w:rPr>
              <w:t>Allmänna symtom och/eller symtom vid administreringsstället</w:t>
            </w:r>
            <w:r w:rsidRPr="00760766" w:rsidDel="00556C74">
              <w:rPr>
                <w:b/>
                <w:bCs/>
                <w:lang w:val="sv-SE"/>
              </w:rPr>
              <w:t xml:space="preserve"> </w:t>
            </w:r>
          </w:p>
        </w:tc>
      </w:tr>
      <w:tr w:rsidR="00110F15" w:rsidRPr="006A6CE5" w14:paraId="1D163E2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23" w14:textId="77777777" w:rsidR="00110F15" w:rsidRPr="00760766" w:rsidRDefault="00110F15" w:rsidP="00257509">
            <w:pPr>
              <w:ind w:left="71" w:right="24"/>
              <w:rPr>
                <w:lang w:val="sv-SE"/>
              </w:rPr>
            </w:pPr>
            <w:r w:rsidRPr="00760766">
              <w:rPr>
                <w:lang w:val="sv-SE"/>
              </w:rPr>
              <w:t>Feber</w:t>
            </w:r>
            <w:r w:rsidRPr="00760766">
              <w:rPr>
                <w:vertAlign w:val="superscript"/>
                <w:lang w:val="sv-SE"/>
              </w:rPr>
              <w:t>A</w:t>
            </w:r>
            <w:r w:rsidRPr="00760766">
              <w:rPr>
                <w:lang w:val="sv-SE"/>
              </w:rPr>
              <w:t>, perifert ödem, minskad allmän kraft och energi (inkl. trötthet, asteni)</w:t>
            </w:r>
          </w:p>
        </w:tc>
        <w:tc>
          <w:tcPr>
            <w:tcW w:w="2041" w:type="dxa"/>
            <w:tcBorders>
              <w:top w:val="single" w:sz="4" w:space="0" w:color="auto"/>
              <w:left w:val="single" w:sz="4" w:space="0" w:color="auto"/>
              <w:bottom w:val="single" w:sz="4" w:space="0" w:color="auto"/>
              <w:right w:val="single" w:sz="4" w:space="0" w:color="auto"/>
            </w:tcBorders>
          </w:tcPr>
          <w:p w14:paraId="1D163E24" w14:textId="77777777" w:rsidR="00110F15" w:rsidRPr="00760766" w:rsidRDefault="00110F15" w:rsidP="00257509">
            <w:pPr>
              <w:ind w:left="71" w:right="24"/>
              <w:rPr>
                <w:vertAlign w:val="superscript"/>
                <w:lang w:val="sv-SE"/>
              </w:rPr>
            </w:pPr>
            <w:r w:rsidRPr="00760766">
              <w:rPr>
                <w:lang w:val="sv-SE"/>
              </w:rPr>
              <w:t>Sjukdomskänsla (inkl. malaise)</w:t>
            </w:r>
          </w:p>
        </w:tc>
        <w:tc>
          <w:tcPr>
            <w:tcW w:w="1843" w:type="dxa"/>
            <w:tcBorders>
              <w:top w:val="single" w:sz="4" w:space="0" w:color="auto"/>
              <w:left w:val="single" w:sz="4" w:space="0" w:color="auto"/>
              <w:bottom w:val="single" w:sz="4" w:space="0" w:color="auto"/>
              <w:right w:val="single" w:sz="4" w:space="0" w:color="auto"/>
            </w:tcBorders>
          </w:tcPr>
          <w:p w14:paraId="1D163E25" w14:textId="77777777" w:rsidR="00110F15" w:rsidRPr="00760766" w:rsidRDefault="00110F15" w:rsidP="00257509">
            <w:pPr>
              <w:ind w:left="71" w:right="24"/>
              <w:rPr>
                <w:lang w:val="sv-SE"/>
              </w:rPr>
            </w:pPr>
            <w:r w:rsidRPr="00760766">
              <w:rPr>
                <w:lang w:val="sv-SE"/>
              </w:rPr>
              <w:t>Lokalt ödem</w:t>
            </w:r>
            <w:r w:rsidRPr="00760766">
              <w:rPr>
                <w:vertAlign w:val="superscript"/>
                <w:lang w:val="sv-SE"/>
              </w:rPr>
              <w:t>A</w:t>
            </w:r>
          </w:p>
        </w:tc>
        <w:tc>
          <w:tcPr>
            <w:tcW w:w="1984" w:type="dxa"/>
            <w:tcBorders>
              <w:top w:val="single" w:sz="4" w:space="0" w:color="auto"/>
              <w:left w:val="single" w:sz="4" w:space="0" w:color="auto"/>
              <w:bottom w:val="single" w:sz="4" w:space="0" w:color="auto"/>
              <w:right w:val="single" w:sz="4" w:space="0" w:color="auto"/>
            </w:tcBorders>
          </w:tcPr>
          <w:p w14:paraId="1D163E26"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27" w14:textId="77777777" w:rsidR="00110F15" w:rsidRPr="00760766" w:rsidRDefault="00110F15" w:rsidP="00257509">
            <w:pPr>
              <w:ind w:left="71" w:right="24"/>
              <w:rPr>
                <w:lang w:val="sv-SE"/>
              </w:rPr>
            </w:pPr>
          </w:p>
        </w:tc>
      </w:tr>
      <w:tr w:rsidR="00110F15" w:rsidRPr="006A6CE5" w14:paraId="1D163E2A"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29" w14:textId="77777777" w:rsidR="00110F15" w:rsidRPr="00760766" w:rsidRDefault="00110F15" w:rsidP="00257509">
            <w:pPr>
              <w:keepNext/>
              <w:ind w:left="71" w:right="24"/>
              <w:rPr>
                <w:lang w:val="sv-SE"/>
              </w:rPr>
            </w:pPr>
            <w:r w:rsidRPr="00760766">
              <w:rPr>
                <w:b/>
                <w:bCs/>
                <w:lang w:val="sv-SE"/>
              </w:rPr>
              <w:t>Undersökningar</w:t>
            </w:r>
          </w:p>
        </w:tc>
      </w:tr>
      <w:tr w:rsidR="00110F15" w:rsidRPr="00095A11" w14:paraId="1D163E3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2B" w14:textId="77777777" w:rsidR="00110F15" w:rsidRPr="00760766" w:rsidRDefault="00110F15" w:rsidP="00257509">
            <w:pPr>
              <w:ind w:left="71" w:right="24"/>
              <w:rPr>
                <w:lang w:val="sv-SE"/>
              </w:rPr>
            </w:pPr>
          </w:p>
        </w:tc>
        <w:tc>
          <w:tcPr>
            <w:tcW w:w="2041" w:type="dxa"/>
            <w:tcBorders>
              <w:top w:val="single" w:sz="4" w:space="0" w:color="auto"/>
              <w:left w:val="single" w:sz="4" w:space="0" w:color="auto"/>
              <w:bottom w:val="single" w:sz="4" w:space="0" w:color="auto"/>
              <w:right w:val="single" w:sz="4" w:space="0" w:color="auto"/>
            </w:tcBorders>
          </w:tcPr>
          <w:p w14:paraId="1D163E2C" w14:textId="77777777" w:rsidR="00110F15" w:rsidRPr="00760766" w:rsidRDefault="00110F15" w:rsidP="00257509">
            <w:pPr>
              <w:ind w:left="71" w:right="24"/>
              <w:rPr>
                <w:lang w:val="sv-SE"/>
              </w:rPr>
            </w:pPr>
            <w:r w:rsidRPr="00760766">
              <w:rPr>
                <w:lang w:val="sv-SE"/>
              </w:rPr>
              <w:t>Förhöjt LDH</w:t>
            </w:r>
            <w:r w:rsidRPr="00760766">
              <w:rPr>
                <w:vertAlign w:val="superscript"/>
                <w:lang w:val="sv-SE"/>
              </w:rPr>
              <w:t>A</w:t>
            </w:r>
            <w:r w:rsidRPr="00760766">
              <w:rPr>
                <w:lang w:val="sv-SE"/>
              </w:rPr>
              <w:t>, förhöjt lipas</w:t>
            </w:r>
            <w:r w:rsidRPr="00760766">
              <w:rPr>
                <w:vertAlign w:val="superscript"/>
                <w:lang w:val="sv-SE"/>
              </w:rPr>
              <w:t>A</w:t>
            </w:r>
            <w:r w:rsidRPr="00760766">
              <w:rPr>
                <w:lang w:val="sv-SE"/>
              </w:rPr>
              <w:t>, förhöjt amylas</w:t>
            </w:r>
            <w:r w:rsidRPr="00760766">
              <w:rPr>
                <w:vertAlign w:val="superscript"/>
                <w:lang w:val="sv-SE"/>
              </w:rPr>
              <w:t>A</w:t>
            </w:r>
          </w:p>
        </w:tc>
        <w:tc>
          <w:tcPr>
            <w:tcW w:w="1843" w:type="dxa"/>
            <w:tcBorders>
              <w:top w:val="single" w:sz="4" w:space="0" w:color="auto"/>
              <w:left w:val="single" w:sz="4" w:space="0" w:color="auto"/>
              <w:bottom w:val="single" w:sz="4" w:space="0" w:color="auto"/>
              <w:right w:val="single" w:sz="4" w:space="0" w:color="auto"/>
            </w:tcBorders>
          </w:tcPr>
          <w:p w14:paraId="1D163E2D"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2E"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2F" w14:textId="77777777" w:rsidR="00110F15" w:rsidRPr="00760766" w:rsidRDefault="00110F15" w:rsidP="00257509">
            <w:pPr>
              <w:ind w:left="71" w:right="24"/>
              <w:rPr>
                <w:lang w:val="sv-SE"/>
              </w:rPr>
            </w:pPr>
          </w:p>
        </w:tc>
      </w:tr>
      <w:tr w:rsidR="00110F15" w:rsidRPr="00095A11" w14:paraId="1D163E32" w14:textId="77777777" w:rsidTr="009A1B41">
        <w:trPr>
          <w:cantSplit/>
        </w:trPr>
        <w:tc>
          <w:tcPr>
            <w:tcW w:w="10064" w:type="dxa"/>
            <w:gridSpan w:val="5"/>
            <w:tcBorders>
              <w:top w:val="single" w:sz="4" w:space="0" w:color="auto"/>
              <w:left w:val="single" w:sz="4" w:space="0" w:color="auto"/>
              <w:bottom w:val="single" w:sz="4" w:space="0" w:color="auto"/>
              <w:right w:val="single" w:sz="4" w:space="0" w:color="auto"/>
            </w:tcBorders>
          </w:tcPr>
          <w:p w14:paraId="1D163E31" w14:textId="77777777" w:rsidR="00110F15" w:rsidRPr="00760766" w:rsidRDefault="00110F15" w:rsidP="00257509">
            <w:pPr>
              <w:keepNext/>
              <w:ind w:left="71" w:right="24"/>
              <w:rPr>
                <w:b/>
                <w:bCs/>
                <w:lang w:val="sv-SE"/>
              </w:rPr>
            </w:pPr>
            <w:r w:rsidRPr="00760766">
              <w:rPr>
                <w:b/>
                <w:bCs/>
                <w:lang w:val="sv-SE"/>
              </w:rPr>
              <w:t>Skador och förgiftningar och behandlingskomplikationer</w:t>
            </w:r>
            <w:r w:rsidRPr="00760766" w:rsidDel="00744048">
              <w:rPr>
                <w:b/>
                <w:bCs/>
                <w:lang w:val="sv-SE"/>
              </w:rPr>
              <w:t xml:space="preserve"> </w:t>
            </w:r>
          </w:p>
        </w:tc>
      </w:tr>
      <w:tr w:rsidR="00110F15" w:rsidRPr="006A6CE5" w14:paraId="1D163E3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3E33" w14:textId="77777777" w:rsidR="00110F15" w:rsidRPr="00760766" w:rsidRDefault="00110F15" w:rsidP="00257509">
            <w:pPr>
              <w:ind w:left="71" w:right="24"/>
              <w:rPr>
                <w:vertAlign w:val="superscript"/>
                <w:lang w:val="sv-SE"/>
              </w:rPr>
            </w:pPr>
            <w:r w:rsidRPr="00760766">
              <w:rPr>
                <w:lang w:val="sv-SE"/>
              </w:rPr>
              <w:t>Blödning efter ingrepp (inkl. postoperativ anemi och sårblödning), kontusion, sårsekret</w:t>
            </w:r>
            <w:r w:rsidRPr="00760766">
              <w:rPr>
                <w:vertAlign w:val="superscript"/>
                <w:lang w:val="sv-SE"/>
              </w:rPr>
              <w:t>A</w:t>
            </w:r>
          </w:p>
        </w:tc>
        <w:tc>
          <w:tcPr>
            <w:tcW w:w="2041" w:type="dxa"/>
            <w:tcBorders>
              <w:top w:val="single" w:sz="4" w:space="0" w:color="auto"/>
              <w:left w:val="single" w:sz="4" w:space="0" w:color="auto"/>
              <w:bottom w:val="single" w:sz="4" w:space="0" w:color="auto"/>
              <w:right w:val="single" w:sz="4" w:space="0" w:color="auto"/>
            </w:tcBorders>
          </w:tcPr>
          <w:p w14:paraId="1D163E34" w14:textId="77777777" w:rsidR="00110F15" w:rsidRPr="00760766" w:rsidRDefault="00110F15" w:rsidP="00257509">
            <w:pPr>
              <w:ind w:left="71" w:right="24"/>
              <w:rPr>
                <w:vertAlign w:val="superscript"/>
                <w:lang w:val="sv-SE"/>
              </w:rPr>
            </w:pPr>
          </w:p>
        </w:tc>
        <w:tc>
          <w:tcPr>
            <w:tcW w:w="1843" w:type="dxa"/>
            <w:tcBorders>
              <w:top w:val="single" w:sz="4" w:space="0" w:color="auto"/>
              <w:left w:val="single" w:sz="4" w:space="0" w:color="auto"/>
              <w:bottom w:val="single" w:sz="4" w:space="0" w:color="auto"/>
              <w:right w:val="single" w:sz="4" w:space="0" w:color="auto"/>
            </w:tcBorders>
          </w:tcPr>
          <w:p w14:paraId="1D163E35" w14:textId="77777777" w:rsidR="00110F15" w:rsidRPr="00760766" w:rsidRDefault="00110F15" w:rsidP="00257509">
            <w:pPr>
              <w:ind w:left="71" w:right="24"/>
              <w:rPr>
                <w:vertAlign w:val="superscript"/>
                <w:lang w:val="sv-SE"/>
              </w:rPr>
            </w:pPr>
            <w:r w:rsidRPr="00760766">
              <w:rPr>
                <w:lang w:val="sv-SE"/>
              </w:rPr>
              <w:t>Vaskulärt pseudoaneurysm</w:t>
            </w:r>
            <w:r w:rsidRPr="00760766">
              <w:rPr>
                <w:vertAlign w:val="superscript"/>
                <w:lang w:val="sv-SE"/>
              </w:rPr>
              <w:t>C</w:t>
            </w:r>
          </w:p>
        </w:tc>
        <w:tc>
          <w:tcPr>
            <w:tcW w:w="1984" w:type="dxa"/>
            <w:tcBorders>
              <w:top w:val="single" w:sz="4" w:space="0" w:color="auto"/>
              <w:left w:val="single" w:sz="4" w:space="0" w:color="auto"/>
              <w:bottom w:val="single" w:sz="4" w:space="0" w:color="auto"/>
              <w:right w:val="single" w:sz="4" w:space="0" w:color="auto"/>
            </w:tcBorders>
          </w:tcPr>
          <w:p w14:paraId="1D163E36" w14:textId="77777777" w:rsidR="00110F15" w:rsidRPr="00760766" w:rsidRDefault="00110F15"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3E37" w14:textId="77777777" w:rsidR="00110F15" w:rsidRPr="00760766" w:rsidRDefault="00110F15" w:rsidP="00257509">
            <w:pPr>
              <w:ind w:left="71" w:right="24"/>
              <w:rPr>
                <w:lang w:val="sv-SE"/>
              </w:rPr>
            </w:pPr>
          </w:p>
        </w:tc>
      </w:tr>
    </w:tbl>
    <w:p w14:paraId="1D163E39" w14:textId="77777777" w:rsidR="000A4AD9" w:rsidRPr="00760766" w:rsidRDefault="006D4385" w:rsidP="00257509">
      <w:pPr>
        <w:ind w:left="330" w:hanging="330"/>
        <w:rPr>
          <w:lang w:val="sv-SE"/>
        </w:rPr>
      </w:pPr>
      <w:r w:rsidRPr="00760766">
        <w:rPr>
          <w:lang w:val="sv-SE"/>
        </w:rPr>
        <w:t xml:space="preserve">A: observerad vid </w:t>
      </w:r>
      <w:r w:rsidR="00EF60E9" w:rsidRPr="00760766">
        <w:rPr>
          <w:lang w:val="sv-SE"/>
        </w:rPr>
        <w:t>förebyggande av VTE hos vuxna patienter som genomgår kirurgisk elektiv höft- eller knäledsplastik</w:t>
      </w:r>
    </w:p>
    <w:p w14:paraId="1D163E3A" w14:textId="77777777" w:rsidR="006D4385" w:rsidRPr="00760766" w:rsidRDefault="006D4385" w:rsidP="00257509">
      <w:pPr>
        <w:ind w:left="330" w:hanging="330"/>
        <w:rPr>
          <w:lang w:val="sv-SE"/>
        </w:rPr>
      </w:pPr>
      <w:r w:rsidRPr="00760766">
        <w:rPr>
          <w:lang w:val="sv-SE"/>
        </w:rPr>
        <w:t xml:space="preserve">B: observerad vid </w:t>
      </w:r>
      <w:r w:rsidR="00EF60E9" w:rsidRPr="00760766">
        <w:rPr>
          <w:lang w:val="sv-SE"/>
        </w:rPr>
        <w:t>behandling av DVT, LE och förebyggande av återkommande händelser</w:t>
      </w:r>
      <w:r w:rsidR="00590E65" w:rsidRPr="00760766">
        <w:rPr>
          <w:lang w:val="sv-SE"/>
        </w:rPr>
        <w:t xml:space="preserve"> </w:t>
      </w:r>
      <w:r w:rsidRPr="00760766">
        <w:rPr>
          <w:lang w:val="sv-SE"/>
        </w:rPr>
        <w:t>som mycket vanlig hos kvinnor &lt;55 år</w:t>
      </w:r>
    </w:p>
    <w:p w14:paraId="1D163E3B" w14:textId="77777777" w:rsidR="00590E65" w:rsidRPr="00760766" w:rsidRDefault="00590E65" w:rsidP="00257509">
      <w:pPr>
        <w:ind w:left="330" w:hanging="330"/>
        <w:rPr>
          <w:lang w:val="sv-SE"/>
        </w:rPr>
      </w:pPr>
      <w:r w:rsidRPr="00760766">
        <w:rPr>
          <w:lang w:val="sv-SE"/>
        </w:rPr>
        <w:t xml:space="preserve">C: observerad som mindre vanlig vid förebyggande </w:t>
      </w:r>
      <w:r w:rsidR="00EF60E9" w:rsidRPr="00760766">
        <w:rPr>
          <w:lang w:val="sv-SE"/>
        </w:rPr>
        <w:t xml:space="preserve">av </w:t>
      </w:r>
      <w:r w:rsidR="00561536" w:rsidRPr="00760766">
        <w:rPr>
          <w:lang w:val="sv-SE"/>
        </w:rPr>
        <w:t>aterotrombotiska händelser</w:t>
      </w:r>
      <w:r w:rsidR="00EF60E9" w:rsidRPr="00760766">
        <w:rPr>
          <w:lang w:val="sv-SE"/>
        </w:rPr>
        <w:t xml:space="preserve"> efter</w:t>
      </w:r>
      <w:r w:rsidRPr="00760766">
        <w:rPr>
          <w:lang w:val="sv-SE"/>
        </w:rPr>
        <w:t xml:space="preserve"> </w:t>
      </w:r>
      <w:r w:rsidR="00EF60E9" w:rsidRPr="00760766">
        <w:rPr>
          <w:lang w:val="sv-SE"/>
        </w:rPr>
        <w:t>akut koronarsyndrom</w:t>
      </w:r>
      <w:r w:rsidRPr="00760766">
        <w:rPr>
          <w:lang w:val="sv-SE"/>
        </w:rPr>
        <w:t xml:space="preserve"> (efter perkutan </w:t>
      </w:r>
      <w:r w:rsidR="00561536" w:rsidRPr="00760766">
        <w:rPr>
          <w:lang w:val="sv-SE"/>
        </w:rPr>
        <w:t xml:space="preserve">koronar </w:t>
      </w:r>
      <w:r w:rsidRPr="00760766">
        <w:rPr>
          <w:lang w:val="sv-SE"/>
        </w:rPr>
        <w:t>intervention)</w:t>
      </w:r>
    </w:p>
    <w:p w14:paraId="1D163E3C" w14:textId="77777777" w:rsidR="00E91536" w:rsidRPr="00760766" w:rsidRDefault="00E91536" w:rsidP="000B219D">
      <w:pPr>
        <w:ind w:left="330" w:hanging="330"/>
        <w:rPr>
          <w:lang w:val="sv-SE"/>
        </w:rPr>
      </w:pPr>
      <w:r w:rsidRPr="00760766">
        <w:rPr>
          <w:lang w:val="sv-SE"/>
        </w:rPr>
        <w:t>*</w:t>
      </w:r>
      <w:r w:rsidR="002F33C1" w:rsidRPr="00760766">
        <w:rPr>
          <w:lang w:val="sv-SE"/>
        </w:rPr>
        <w:tab/>
      </w:r>
      <w:r w:rsidRPr="00760766">
        <w:rPr>
          <w:lang w:val="sv-SE"/>
        </w:rPr>
        <w:t xml:space="preserve">En </w:t>
      </w:r>
      <w:r w:rsidR="00A55684" w:rsidRPr="00760766">
        <w:rPr>
          <w:lang w:val="sv-SE"/>
        </w:rPr>
        <w:t>i förväg specificerad selektiv metod att samla in biverkningar användes i valda fas III-studier. Incidensen av biverkningar ökade inte och inga nya biverkningar identifierades vid analys av dessa studier.</w:t>
      </w:r>
    </w:p>
    <w:p w14:paraId="1D163E3D" w14:textId="77777777" w:rsidR="006D4385" w:rsidRPr="00760766" w:rsidRDefault="006D4385" w:rsidP="00257509">
      <w:pPr>
        <w:rPr>
          <w:lang w:val="sv-SE"/>
        </w:rPr>
      </w:pPr>
    </w:p>
    <w:p w14:paraId="1D163E3E" w14:textId="77777777" w:rsidR="006D4385" w:rsidRPr="00760766" w:rsidRDefault="006D4385" w:rsidP="00257509">
      <w:pPr>
        <w:keepNext/>
        <w:rPr>
          <w:u w:val="single"/>
          <w:lang w:val="sv-SE"/>
        </w:rPr>
      </w:pPr>
      <w:r w:rsidRPr="00760766">
        <w:rPr>
          <w:u w:val="single"/>
          <w:lang w:val="sv-SE"/>
        </w:rPr>
        <w:t>Beskrivning av utvalda biverkningar</w:t>
      </w:r>
    </w:p>
    <w:p w14:paraId="1D163E3F" w14:textId="13F6AAFD" w:rsidR="006D4385" w:rsidRPr="00760766" w:rsidRDefault="006D4385" w:rsidP="00257509">
      <w:pPr>
        <w:rPr>
          <w:lang w:val="sv-SE"/>
        </w:rPr>
      </w:pPr>
      <w:r w:rsidRPr="00760766">
        <w:rPr>
          <w:lang w:val="sv-SE"/>
        </w:rPr>
        <w:t xml:space="preserve">På grund av den farmakologiska verkningsmekanismen kan användningen av </w:t>
      </w:r>
      <w:r w:rsidR="00F5220E" w:rsidRPr="00760766">
        <w:rPr>
          <w:lang w:val="sv-SE"/>
        </w:rPr>
        <w:t>r</w:t>
      </w:r>
      <w:r w:rsidR="00A15B81" w:rsidRPr="00760766">
        <w:rPr>
          <w:lang w:val="sv-SE"/>
        </w:rPr>
        <w:t>ivaroxaban</w:t>
      </w:r>
      <w:r w:rsidRPr="00760766">
        <w:rPr>
          <w:lang w:val="sv-SE"/>
        </w:rPr>
        <w:t xml:space="preserve"> medföra en ökad risk för ockult eller overt blödning från vilken vävnad eller vilket organ som helst, vilket kan resultera i posthemorragisk anemi. Tecken, symtom och svårighetsgrad (inkluderande dödlig utgång) varierar beroende på både lokalisering och graden eller omfattningen av blödningen och/eller anemin (se avsnitt 4.9 </w:t>
      </w:r>
      <w:r w:rsidR="001727AD" w:rsidRPr="00760766">
        <w:rPr>
          <w:lang w:val="sv-SE"/>
        </w:rPr>
        <w:t>”</w:t>
      </w:r>
      <w:r w:rsidRPr="00760766">
        <w:rPr>
          <w:lang w:val="sv-SE"/>
        </w:rPr>
        <w:t>Åtgärder vid blödning</w:t>
      </w:r>
      <w:r w:rsidR="001727AD" w:rsidRPr="00760766">
        <w:rPr>
          <w:lang w:val="sv-SE"/>
        </w:rPr>
        <w:t>”</w:t>
      </w:r>
      <w:r w:rsidRPr="00760766">
        <w:rPr>
          <w:lang w:val="sv-SE"/>
        </w:rPr>
        <w:t>). 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 xml:space="preserve">vaginal blödning </w:t>
      </w:r>
      <w:r w:rsidR="008E7F01" w:rsidRPr="006A6CE5">
        <w:rPr>
          <w:snapToGrid/>
          <w:lang w:val="sv-SE" w:eastAsia="de-DE"/>
        </w:rPr>
        <w:lastRenderedPageBreak/>
        <w:t>eller kraftigare menstruationsblödning</w:t>
      </w:r>
      <w:r w:rsidRPr="00760766">
        <w:rPr>
          <w:lang w:val="sv-SE"/>
        </w:rPr>
        <w:t>) och anemi mer frekvent under långtidsbehandling med rivaroxaban jämfört med VKA-behandling. I tillägg till adekvat klinisk uppföljning kan sålunda laboratorietestning av hemoglobin/hematokrit vara av värde för att upptäcka ockult blödning</w:t>
      </w:r>
      <w:r w:rsidR="00052CBB" w:rsidRPr="00760766">
        <w:rPr>
          <w:lang w:val="sv-SE"/>
        </w:rPr>
        <w:t xml:space="preserve"> och kvantifiera den kliniska relevansen av overt blödning</w:t>
      </w:r>
      <w:r w:rsidRPr="00760766">
        <w:rPr>
          <w:lang w:val="sv-SE"/>
        </w:rPr>
        <w:t xml:space="preserve">, om detta bedöms vara lämpligt. Risken för blödningar kan vara förhöjd hos vissa patientgrupper, t.ex. patienter med okontrollerad, allvarlig arteriell hypertoni och/eller med samtidig behandling som påverkar hemostasen (se </w:t>
      </w:r>
      <w:r w:rsidR="00834F40" w:rsidRPr="00760766">
        <w:rPr>
          <w:lang w:val="sv-SE"/>
        </w:rPr>
        <w:t>avsnitt 4.4 ”</w:t>
      </w:r>
      <w:r w:rsidRPr="00760766">
        <w:rPr>
          <w:lang w:val="sv-SE"/>
        </w:rPr>
        <w:t>Blödningsrisk</w:t>
      </w:r>
      <w:r w:rsidR="00834F40" w:rsidRPr="00760766">
        <w:rPr>
          <w:lang w:val="sv-SE"/>
        </w:rPr>
        <w:t>”</w:t>
      </w:r>
      <w:r w:rsidRPr="00760766">
        <w:rPr>
          <w:lang w:val="sv-SE"/>
        </w:rPr>
        <w:t>). Menstruationsblödningar kan intensifieras och/eller förlängas. Hemorragiska komplikationer kan yttra sig som svaghet, blekhet, yrsel, huvudvärk eller oförklarlig svullnad,</w:t>
      </w:r>
      <w:r w:rsidRPr="006A6CE5">
        <w:rPr>
          <w:lang w:val="sv-SE"/>
        </w:rPr>
        <w:t xml:space="preserve"> dyspné och oförklarlig chock. I vissa fall, som konsekvens av anemi, har symtom på kardiell ischemi som bröstsmärta eller angina pectoris förekommit. Kända sekundärkomplikationer till svår blödning, som kompartmentsyndrom och njursvikt på grund av hypoperfusion</w:t>
      </w:r>
      <w:r w:rsidR="00EC7DCA">
        <w:rPr>
          <w:lang w:val="sv-SE"/>
        </w:rPr>
        <w:t xml:space="preserve">, eller </w:t>
      </w:r>
      <w:r w:rsidR="00EC7DCA">
        <w:rPr>
          <w:noProof/>
          <w:lang w:val="sv-SE"/>
        </w:rPr>
        <w:t>antikoagulantiarelaterad nefropati</w:t>
      </w:r>
      <w:r w:rsidRPr="006A6CE5">
        <w:rPr>
          <w:lang w:val="sv-SE"/>
        </w:rPr>
        <w:t xml:space="preserve"> har rapporterats för </w:t>
      </w:r>
      <w:r w:rsidR="00F5220E" w:rsidRPr="006A6CE5">
        <w:rPr>
          <w:lang w:val="sv-SE"/>
        </w:rPr>
        <w:t>r</w:t>
      </w:r>
      <w:r w:rsidR="00A15B81" w:rsidRPr="006A6CE5">
        <w:rPr>
          <w:lang w:val="sv-SE"/>
        </w:rPr>
        <w:t>ivaroxaban</w:t>
      </w:r>
      <w:r w:rsidRPr="006A6CE5">
        <w:rPr>
          <w:lang w:val="sv-SE"/>
        </w:rPr>
        <w:t>.</w:t>
      </w:r>
      <w:r w:rsidRPr="00760766">
        <w:rPr>
          <w:lang w:val="sv-SE"/>
        </w:rPr>
        <w:t xml:space="preserve"> Risken för en blödning ska därför övervägas vid utvärdering av tillståndet för alla antikoagulerade patienter.</w:t>
      </w:r>
    </w:p>
    <w:p w14:paraId="1D163E40" w14:textId="77777777" w:rsidR="007C49B9" w:rsidRPr="00760766" w:rsidRDefault="007C49B9" w:rsidP="00257509">
      <w:pPr>
        <w:rPr>
          <w:u w:val="single"/>
          <w:lang w:val="sv-SE"/>
        </w:rPr>
      </w:pPr>
    </w:p>
    <w:p w14:paraId="10097068" w14:textId="77777777" w:rsidR="00355AAA" w:rsidRPr="00760766" w:rsidRDefault="007C49B9" w:rsidP="00257509">
      <w:pPr>
        <w:rPr>
          <w:i/>
          <w:iCs/>
          <w:lang w:val="sv-SE"/>
        </w:rPr>
      </w:pPr>
      <w:r w:rsidRPr="00760766">
        <w:rPr>
          <w:u w:val="single"/>
          <w:lang w:val="sv-SE"/>
        </w:rPr>
        <w:t>P</w:t>
      </w:r>
      <w:r w:rsidRPr="006A6CE5">
        <w:rPr>
          <w:u w:val="single"/>
          <w:lang w:val="sv-SE"/>
        </w:rPr>
        <w:t>ediatrisk population</w:t>
      </w:r>
      <w:r w:rsidRPr="006A6CE5">
        <w:rPr>
          <w:lang w:val="sv-SE"/>
        </w:rPr>
        <w:t xml:space="preserve"> </w:t>
      </w:r>
      <w:r w:rsidRPr="006A6CE5">
        <w:rPr>
          <w:lang w:val="sv-SE"/>
        </w:rPr>
        <w:br/>
      </w:r>
      <w:r w:rsidR="00355AAA" w:rsidRPr="00760766">
        <w:rPr>
          <w:i/>
          <w:iCs/>
          <w:lang w:val="sv-SE"/>
        </w:rPr>
        <w:t>Behandling av VTE och förebyggande av återkommande VTE</w:t>
      </w:r>
    </w:p>
    <w:p w14:paraId="1D163E41" w14:textId="3648559E" w:rsidR="007C49B9" w:rsidRPr="00760766" w:rsidRDefault="007C49B9" w:rsidP="00257509">
      <w:pPr>
        <w:rPr>
          <w:lang w:val="sv-SE"/>
        </w:rPr>
      </w:pPr>
      <w:r w:rsidRPr="006A6CE5">
        <w:rPr>
          <w:lang w:val="sv-SE"/>
        </w:rPr>
        <w:t>Säkerhetsbedömningen hos barn och ungdomar är baserad på säkerhetsdata från två fas II-studier och en oblindad aktiv kontroll fas III-studie med pediatriska patienter i åldern från födsel till under 18 år. Säkerhetsresultaten var i allmänhet likartade mellan rivaroxaban och jämförelsemedlet i de olika pediatriska åldersgrupperna. Totalt sett var säkerhetsprofilen hos de 412 barn och ungdomar behandlade med rivaroxaban liknande den som observerats i den vuxna populationen och var konsistent över ålderssubgrupper, även om bedömningen är begränsad av det låga antalet patienter. Hos pediatriska patienter rapporterades huvudvärk, (mycket vanliga, 16,7 %), feber (mycket vanliga, 11,7 %), näsblödning (mycket vanliga, 11,2%), kräkningar (mycket vanliga, 10,7 %), takykardi (vanliga, 1,5 %), förhöjt bilirubin (vanliga, 1,5 %) och förhöjt konjugerat bilirubin (mindre vanliga, 0,7 %) oftare jämfört med vuxna. I överensstämmelse med den vuxna populationen observerades menorragi hos 6,6 % (vanliga) hos kvinnliga ungdomar efter första menstruation. Trombocytopeni vilket även observerats hos den vuxna populationen efter godkännandet för försäljning var vanligt (4,6 %) i de pediatriska kliniska prövningarna. Biverkningarna hos pediatriska patienter var främst av lindrig till måttlig svårighetsgrad.</w:t>
      </w:r>
    </w:p>
    <w:p w14:paraId="1D163E42" w14:textId="77777777" w:rsidR="008552E6" w:rsidRPr="006A6CE5" w:rsidRDefault="008552E6" w:rsidP="00257509">
      <w:pPr>
        <w:suppressAutoHyphens/>
        <w:rPr>
          <w:lang w:val="sv-SE"/>
        </w:rPr>
      </w:pPr>
    </w:p>
    <w:p w14:paraId="1D163E43" w14:textId="77777777" w:rsidR="00D65A4F" w:rsidRPr="006A6CE5" w:rsidRDefault="00D65A4F" w:rsidP="00257509">
      <w:pPr>
        <w:suppressLineNumbers/>
        <w:autoSpaceDE w:val="0"/>
        <w:autoSpaceDN w:val="0"/>
        <w:adjustRightInd w:val="0"/>
        <w:jc w:val="both"/>
        <w:rPr>
          <w:u w:val="single"/>
          <w:lang w:val="sv-SE"/>
        </w:rPr>
      </w:pPr>
      <w:r w:rsidRPr="00760766">
        <w:rPr>
          <w:u w:val="single"/>
          <w:lang w:val="sv-SE"/>
        </w:rPr>
        <w:t>Rapportering av misstänkta biverkningar</w:t>
      </w:r>
    </w:p>
    <w:p w14:paraId="1D163E44" w14:textId="77777777" w:rsidR="00D65A4F" w:rsidRPr="006A6CE5" w:rsidRDefault="00D65A4F" w:rsidP="00257509">
      <w:pPr>
        <w:spacing w:line="240" w:lineRule="auto"/>
        <w:rPr>
          <w:rStyle w:val="Hyperlink"/>
          <w:color w:val="auto"/>
          <w:u w:val="none"/>
          <w:lang w:val="sv-SE"/>
        </w:rPr>
      </w:pPr>
      <w:r w:rsidRPr="00760766">
        <w:rPr>
          <w:lang w:val="sv-SE"/>
        </w:rPr>
        <w:t>Det är viktigt att rapportera misstänkta biverkningar efter att läkemedlet godkänts.</w:t>
      </w:r>
      <w:r w:rsidRPr="006A6CE5">
        <w:rPr>
          <w:lang w:val="sv-SE"/>
        </w:rPr>
        <w:t xml:space="preserve"> </w:t>
      </w:r>
      <w:r w:rsidRPr="00760766">
        <w:rPr>
          <w:lang w:val="sv-SE"/>
        </w:rPr>
        <w:t>Det gör det möjligt att kontinuerligt övervaka läkemedlets nytta-riskförhållande.</w:t>
      </w:r>
      <w:r w:rsidRPr="006A6CE5">
        <w:rPr>
          <w:lang w:val="sv-SE"/>
        </w:rPr>
        <w:t xml:space="preserve"> </w:t>
      </w:r>
      <w:r w:rsidRPr="00760766">
        <w:rPr>
          <w:lang w:val="sv-SE"/>
        </w:rPr>
        <w:t xml:space="preserve">Hälso- och sjukvårdspersonal uppmanas att rapportera varje misstänkt biverkning via </w:t>
      </w:r>
      <w:r w:rsidRPr="00760766">
        <w:rPr>
          <w:highlight w:val="lightGray"/>
          <w:lang w:val="sv-SE"/>
        </w:rPr>
        <w:t xml:space="preserve">det nationella rapporteringssystemet listat i </w:t>
      </w:r>
      <w:r>
        <w:fldChar w:fldCharType="begin"/>
      </w:r>
      <w:r w:rsidRPr="008F4364">
        <w:rPr>
          <w:lang w:val="sv-SE"/>
          <w:rPrChange w:id="9" w:author="MAH Review_SL" w:date="2025-08-07T11:31:00Z" w16du:dateUtc="2025-08-07T09:31: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6A6CE5">
        <w:rPr>
          <w:rStyle w:val="Hyperlink"/>
          <w:color w:val="auto"/>
          <w:u w:val="none"/>
          <w:lang w:val="sv-SE"/>
        </w:rPr>
        <w:t>.</w:t>
      </w:r>
    </w:p>
    <w:p w14:paraId="1D163E45" w14:textId="77777777" w:rsidR="003B2D20" w:rsidRPr="00760766" w:rsidRDefault="003B2D20" w:rsidP="00257509">
      <w:pPr>
        <w:suppressAutoHyphens/>
        <w:rPr>
          <w:lang w:val="sv-SE"/>
        </w:rPr>
      </w:pPr>
    </w:p>
    <w:p w14:paraId="1D163E46" w14:textId="77777777" w:rsidR="006D4385" w:rsidRPr="00760766" w:rsidRDefault="006D4385" w:rsidP="00257509">
      <w:pPr>
        <w:keepNext/>
        <w:suppressAutoHyphens/>
        <w:ind w:left="567" w:hanging="567"/>
        <w:rPr>
          <w:lang w:val="sv-SE"/>
        </w:rPr>
      </w:pPr>
      <w:r w:rsidRPr="00760766">
        <w:rPr>
          <w:b/>
          <w:lang w:val="sv-SE"/>
        </w:rPr>
        <w:t>4.9</w:t>
      </w:r>
      <w:r w:rsidRPr="00760766">
        <w:rPr>
          <w:b/>
          <w:lang w:val="sv-SE"/>
        </w:rPr>
        <w:tab/>
        <w:t>Överdosering</w:t>
      </w:r>
    </w:p>
    <w:p w14:paraId="1D163E47" w14:textId="77777777" w:rsidR="006D4385" w:rsidRPr="00760766" w:rsidRDefault="006D4385" w:rsidP="00257509">
      <w:pPr>
        <w:keepNext/>
        <w:suppressAutoHyphens/>
        <w:rPr>
          <w:lang w:val="sv-SE"/>
        </w:rPr>
      </w:pPr>
    </w:p>
    <w:p w14:paraId="1D163E48" w14:textId="73BABFD1" w:rsidR="006D4385" w:rsidRPr="00760766" w:rsidRDefault="006612B3" w:rsidP="00257509">
      <w:pPr>
        <w:keepNext/>
        <w:rPr>
          <w:lang w:val="sv-SE"/>
        </w:rPr>
      </w:pPr>
      <w:r w:rsidRPr="00760766">
        <w:rPr>
          <w:lang w:val="sv-SE"/>
        </w:rPr>
        <w:t>Hos vuxna har s</w:t>
      </w:r>
      <w:r w:rsidR="006D4385" w:rsidRPr="00760766">
        <w:rPr>
          <w:lang w:val="sv-SE"/>
        </w:rPr>
        <w:t xml:space="preserve">ällsynta fall av överdosering upp till </w:t>
      </w:r>
      <w:r w:rsidRPr="00760766">
        <w:rPr>
          <w:lang w:val="sv-SE"/>
        </w:rPr>
        <w:t>1 960</w:t>
      </w:r>
      <w:r w:rsidR="006D4385" w:rsidRPr="00760766">
        <w:rPr>
          <w:lang w:val="sv-SE"/>
        </w:rPr>
        <w:t> mg rapporterats</w:t>
      </w:r>
      <w:r w:rsidRPr="00760766">
        <w:rPr>
          <w:lang w:val="sv-SE"/>
        </w:rPr>
        <w:t>. Vid överdosering ska patienten observeras noggrant med avseende på</w:t>
      </w:r>
      <w:r w:rsidR="006D4385" w:rsidRPr="00760766">
        <w:rPr>
          <w:lang w:val="sv-SE"/>
        </w:rPr>
        <w:t xml:space="preserve"> blödningskomplikationer eller andra biverkningar</w:t>
      </w:r>
      <w:r w:rsidRPr="00760766">
        <w:rPr>
          <w:lang w:val="sv-SE"/>
        </w:rPr>
        <w:t xml:space="preserve"> (</w:t>
      </w:r>
      <w:r w:rsidRPr="006A6CE5">
        <w:rPr>
          <w:lang w:val="sv-SE"/>
        </w:rPr>
        <w:t>se avsnittet ”Åtgärder vid blödning”).</w:t>
      </w:r>
      <w:r w:rsidR="006D4385" w:rsidRPr="00760766">
        <w:rPr>
          <w:lang w:val="sv-SE"/>
        </w:rPr>
        <w:t xml:space="preserve"> </w:t>
      </w:r>
      <w:r w:rsidR="007C49B9" w:rsidRPr="00760766">
        <w:rPr>
          <w:lang w:val="sv-SE"/>
        </w:rPr>
        <w:t>Det finns begränsade data tillgän</w:t>
      </w:r>
      <w:r w:rsidR="004F7331" w:rsidRPr="002820D9">
        <w:rPr>
          <w:lang w:val="sv-SE"/>
        </w:rPr>
        <w:t>g</w:t>
      </w:r>
      <w:r w:rsidR="007C49B9" w:rsidRPr="00760766">
        <w:rPr>
          <w:lang w:val="sv-SE"/>
        </w:rPr>
        <w:t xml:space="preserve">liga för barn. </w:t>
      </w:r>
      <w:r w:rsidR="006D4385" w:rsidRPr="00760766">
        <w:rPr>
          <w:lang w:val="sv-SE"/>
        </w:rPr>
        <w:t>På grund av begränsad absorption förväntas en maximal effekt utan ytterligare ökning av den genomsnittliga exponeringen i plasma uppnås vid supraterapeutiska doser om 50 mg rivaroxaban eller mer</w:t>
      </w:r>
      <w:r w:rsidR="007C49B9" w:rsidRPr="00760766">
        <w:rPr>
          <w:lang w:val="sv-SE"/>
        </w:rPr>
        <w:t xml:space="preserve"> hos vuxna, men inga data finns tillgängliga för supraterapeutiska doser hos barn.</w:t>
      </w:r>
      <w:r w:rsidR="006D4385" w:rsidRPr="00760766">
        <w:rPr>
          <w:lang w:val="sv-SE"/>
        </w:rPr>
        <w:t xml:space="preserve"> </w:t>
      </w:r>
    </w:p>
    <w:p w14:paraId="1D163E49" w14:textId="77777777" w:rsidR="006D4385" w:rsidRPr="00760766" w:rsidRDefault="001C3836" w:rsidP="00257509">
      <w:pPr>
        <w:keepNext/>
        <w:rPr>
          <w:lang w:val="sv-SE"/>
        </w:rPr>
      </w:pPr>
      <w:r w:rsidRPr="00760766">
        <w:rPr>
          <w:lang w:val="sv-SE"/>
        </w:rPr>
        <w:t>Ett</w:t>
      </w:r>
      <w:r w:rsidR="008A4D02" w:rsidRPr="00760766">
        <w:rPr>
          <w:lang w:val="sv-SE"/>
        </w:rPr>
        <w:t xml:space="preserve"> </w:t>
      </w:r>
      <w:r w:rsidR="006D4385" w:rsidRPr="00760766">
        <w:rPr>
          <w:lang w:val="sv-SE"/>
        </w:rPr>
        <w:t>specifik</w:t>
      </w:r>
      <w:r w:rsidRPr="00760766">
        <w:rPr>
          <w:lang w:val="sv-SE"/>
        </w:rPr>
        <w:t>t medel för reversering (andexanet alfa)</w:t>
      </w:r>
      <w:r w:rsidR="006D4385" w:rsidRPr="00760766">
        <w:rPr>
          <w:lang w:val="sv-SE"/>
        </w:rPr>
        <w:t xml:space="preserve"> som reverserar den farmakodynamiska effekten av rivaroxaban</w:t>
      </w:r>
      <w:r w:rsidR="008A4D02" w:rsidRPr="00760766">
        <w:rPr>
          <w:lang w:val="sv-SE"/>
        </w:rPr>
        <w:t xml:space="preserve"> finns tillgäng</w:t>
      </w:r>
      <w:r w:rsidR="003317D9" w:rsidRPr="00760766">
        <w:rPr>
          <w:lang w:val="sv-SE"/>
        </w:rPr>
        <w:t>lig</w:t>
      </w:r>
      <w:r w:rsidRPr="00760766">
        <w:rPr>
          <w:lang w:val="sv-SE"/>
        </w:rPr>
        <w:t>t</w:t>
      </w:r>
      <w:r w:rsidR="007C49B9" w:rsidRPr="00760766">
        <w:rPr>
          <w:lang w:val="sv-SE"/>
        </w:rPr>
        <w:t xml:space="preserve"> för vuxna, men har inte fastställts för barn</w:t>
      </w:r>
      <w:r w:rsidR="003317D9" w:rsidRPr="00760766">
        <w:rPr>
          <w:lang w:val="sv-SE"/>
        </w:rPr>
        <w:t xml:space="preserve"> (hänvisar till produktresumé</w:t>
      </w:r>
      <w:r w:rsidR="008A4D02" w:rsidRPr="00760766">
        <w:rPr>
          <w:lang w:val="sv-SE"/>
        </w:rPr>
        <w:t xml:space="preserve"> för andexanet alfa)</w:t>
      </w:r>
      <w:r w:rsidR="006D4385" w:rsidRPr="00760766">
        <w:rPr>
          <w:lang w:val="sv-SE"/>
        </w:rPr>
        <w:t xml:space="preserve">. </w:t>
      </w:r>
    </w:p>
    <w:p w14:paraId="1D163E4A" w14:textId="77777777" w:rsidR="006D4385" w:rsidRPr="00760766" w:rsidRDefault="006D4385" w:rsidP="00257509">
      <w:pPr>
        <w:keepNext/>
        <w:rPr>
          <w:lang w:val="sv-SE"/>
        </w:rPr>
      </w:pPr>
      <w:r w:rsidRPr="00760766">
        <w:rPr>
          <w:lang w:val="sv-SE"/>
        </w:rPr>
        <w:t xml:space="preserve">Administrering av aktivt kol för att minska absorption kan övervägas vid fall av överdosering av rivaroxaban. </w:t>
      </w:r>
    </w:p>
    <w:p w14:paraId="1D163E4B" w14:textId="77777777" w:rsidR="006D4385" w:rsidRPr="00760766" w:rsidRDefault="006D4385" w:rsidP="00257509">
      <w:pPr>
        <w:keepNext/>
        <w:rPr>
          <w:lang w:val="sv-SE"/>
        </w:rPr>
      </w:pPr>
    </w:p>
    <w:p w14:paraId="1D163E4C" w14:textId="77777777" w:rsidR="006D4385" w:rsidRPr="00760766" w:rsidRDefault="006D4385" w:rsidP="00257509">
      <w:pPr>
        <w:keepNext/>
        <w:rPr>
          <w:u w:val="single"/>
          <w:lang w:val="sv-SE"/>
        </w:rPr>
      </w:pPr>
      <w:r w:rsidRPr="00760766">
        <w:rPr>
          <w:u w:val="single"/>
          <w:lang w:val="sv-SE"/>
        </w:rPr>
        <w:t>Åtgärder vid blödning</w:t>
      </w:r>
    </w:p>
    <w:p w14:paraId="1D163E4D" w14:textId="77777777" w:rsidR="006D4385" w:rsidRPr="00760766" w:rsidRDefault="006D4385" w:rsidP="00257509">
      <w:pPr>
        <w:keepNext/>
        <w:rPr>
          <w:lang w:val="sv-SE"/>
        </w:rPr>
      </w:pPr>
      <w:r w:rsidRPr="00760766">
        <w:rPr>
          <w:lang w:val="sv-SE"/>
        </w:rPr>
        <w:t>Om blödning inträffar hos en patient som får rivaroxaban bör nästa dos senareläggas eller behandlingen sättas ut efter behov. Rivaroxaban har en halveringstid på ca. 5</w:t>
      </w:r>
      <w:r w:rsidRPr="00760766">
        <w:rPr>
          <w:lang w:val="sv-SE"/>
        </w:rPr>
        <w:noBreakHyphen/>
        <w:t>13 timmar</w:t>
      </w:r>
      <w:r w:rsidR="007C49B9" w:rsidRPr="00760766">
        <w:rPr>
          <w:lang w:val="sv-SE"/>
        </w:rPr>
        <w:t xml:space="preserve"> hos vuxna. Halveringstiden hos barn, beräknad med hjälp av populationsfarmakokinetisk modellering, är kortare</w:t>
      </w:r>
      <w:r w:rsidRPr="00760766">
        <w:rPr>
          <w:lang w:val="sv-SE"/>
        </w:rPr>
        <w:t xml:space="preserve"> (se avsnitt 5.2). Åtgärderna ska anpassas efter blödningens svårighetsgrad och lokalisering. Lämplig symtomatisk behandling kan ges efter behov, såsom mekanisk kompression (t.ex. för svår epistaxis), </w:t>
      </w:r>
      <w:r w:rsidRPr="00760766">
        <w:rPr>
          <w:lang w:val="sv-SE"/>
        </w:rPr>
        <w:lastRenderedPageBreak/>
        <w:t>kirurgisk hemostas med procedurer för blödningskontroll, vätskeersättning och hemodynamiskt stöd, blodprodukter (packade röda blodkroppar eller färskfrusen plasma, beroende på den associerade anemin eller koagulopatin) eller trombocyter.</w:t>
      </w:r>
    </w:p>
    <w:p w14:paraId="1D163E4E" w14:textId="77777777" w:rsidR="006D4385" w:rsidRPr="00760766" w:rsidRDefault="006D4385" w:rsidP="00257509">
      <w:pPr>
        <w:rPr>
          <w:lang w:val="sv-SE"/>
        </w:rPr>
      </w:pPr>
      <w:r w:rsidRPr="00760766">
        <w:rPr>
          <w:lang w:val="sv-SE"/>
        </w:rPr>
        <w:t xml:space="preserve">Om blödning inte kan kontrolleras med ovanstående åtgärder kan </w:t>
      </w:r>
      <w:r w:rsidR="008A4D02" w:rsidRPr="00760766">
        <w:rPr>
          <w:lang w:val="sv-SE"/>
        </w:rPr>
        <w:t xml:space="preserve">antingen </w:t>
      </w:r>
      <w:r w:rsidRPr="00760766">
        <w:rPr>
          <w:lang w:val="sv-SE"/>
        </w:rPr>
        <w:t xml:space="preserve">tillförsel av </w:t>
      </w:r>
      <w:r w:rsidR="001C3836" w:rsidRPr="00760766">
        <w:rPr>
          <w:lang w:val="sv-SE"/>
        </w:rPr>
        <w:t>ett</w:t>
      </w:r>
      <w:r w:rsidR="003317D9" w:rsidRPr="00760766">
        <w:rPr>
          <w:lang w:val="sv-SE"/>
        </w:rPr>
        <w:t xml:space="preserve"> specifik</w:t>
      </w:r>
      <w:r w:rsidR="001C3836" w:rsidRPr="00760766">
        <w:rPr>
          <w:lang w:val="sv-SE"/>
        </w:rPr>
        <w:t>t medel för</w:t>
      </w:r>
      <w:r w:rsidR="003317D9" w:rsidRPr="00760766">
        <w:rPr>
          <w:lang w:val="sv-SE"/>
        </w:rPr>
        <w:t xml:space="preserve"> reversering av faktor Xa-hämmare</w:t>
      </w:r>
      <w:r w:rsidR="008A4D02" w:rsidRPr="00760766">
        <w:rPr>
          <w:lang w:val="sv-SE"/>
        </w:rPr>
        <w:t xml:space="preserve"> (andexanet alfa), som motverkar den farmakologiska effekten av rivaroxaban, eller </w:t>
      </w:r>
      <w:r w:rsidRPr="00760766">
        <w:rPr>
          <w:lang w:val="sv-SE"/>
        </w:rPr>
        <w:t>ett specifikt prokoagulativt medel, såsom protrombinkomplexkoncentrat (PCC), aktiverat protrombinkomplexkoncentrat (APCC) eller rekombinant faktor VIIa</w:t>
      </w:r>
      <w:r w:rsidR="004467CF" w:rsidRPr="00760766">
        <w:rPr>
          <w:lang w:val="sv-SE"/>
        </w:rPr>
        <w:t xml:space="preserve"> (r-FVIIa)</w:t>
      </w:r>
      <w:r w:rsidR="0037605A" w:rsidRPr="00760766">
        <w:rPr>
          <w:lang w:val="sv-SE"/>
        </w:rPr>
        <w:t>, övervägas</w:t>
      </w:r>
      <w:r w:rsidRPr="00760766">
        <w:rPr>
          <w:lang w:val="sv-SE"/>
        </w:rPr>
        <w:t xml:space="preserve">. Det finns dock för närvarande mycket begränsad erfarenhet av användning av dessa </w:t>
      </w:r>
      <w:r w:rsidR="00E91536" w:rsidRPr="00760766">
        <w:rPr>
          <w:lang w:val="sv-SE"/>
        </w:rPr>
        <w:t>läke</w:t>
      </w:r>
      <w:r w:rsidRPr="00760766">
        <w:rPr>
          <w:lang w:val="sv-SE"/>
        </w:rPr>
        <w:t xml:space="preserve">medel </w:t>
      </w:r>
      <w:r w:rsidR="007C49B9" w:rsidRPr="00760766">
        <w:rPr>
          <w:lang w:val="sv-SE"/>
        </w:rPr>
        <w:t>hos vuxna och hos barn</w:t>
      </w:r>
      <w:r w:rsidRPr="00760766">
        <w:rPr>
          <w:lang w:val="sv-SE"/>
        </w:rPr>
        <w:t xml:space="preserve"> som erhåller rivaroxaban. Rekommendationen är också baserad på begränsade icke-kliniska data. På grundval av det kliniska förloppet får avgöras om upprepade doser av faktor VIIa bör ges.</w:t>
      </w:r>
      <w:r w:rsidR="00FA6FF4" w:rsidRPr="00760766">
        <w:rPr>
          <w:lang w:val="sv-SE"/>
        </w:rPr>
        <w:t xml:space="preserve"> Beroende på lokal tillgänglighet, bör konsul</w:t>
      </w:r>
      <w:r w:rsidR="007365DE" w:rsidRPr="00760766">
        <w:rPr>
          <w:lang w:val="sv-SE"/>
        </w:rPr>
        <w:t>t</w:t>
      </w:r>
      <w:r w:rsidR="00FA6FF4" w:rsidRPr="00760766">
        <w:rPr>
          <w:lang w:val="sv-SE"/>
        </w:rPr>
        <w:t>ation</w:t>
      </w:r>
      <w:r w:rsidR="007365DE" w:rsidRPr="00760766">
        <w:rPr>
          <w:lang w:val="sv-SE"/>
        </w:rPr>
        <w:t xml:space="preserve"> av</w:t>
      </w:r>
      <w:r w:rsidR="00FA6FF4" w:rsidRPr="00760766">
        <w:rPr>
          <w:lang w:val="sv-SE"/>
        </w:rPr>
        <w:t xml:space="preserve"> koagulationsexpert övervägas vid större blödningar</w:t>
      </w:r>
      <w:r w:rsidR="00CB4C83" w:rsidRPr="00760766">
        <w:rPr>
          <w:lang w:val="sv-SE"/>
        </w:rPr>
        <w:t xml:space="preserve"> (se avsnitt 5.1)</w:t>
      </w:r>
      <w:r w:rsidR="00FA6FF4" w:rsidRPr="00760766">
        <w:rPr>
          <w:lang w:val="sv-SE"/>
        </w:rPr>
        <w:t>.</w:t>
      </w:r>
    </w:p>
    <w:p w14:paraId="1D163E4F" w14:textId="77777777" w:rsidR="006D4385" w:rsidRPr="00760766" w:rsidRDefault="006D4385" w:rsidP="00257509">
      <w:pPr>
        <w:rPr>
          <w:lang w:val="sv-SE"/>
        </w:rPr>
      </w:pPr>
    </w:p>
    <w:p w14:paraId="1D163E50" w14:textId="77777777" w:rsidR="006D4385" w:rsidRPr="00760766" w:rsidRDefault="006D4385" w:rsidP="00257509">
      <w:pPr>
        <w:rPr>
          <w:lang w:val="sv-SE"/>
        </w:rPr>
      </w:pPr>
      <w:r w:rsidRPr="00760766">
        <w:rPr>
          <w:lang w:val="sv-SE"/>
        </w:rPr>
        <w:t xml:space="preserve">Protaminsulfat och K-vitamin förväntas inte påverka antikoagulationsaktiviteten hos rivaroxaban. </w:t>
      </w:r>
      <w:r w:rsidR="00CB4C83" w:rsidRPr="00760766">
        <w:rPr>
          <w:lang w:val="sv-SE"/>
        </w:rPr>
        <w:t>Det finns begränsad e</w:t>
      </w:r>
      <w:r w:rsidRPr="00760766">
        <w:rPr>
          <w:lang w:val="sv-SE"/>
        </w:rPr>
        <w:t xml:space="preserve">rfarenhet av tranexamsyra </w:t>
      </w:r>
      <w:r w:rsidR="00CB4C83" w:rsidRPr="00760766">
        <w:rPr>
          <w:lang w:val="sv-SE"/>
        </w:rPr>
        <w:t>och erfar</w:t>
      </w:r>
      <w:r w:rsidR="007F5444" w:rsidRPr="00760766">
        <w:rPr>
          <w:lang w:val="sv-SE"/>
        </w:rPr>
        <w:t>e</w:t>
      </w:r>
      <w:r w:rsidR="00CB4C83" w:rsidRPr="00760766">
        <w:rPr>
          <w:lang w:val="sv-SE"/>
        </w:rPr>
        <w:t xml:space="preserve">nhet </w:t>
      </w:r>
      <w:r w:rsidR="007F5444" w:rsidRPr="00760766">
        <w:rPr>
          <w:lang w:val="sv-SE"/>
        </w:rPr>
        <w:t xml:space="preserve">saknas </w:t>
      </w:r>
      <w:r w:rsidR="00CB4C83" w:rsidRPr="00760766">
        <w:rPr>
          <w:lang w:val="sv-SE"/>
        </w:rPr>
        <w:t xml:space="preserve">av </w:t>
      </w:r>
      <w:r w:rsidRPr="00760766">
        <w:rPr>
          <w:lang w:val="sv-SE"/>
        </w:rPr>
        <w:t>aminokapronsyra</w:t>
      </w:r>
      <w:r w:rsidR="00CB4C83" w:rsidRPr="00760766">
        <w:rPr>
          <w:lang w:val="sv-SE"/>
        </w:rPr>
        <w:t xml:space="preserve"> och aprotinin</w:t>
      </w:r>
      <w:r w:rsidR="00E5064E" w:rsidRPr="00760766">
        <w:rPr>
          <w:lang w:val="sv-SE"/>
        </w:rPr>
        <w:t xml:space="preserve"> hos vuxna</w:t>
      </w:r>
      <w:r w:rsidRPr="00760766">
        <w:rPr>
          <w:lang w:val="sv-SE"/>
        </w:rPr>
        <w:t xml:space="preserve"> som erhåller rivaroxaban. </w:t>
      </w:r>
      <w:r w:rsidR="00E5064E" w:rsidRPr="00760766">
        <w:rPr>
          <w:lang w:val="sv-SE"/>
        </w:rPr>
        <w:t xml:space="preserve">Det finns ingen erfarenhet av användning av dessa substanser hos barn som erhåller rivaroxaban. </w:t>
      </w:r>
      <w:r w:rsidRPr="00760766">
        <w:rPr>
          <w:lang w:val="sv-SE"/>
        </w:rPr>
        <w:t>Det finns varken någon vetenskaplig grund för fördelar eller någon erfarenhet av användning av systemisk hemostatika desmopressin hos personer som erhåller rivaroxaban. På grund av den höga plasmaproteinbindningen förväntas rivaroxaban inte vara dialyserbart.</w:t>
      </w:r>
    </w:p>
    <w:p w14:paraId="1D163E51" w14:textId="77777777" w:rsidR="006D4385" w:rsidRPr="00760766" w:rsidRDefault="006D4385" w:rsidP="00257509">
      <w:pPr>
        <w:suppressAutoHyphens/>
        <w:rPr>
          <w:lang w:val="sv-SE"/>
        </w:rPr>
      </w:pPr>
    </w:p>
    <w:p w14:paraId="1D163E52" w14:textId="77777777" w:rsidR="006D4385" w:rsidRPr="00760766" w:rsidRDefault="006D4385" w:rsidP="00257509">
      <w:pPr>
        <w:suppressAutoHyphens/>
        <w:rPr>
          <w:lang w:val="sv-SE"/>
        </w:rPr>
      </w:pPr>
    </w:p>
    <w:p w14:paraId="1D163E53" w14:textId="77777777" w:rsidR="006D4385" w:rsidRPr="00760766" w:rsidRDefault="006D4385" w:rsidP="00257509">
      <w:pPr>
        <w:keepNext/>
        <w:suppressAutoHyphens/>
        <w:ind w:left="567" w:hanging="567"/>
        <w:rPr>
          <w:lang w:val="sv-SE"/>
        </w:rPr>
      </w:pPr>
      <w:r w:rsidRPr="00760766">
        <w:rPr>
          <w:b/>
          <w:lang w:val="sv-SE"/>
        </w:rPr>
        <w:t>5.</w:t>
      </w:r>
      <w:r w:rsidRPr="00760766">
        <w:rPr>
          <w:b/>
          <w:lang w:val="sv-SE"/>
        </w:rPr>
        <w:tab/>
        <w:t>FARMAKOLOGISKA EGENSKAPER</w:t>
      </w:r>
    </w:p>
    <w:p w14:paraId="1D163E54" w14:textId="77777777" w:rsidR="006D4385" w:rsidRPr="00760766" w:rsidRDefault="006D4385" w:rsidP="00257509">
      <w:pPr>
        <w:keepNext/>
        <w:suppressAutoHyphens/>
        <w:rPr>
          <w:lang w:val="sv-SE"/>
        </w:rPr>
      </w:pPr>
    </w:p>
    <w:p w14:paraId="1D163E55" w14:textId="77777777" w:rsidR="006D4385" w:rsidRPr="00760766" w:rsidRDefault="006D4385" w:rsidP="00257509">
      <w:pPr>
        <w:keepNext/>
        <w:suppressAutoHyphens/>
        <w:ind w:left="567" w:hanging="567"/>
        <w:rPr>
          <w:lang w:val="sv-SE"/>
        </w:rPr>
      </w:pPr>
      <w:r w:rsidRPr="00760766">
        <w:rPr>
          <w:b/>
          <w:lang w:val="sv-SE"/>
        </w:rPr>
        <w:t>5.1</w:t>
      </w:r>
      <w:r w:rsidRPr="00760766">
        <w:rPr>
          <w:b/>
          <w:lang w:val="sv-SE"/>
        </w:rPr>
        <w:tab/>
        <w:t>Farmakodynamiska egenskaper</w:t>
      </w:r>
    </w:p>
    <w:p w14:paraId="1D163E56" w14:textId="77777777" w:rsidR="006D4385" w:rsidRPr="00760766" w:rsidRDefault="006D4385" w:rsidP="00257509">
      <w:pPr>
        <w:keepNext/>
        <w:suppressAutoHyphens/>
        <w:rPr>
          <w:lang w:val="sv-SE"/>
        </w:rPr>
      </w:pPr>
    </w:p>
    <w:p w14:paraId="1D163E57" w14:textId="77777777" w:rsidR="006D4385" w:rsidRPr="00760766" w:rsidRDefault="006D4385" w:rsidP="00257509">
      <w:pPr>
        <w:rPr>
          <w:lang w:val="sv-SE"/>
        </w:rPr>
      </w:pPr>
      <w:r w:rsidRPr="00760766">
        <w:rPr>
          <w:lang w:val="sv-SE"/>
        </w:rPr>
        <w:t xml:space="preserve">Farmakoterapeutisk grupp: </w:t>
      </w:r>
      <w:r w:rsidR="00834F40" w:rsidRPr="00760766">
        <w:rPr>
          <w:lang w:val="sv-SE"/>
        </w:rPr>
        <w:t>Antikoagulantia, d</w:t>
      </w:r>
      <w:r w:rsidR="00432E9E" w:rsidRPr="00760766">
        <w:rPr>
          <w:lang w:val="sv-SE"/>
        </w:rPr>
        <w:t>irekta faktor Xa-hämmare</w:t>
      </w:r>
      <w:r w:rsidRPr="00760766">
        <w:rPr>
          <w:lang w:val="sv-SE"/>
        </w:rPr>
        <w:t>, ATC-kod: B01A</w:t>
      </w:r>
      <w:r w:rsidR="00432E9E" w:rsidRPr="00760766">
        <w:rPr>
          <w:lang w:val="sv-SE"/>
        </w:rPr>
        <w:t>F01</w:t>
      </w:r>
    </w:p>
    <w:p w14:paraId="1D163E58" w14:textId="77777777" w:rsidR="006D4385" w:rsidRPr="00760766" w:rsidRDefault="006D4385" w:rsidP="00257509">
      <w:pPr>
        <w:rPr>
          <w:lang w:val="sv-SE"/>
        </w:rPr>
      </w:pPr>
    </w:p>
    <w:p w14:paraId="1D163E59" w14:textId="77777777" w:rsidR="006D4385" w:rsidRPr="00760766" w:rsidRDefault="006D4385" w:rsidP="00257509">
      <w:pPr>
        <w:keepNext/>
        <w:rPr>
          <w:iCs/>
          <w:u w:val="single"/>
          <w:lang w:val="sv-SE"/>
        </w:rPr>
      </w:pPr>
      <w:r w:rsidRPr="00760766">
        <w:rPr>
          <w:iCs/>
          <w:u w:val="single"/>
          <w:lang w:val="sv-SE"/>
        </w:rPr>
        <w:t>Verkningsmekanism</w:t>
      </w:r>
    </w:p>
    <w:p w14:paraId="1D163E5A" w14:textId="77777777" w:rsidR="006D4385" w:rsidRPr="00760766" w:rsidRDefault="006D4385" w:rsidP="00257509">
      <w:pPr>
        <w:keepNext/>
        <w:rPr>
          <w:lang w:val="sv-SE"/>
        </w:rPr>
      </w:pPr>
      <w:r w:rsidRPr="00760766">
        <w:rPr>
          <w:lang w:val="sv-SE"/>
        </w:rPr>
        <w:t xml:space="preserve">Rivaroxaban är en ytterst selektiv direkt faktor Xa-hämmare med oral biotillgänglighet. Hämning av faktor Xa avbryter den inre och yttre vägen för blodkoagulationskaskaden, vilket hämmar både bildning av trombin och bildandet av trombi. Rivaroxaban hämmar inte trombin (aktiverad faktor II) och ingen effekt på trombocyterna har påvisats. </w:t>
      </w:r>
    </w:p>
    <w:p w14:paraId="1D163E5B" w14:textId="77777777" w:rsidR="006D4385" w:rsidRPr="00760766" w:rsidRDefault="006D4385" w:rsidP="00257509">
      <w:pPr>
        <w:rPr>
          <w:lang w:val="sv-SE"/>
        </w:rPr>
      </w:pPr>
    </w:p>
    <w:p w14:paraId="1D163E5C" w14:textId="77777777" w:rsidR="006D4385" w:rsidRPr="00760766" w:rsidRDefault="006D4385"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Farmakodynamiska effekter</w:t>
      </w:r>
    </w:p>
    <w:p w14:paraId="1D163E5D"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Dosberoende hämning av faktor Xa-aktivitet har iakttagits hos människa. Protrombintiden (PT) påverkas av rivaroxaban på ett dosberoende sätt och har nära samband med plasmakoncentrationer (r-värde lika med 0,98) om Neoplastin används för analysen. Andra reagens ger andra resultat. PT-avläsningen ska göras i sekunder eftersom INR (internationellt normaliserat ratio) endast är kalibrerat och validerat för kumariner och inte kan användas för någon annan antikoagulant. Bland patienter som fått rivaroxaban för behandling av DVT och </w:t>
      </w:r>
      <w:r w:rsidR="00590E65" w:rsidRPr="00760766">
        <w:rPr>
          <w:rFonts w:eastAsia="Times New Roman"/>
          <w:color w:val="auto"/>
          <w:sz w:val="22"/>
          <w:szCs w:val="22"/>
          <w:lang w:val="sv-SE"/>
        </w:rPr>
        <w:t xml:space="preserve">LE och </w:t>
      </w:r>
      <w:r w:rsidRPr="00760766">
        <w:rPr>
          <w:rFonts w:eastAsia="Times New Roman"/>
          <w:color w:val="auto"/>
          <w:sz w:val="22"/>
          <w:szCs w:val="22"/>
          <w:lang w:val="sv-SE"/>
        </w:rPr>
        <w:t xml:space="preserve">förebyggande av återkommande </w:t>
      </w:r>
      <w:r w:rsidR="00EF60E9" w:rsidRPr="00760766">
        <w:rPr>
          <w:rFonts w:eastAsia="Times New Roman"/>
          <w:color w:val="auto"/>
          <w:sz w:val="22"/>
          <w:szCs w:val="22"/>
          <w:lang w:val="sv-SE"/>
        </w:rPr>
        <w:t>händelser</w:t>
      </w:r>
      <w:r w:rsidRPr="00760766">
        <w:rPr>
          <w:rFonts w:eastAsia="Times New Roman"/>
          <w:color w:val="auto"/>
          <w:sz w:val="22"/>
          <w:szCs w:val="22"/>
          <w:lang w:val="sv-SE"/>
        </w:rPr>
        <w:t xml:space="preserve"> varierade 5/95-percentilerna för PT (Neoplastin) 2</w:t>
      </w:r>
      <w:r w:rsidR="00CB1E64" w:rsidRPr="006A6CE5">
        <w:rPr>
          <w:bCs/>
          <w:color w:val="auto"/>
          <w:sz w:val="22"/>
          <w:szCs w:val="22"/>
          <w:lang w:val="sv-SE"/>
        </w:rPr>
        <w:t> - </w:t>
      </w:r>
      <w:r w:rsidRPr="00760766">
        <w:rPr>
          <w:rFonts w:eastAsia="Times New Roman"/>
          <w:color w:val="auto"/>
          <w:sz w:val="22"/>
          <w:szCs w:val="22"/>
          <w:lang w:val="sv-SE"/>
        </w:rPr>
        <w:t>4 timmar efter tablettintag (dvs. vid tidpunkten för maximal effekt) för rivaroxaban 15 mg två gånger dagligen från 1</w:t>
      </w:r>
      <w:r w:rsidR="00590E65" w:rsidRPr="00760766">
        <w:rPr>
          <w:rFonts w:eastAsia="Times New Roman"/>
          <w:color w:val="auto"/>
          <w:sz w:val="22"/>
          <w:szCs w:val="22"/>
          <w:lang w:val="sv-SE"/>
        </w:rPr>
        <w:t>7</w:t>
      </w:r>
      <w:r w:rsidRPr="00760766">
        <w:rPr>
          <w:rFonts w:eastAsia="Times New Roman"/>
          <w:color w:val="auto"/>
          <w:sz w:val="22"/>
          <w:szCs w:val="22"/>
          <w:lang w:val="sv-SE"/>
        </w:rPr>
        <w:t> till 3</w:t>
      </w:r>
      <w:r w:rsidR="00590E65" w:rsidRPr="00760766">
        <w:rPr>
          <w:rFonts w:eastAsia="Times New Roman"/>
          <w:color w:val="auto"/>
          <w:sz w:val="22"/>
          <w:szCs w:val="22"/>
          <w:lang w:val="sv-SE"/>
        </w:rPr>
        <w:t>2</w:t>
      </w:r>
      <w:r w:rsidRPr="00760766">
        <w:rPr>
          <w:rFonts w:eastAsia="Times New Roman"/>
          <w:color w:val="auto"/>
          <w:sz w:val="22"/>
          <w:szCs w:val="22"/>
          <w:lang w:val="sv-SE"/>
        </w:rPr>
        <w:t> sekunder och för rivaroxaban 20 mg en gång dagligen från 15 till 30 sekunder. Vid dalnivå (8 – 16 timmar efter tablettintag) varierade 5/95-percentilerna för 15 mg två gånger dagligen från 14 till 2</w:t>
      </w:r>
      <w:r w:rsidR="00590E65" w:rsidRPr="00760766">
        <w:rPr>
          <w:rFonts w:eastAsia="Times New Roman"/>
          <w:color w:val="auto"/>
          <w:sz w:val="22"/>
          <w:szCs w:val="22"/>
          <w:lang w:val="sv-SE"/>
        </w:rPr>
        <w:t>4</w:t>
      </w:r>
      <w:r w:rsidRPr="00760766">
        <w:rPr>
          <w:rFonts w:eastAsia="Times New Roman"/>
          <w:color w:val="auto"/>
          <w:sz w:val="22"/>
          <w:szCs w:val="22"/>
          <w:lang w:val="sv-SE"/>
        </w:rPr>
        <w:t> sekunder och för 20 mg en gång dagligen (18 – 30 timmar efter tablettintag) från 13 till 2</w:t>
      </w:r>
      <w:r w:rsidR="00590E65" w:rsidRPr="00760766">
        <w:rPr>
          <w:rFonts w:eastAsia="Times New Roman"/>
          <w:color w:val="auto"/>
          <w:sz w:val="22"/>
          <w:szCs w:val="22"/>
          <w:lang w:val="sv-SE"/>
        </w:rPr>
        <w:t>0</w:t>
      </w:r>
      <w:r w:rsidRPr="00760766">
        <w:rPr>
          <w:rFonts w:eastAsia="Times New Roman"/>
          <w:color w:val="auto"/>
          <w:sz w:val="22"/>
          <w:szCs w:val="22"/>
          <w:lang w:val="sv-SE"/>
        </w:rPr>
        <w:t> sekunder. Bland patienter med icke</w:t>
      </w:r>
      <w:r w:rsidRPr="00760766">
        <w:rPr>
          <w:rFonts w:eastAsia="Times New Roman"/>
          <w:color w:val="auto"/>
          <w:sz w:val="22"/>
          <w:szCs w:val="22"/>
          <w:lang w:val="sv-SE"/>
        </w:rPr>
        <w:noBreakHyphen/>
        <w:t>valvulärt förmaksflimmer som fått rivaroxaban för att förebygga stroke och systemisk embolism varierade 5/95-percentilerna för PT (Neoplastin) 1</w:t>
      </w:r>
      <w:r w:rsidR="00CB1E64" w:rsidRPr="006A6CE5">
        <w:rPr>
          <w:bCs/>
          <w:color w:val="auto"/>
          <w:sz w:val="22"/>
          <w:szCs w:val="22"/>
          <w:lang w:val="sv-SE"/>
        </w:rPr>
        <w:t> - </w:t>
      </w:r>
      <w:r w:rsidRPr="00760766">
        <w:rPr>
          <w:rFonts w:eastAsia="Times New Roman"/>
          <w:color w:val="auto"/>
          <w:sz w:val="22"/>
          <w:szCs w:val="22"/>
          <w:lang w:val="sv-SE"/>
        </w:rPr>
        <w:t>4 timmar efter tablettintag (dvs. vid tidpunkten för maximal effekt) hos patienter som behandlats med 20 mg en gång dagligen från 14 till 40 sekunder och hos patienter med måttligt nedsatt njurfunktion som behandlats med 15 mg en gång dagligen från 10 till 50 sekunder. Vid dalnivå (16 – 36 timmar efter tablettintag) varierade 5/95-percentilerna hos patienter som behandlats med 20 mg en gång dagligen från 12 till 26 sekunder och hos patienter med måttligt nedsatt njurfunktion som behandlats med 15 mg en gång dagligen från 12 till 26 sekunder.</w:t>
      </w:r>
    </w:p>
    <w:p w14:paraId="1D163E5E" w14:textId="77777777" w:rsidR="00930ACE" w:rsidRPr="00760766" w:rsidRDefault="00930ACE"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I en kliniska farmakologistudie av farmakodynamiken för rivaroxaban på friska, vuxna försökspersoner (n=22), utvärderades effekten av en dos (50 IU/kg) av två olika typer av PCC, en PCC </w:t>
      </w:r>
      <w:r w:rsidRPr="00760766">
        <w:rPr>
          <w:rFonts w:eastAsia="Times New Roman"/>
          <w:color w:val="auto"/>
          <w:sz w:val="22"/>
          <w:szCs w:val="22"/>
          <w:lang w:val="sv-SE"/>
        </w:rPr>
        <w:lastRenderedPageBreak/>
        <w:t>med tre faktorer (faktor II, IX och X) och en PCC med fyra faktorer (faktor II, VII, IX och X). PCC med tre faktorer minskade medelvärdet av Neoplastin PT-värdet med cirka 1,0 sekund inom 30 minuter, jämfört med en minskning på cirka 3,5 sekunder hos PCC med fyra faktorer. I jämförelse hade PCC med tre faktorer totalt en kraftigare och snabbare effekt på förändringarna i den endogena trombingener</w:t>
      </w:r>
      <w:r w:rsidR="007F5444" w:rsidRPr="00760766">
        <w:rPr>
          <w:rFonts w:eastAsia="Times New Roman"/>
          <w:color w:val="auto"/>
          <w:sz w:val="22"/>
          <w:szCs w:val="22"/>
          <w:lang w:val="sv-SE"/>
        </w:rPr>
        <w:t>eringen</w:t>
      </w:r>
      <w:r w:rsidRPr="00760766">
        <w:rPr>
          <w:rFonts w:eastAsia="Times New Roman"/>
          <w:color w:val="auto"/>
          <w:sz w:val="22"/>
          <w:szCs w:val="22"/>
          <w:lang w:val="sv-SE"/>
        </w:rPr>
        <w:t xml:space="preserve"> än PCC med fyra faktorer (se avsnitt 4.9).  </w:t>
      </w:r>
    </w:p>
    <w:p w14:paraId="1D163E5F"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Den aktiverade partiella tromboplastintiden (aPTT) och HepTest förlängs också dosberoende. De rekommenderas dock inte för bedömning av den farmakodynamiska effekten av rivaroxaban. </w:t>
      </w:r>
    </w:p>
    <w:p w14:paraId="1D163E60"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I klinisk praxis finns det inget behov av att monitorera koagulationsparametrar under behandling med rivaroxaban. </w:t>
      </w:r>
      <w:r w:rsidR="00441775" w:rsidRPr="00760766">
        <w:rPr>
          <w:color w:val="auto"/>
          <w:sz w:val="22"/>
          <w:szCs w:val="22"/>
          <w:lang w:val="sv-SE"/>
        </w:rPr>
        <w:t>Mätning kan dock ske med för rivaroxaban kalibrerade kvantitativa anti-faktor-Xa-tester om detta är kliniskt indicerat</w:t>
      </w:r>
      <w:r w:rsidR="000A4AD9" w:rsidRPr="00760766">
        <w:rPr>
          <w:rFonts w:eastAsia="Times New Roman"/>
          <w:color w:val="auto"/>
          <w:sz w:val="22"/>
          <w:szCs w:val="22"/>
          <w:lang w:val="sv-SE"/>
        </w:rPr>
        <w:t xml:space="preserve"> (se avsnitt 5.2).</w:t>
      </w:r>
    </w:p>
    <w:p w14:paraId="1D163E61" w14:textId="77777777" w:rsidR="00E5064E" w:rsidRPr="00760766" w:rsidRDefault="00E5064E" w:rsidP="00257509">
      <w:pPr>
        <w:pStyle w:val="Default"/>
        <w:widowControl/>
        <w:rPr>
          <w:rFonts w:eastAsia="Times New Roman"/>
          <w:color w:val="auto"/>
          <w:sz w:val="22"/>
          <w:szCs w:val="22"/>
          <w:lang w:val="sv-SE"/>
        </w:rPr>
      </w:pPr>
    </w:p>
    <w:p w14:paraId="1D163E62" w14:textId="77777777" w:rsidR="00E5064E" w:rsidRPr="00760766" w:rsidRDefault="00E5064E" w:rsidP="00257509">
      <w:pPr>
        <w:pStyle w:val="Default"/>
        <w:widowControl/>
        <w:rPr>
          <w:rFonts w:eastAsia="Times New Roman"/>
          <w:color w:val="auto"/>
          <w:sz w:val="22"/>
          <w:szCs w:val="22"/>
          <w:u w:val="single"/>
          <w:lang w:val="sv-SE"/>
        </w:rPr>
      </w:pPr>
      <w:r w:rsidRPr="00760766">
        <w:rPr>
          <w:rFonts w:eastAsia="Times New Roman"/>
          <w:color w:val="auto"/>
          <w:sz w:val="22"/>
          <w:szCs w:val="22"/>
          <w:u w:val="single"/>
          <w:lang w:val="sv-SE"/>
        </w:rPr>
        <w:t>Pediatrisk population</w:t>
      </w:r>
    </w:p>
    <w:p w14:paraId="1D163E63" w14:textId="77777777" w:rsidR="00E5064E" w:rsidRPr="00760766" w:rsidRDefault="00E5064E" w:rsidP="00257509">
      <w:pPr>
        <w:pStyle w:val="Default"/>
        <w:widowControl/>
        <w:rPr>
          <w:rFonts w:eastAsia="Times New Roman"/>
          <w:color w:val="auto"/>
          <w:sz w:val="22"/>
          <w:szCs w:val="22"/>
          <w:lang w:val="sv-SE"/>
        </w:rPr>
      </w:pPr>
      <w:r w:rsidRPr="00760766">
        <w:rPr>
          <w:rFonts w:eastAsia="Times New Roman"/>
          <w:color w:val="auto"/>
          <w:sz w:val="22"/>
          <w:szCs w:val="22"/>
          <w:lang w:val="sv-SE"/>
        </w:rPr>
        <w:t>PT (Neoplastin), aPTT, och anti-Xa-analys (med ett kalibrerat kvantitativt test) visar en nära korrelation till plasmakoncentrationer hos barn. Korrelationen mellan anti-Xa till plasmakoncentrationer är linjär med en lutning nära 1. Individuella avvikelser med högre eller lägre anti-Xa-värden jämfört med motsvarande plasmakoncentrationer kan förekomma. Det finns inget behov av rutinövervakning av koagulationsparametrar under klinisk behandling med rivaroxaban. Dock om kliniskt indicerat kan mätning av rivaroxabankoncentrationer göras med kvantitativa anti-faktor Xa-tester i mikrogram/l (se tabell 13 i avsnitt 5.2 för observerade plasmakoncentrationsintervall för rivaroxaban hos barn). Den lägre kvantifieringsgränsen måste beaktas vid användning av anti-Xa-test för kvantifiera plasmakoncentrationer av rivaroxaban hos barn. Inget tröskelvärde för effekt- eller säkerhetshändelser har fastställts.</w:t>
      </w:r>
    </w:p>
    <w:p w14:paraId="1D163E64" w14:textId="77777777" w:rsidR="006D4385" w:rsidRPr="00760766" w:rsidRDefault="006D4385" w:rsidP="00257509">
      <w:pPr>
        <w:rPr>
          <w:lang w:val="sv-SE"/>
        </w:rPr>
      </w:pPr>
    </w:p>
    <w:p w14:paraId="1D163E65" w14:textId="77777777" w:rsidR="006D4385" w:rsidRPr="00760766" w:rsidRDefault="006D4385"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Klinisk effekt och säkerhet</w:t>
      </w:r>
    </w:p>
    <w:p w14:paraId="1D163E66" w14:textId="77777777" w:rsidR="006D4385" w:rsidRPr="00760766" w:rsidRDefault="006D4385" w:rsidP="00257509">
      <w:pPr>
        <w:suppressAutoHyphens/>
        <w:rPr>
          <w:i/>
          <w:lang w:val="sv-SE"/>
        </w:rPr>
      </w:pPr>
      <w:r w:rsidRPr="00760766">
        <w:rPr>
          <w:i/>
          <w:lang w:val="sv-SE"/>
        </w:rPr>
        <w:t>Förebyggande av stroke och systemisk embolism hos patienter med icke</w:t>
      </w:r>
      <w:r w:rsidRPr="00760766">
        <w:rPr>
          <w:i/>
          <w:lang w:val="sv-SE"/>
        </w:rPr>
        <w:noBreakHyphen/>
        <w:t>valvulärt förmaksflimmer</w:t>
      </w:r>
      <w:r w:rsidRPr="00760766">
        <w:rPr>
          <w:lang w:val="sv-SE"/>
        </w:rPr>
        <w:t xml:space="preserve"> </w:t>
      </w:r>
    </w:p>
    <w:p w14:paraId="1D163E67" w14:textId="77777777" w:rsidR="006D4385" w:rsidRPr="00760766" w:rsidRDefault="006D4385" w:rsidP="00257509">
      <w:pPr>
        <w:suppressAutoHyphens/>
        <w:rPr>
          <w:lang w:val="sv-SE"/>
        </w:rPr>
      </w:pPr>
      <w:r w:rsidRPr="00760766">
        <w:rPr>
          <w:lang w:val="sv-SE"/>
        </w:rPr>
        <w:t xml:space="preserve">Det kliniska programmet för </w:t>
      </w:r>
      <w:r w:rsidR="00F5220E" w:rsidRPr="00760766">
        <w:rPr>
          <w:lang w:val="sv-SE"/>
        </w:rPr>
        <w:t>r</w:t>
      </w:r>
      <w:r w:rsidR="00A15B81" w:rsidRPr="00760766">
        <w:rPr>
          <w:lang w:val="sv-SE"/>
        </w:rPr>
        <w:t>ivaroxaban</w:t>
      </w:r>
      <w:r w:rsidRPr="00760766">
        <w:rPr>
          <w:lang w:val="sv-SE"/>
        </w:rPr>
        <w:t xml:space="preserve"> utformades för att påvisa rivaroxabans effekt för att förebygga stroke och systemisk embolism hos patienter med icke</w:t>
      </w:r>
      <w:r w:rsidRPr="00760766">
        <w:rPr>
          <w:lang w:val="sv-SE"/>
        </w:rPr>
        <w:noBreakHyphen/>
        <w:t xml:space="preserve">valvulärt förmaksflimmer. </w:t>
      </w:r>
    </w:p>
    <w:p w14:paraId="1D163E68" w14:textId="77777777" w:rsidR="006D4385" w:rsidRPr="00760766" w:rsidRDefault="006D4385" w:rsidP="00257509">
      <w:pPr>
        <w:suppressAutoHyphens/>
        <w:rPr>
          <w:lang w:val="sv-SE"/>
        </w:rPr>
      </w:pPr>
      <w:r w:rsidRPr="00760766">
        <w:rPr>
          <w:lang w:val="sv-SE"/>
        </w:rPr>
        <w:t>I den pivotala dubbelblinda ROCKET AF</w:t>
      </w:r>
      <w:r w:rsidRPr="00760766">
        <w:rPr>
          <w:lang w:val="sv-SE"/>
        </w:rPr>
        <w:noBreakHyphen/>
        <w:t xml:space="preserve">studien fick 14 264 patienter antingen </w:t>
      </w:r>
      <w:r w:rsidR="00F5220E" w:rsidRPr="00760766">
        <w:rPr>
          <w:lang w:val="sv-SE"/>
        </w:rPr>
        <w:t>r</w:t>
      </w:r>
      <w:r w:rsidR="00A15B81" w:rsidRPr="00760766">
        <w:rPr>
          <w:lang w:val="sv-SE"/>
        </w:rPr>
        <w:t>ivaroxaban</w:t>
      </w:r>
      <w:r w:rsidRPr="00760766">
        <w:rPr>
          <w:lang w:val="sv-SE"/>
        </w:rPr>
        <w:t xml:space="preserve"> 20 mg en gång dagligen (15 mg en gång dagligen för patienter med kreatininclearance 30-49 ml/min) eller warfarin titrerat till ett målvärde för INR på 2,5 (terapeutiskt intervall 2,0</w:t>
      </w:r>
      <w:r w:rsidRPr="00760766">
        <w:rPr>
          <w:lang w:val="sv-SE"/>
        </w:rPr>
        <w:noBreakHyphen/>
        <w:t xml:space="preserve">3,0). Mediantiden för behandling var 19 månader med en total behandlingstid på upp till 41 månader. </w:t>
      </w:r>
    </w:p>
    <w:p w14:paraId="1D163E69" w14:textId="77777777" w:rsidR="006D4385" w:rsidRPr="00760766" w:rsidRDefault="006D4385" w:rsidP="00257509">
      <w:pPr>
        <w:suppressAutoHyphens/>
        <w:rPr>
          <w:lang w:val="sv-SE"/>
        </w:rPr>
      </w:pPr>
      <w:r w:rsidRPr="00760766">
        <w:rPr>
          <w:lang w:val="sv-SE"/>
        </w:rPr>
        <w:t xml:space="preserve">34,9% av patienterna behandlades med acetylsalicylsyra och 11,4% med antiarrytmika klass III inkluderande amiodaron. </w:t>
      </w:r>
    </w:p>
    <w:p w14:paraId="1D163E6A" w14:textId="77777777" w:rsidR="006D4385" w:rsidRPr="00760766" w:rsidRDefault="006D4385" w:rsidP="00257509">
      <w:pPr>
        <w:suppressAutoHyphens/>
        <w:rPr>
          <w:lang w:val="sv-SE"/>
        </w:rPr>
      </w:pPr>
    </w:p>
    <w:p w14:paraId="1D163E6B" w14:textId="77777777" w:rsidR="006D4385" w:rsidRPr="00760766" w:rsidRDefault="00A15B81" w:rsidP="00257509">
      <w:pPr>
        <w:suppressAutoHyphens/>
        <w:rPr>
          <w:lang w:val="sv-SE"/>
        </w:rPr>
      </w:pPr>
      <w:r w:rsidRPr="00760766">
        <w:rPr>
          <w:lang w:val="sv-SE"/>
        </w:rPr>
        <w:t>Rivaroxaban</w:t>
      </w:r>
      <w:r w:rsidR="006D4385" w:rsidRPr="00760766">
        <w:rPr>
          <w:lang w:val="sv-SE"/>
        </w:rPr>
        <w:t xml:space="preserve"> var lika bra som warfarin avseende det kombinerade primära effektmåttet bestående av stroke och systemisk embolism utanför centrala nervsystemet. I per-protokoll-populationen under behandling förekom stroke eller systemisk embolism hos 188 patienter som fått rivaroxaban (1,71% per år) respektive 241 patienter som fått warfarin (2,16% per år) (riskkvot 0,79; 95% konfidensintervall 0,66</w:t>
      </w:r>
      <w:r w:rsidR="00CB1E64" w:rsidRPr="006A6CE5">
        <w:rPr>
          <w:bCs/>
          <w:lang w:val="sv-SE"/>
        </w:rPr>
        <w:t> - </w:t>
      </w:r>
      <w:r w:rsidR="006D4385" w:rsidRPr="00760766">
        <w:rPr>
          <w:lang w:val="sv-SE"/>
        </w:rPr>
        <w:t>0,96; p-värde &lt;0,001 för ’non-inferiority’). Bland alla randomiserade patienter som analyserats enligt ’intention-to-treat’-principen, förekom detta hos 269 patienter som fått rivaroxaban (2,12% per år) respektive 306 patienter som fått warfarin (2,42% per år) (riskkvot 0,88; 95% konfidensintervall 0,74</w:t>
      </w:r>
      <w:r w:rsidR="00CB1E64" w:rsidRPr="006A6CE5">
        <w:rPr>
          <w:bCs/>
          <w:lang w:val="sv-SE"/>
        </w:rPr>
        <w:t> - </w:t>
      </w:r>
      <w:r w:rsidR="006D4385" w:rsidRPr="00760766">
        <w:rPr>
          <w:lang w:val="sv-SE"/>
        </w:rPr>
        <w:t>1,03; p-värde &lt;0,001 för ’non-inferiority’, p-värde =0,117 för ’superiority’). Resultat för sekundära effektmått som testats i hierarkisk ordning i ITT-analysen visas i tabell </w:t>
      </w:r>
      <w:r w:rsidR="00052CBB" w:rsidRPr="00760766">
        <w:rPr>
          <w:lang w:val="sv-SE"/>
        </w:rPr>
        <w:t>4</w:t>
      </w:r>
      <w:r w:rsidR="006D4385" w:rsidRPr="00760766">
        <w:rPr>
          <w:lang w:val="sv-SE"/>
        </w:rPr>
        <w:t xml:space="preserve">. </w:t>
      </w:r>
    </w:p>
    <w:p w14:paraId="1D163E6C" w14:textId="77777777" w:rsidR="006D4385" w:rsidRPr="00760766" w:rsidRDefault="006D4385" w:rsidP="00257509">
      <w:pPr>
        <w:suppressAutoHyphens/>
        <w:rPr>
          <w:lang w:val="sv-SE"/>
        </w:rPr>
      </w:pPr>
      <w:r w:rsidRPr="00760766">
        <w:rPr>
          <w:lang w:val="sv-SE"/>
        </w:rPr>
        <w:t>Bland patienterna i warfaringruppen var INR-värdena inom terapeutiskt intervall (2,0</w:t>
      </w:r>
      <w:r w:rsidR="00CB1E64" w:rsidRPr="006A6CE5">
        <w:rPr>
          <w:bCs/>
          <w:lang w:val="sv-SE"/>
        </w:rPr>
        <w:t> - </w:t>
      </w:r>
      <w:r w:rsidRPr="00760766">
        <w:rPr>
          <w:lang w:val="sv-SE"/>
        </w:rPr>
        <w:t>3,0) i genomsnitt 55% av tiden (median 58%, interkvartilintervall 43-71). Effekten av rivaroxaban skiljde sig inte åt i vid olika centernivåer av TTR (Time in Target Range, tid i terapeutiskt intervall 2,0</w:t>
      </w:r>
      <w:r w:rsidR="00CB1E64" w:rsidRPr="006A6CE5">
        <w:rPr>
          <w:bCs/>
          <w:lang w:val="sv-SE"/>
        </w:rPr>
        <w:t> - </w:t>
      </w:r>
      <w:r w:rsidRPr="00760766">
        <w:rPr>
          <w:lang w:val="sv-SE"/>
        </w:rPr>
        <w:t>3,0) uppdelade i jämnstora kvartiler (p-värde =0,74 för interaktion). I den högsta kvartilen baserat på center var riskkvoten för rivaroxaban jämfört med warfarin 0,74 (95% konfidensintervall 0,49</w:t>
      </w:r>
      <w:r w:rsidR="00CB1E64" w:rsidRPr="006A6CE5">
        <w:rPr>
          <w:bCs/>
          <w:lang w:val="sv-SE"/>
        </w:rPr>
        <w:t> - </w:t>
      </w:r>
      <w:r w:rsidRPr="00760766">
        <w:rPr>
          <w:lang w:val="sv-SE"/>
        </w:rPr>
        <w:t>1,12).</w:t>
      </w:r>
    </w:p>
    <w:p w14:paraId="1D163E6D" w14:textId="77777777" w:rsidR="006D4385" w:rsidRPr="00760766" w:rsidRDefault="006D4385" w:rsidP="00257509">
      <w:pPr>
        <w:suppressAutoHyphens/>
        <w:rPr>
          <w:lang w:val="sv-SE"/>
        </w:rPr>
      </w:pPr>
      <w:r w:rsidRPr="00760766">
        <w:rPr>
          <w:lang w:val="sv-SE"/>
        </w:rPr>
        <w:t>Incidensen för det primära säkerhetsmåttet (allvarlig blödning samt icke-allvarlig kliniskt relevant blödning) var likartad för bägge behandlingsgrupperna (se tabell </w:t>
      </w:r>
      <w:r w:rsidR="007A302F" w:rsidRPr="00760766">
        <w:rPr>
          <w:lang w:val="sv-SE"/>
        </w:rPr>
        <w:t>5</w:t>
      </w:r>
      <w:r w:rsidRPr="00760766">
        <w:rPr>
          <w:lang w:val="sv-SE"/>
        </w:rPr>
        <w:t xml:space="preserve">). </w:t>
      </w:r>
    </w:p>
    <w:p w14:paraId="1D163E6E" w14:textId="77777777" w:rsidR="006D4385" w:rsidRPr="006A6CE5" w:rsidRDefault="006D4385" w:rsidP="00257509">
      <w:pPr>
        <w:rPr>
          <w:lang w:val="sv-SE"/>
        </w:rPr>
      </w:pPr>
    </w:p>
    <w:p w14:paraId="1D163E6F" w14:textId="77777777" w:rsidR="006D4385" w:rsidRPr="006A6CE5" w:rsidRDefault="006D4385" w:rsidP="00257509">
      <w:pPr>
        <w:keepNext/>
        <w:rPr>
          <w:b/>
          <w:lang w:val="sv-SE"/>
        </w:rPr>
      </w:pPr>
      <w:r w:rsidRPr="006A6CE5">
        <w:rPr>
          <w:b/>
          <w:lang w:val="sv-SE"/>
        </w:rPr>
        <w:lastRenderedPageBreak/>
        <w:t>Tabell </w:t>
      </w:r>
      <w:r w:rsidR="007A302F" w:rsidRPr="006A6CE5">
        <w:rPr>
          <w:b/>
          <w:lang w:val="sv-SE"/>
        </w:rPr>
        <w:t>4</w:t>
      </w:r>
      <w:r w:rsidRPr="006A6CE5">
        <w:rPr>
          <w:b/>
          <w:lang w:val="sv-SE"/>
        </w:rPr>
        <w:t>: Effektresultat från fas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2410"/>
        <w:gridCol w:w="1847"/>
      </w:tblGrid>
      <w:tr w:rsidR="006D4385" w:rsidRPr="008F4364" w14:paraId="1D163E72" w14:textId="77777777" w:rsidTr="003664AE">
        <w:trPr>
          <w:cantSplit/>
          <w:tblHeader/>
        </w:trPr>
        <w:tc>
          <w:tcPr>
            <w:tcW w:w="2694" w:type="dxa"/>
            <w:vAlign w:val="center"/>
          </w:tcPr>
          <w:p w14:paraId="1D163E70" w14:textId="77777777" w:rsidR="006D4385" w:rsidRPr="006A6CE5" w:rsidRDefault="00590E65" w:rsidP="00257509">
            <w:pPr>
              <w:pStyle w:val="BayerTableColumnHeadings"/>
              <w:keepNext/>
              <w:jc w:val="left"/>
              <w:rPr>
                <w:bCs/>
                <w:szCs w:val="22"/>
                <w:lang w:val="sv-SE"/>
              </w:rPr>
            </w:pPr>
            <w:r w:rsidRPr="006A6CE5">
              <w:rPr>
                <w:bCs/>
                <w:szCs w:val="22"/>
                <w:lang w:val="sv-SE"/>
              </w:rPr>
              <w:t>Studiepopulation</w:t>
            </w:r>
          </w:p>
        </w:tc>
        <w:tc>
          <w:tcPr>
            <w:tcW w:w="6666" w:type="dxa"/>
            <w:gridSpan w:val="3"/>
          </w:tcPr>
          <w:p w14:paraId="1D163E71" w14:textId="77777777" w:rsidR="006D4385" w:rsidRPr="006A6CE5" w:rsidRDefault="006D4385" w:rsidP="00257509">
            <w:pPr>
              <w:pStyle w:val="BayerTableColumnHeadings"/>
              <w:keepNext/>
              <w:jc w:val="left"/>
              <w:rPr>
                <w:bCs/>
                <w:szCs w:val="22"/>
                <w:lang w:val="sv-SE"/>
              </w:rPr>
            </w:pPr>
            <w:r w:rsidRPr="006A6CE5">
              <w:rPr>
                <w:bCs/>
                <w:szCs w:val="22"/>
                <w:lang w:val="sv-SE"/>
              </w:rPr>
              <w:t>ITT-analyser av effekt hos patienter med icke</w:t>
            </w:r>
            <w:r w:rsidRPr="006A6CE5">
              <w:rPr>
                <w:bCs/>
                <w:szCs w:val="22"/>
                <w:lang w:val="sv-SE"/>
              </w:rPr>
              <w:noBreakHyphen/>
              <w:t>valvulärt förmaksflimmer</w:t>
            </w:r>
          </w:p>
        </w:tc>
      </w:tr>
      <w:tr w:rsidR="006D4385" w:rsidRPr="008F4364" w14:paraId="1D163E79" w14:textId="77777777" w:rsidTr="003664AE">
        <w:trPr>
          <w:cantSplit/>
          <w:tblHeader/>
        </w:trPr>
        <w:tc>
          <w:tcPr>
            <w:tcW w:w="2694" w:type="dxa"/>
            <w:vAlign w:val="center"/>
          </w:tcPr>
          <w:p w14:paraId="1D163E73" w14:textId="77777777" w:rsidR="006D4385" w:rsidRPr="006A6CE5" w:rsidRDefault="006D4385" w:rsidP="00257509">
            <w:pPr>
              <w:keepNext/>
              <w:rPr>
                <w:b/>
                <w:bCs/>
                <w:lang w:val="sv-SE"/>
              </w:rPr>
            </w:pPr>
            <w:r w:rsidRPr="006A6CE5">
              <w:rPr>
                <w:b/>
                <w:bCs/>
                <w:lang w:val="sv-SE"/>
              </w:rPr>
              <w:t xml:space="preserve">Behandlingsdos </w:t>
            </w:r>
          </w:p>
        </w:tc>
        <w:tc>
          <w:tcPr>
            <w:tcW w:w="2409" w:type="dxa"/>
            <w:vAlign w:val="center"/>
          </w:tcPr>
          <w:p w14:paraId="1D163E74" w14:textId="77777777" w:rsidR="006D4385" w:rsidRPr="006A6CE5" w:rsidRDefault="00A15B81" w:rsidP="00257509">
            <w:pPr>
              <w:keepNext/>
              <w:rPr>
                <w:b/>
                <w:bCs/>
                <w:lang w:val="sv-SE"/>
              </w:rPr>
            </w:pPr>
            <w:r w:rsidRPr="006A6CE5">
              <w:rPr>
                <w:b/>
                <w:bCs/>
                <w:lang w:val="sv-SE"/>
              </w:rPr>
              <w:t>Rivaroxaban</w:t>
            </w:r>
            <w:r w:rsidR="006D4385" w:rsidRPr="006A6CE5">
              <w:rPr>
                <w:b/>
                <w:bCs/>
                <w:lang w:val="sv-SE"/>
              </w:rPr>
              <w:br/>
              <w:t xml:space="preserve">20 mg en gång dagligen </w:t>
            </w:r>
            <w:r w:rsidR="006D4385" w:rsidRPr="006A6CE5">
              <w:rPr>
                <w:b/>
                <w:bCs/>
                <w:lang w:val="sv-SE"/>
              </w:rPr>
              <w:br/>
              <w:t>(15 mg en gång dagligen hos patienter med måttligt nedsatt njurfunktion)</w:t>
            </w:r>
          </w:p>
          <w:p w14:paraId="1D163E75" w14:textId="77777777" w:rsidR="006D4385" w:rsidRPr="006A6CE5" w:rsidRDefault="006D4385" w:rsidP="00257509">
            <w:pPr>
              <w:keepNext/>
              <w:rPr>
                <w:b/>
                <w:bCs/>
                <w:lang w:val="sv-SE"/>
              </w:rPr>
            </w:pPr>
            <w:r w:rsidRPr="006A6CE5">
              <w:rPr>
                <w:b/>
                <w:bCs/>
                <w:lang w:val="sv-SE"/>
              </w:rPr>
              <w:t>Incidens (100 patient-år)</w:t>
            </w:r>
          </w:p>
        </w:tc>
        <w:tc>
          <w:tcPr>
            <w:tcW w:w="2410" w:type="dxa"/>
            <w:vAlign w:val="center"/>
          </w:tcPr>
          <w:p w14:paraId="1D163E76" w14:textId="77777777" w:rsidR="006D4385" w:rsidRPr="006A6CE5" w:rsidRDefault="006D4385" w:rsidP="00257509">
            <w:pPr>
              <w:keepNext/>
              <w:rPr>
                <w:b/>
                <w:bCs/>
                <w:lang w:val="sv-SE"/>
              </w:rPr>
            </w:pPr>
            <w:r w:rsidRPr="006A6CE5">
              <w:rPr>
                <w:b/>
                <w:bCs/>
                <w:lang w:val="sv-SE"/>
              </w:rPr>
              <w:t>Warfarin</w:t>
            </w:r>
            <w:r w:rsidRPr="006A6CE5">
              <w:rPr>
                <w:b/>
                <w:bCs/>
                <w:lang w:val="sv-SE"/>
              </w:rPr>
              <w:br/>
              <w:t>titrerat till ett målvärde för INR på 2,5 (terapeutiskt intervall 2,0-3,0)</w:t>
            </w:r>
            <w:r w:rsidRPr="006A6CE5">
              <w:rPr>
                <w:b/>
                <w:bCs/>
                <w:lang w:val="sv-SE"/>
              </w:rPr>
              <w:br/>
            </w:r>
          </w:p>
          <w:p w14:paraId="1D163E77" w14:textId="77777777" w:rsidR="006D4385" w:rsidRPr="006A6CE5" w:rsidRDefault="006D4385" w:rsidP="00257509">
            <w:pPr>
              <w:keepNext/>
              <w:rPr>
                <w:b/>
                <w:bCs/>
                <w:lang w:val="sv-SE"/>
              </w:rPr>
            </w:pPr>
            <w:r w:rsidRPr="006A6CE5">
              <w:rPr>
                <w:b/>
                <w:bCs/>
                <w:lang w:val="sv-SE"/>
              </w:rPr>
              <w:t>Incidens (100 patient-år)</w:t>
            </w:r>
          </w:p>
        </w:tc>
        <w:tc>
          <w:tcPr>
            <w:tcW w:w="1847" w:type="dxa"/>
            <w:vAlign w:val="center"/>
          </w:tcPr>
          <w:p w14:paraId="1D163E78" w14:textId="77777777" w:rsidR="006D4385" w:rsidRPr="006A6CE5" w:rsidRDefault="006D4385" w:rsidP="00257509">
            <w:pPr>
              <w:keepNext/>
              <w:rPr>
                <w:b/>
                <w:bCs/>
                <w:lang w:val="sv-SE"/>
              </w:rPr>
            </w:pPr>
            <w:r w:rsidRPr="006A6CE5">
              <w:rPr>
                <w:b/>
                <w:bCs/>
                <w:lang w:val="sv-SE"/>
              </w:rPr>
              <w:t xml:space="preserve">Riskkvot </w:t>
            </w:r>
            <w:r w:rsidRPr="006A6CE5">
              <w:rPr>
                <w:b/>
                <w:bCs/>
                <w:lang w:val="sv-SE"/>
              </w:rPr>
              <w:br/>
              <w:t>(95% konfidens-intervall)</w:t>
            </w:r>
            <w:r w:rsidRPr="006A6CE5">
              <w:rPr>
                <w:b/>
                <w:bCs/>
                <w:lang w:val="sv-SE"/>
              </w:rPr>
              <w:br/>
              <w:t>p-värde, test för ’superiority’</w:t>
            </w:r>
          </w:p>
        </w:tc>
      </w:tr>
      <w:tr w:rsidR="006D4385" w:rsidRPr="006A6CE5" w14:paraId="1D163E7E" w14:textId="77777777" w:rsidTr="003664AE">
        <w:trPr>
          <w:cantSplit/>
        </w:trPr>
        <w:tc>
          <w:tcPr>
            <w:tcW w:w="2694" w:type="dxa"/>
            <w:vAlign w:val="center"/>
          </w:tcPr>
          <w:p w14:paraId="1D163E7A" w14:textId="77777777" w:rsidR="006D4385" w:rsidRPr="006A6CE5" w:rsidRDefault="006D4385" w:rsidP="00257509">
            <w:pPr>
              <w:pStyle w:val="BayerTableRowHeadings"/>
              <w:rPr>
                <w:szCs w:val="22"/>
                <w:lang w:val="sv-SE"/>
              </w:rPr>
            </w:pPr>
            <w:r w:rsidRPr="006A6CE5">
              <w:rPr>
                <w:szCs w:val="22"/>
                <w:lang w:val="sv-SE"/>
              </w:rPr>
              <w:t>Stroke och systemisk embolism utanför centrala nervsystemet</w:t>
            </w:r>
          </w:p>
        </w:tc>
        <w:tc>
          <w:tcPr>
            <w:tcW w:w="2409" w:type="dxa"/>
          </w:tcPr>
          <w:p w14:paraId="1D163E7B"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269</w:t>
            </w:r>
            <w:r w:rsidRPr="006A6CE5">
              <w:rPr>
                <w:sz w:val="22"/>
                <w:szCs w:val="22"/>
                <w:lang w:val="sv-SE"/>
              </w:rPr>
              <w:br/>
              <w:t>(2,12)</w:t>
            </w:r>
          </w:p>
        </w:tc>
        <w:tc>
          <w:tcPr>
            <w:tcW w:w="2410" w:type="dxa"/>
          </w:tcPr>
          <w:p w14:paraId="1D163E7C"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306</w:t>
            </w:r>
            <w:r w:rsidRPr="006A6CE5">
              <w:rPr>
                <w:sz w:val="22"/>
                <w:szCs w:val="22"/>
                <w:lang w:val="sv-SE"/>
              </w:rPr>
              <w:br/>
              <w:t>(2,42)</w:t>
            </w:r>
          </w:p>
        </w:tc>
        <w:tc>
          <w:tcPr>
            <w:tcW w:w="1847" w:type="dxa"/>
          </w:tcPr>
          <w:p w14:paraId="1D163E7D"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0,88 </w:t>
            </w:r>
            <w:r w:rsidRPr="006A6CE5">
              <w:rPr>
                <w:sz w:val="22"/>
                <w:szCs w:val="22"/>
                <w:lang w:val="sv-SE"/>
              </w:rPr>
              <w:br/>
              <w:t xml:space="preserve">(0,74 </w:t>
            </w:r>
            <w:r w:rsidR="00491C2F" w:rsidRPr="006A6CE5">
              <w:rPr>
                <w:sz w:val="22"/>
                <w:szCs w:val="22"/>
                <w:lang w:val="sv-SE"/>
              </w:rPr>
              <w:t>-</w:t>
            </w:r>
            <w:r w:rsidRPr="006A6CE5">
              <w:rPr>
                <w:sz w:val="22"/>
                <w:szCs w:val="22"/>
                <w:lang w:val="sv-SE"/>
              </w:rPr>
              <w:t> 1,03)</w:t>
            </w:r>
            <w:r w:rsidRPr="006A6CE5">
              <w:rPr>
                <w:sz w:val="22"/>
                <w:szCs w:val="22"/>
                <w:lang w:val="sv-SE"/>
              </w:rPr>
              <w:br/>
              <w:t>0,117</w:t>
            </w:r>
          </w:p>
        </w:tc>
      </w:tr>
      <w:tr w:rsidR="006D4385" w:rsidRPr="006A6CE5" w14:paraId="1D163E83" w14:textId="77777777" w:rsidTr="003664AE">
        <w:trPr>
          <w:cantSplit/>
        </w:trPr>
        <w:tc>
          <w:tcPr>
            <w:tcW w:w="2694" w:type="dxa"/>
            <w:vAlign w:val="center"/>
          </w:tcPr>
          <w:p w14:paraId="1D163E7F" w14:textId="77777777" w:rsidR="006D4385" w:rsidRPr="006A6CE5" w:rsidRDefault="006D4385" w:rsidP="00257509">
            <w:pPr>
              <w:pStyle w:val="BayerTableRowHeadings"/>
              <w:rPr>
                <w:szCs w:val="22"/>
                <w:lang w:val="sv-SE"/>
              </w:rPr>
            </w:pPr>
            <w:r w:rsidRPr="006A6CE5">
              <w:rPr>
                <w:szCs w:val="22"/>
                <w:lang w:val="sv-SE"/>
              </w:rPr>
              <w:t>Stroke, systemisk embolism utanför centrala nervsystemet och vaskulär död</w:t>
            </w:r>
          </w:p>
        </w:tc>
        <w:tc>
          <w:tcPr>
            <w:tcW w:w="2409" w:type="dxa"/>
          </w:tcPr>
          <w:p w14:paraId="1D163E80"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572</w:t>
            </w:r>
            <w:r w:rsidRPr="006A6CE5">
              <w:rPr>
                <w:sz w:val="22"/>
                <w:szCs w:val="22"/>
                <w:lang w:val="sv-SE"/>
              </w:rPr>
              <w:br/>
              <w:t>(4,51)</w:t>
            </w:r>
          </w:p>
        </w:tc>
        <w:tc>
          <w:tcPr>
            <w:tcW w:w="2410" w:type="dxa"/>
          </w:tcPr>
          <w:p w14:paraId="1D163E81"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609</w:t>
            </w:r>
            <w:r w:rsidRPr="006A6CE5">
              <w:rPr>
                <w:sz w:val="22"/>
                <w:szCs w:val="22"/>
                <w:lang w:val="sv-SE"/>
              </w:rPr>
              <w:br/>
              <w:t>(4,81)</w:t>
            </w:r>
          </w:p>
        </w:tc>
        <w:tc>
          <w:tcPr>
            <w:tcW w:w="1847" w:type="dxa"/>
          </w:tcPr>
          <w:p w14:paraId="1D163E82"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0,94 </w:t>
            </w:r>
            <w:r w:rsidRPr="006A6CE5">
              <w:rPr>
                <w:sz w:val="22"/>
                <w:szCs w:val="22"/>
                <w:lang w:val="sv-SE"/>
              </w:rPr>
              <w:br/>
              <w:t xml:space="preserve">(0,84 </w:t>
            </w:r>
            <w:r w:rsidR="00491C2F" w:rsidRPr="006A6CE5">
              <w:rPr>
                <w:sz w:val="22"/>
                <w:szCs w:val="22"/>
                <w:lang w:val="sv-SE"/>
              </w:rPr>
              <w:t>-</w:t>
            </w:r>
            <w:r w:rsidRPr="006A6CE5">
              <w:rPr>
                <w:sz w:val="22"/>
                <w:szCs w:val="22"/>
                <w:lang w:val="sv-SE"/>
              </w:rPr>
              <w:t> 1,05)</w:t>
            </w:r>
            <w:r w:rsidRPr="006A6CE5">
              <w:rPr>
                <w:sz w:val="22"/>
                <w:szCs w:val="22"/>
                <w:lang w:val="sv-SE"/>
              </w:rPr>
              <w:br/>
              <w:t>0,265</w:t>
            </w:r>
          </w:p>
        </w:tc>
      </w:tr>
      <w:tr w:rsidR="006D4385" w:rsidRPr="006A6CE5" w14:paraId="1D163E88" w14:textId="77777777" w:rsidTr="003664AE">
        <w:trPr>
          <w:cantSplit/>
        </w:trPr>
        <w:tc>
          <w:tcPr>
            <w:tcW w:w="2694" w:type="dxa"/>
            <w:vAlign w:val="center"/>
          </w:tcPr>
          <w:p w14:paraId="1D163E84" w14:textId="77777777" w:rsidR="006D4385" w:rsidRPr="006A6CE5" w:rsidRDefault="006D4385" w:rsidP="00257509">
            <w:pPr>
              <w:pStyle w:val="BayerTableRowHeadings"/>
              <w:rPr>
                <w:szCs w:val="22"/>
                <w:lang w:val="sv-SE"/>
              </w:rPr>
            </w:pPr>
            <w:r w:rsidRPr="006A6CE5">
              <w:rPr>
                <w:szCs w:val="22"/>
                <w:lang w:val="sv-SE"/>
              </w:rPr>
              <w:t>Stroke, systemisk embolism utanför centrala nervsystemet, vaskulär död och hjärtinfarkt</w:t>
            </w:r>
          </w:p>
        </w:tc>
        <w:tc>
          <w:tcPr>
            <w:tcW w:w="2409" w:type="dxa"/>
          </w:tcPr>
          <w:p w14:paraId="1D163E85"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659</w:t>
            </w:r>
            <w:r w:rsidRPr="006A6CE5">
              <w:rPr>
                <w:sz w:val="22"/>
                <w:szCs w:val="22"/>
                <w:lang w:val="sv-SE"/>
              </w:rPr>
              <w:br/>
              <w:t>(5,24)</w:t>
            </w:r>
          </w:p>
        </w:tc>
        <w:tc>
          <w:tcPr>
            <w:tcW w:w="2410" w:type="dxa"/>
          </w:tcPr>
          <w:p w14:paraId="1D163E86"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709</w:t>
            </w:r>
            <w:r w:rsidRPr="006A6CE5">
              <w:rPr>
                <w:sz w:val="22"/>
                <w:szCs w:val="22"/>
                <w:lang w:val="sv-SE"/>
              </w:rPr>
              <w:br/>
              <w:t>(5,65)</w:t>
            </w:r>
          </w:p>
        </w:tc>
        <w:tc>
          <w:tcPr>
            <w:tcW w:w="1847" w:type="dxa"/>
          </w:tcPr>
          <w:p w14:paraId="1D163E87"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0,93 </w:t>
            </w:r>
            <w:r w:rsidRPr="006A6CE5">
              <w:rPr>
                <w:sz w:val="22"/>
                <w:szCs w:val="22"/>
                <w:lang w:val="sv-SE"/>
              </w:rPr>
              <w:br/>
              <w:t xml:space="preserve">(0,83 </w:t>
            </w:r>
            <w:r w:rsidR="00491C2F" w:rsidRPr="006A6CE5">
              <w:rPr>
                <w:sz w:val="22"/>
                <w:szCs w:val="22"/>
                <w:lang w:val="sv-SE"/>
              </w:rPr>
              <w:t>-</w:t>
            </w:r>
            <w:r w:rsidRPr="006A6CE5">
              <w:rPr>
                <w:sz w:val="22"/>
                <w:szCs w:val="22"/>
                <w:lang w:val="sv-SE"/>
              </w:rPr>
              <w:t> 1,03)</w:t>
            </w:r>
            <w:r w:rsidRPr="006A6CE5">
              <w:rPr>
                <w:sz w:val="22"/>
                <w:szCs w:val="22"/>
                <w:lang w:val="sv-SE"/>
              </w:rPr>
              <w:br/>
              <w:t>0,158</w:t>
            </w:r>
          </w:p>
        </w:tc>
      </w:tr>
      <w:tr w:rsidR="006D4385" w:rsidRPr="006A6CE5" w14:paraId="1D163E8D" w14:textId="77777777" w:rsidTr="003664AE">
        <w:trPr>
          <w:cantSplit/>
        </w:trPr>
        <w:tc>
          <w:tcPr>
            <w:tcW w:w="2694" w:type="dxa"/>
            <w:vAlign w:val="center"/>
          </w:tcPr>
          <w:p w14:paraId="1D163E89" w14:textId="77777777" w:rsidR="006D4385" w:rsidRPr="006A6CE5" w:rsidRDefault="006D4385" w:rsidP="00257509">
            <w:pPr>
              <w:pStyle w:val="BayerTableRowHeadings"/>
              <w:rPr>
                <w:szCs w:val="22"/>
                <w:lang w:val="sv-SE"/>
              </w:rPr>
            </w:pPr>
            <w:r w:rsidRPr="006A6CE5">
              <w:rPr>
                <w:szCs w:val="22"/>
                <w:lang w:val="sv-SE"/>
              </w:rPr>
              <w:t xml:space="preserve">    Stroke</w:t>
            </w:r>
          </w:p>
        </w:tc>
        <w:tc>
          <w:tcPr>
            <w:tcW w:w="2409" w:type="dxa"/>
          </w:tcPr>
          <w:p w14:paraId="1D163E8A"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253 </w:t>
            </w:r>
            <w:r w:rsidRPr="006A6CE5">
              <w:rPr>
                <w:sz w:val="22"/>
                <w:szCs w:val="22"/>
                <w:lang w:val="sv-SE"/>
              </w:rPr>
              <w:br/>
              <w:t>(1,99)</w:t>
            </w:r>
          </w:p>
        </w:tc>
        <w:tc>
          <w:tcPr>
            <w:tcW w:w="2410" w:type="dxa"/>
          </w:tcPr>
          <w:p w14:paraId="1D163E8B"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281</w:t>
            </w:r>
            <w:r w:rsidRPr="006A6CE5">
              <w:rPr>
                <w:sz w:val="22"/>
                <w:szCs w:val="22"/>
                <w:lang w:val="sv-SE"/>
              </w:rPr>
              <w:br/>
              <w:t>(2,22)</w:t>
            </w:r>
          </w:p>
        </w:tc>
        <w:tc>
          <w:tcPr>
            <w:tcW w:w="1847" w:type="dxa"/>
          </w:tcPr>
          <w:p w14:paraId="1D163E8C"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0,90 </w:t>
            </w:r>
            <w:r w:rsidRPr="006A6CE5">
              <w:rPr>
                <w:sz w:val="22"/>
                <w:szCs w:val="22"/>
                <w:lang w:val="sv-SE"/>
              </w:rPr>
              <w:br/>
              <w:t xml:space="preserve">(0,76 </w:t>
            </w:r>
            <w:r w:rsidR="00491C2F" w:rsidRPr="006A6CE5">
              <w:rPr>
                <w:sz w:val="22"/>
                <w:szCs w:val="22"/>
                <w:lang w:val="sv-SE"/>
              </w:rPr>
              <w:t>-</w:t>
            </w:r>
            <w:r w:rsidRPr="006A6CE5">
              <w:rPr>
                <w:sz w:val="22"/>
                <w:szCs w:val="22"/>
                <w:lang w:val="sv-SE"/>
              </w:rPr>
              <w:t> 1,07)</w:t>
            </w:r>
            <w:r w:rsidRPr="006A6CE5">
              <w:rPr>
                <w:sz w:val="22"/>
                <w:szCs w:val="22"/>
                <w:lang w:val="sv-SE"/>
              </w:rPr>
              <w:br/>
              <w:t>0,221</w:t>
            </w:r>
          </w:p>
        </w:tc>
      </w:tr>
      <w:tr w:rsidR="006D4385" w:rsidRPr="006A6CE5" w14:paraId="1D163E92" w14:textId="77777777" w:rsidTr="003664AE">
        <w:trPr>
          <w:cantSplit/>
        </w:trPr>
        <w:tc>
          <w:tcPr>
            <w:tcW w:w="2694" w:type="dxa"/>
            <w:vAlign w:val="center"/>
          </w:tcPr>
          <w:p w14:paraId="1D163E8E" w14:textId="77777777" w:rsidR="006D4385" w:rsidRPr="006A6CE5" w:rsidRDefault="006D4385" w:rsidP="00257509">
            <w:pPr>
              <w:pStyle w:val="BayerTableRowHeadings"/>
              <w:rPr>
                <w:szCs w:val="22"/>
                <w:lang w:val="sv-SE"/>
              </w:rPr>
            </w:pPr>
            <w:r w:rsidRPr="006A6CE5">
              <w:rPr>
                <w:szCs w:val="22"/>
                <w:lang w:val="sv-SE"/>
              </w:rPr>
              <w:t xml:space="preserve">    Systemisk </w:t>
            </w:r>
            <w:r w:rsidRPr="006A6CE5">
              <w:rPr>
                <w:szCs w:val="22"/>
                <w:lang w:val="sv-SE"/>
              </w:rPr>
              <w:br/>
              <w:t xml:space="preserve">    embolism utanför</w:t>
            </w:r>
            <w:r w:rsidRPr="006A6CE5">
              <w:rPr>
                <w:szCs w:val="22"/>
                <w:lang w:val="sv-SE"/>
              </w:rPr>
              <w:br/>
              <w:t xml:space="preserve">    centrala </w:t>
            </w:r>
            <w:r w:rsidRPr="006A6CE5">
              <w:rPr>
                <w:szCs w:val="22"/>
                <w:lang w:val="sv-SE"/>
              </w:rPr>
              <w:br/>
              <w:t xml:space="preserve">    nervsystemet</w:t>
            </w:r>
          </w:p>
        </w:tc>
        <w:tc>
          <w:tcPr>
            <w:tcW w:w="2409" w:type="dxa"/>
          </w:tcPr>
          <w:p w14:paraId="1D163E8F"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20 </w:t>
            </w:r>
            <w:r w:rsidRPr="006A6CE5">
              <w:rPr>
                <w:sz w:val="22"/>
                <w:szCs w:val="22"/>
                <w:lang w:val="sv-SE"/>
              </w:rPr>
              <w:br/>
              <w:t>(0,16)</w:t>
            </w:r>
          </w:p>
        </w:tc>
        <w:tc>
          <w:tcPr>
            <w:tcW w:w="2410" w:type="dxa"/>
          </w:tcPr>
          <w:p w14:paraId="1D163E90"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27</w:t>
            </w:r>
            <w:r w:rsidRPr="006A6CE5">
              <w:rPr>
                <w:sz w:val="22"/>
                <w:szCs w:val="22"/>
                <w:lang w:val="sv-SE"/>
              </w:rPr>
              <w:br/>
              <w:t>(0,21)</w:t>
            </w:r>
          </w:p>
        </w:tc>
        <w:tc>
          <w:tcPr>
            <w:tcW w:w="1847" w:type="dxa"/>
          </w:tcPr>
          <w:p w14:paraId="1D163E91"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0,74 </w:t>
            </w:r>
            <w:r w:rsidRPr="006A6CE5">
              <w:rPr>
                <w:sz w:val="22"/>
                <w:szCs w:val="22"/>
                <w:lang w:val="sv-SE"/>
              </w:rPr>
              <w:br/>
              <w:t xml:space="preserve">(0,42 </w:t>
            </w:r>
            <w:r w:rsidR="00491C2F" w:rsidRPr="006A6CE5">
              <w:rPr>
                <w:sz w:val="22"/>
                <w:szCs w:val="22"/>
                <w:lang w:val="sv-SE"/>
              </w:rPr>
              <w:t>-</w:t>
            </w:r>
            <w:r w:rsidRPr="006A6CE5">
              <w:rPr>
                <w:sz w:val="22"/>
                <w:szCs w:val="22"/>
                <w:lang w:val="sv-SE"/>
              </w:rPr>
              <w:t> 1,32)</w:t>
            </w:r>
            <w:r w:rsidRPr="006A6CE5">
              <w:rPr>
                <w:sz w:val="22"/>
                <w:szCs w:val="22"/>
                <w:lang w:val="sv-SE"/>
              </w:rPr>
              <w:br/>
              <w:t>0,308</w:t>
            </w:r>
          </w:p>
        </w:tc>
      </w:tr>
      <w:tr w:rsidR="006D4385" w:rsidRPr="006A6CE5" w14:paraId="1D163E97" w14:textId="77777777" w:rsidTr="003664AE">
        <w:trPr>
          <w:cantSplit/>
        </w:trPr>
        <w:tc>
          <w:tcPr>
            <w:tcW w:w="2694" w:type="dxa"/>
            <w:vAlign w:val="center"/>
          </w:tcPr>
          <w:p w14:paraId="1D163E93" w14:textId="77777777" w:rsidR="006D4385" w:rsidRPr="006A6CE5" w:rsidRDefault="006D4385" w:rsidP="00257509">
            <w:pPr>
              <w:pStyle w:val="BayerTableRowHeadings"/>
              <w:rPr>
                <w:szCs w:val="22"/>
                <w:lang w:val="sv-SE"/>
              </w:rPr>
            </w:pPr>
            <w:r w:rsidRPr="006A6CE5">
              <w:rPr>
                <w:szCs w:val="22"/>
                <w:lang w:val="sv-SE"/>
              </w:rPr>
              <w:t>Hjärtinfarkt</w:t>
            </w:r>
          </w:p>
        </w:tc>
        <w:tc>
          <w:tcPr>
            <w:tcW w:w="2409" w:type="dxa"/>
          </w:tcPr>
          <w:p w14:paraId="1D163E94" w14:textId="77777777" w:rsidR="006D4385" w:rsidRPr="006A6CE5" w:rsidRDefault="006D4385" w:rsidP="00257509">
            <w:pPr>
              <w:pStyle w:val="BayerBodyTextFull"/>
              <w:ind w:left="12"/>
              <w:jc w:val="center"/>
              <w:rPr>
                <w:sz w:val="22"/>
                <w:szCs w:val="22"/>
                <w:lang w:val="sv-SE"/>
              </w:rPr>
            </w:pPr>
            <w:r w:rsidRPr="006A6CE5">
              <w:rPr>
                <w:sz w:val="22"/>
                <w:szCs w:val="22"/>
                <w:lang w:val="sv-SE"/>
              </w:rPr>
              <w:t>130</w:t>
            </w:r>
            <w:r w:rsidRPr="006A6CE5">
              <w:rPr>
                <w:sz w:val="22"/>
                <w:szCs w:val="22"/>
                <w:lang w:val="sv-SE"/>
              </w:rPr>
              <w:br/>
              <w:t>(1,02)</w:t>
            </w:r>
          </w:p>
        </w:tc>
        <w:tc>
          <w:tcPr>
            <w:tcW w:w="2410" w:type="dxa"/>
          </w:tcPr>
          <w:p w14:paraId="1D163E95" w14:textId="77777777" w:rsidR="006D4385" w:rsidRPr="006A6CE5" w:rsidRDefault="006D4385" w:rsidP="00257509">
            <w:pPr>
              <w:pStyle w:val="BayerBodyTextFull"/>
              <w:ind w:left="12"/>
              <w:jc w:val="center"/>
              <w:rPr>
                <w:sz w:val="22"/>
                <w:szCs w:val="22"/>
                <w:lang w:val="sv-SE"/>
              </w:rPr>
            </w:pPr>
            <w:r w:rsidRPr="006A6CE5">
              <w:rPr>
                <w:sz w:val="22"/>
                <w:szCs w:val="22"/>
                <w:lang w:val="sv-SE"/>
              </w:rPr>
              <w:t>142</w:t>
            </w:r>
            <w:r w:rsidRPr="006A6CE5">
              <w:rPr>
                <w:sz w:val="22"/>
                <w:szCs w:val="22"/>
                <w:lang w:val="sv-SE"/>
              </w:rPr>
              <w:br/>
              <w:t>(1,11)</w:t>
            </w:r>
          </w:p>
        </w:tc>
        <w:tc>
          <w:tcPr>
            <w:tcW w:w="1847" w:type="dxa"/>
          </w:tcPr>
          <w:p w14:paraId="1D163E96" w14:textId="77777777" w:rsidR="006D4385" w:rsidRPr="006A6CE5" w:rsidRDefault="006D4385" w:rsidP="00257509">
            <w:pPr>
              <w:pStyle w:val="BayerBodyTextFull"/>
              <w:jc w:val="center"/>
              <w:rPr>
                <w:sz w:val="22"/>
                <w:szCs w:val="22"/>
                <w:lang w:val="sv-SE"/>
              </w:rPr>
            </w:pPr>
            <w:r w:rsidRPr="006A6CE5">
              <w:rPr>
                <w:sz w:val="22"/>
                <w:szCs w:val="22"/>
                <w:lang w:val="sv-SE"/>
              </w:rPr>
              <w:t xml:space="preserve">0,91 </w:t>
            </w:r>
            <w:r w:rsidRPr="006A6CE5">
              <w:rPr>
                <w:sz w:val="22"/>
                <w:szCs w:val="22"/>
                <w:lang w:val="sv-SE"/>
              </w:rPr>
              <w:br/>
              <w:t xml:space="preserve">(0,72 </w:t>
            </w:r>
            <w:r w:rsidR="00491C2F" w:rsidRPr="006A6CE5">
              <w:rPr>
                <w:sz w:val="22"/>
                <w:szCs w:val="22"/>
                <w:lang w:val="sv-SE"/>
              </w:rPr>
              <w:t>-</w:t>
            </w:r>
            <w:r w:rsidRPr="006A6CE5">
              <w:rPr>
                <w:sz w:val="22"/>
                <w:szCs w:val="22"/>
                <w:lang w:val="sv-SE"/>
              </w:rPr>
              <w:t xml:space="preserve"> 1,16) </w:t>
            </w:r>
            <w:r w:rsidRPr="006A6CE5">
              <w:rPr>
                <w:sz w:val="22"/>
                <w:szCs w:val="22"/>
                <w:lang w:val="sv-SE"/>
              </w:rPr>
              <w:br/>
              <w:t>0,464</w:t>
            </w:r>
          </w:p>
        </w:tc>
      </w:tr>
    </w:tbl>
    <w:p w14:paraId="1D163E98" w14:textId="77777777" w:rsidR="006D4385" w:rsidRPr="006A6CE5" w:rsidRDefault="006D4385" w:rsidP="00257509">
      <w:pPr>
        <w:rPr>
          <w:lang w:val="sv-SE"/>
        </w:rPr>
      </w:pPr>
    </w:p>
    <w:p w14:paraId="1D163E99" w14:textId="77777777" w:rsidR="006D4385" w:rsidRPr="006A6CE5" w:rsidRDefault="006D4385" w:rsidP="00257509">
      <w:pPr>
        <w:keepNext/>
        <w:rPr>
          <w:b/>
          <w:lang w:val="sv-SE"/>
        </w:rPr>
      </w:pPr>
      <w:r w:rsidRPr="006A6CE5">
        <w:rPr>
          <w:rFonts w:eastAsia="PMingLiU"/>
          <w:b/>
          <w:lang w:val="sv-SE"/>
        </w:rPr>
        <w:lastRenderedPageBreak/>
        <w:t>Tabell </w:t>
      </w:r>
      <w:r w:rsidR="007A302F" w:rsidRPr="006A6CE5">
        <w:rPr>
          <w:rFonts w:eastAsia="PMingLiU"/>
          <w:b/>
          <w:lang w:val="sv-SE"/>
        </w:rPr>
        <w:t>5</w:t>
      </w:r>
      <w:r w:rsidRPr="006A6CE5">
        <w:rPr>
          <w:rFonts w:eastAsia="PMingLiU"/>
          <w:b/>
          <w:lang w:val="sv-SE"/>
        </w:rPr>
        <w:t>: Säkerhetsresultat från fas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800"/>
      </w:tblGrid>
      <w:tr w:rsidR="006D4385" w:rsidRPr="008F4364" w14:paraId="1D163E9C" w14:textId="77777777" w:rsidTr="003664AE">
        <w:trPr>
          <w:cantSplit/>
          <w:tblHeader/>
        </w:trPr>
        <w:tc>
          <w:tcPr>
            <w:tcW w:w="2640" w:type="dxa"/>
            <w:vAlign w:val="center"/>
          </w:tcPr>
          <w:p w14:paraId="1D163E9A" w14:textId="77777777" w:rsidR="006D4385" w:rsidRPr="006A6CE5" w:rsidRDefault="006D4385" w:rsidP="00257509">
            <w:pPr>
              <w:keepNext/>
              <w:rPr>
                <w:b/>
                <w:bCs/>
                <w:lang w:val="sv-SE"/>
              </w:rPr>
            </w:pPr>
            <w:r w:rsidRPr="006A6CE5">
              <w:rPr>
                <w:b/>
                <w:bCs/>
                <w:lang w:val="sv-SE"/>
              </w:rPr>
              <w:t>Studiepopulation</w:t>
            </w:r>
          </w:p>
        </w:tc>
        <w:tc>
          <w:tcPr>
            <w:tcW w:w="6720" w:type="dxa"/>
            <w:gridSpan w:val="3"/>
            <w:vAlign w:val="center"/>
          </w:tcPr>
          <w:p w14:paraId="1D163E9B" w14:textId="77777777" w:rsidR="006D4385" w:rsidRPr="006A6CE5" w:rsidRDefault="006D4385" w:rsidP="00257509">
            <w:pPr>
              <w:keepNext/>
              <w:rPr>
                <w:b/>
                <w:bCs/>
                <w:vertAlign w:val="superscript"/>
                <w:lang w:val="sv-SE"/>
              </w:rPr>
            </w:pPr>
            <w:r w:rsidRPr="006A6CE5">
              <w:rPr>
                <w:b/>
                <w:bCs/>
                <w:lang w:val="sv-SE"/>
              </w:rPr>
              <w:t>Patienter med icke</w:t>
            </w:r>
            <w:r w:rsidRPr="006A6CE5">
              <w:rPr>
                <w:b/>
                <w:bCs/>
                <w:lang w:val="sv-SE"/>
              </w:rPr>
              <w:noBreakHyphen/>
              <w:t>valvulärt förmaksflimmer</w:t>
            </w:r>
            <w:r w:rsidRPr="006A6CE5">
              <w:rPr>
                <w:b/>
                <w:bCs/>
                <w:vertAlign w:val="superscript"/>
                <w:lang w:val="sv-SE"/>
              </w:rPr>
              <w:t>a</w:t>
            </w:r>
            <w:r w:rsidR="00F32CA2" w:rsidRPr="006A6CE5">
              <w:rPr>
                <w:b/>
                <w:bCs/>
                <w:vertAlign w:val="superscript"/>
                <w:lang w:val="sv-SE"/>
              </w:rPr>
              <w:t>)</w:t>
            </w:r>
          </w:p>
        </w:tc>
      </w:tr>
      <w:tr w:rsidR="006D4385" w:rsidRPr="008F4364" w14:paraId="1D163EA3" w14:textId="77777777" w:rsidTr="003664AE">
        <w:trPr>
          <w:cantSplit/>
          <w:tblHeader/>
        </w:trPr>
        <w:tc>
          <w:tcPr>
            <w:tcW w:w="2640" w:type="dxa"/>
            <w:vAlign w:val="center"/>
          </w:tcPr>
          <w:p w14:paraId="1D163E9D" w14:textId="77777777" w:rsidR="006D4385" w:rsidRPr="006A6CE5" w:rsidRDefault="006D4385" w:rsidP="00257509">
            <w:pPr>
              <w:keepNext/>
              <w:rPr>
                <w:b/>
                <w:bCs/>
                <w:lang w:val="sv-SE"/>
              </w:rPr>
            </w:pPr>
            <w:r w:rsidRPr="006A6CE5">
              <w:rPr>
                <w:b/>
                <w:bCs/>
                <w:lang w:val="sv-SE"/>
              </w:rPr>
              <w:t xml:space="preserve">Behandlingsdos </w:t>
            </w:r>
          </w:p>
        </w:tc>
        <w:tc>
          <w:tcPr>
            <w:tcW w:w="2460" w:type="dxa"/>
            <w:vAlign w:val="center"/>
          </w:tcPr>
          <w:p w14:paraId="1D163E9E" w14:textId="77777777" w:rsidR="006D4385" w:rsidRPr="006A6CE5" w:rsidRDefault="00A15B81" w:rsidP="00257509">
            <w:pPr>
              <w:keepNext/>
              <w:rPr>
                <w:b/>
                <w:bCs/>
                <w:lang w:val="sv-SE"/>
              </w:rPr>
            </w:pPr>
            <w:r w:rsidRPr="006A6CE5">
              <w:rPr>
                <w:b/>
                <w:bCs/>
                <w:lang w:val="sv-SE"/>
              </w:rPr>
              <w:t>Rivaroxaban</w:t>
            </w:r>
            <w:r w:rsidR="006D4385" w:rsidRPr="006A6CE5">
              <w:rPr>
                <w:b/>
                <w:bCs/>
                <w:lang w:val="sv-SE"/>
              </w:rPr>
              <w:br/>
              <w:t xml:space="preserve">20 mg en gång dagligen </w:t>
            </w:r>
            <w:r w:rsidR="006D4385" w:rsidRPr="006A6CE5">
              <w:rPr>
                <w:b/>
                <w:bCs/>
                <w:lang w:val="sv-SE"/>
              </w:rPr>
              <w:br/>
              <w:t>(15 mg en gång dagligen hos patienter med måttligt nedsatt njurfunktion)</w:t>
            </w:r>
          </w:p>
          <w:p w14:paraId="1D163E9F" w14:textId="77777777" w:rsidR="006D4385" w:rsidRPr="006A6CE5" w:rsidRDefault="006D4385" w:rsidP="00257509">
            <w:pPr>
              <w:keepNext/>
              <w:rPr>
                <w:b/>
                <w:bCs/>
                <w:lang w:val="sv-SE"/>
              </w:rPr>
            </w:pPr>
            <w:r w:rsidRPr="006A6CE5">
              <w:rPr>
                <w:b/>
                <w:bCs/>
                <w:lang w:val="sv-SE"/>
              </w:rPr>
              <w:t>Incidens (100 patient-år)</w:t>
            </w:r>
          </w:p>
        </w:tc>
        <w:tc>
          <w:tcPr>
            <w:tcW w:w="2460" w:type="dxa"/>
            <w:vAlign w:val="center"/>
          </w:tcPr>
          <w:p w14:paraId="1D163EA0" w14:textId="77777777" w:rsidR="006D4385" w:rsidRPr="006A6CE5" w:rsidRDefault="006D4385" w:rsidP="00257509">
            <w:pPr>
              <w:keepNext/>
              <w:rPr>
                <w:b/>
                <w:bCs/>
                <w:lang w:val="sv-SE"/>
              </w:rPr>
            </w:pPr>
            <w:r w:rsidRPr="006A6CE5">
              <w:rPr>
                <w:b/>
                <w:bCs/>
                <w:lang w:val="sv-SE"/>
              </w:rPr>
              <w:t>Warfarin</w:t>
            </w:r>
            <w:r w:rsidRPr="006A6CE5">
              <w:rPr>
                <w:b/>
                <w:bCs/>
                <w:lang w:val="sv-SE"/>
              </w:rPr>
              <w:br/>
              <w:t>titrerat till ett målvärde för INR på 2,5 (terapeutiskt intervall 2,0-3,0)</w:t>
            </w:r>
            <w:r w:rsidRPr="006A6CE5">
              <w:rPr>
                <w:b/>
                <w:bCs/>
                <w:lang w:val="sv-SE"/>
              </w:rPr>
              <w:br/>
            </w:r>
          </w:p>
          <w:p w14:paraId="1D163EA1" w14:textId="77777777" w:rsidR="006D4385" w:rsidRPr="006A6CE5" w:rsidRDefault="006D4385" w:rsidP="00257509">
            <w:pPr>
              <w:keepNext/>
              <w:rPr>
                <w:b/>
                <w:bCs/>
                <w:lang w:val="sv-SE"/>
              </w:rPr>
            </w:pPr>
            <w:r w:rsidRPr="006A6CE5">
              <w:rPr>
                <w:b/>
                <w:bCs/>
                <w:lang w:val="sv-SE"/>
              </w:rPr>
              <w:t>Incidens (100 patient-år)</w:t>
            </w:r>
          </w:p>
        </w:tc>
        <w:tc>
          <w:tcPr>
            <w:tcW w:w="1800" w:type="dxa"/>
            <w:vAlign w:val="center"/>
          </w:tcPr>
          <w:p w14:paraId="1D163EA2" w14:textId="77777777" w:rsidR="006D4385" w:rsidRPr="006A6CE5" w:rsidRDefault="006D4385" w:rsidP="00257509">
            <w:pPr>
              <w:keepNext/>
              <w:rPr>
                <w:b/>
                <w:bCs/>
                <w:lang w:val="sv-SE"/>
              </w:rPr>
            </w:pPr>
            <w:r w:rsidRPr="006A6CE5">
              <w:rPr>
                <w:b/>
                <w:bCs/>
                <w:lang w:val="sv-SE"/>
              </w:rPr>
              <w:t xml:space="preserve">Riskkvot </w:t>
            </w:r>
            <w:r w:rsidRPr="006A6CE5">
              <w:rPr>
                <w:b/>
                <w:bCs/>
                <w:lang w:val="sv-SE"/>
              </w:rPr>
              <w:br/>
              <w:t>(95% konfidens-intervall)</w:t>
            </w:r>
            <w:r w:rsidRPr="006A6CE5">
              <w:rPr>
                <w:b/>
                <w:bCs/>
                <w:lang w:val="sv-SE"/>
              </w:rPr>
              <w:br/>
              <w:t xml:space="preserve">p-värde </w:t>
            </w:r>
          </w:p>
        </w:tc>
      </w:tr>
      <w:tr w:rsidR="006D4385" w:rsidRPr="006A6CE5" w14:paraId="1D163EA8" w14:textId="77777777" w:rsidTr="003664AE">
        <w:trPr>
          <w:cantSplit/>
        </w:trPr>
        <w:tc>
          <w:tcPr>
            <w:tcW w:w="2640" w:type="dxa"/>
            <w:vAlign w:val="center"/>
          </w:tcPr>
          <w:p w14:paraId="1D163EA4" w14:textId="77777777" w:rsidR="006D4385" w:rsidRPr="006A6CE5" w:rsidRDefault="006D4385" w:rsidP="00257509">
            <w:pPr>
              <w:keepNext/>
              <w:rPr>
                <w:lang w:val="sv-SE"/>
              </w:rPr>
            </w:pPr>
            <w:r w:rsidRPr="006A6CE5">
              <w:rPr>
                <w:lang w:val="sv-SE"/>
              </w:rPr>
              <w:t>Allvarlig och icke-allvarlig kliniskt relevant blödning</w:t>
            </w:r>
          </w:p>
        </w:tc>
        <w:tc>
          <w:tcPr>
            <w:tcW w:w="2460" w:type="dxa"/>
            <w:vAlign w:val="center"/>
          </w:tcPr>
          <w:p w14:paraId="1D163EA5" w14:textId="77777777" w:rsidR="006D4385" w:rsidRPr="006A6CE5" w:rsidRDefault="006D4385" w:rsidP="00257509">
            <w:pPr>
              <w:keepNext/>
              <w:rPr>
                <w:lang w:val="sv-SE"/>
              </w:rPr>
            </w:pPr>
            <w:r w:rsidRPr="006A6CE5">
              <w:rPr>
                <w:lang w:val="sv-SE"/>
              </w:rPr>
              <w:t>1 475</w:t>
            </w:r>
            <w:r w:rsidRPr="006A6CE5">
              <w:rPr>
                <w:lang w:val="sv-SE"/>
              </w:rPr>
              <w:br/>
              <w:t>(14,91)</w:t>
            </w:r>
          </w:p>
        </w:tc>
        <w:tc>
          <w:tcPr>
            <w:tcW w:w="2460" w:type="dxa"/>
            <w:vAlign w:val="center"/>
          </w:tcPr>
          <w:p w14:paraId="1D163EA6" w14:textId="77777777" w:rsidR="006D4385" w:rsidRPr="006A6CE5" w:rsidRDefault="006D4385" w:rsidP="00257509">
            <w:pPr>
              <w:keepNext/>
              <w:rPr>
                <w:lang w:val="sv-SE"/>
              </w:rPr>
            </w:pPr>
            <w:r w:rsidRPr="006A6CE5">
              <w:rPr>
                <w:lang w:val="sv-SE"/>
              </w:rPr>
              <w:t>1 449</w:t>
            </w:r>
            <w:r w:rsidRPr="006A6CE5">
              <w:rPr>
                <w:lang w:val="sv-SE"/>
              </w:rPr>
              <w:br/>
              <w:t>(14,52)</w:t>
            </w:r>
          </w:p>
        </w:tc>
        <w:tc>
          <w:tcPr>
            <w:tcW w:w="1800" w:type="dxa"/>
            <w:vAlign w:val="center"/>
          </w:tcPr>
          <w:p w14:paraId="1D163EA7" w14:textId="77777777" w:rsidR="006D4385" w:rsidRPr="006A6CE5" w:rsidRDefault="006D4385" w:rsidP="00257509">
            <w:pPr>
              <w:keepNext/>
              <w:rPr>
                <w:lang w:val="sv-SE"/>
              </w:rPr>
            </w:pPr>
            <w:r w:rsidRPr="006A6CE5">
              <w:rPr>
                <w:lang w:val="sv-SE"/>
              </w:rPr>
              <w:t>1,03 (0,96</w:t>
            </w:r>
            <w:r w:rsidR="00FD1E63" w:rsidRPr="006A6CE5">
              <w:rPr>
                <w:lang w:val="sv-SE"/>
              </w:rPr>
              <w:t> - </w:t>
            </w:r>
            <w:r w:rsidRPr="006A6CE5">
              <w:rPr>
                <w:lang w:val="sv-SE"/>
              </w:rPr>
              <w:t>1,11)</w:t>
            </w:r>
            <w:r w:rsidRPr="006A6CE5">
              <w:rPr>
                <w:lang w:val="sv-SE"/>
              </w:rPr>
              <w:br/>
              <w:t>0,442</w:t>
            </w:r>
          </w:p>
        </w:tc>
      </w:tr>
      <w:tr w:rsidR="006D4385" w:rsidRPr="006A6CE5" w14:paraId="1D163EAD" w14:textId="77777777" w:rsidTr="003664AE">
        <w:trPr>
          <w:cantSplit/>
        </w:trPr>
        <w:tc>
          <w:tcPr>
            <w:tcW w:w="2640" w:type="dxa"/>
            <w:vAlign w:val="center"/>
          </w:tcPr>
          <w:p w14:paraId="1D163EA9" w14:textId="77777777" w:rsidR="006D4385" w:rsidRPr="006A6CE5" w:rsidRDefault="006D4385" w:rsidP="00257509">
            <w:pPr>
              <w:keepNext/>
              <w:rPr>
                <w:lang w:val="sv-SE"/>
              </w:rPr>
            </w:pPr>
            <w:r w:rsidRPr="006A6CE5">
              <w:rPr>
                <w:lang w:val="sv-SE"/>
              </w:rPr>
              <w:t xml:space="preserve">  Allvarlig blödning</w:t>
            </w:r>
          </w:p>
        </w:tc>
        <w:tc>
          <w:tcPr>
            <w:tcW w:w="2460" w:type="dxa"/>
            <w:vAlign w:val="center"/>
          </w:tcPr>
          <w:p w14:paraId="1D163EAA" w14:textId="77777777" w:rsidR="006D4385" w:rsidRPr="006A6CE5" w:rsidRDefault="006D4385" w:rsidP="00257509">
            <w:pPr>
              <w:keepNext/>
              <w:rPr>
                <w:lang w:val="sv-SE"/>
              </w:rPr>
            </w:pPr>
            <w:r w:rsidRPr="006A6CE5">
              <w:rPr>
                <w:lang w:val="sv-SE"/>
              </w:rPr>
              <w:t>395</w:t>
            </w:r>
            <w:r w:rsidRPr="006A6CE5">
              <w:rPr>
                <w:lang w:val="sv-SE"/>
              </w:rPr>
              <w:br/>
              <w:t>(3,60)</w:t>
            </w:r>
          </w:p>
        </w:tc>
        <w:tc>
          <w:tcPr>
            <w:tcW w:w="2460" w:type="dxa"/>
            <w:vAlign w:val="center"/>
          </w:tcPr>
          <w:p w14:paraId="1D163EAB" w14:textId="77777777" w:rsidR="006D4385" w:rsidRPr="006A6CE5" w:rsidRDefault="006D4385" w:rsidP="00257509">
            <w:pPr>
              <w:keepNext/>
              <w:rPr>
                <w:lang w:val="sv-SE"/>
              </w:rPr>
            </w:pPr>
            <w:r w:rsidRPr="006A6CE5">
              <w:rPr>
                <w:lang w:val="sv-SE"/>
              </w:rPr>
              <w:t>386</w:t>
            </w:r>
            <w:r w:rsidRPr="006A6CE5">
              <w:rPr>
                <w:lang w:val="sv-SE"/>
              </w:rPr>
              <w:br/>
              <w:t>(3,45)</w:t>
            </w:r>
          </w:p>
        </w:tc>
        <w:tc>
          <w:tcPr>
            <w:tcW w:w="1800" w:type="dxa"/>
            <w:vAlign w:val="center"/>
          </w:tcPr>
          <w:p w14:paraId="1D163EAC" w14:textId="77777777" w:rsidR="006D4385" w:rsidRPr="006A6CE5" w:rsidRDefault="006D4385" w:rsidP="00257509">
            <w:pPr>
              <w:keepNext/>
              <w:rPr>
                <w:lang w:val="sv-SE"/>
              </w:rPr>
            </w:pPr>
            <w:r w:rsidRPr="006A6CE5">
              <w:rPr>
                <w:lang w:val="sv-SE"/>
              </w:rPr>
              <w:t>1,04 (0,90</w:t>
            </w:r>
            <w:r w:rsidR="00FD1E63" w:rsidRPr="006A6CE5">
              <w:rPr>
                <w:lang w:val="sv-SE"/>
              </w:rPr>
              <w:t> - </w:t>
            </w:r>
            <w:r w:rsidRPr="006A6CE5">
              <w:rPr>
                <w:lang w:val="sv-SE"/>
              </w:rPr>
              <w:t>1,20)</w:t>
            </w:r>
            <w:r w:rsidRPr="006A6CE5">
              <w:rPr>
                <w:lang w:val="sv-SE"/>
              </w:rPr>
              <w:br/>
              <w:t>0,576</w:t>
            </w:r>
          </w:p>
        </w:tc>
      </w:tr>
      <w:tr w:rsidR="006D4385" w:rsidRPr="006A6CE5" w14:paraId="1D163EB2" w14:textId="77777777" w:rsidTr="003664AE">
        <w:trPr>
          <w:cantSplit/>
        </w:trPr>
        <w:tc>
          <w:tcPr>
            <w:tcW w:w="2640" w:type="dxa"/>
            <w:vAlign w:val="center"/>
          </w:tcPr>
          <w:p w14:paraId="1D163EAE" w14:textId="77777777" w:rsidR="006D4385" w:rsidRPr="006A6CE5" w:rsidRDefault="006D4385" w:rsidP="00257509">
            <w:pPr>
              <w:keepNext/>
              <w:rPr>
                <w:lang w:val="sv-SE"/>
              </w:rPr>
            </w:pPr>
            <w:r w:rsidRPr="006A6CE5">
              <w:rPr>
                <w:lang w:val="sv-SE"/>
              </w:rPr>
              <w:t xml:space="preserve">    Död på grund av</w:t>
            </w:r>
            <w:r w:rsidRPr="006A6CE5">
              <w:rPr>
                <w:lang w:val="sv-SE"/>
              </w:rPr>
              <w:br/>
              <w:t xml:space="preserve">    blödning*</w:t>
            </w:r>
          </w:p>
        </w:tc>
        <w:tc>
          <w:tcPr>
            <w:tcW w:w="2460" w:type="dxa"/>
          </w:tcPr>
          <w:p w14:paraId="1D163EAF" w14:textId="77777777" w:rsidR="006D4385" w:rsidRPr="006A6CE5" w:rsidRDefault="006D4385" w:rsidP="00257509">
            <w:pPr>
              <w:keepNext/>
              <w:rPr>
                <w:lang w:val="sv-SE"/>
              </w:rPr>
            </w:pPr>
            <w:r w:rsidRPr="006A6CE5">
              <w:rPr>
                <w:lang w:val="sv-SE"/>
              </w:rPr>
              <w:t>27</w:t>
            </w:r>
            <w:r w:rsidRPr="006A6CE5">
              <w:rPr>
                <w:lang w:val="sv-SE"/>
              </w:rPr>
              <w:br/>
              <w:t>(0,24)</w:t>
            </w:r>
          </w:p>
        </w:tc>
        <w:tc>
          <w:tcPr>
            <w:tcW w:w="2460" w:type="dxa"/>
          </w:tcPr>
          <w:p w14:paraId="1D163EB0" w14:textId="77777777" w:rsidR="006D4385" w:rsidRPr="006A6CE5" w:rsidRDefault="006D4385" w:rsidP="00257509">
            <w:pPr>
              <w:keepNext/>
              <w:rPr>
                <w:lang w:val="sv-SE"/>
              </w:rPr>
            </w:pPr>
            <w:r w:rsidRPr="006A6CE5">
              <w:rPr>
                <w:lang w:val="sv-SE"/>
              </w:rPr>
              <w:t>55</w:t>
            </w:r>
            <w:r w:rsidRPr="006A6CE5">
              <w:rPr>
                <w:lang w:val="sv-SE"/>
              </w:rPr>
              <w:br/>
              <w:t>(0,48)</w:t>
            </w:r>
          </w:p>
        </w:tc>
        <w:tc>
          <w:tcPr>
            <w:tcW w:w="1800" w:type="dxa"/>
          </w:tcPr>
          <w:p w14:paraId="1D163EB1" w14:textId="77777777" w:rsidR="006D4385" w:rsidRPr="006A6CE5" w:rsidRDefault="006D4385" w:rsidP="00257509">
            <w:pPr>
              <w:keepNext/>
              <w:rPr>
                <w:lang w:val="sv-SE"/>
              </w:rPr>
            </w:pPr>
            <w:r w:rsidRPr="006A6CE5">
              <w:rPr>
                <w:lang w:val="sv-SE"/>
              </w:rPr>
              <w:t>0,50 (0,31</w:t>
            </w:r>
            <w:r w:rsidR="00FD1E63" w:rsidRPr="006A6CE5">
              <w:rPr>
                <w:lang w:val="sv-SE"/>
              </w:rPr>
              <w:t> - </w:t>
            </w:r>
            <w:r w:rsidRPr="006A6CE5">
              <w:rPr>
                <w:lang w:val="sv-SE"/>
              </w:rPr>
              <w:t>0,79)</w:t>
            </w:r>
            <w:r w:rsidRPr="006A6CE5">
              <w:rPr>
                <w:lang w:val="sv-SE"/>
              </w:rPr>
              <w:br/>
              <w:t>0,003</w:t>
            </w:r>
          </w:p>
        </w:tc>
      </w:tr>
      <w:tr w:rsidR="006D4385" w:rsidRPr="006A6CE5" w14:paraId="1D163EB7" w14:textId="77777777" w:rsidTr="003664AE">
        <w:trPr>
          <w:cantSplit/>
        </w:trPr>
        <w:tc>
          <w:tcPr>
            <w:tcW w:w="2640" w:type="dxa"/>
            <w:vAlign w:val="center"/>
          </w:tcPr>
          <w:p w14:paraId="1D163EB3" w14:textId="77777777" w:rsidR="006D4385" w:rsidRPr="006A6CE5" w:rsidRDefault="006D4385" w:rsidP="00257509">
            <w:pPr>
              <w:keepNext/>
              <w:rPr>
                <w:lang w:val="sv-SE"/>
              </w:rPr>
            </w:pPr>
            <w:r w:rsidRPr="006A6CE5">
              <w:rPr>
                <w:lang w:val="sv-SE"/>
              </w:rPr>
              <w:t xml:space="preserve">    Blödning i kritiskt</w:t>
            </w:r>
            <w:r w:rsidRPr="006A6CE5">
              <w:rPr>
                <w:lang w:val="sv-SE"/>
              </w:rPr>
              <w:br/>
              <w:t xml:space="preserve">    organ*</w:t>
            </w:r>
          </w:p>
        </w:tc>
        <w:tc>
          <w:tcPr>
            <w:tcW w:w="2460" w:type="dxa"/>
          </w:tcPr>
          <w:p w14:paraId="1D163EB4" w14:textId="77777777" w:rsidR="006D4385" w:rsidRPr="006A6CE5" w:rsidRDefault="006D4385" w:rsidP="00257509">
            <w:pPr>
              <w:keepNext/>
              <w:rPr>
                <w:lang w:val="sv-SE"/>
              </w:rPr>
            </w:pPr>
            <w:r w:rsidRPr="006A6CE5">
              <w:rPr>
                <w:lang w:val="sv-SE"/>
              </w:rPr>
              <w:t>91</w:t>
            </w:r>
            <w:r w:rsidRPr="006A6CE5">
              <w:rPr>
                <w:lang w:val="sv-SE"/>
              </w:rPr>
              <w:br/>
              <w:t>(0,82)</w:t>
            </w:r>
          </w:p>
        </w:tc>
        <w:tc>
          <w:tcPr>
            <w:tcW w:w="2460" w:type="dxa"/>
          </w:tcPr>
          <w:p w14:paraId="1D163EB5" w14:textId="77777777" w:rsidR="006D4385" w:rsidRPr="006A6CE5" w:rsidRDefault="006D4385" w:rsidP="00257509">
            <w:pPr>
              <w:keepNext/>
              <w:rPr>
                <w:lang w:val="sv-SE"/>
              </w:rPr>
            </w:pPr>
            <w:r w:rsidRPr="006A6CE5">
              <w:rPr>
                <w:lang w:val="sv-SE"/>
              </w:rPr>
              <w:t>133</w:t>
            </w:r>
            <w:r w:rsidRPr="006A6CE5">
              <w:rPr>
                <w:lang w:val="sv-SE"/>
              </w:rPr>
              <w:br/>
              <w:t>(1,18)</w:t>
            </w:r>
          </w:p>
        </w:tc>
        <w:tc>
          <w:tcPr>
            <w:tcW w:w="1800" w:type="dxa"/>
          </w:tcPr>
          <w:p w14:paraId="1D163EB6" w14:textId="77777777" w:rsidR="006D4385" w:rsidRPr="006A6CE5" w:rsidRDefault="006D4385" w:rsidP="00257509">
            <w:pPr>
              <w:keepNext/>
              <w:rPr>
                <w:lang w:val="sv-SE"/>
              </w:rPr>
            </w:pPr>
            <w:r w:rsidRPr="006A6CE5">
              <w:rPr>
                <w:lang w:val="sv-SE"/>
              </w:rPr>
              <w:t>0,69 (0,53</w:t>
            </w:r>
            <w:r w:rsidR="00FD1E63" w:rsidRPr="006A6CE5">
              <w:rPr>
                <w:lang w:val="sv-SE"/>
              </w:rPr>
              <w:t> - </w:t>
            </w:r>
            <w:r w:rsidRPr="006A6CE5">
              <w:rPr>
                <w:lang w:val="sv-SE"/>
              </w:rPr>
              <w:t>0,91)</w:t>
            </w:r>
            <w:r w:rsidRPr="006A6CE5">
              <w:rPr>
                <w:lang w:val="sv-SE"/>
              </w:rPr>
              <w:br/>
              <w:t>0,007</w:t>
            </w:r>
          </w:p>
        </w:tc>
      </w:tr>
      <w:tr w:rsidR="006D4385" w:rsidRPr="006A6CE5" w14:paraId="1D163EBC" w14:textId="77777777" w:rsidTr="003664AE">
        <w:trPr>
          <w:cantSplit/>
        </w:trPr>
        <w:tc>
          <w:tcPr>
            <w:tcW w:w="2640" w:type="dxa"/>
            <w:vAlign w:val="center"/>
          </w:tcPr>
          <w:p w14:paraId="1D163EB8" w14:textId="77777777" w:rsidR="006D4385" w:rsidRPr="006A6CE5" w:rsidRDefault="006D4385" w:rsidP="00257509">
            <w:pPr>
              <w:keepNext/>
              <w:rPr>
                <w:lang w:val="sv-SE"/>
              </w:rPr>
            </w:pPr>
            <w:r w:rsidRPr="006A6CE5">
              <w:rPr>
                <w:lang w:val="sv-SE"/>
              </w:rPr>
              <w:t xml:space="preserve">    Intrakraniell blödning*</w:t>
            </w:r>
          </w:p>
        </w:tc>
        <w:tc>
          <w:tcPr>
            <w:tcW w:w="2460" w:type="dxa"/>
          </w:tcPr>
          <w:p w14:paraId="1D163EB9" w14:textId="77777777" w:rsidR="006D4385" w:rsidRPr="006A6CE5" w:rsidRDefault="006D4385" w:rsidP="00257509">
            <w:pPr>
              <w:keepNext/>
              <w:rPr>
                <w:lang w:val="sv-SE"/>
              </w:rPr>
            </w:pPr>
            <w:r w:rsidRPr="006A6CE5">
              <w:rPr>
                <w:lang w:val="sv-SE"/>
              </w:rPr>
              <w:t xml:space="preserve">55 </w:t>
            </w:r>
            <w:r w:rsidRPr="006A6CE5">
              <w:rPr>
                <w:lang w:val="sv-SE"/>
              </w:rPr>
              <w:br/>
              <w:t>(0,49)</w:t>
            </w:r>
          </w:p>
        </w:tc>
        <w:tc>
          <w:tcPr>
            <w:tcW w:w="2460" w:type="dxa"/>
          </w:tcPr>
          <w:p w14:paraId="1D163EBA" w14:textId="77777777" w:rsidR="006D4385" w:rsidRPr="006A6CE5" w:rsidRDefault="006D4385" w:rsidP="00257509">
            <w:pPr>
              <w:keepNext/>
              <w:rPr>
                <w:lang w:val="sv-SE"/>
              </w:rPr>
            </w:pPr>
            <w:r w:rsidRPr="006A6CE5">
              <w:rPr>
                <w:lang w:val="sv-SE"/>
              </w:rPr>
              <w:t>84</w:t>
            </w:r>
            <w:r w:rsidRPr="006A6CE5">
              <w:rPr>
                <w:lang w:val="sv-SE"/>
              </w:rPr>
              <w:br/>
              <w:t>(0,74)</w:t>
            </w:r>
          </w:p>
        </w:tc>
        <w:tc>
          <w:tcPr>
            <w:tcW w:w="1800" w:type="dxa"/>
          </w:tcPr>
          <w:p w14:paraId="1D163EBB" w14:textId="77777777" w:rsidR="006D4385" w:rsidRPr="006A6CE5" w:rsidRDefault="006D4385" w:rsidP="00257509">
            <w:pPr>
              <w:keepNext/>
              <w:rPr>
                <w:lang w:val="sv-SE"/>
              </w:rPr>
            </w:pPr>
            <w:r w:rsidRPr="006A6CE5">
              <w:rPr>
                <w:lang w:val="sv-SE"/>
              </w:rPr>
              <w:t>0,67 (0,47</w:t>
            </w:r>
            <w:r w:rsidR="00FD1E63" w:rsidRPr="006A6CE5">
              <w:rPr>
                <w:lang w:val="sv-SE"/>
              </w:rPr>
              <w:t> - </w:t>
            </w:r>
            <w:r w:rsidRPr="006A6CE5">
              <w:rPr>
                <w:lang w:val="sv-SE"/>
              </w:rPr>
              <w:t>0,93)</w:t>
            </w:r>
            <w:r w:rsidRPr="006A6CE5">
              <w:rPr>
                <w:lang w:val="sv-SE"/>
              </w:rPr>
              <w:br/>
              <w:t>0,019</w:t>
            </w:r>
          </w:p>
        </w:tc>
      </w:tr>
      <w:tr w:rsidR="006D4385" w:rsidRPr="006A6CE5" w14:paraId="1D163EC1" w14:textId="77777777" w:rsidTr="003664AE">
        <w:trPr>
          <w:cantSplit/>
        </w:trPr>
        <w:tc>
          <w:tcPr>
            <w:tcW w:w="2640" w:type="dxa"/>
            <w:vAlign w:val="center"/>
          </w:tcPr>
          <w:p w14:paraId="1D163EBD" w14:textId="77777777" w:rsidR="006D4385" w:rsidRPr="006A6CE5" w:rsidRDefault="006D4385" w:rsidP="00257509">
            <w:pPr>
              <w:keepNext/>
              <w:rPr>
                <w:lang w:val="sv-SE"/>
              </w:rPr>
            </w:pPr>
            <w:r w:rsidRPr="006A6CE5">
              <w:rPr>
                <w:lang w:val="sv-SE"/>
              </w:rPr>
              <w:t xml:space="preserve">    Sänkning av</w:t>
            </w:r>
            <w:r w:rsidRPr="006A6CE5">
              <w:rPr>
                <w:lang w:val="sv-SE"/>
              </w:rPr>
              <w:br/>
              <w:t xml:space="preserve">    hemoglobin*</w:t>
            </w:r>
          </w:p>
        </w:tc>
        <w:tc>
          <w:tcPr>
            <w:tcW w:w="2460" w:type="dxa"/>
          </w:tcPr>
          <w:p w14:paraId="1D163EBE" w14:textId="77777777" w:rsidR="006D4385" w:rsidRPr="006A6CE5" w:rsidRDefault="006D4385" w:rsidP="00257509">
            <w:pPr>
              <w:keepNext/>
              <w:rPr>
                <w:lang w:val="sv-SE"/>
              </w:rPr>
            </w:pPr>
            <w:r w:rsidRPr="006A6CE5">
              <w:rPr>
                <w:lang w:val="sv-SE"/>
              </w:rPr>
              <w:t>305</w:t>
            </w:r>
            <w:r w:rsidRPr="006A6CE5">
              <w:rPr>
                <w:lang w:val="sv-SE"/>
              </w:rPr>
              <w:br/>
              <w:t>(2,77)</w:t>
            </w:r>
          </w:p>
        </w:tc>
        <w:tc>
          <w:tcPr>
            <w:tcW w:w="2460" w:type="dxa"/>
          </w:tcPr>
          <w:p w14:paraId="1D163EBF" w14:textId="77777777" w:rsidR="006D4385" w:rsidRPr="006A6CE5" w:rsidRDefault="006D4385" w:rsidP="00257509">
            <w:pPr>
              <w:keepNext/>
              <w:rPr>
                <w:lang w:val="sv-SE"/>
              </w:rPr>
            </w:pPr>
            <w:r w:rsidRPr="006A6CE5">
              <w:rPr>
                <w:lang w:val="sv-SE"/>
              </w:rPr>
              <w:t>254</w:t>
            </w:r>
            <w:r w:rsidRPr="006A6CE5">
              <w:rPr>
                <w:lang w:val="sv-SE"/>
              </w:rPr>
              <w:br/>
              <w:t>(2,26)</w:t>
            </w:r>
          </w:p>
        </w:tc>
        <w:tc>
          <w:tcPr>
            <w:tcW w:w="1800" w:type="dxa"/>
          </w:tcPr>
          <w:p w14:paraId="1D163EC0" w14:textId="77777777" w:rsidR="006D4385" w:rsidRPr="006A6CE5" w:rsidRDefault="006D4385" w:rsidP="00257509">
            <w:pPr>
              <w:keepNext/>
              <w:rPr>
                <w:lang w:val="sv-SE"/>
              </w:rPr>
            </w:pPr>
            <w:r w:rsidRPr="006A6CE5">
              <w:rPr>
                <w:lang w:val="sv-SE"/>
              </w:rPr>
              <w:t>1,22 (1,03</w:t>
            </w:r>
            <w:r w:rsidR="00FD1E63" w:rsidRPr="006A6CE5">
              <w:rPr>
                <w:lang w:val="sv-SE"/>
              </w:rPr>
              <w:t> - </w:t>
            </w:r>
            <w:r w:rsidRPr="006A6CE5">
              <w:rPr>
                <w:lang w:val="sv-SE"/>
              </w:rPr>
              <w:t>1,44)</w:t>
            </w:r>
            <w:r w:rsidRPr="006A6CE5">
              <w:rPr>
                <w:lang w:val="sv-SE"/>
              </w:rPr>
              <w:br/>
              <w:t>0,019</w:t>
            </w:r>
          </w:p>
        </w:tc>
      </w:tr>
      <w:tr w:rsidR="006D4385" w:rsidRPr="006A6CE5" w14:paraId="1D163EC6" w14:textId="77777777" w:rsidTr="003664AE">
        <w:trPr>
          <w:cantSplit/>
        </w:trPr>
        <w:tc>
          <w:tcPr>
            <w:tcW w:w="2640" w:type="dxa"/>
            <w:vAlign w:val="center"/>
          </w:tcPr>
          <w:p w14:paraId="1D163EC2" w14:textId="77777777" w:rsidR="006D4385" w:rsidRPr="006A6CE5" w:rsidRDefault="006D4385" w:rsidP="00257509">
            <w:pPr>
              <w:keepNext/>
              <w:rPr>
                <w:lang w:val="sv-SE"/>
              </w:rPr>
            </w:pPr>
            <w:r w:rsidRPr="006A6CE5">
              <w:rPr>
                <w:lang w:val="sv-SE"/>
              </w:rPr>
              <w:t xml:space="preserve">    Transfusion av 2 eller</w:t>
            </w:r>
            <w:r w:rsidRPr="006A6CE5">
              <w:rPr>
                <w:lang w:val="sv-SE"/>
              </w:rPr>
              <w:br/>
              <w:t xml:space="preserve">    flera enheter av packade</w:t>
            </w:r>
            <w:r w:rsidRPr="006A6CE5">
              <w:rPr>
                <w:lang w:val="sv-SE"/>
              </w:rPr>
              <w:br/>
              <w:t xml:space="preserve">    röda blodkroppar eller</w:t>
            </w:r>
            <w:r w:rsidRPr="006A6CE5">
              <w:rPr>
                <w:lang w:val="sv-SE"/>
              </w:rPr>
              <w:br/>
              <w:t xml:space="preserve">    helblod*</w:t>
            </w:r>
          </w:p>
        </w:tc>
        <w:tc>
          <w:tcPr>
            <w:tcW w:w="2460" w:type="dxa"/>
          </w:tcPr>
          <w:p w14:paraId="1D163EC3" w14:textId="77777777" w:rsidR="006D4385" w:rsidRPr="006A6CE5" w:rsidRDefault="006D4385" w:rsidP="00257509">
            <w:pPr>
              <w:keepNext/>
              <w:rPr>
                <w:lang w:val="sv-SE"/>
              </w:rPr>
            </w:pPr>
            <w:r w:rsidRPr="006A6CE5">
              <w:rPr>
                <w:lang w:val="sv-SE"/>
              </w:rPr>
              <w:t>183</w:t>
            </w:r>
            <w:r w:rsidRPr="006A6CE5">
              <w:rPr>
                <w:lang w:val="sv-SE"/>
              </w:rPr>
              <w:br/>
              <w:t>(1,65)</w:t>
            </w:r>
          </w:p>
        </w:tc>
        <w:tc>
          <w:tcPr>
            <w:tcW w:w="2460" w:type="dxa"/>
          </w:tcPr>
          <w:p w14:paraId="1D163EC4" w14:textId="77777777" w:rsidR="006D4385" w:rsidRPr="006A6CE5" w:rsidRDefault="006D4385" w:rsidP="00257509">
            <w:pPr>
              <w:keepNext/>
              <w:rPr>
                <w:lang w:val="sv-SE"/>
              </w:rPr>
            </w:pPr>
            <w:r w:rsidRPr="006A6CE5">
              <w:rPr>
                <w:lang w:val="sv-SE"/>
              </w:rPr>
              <w:t>149</w:t>
            </w:r>
            <w:r w:rsidRPr="006A6CE5">
              <w:rPr>
                <w:lang w:val="sv-SE"/>
              </w:rPr>
              <w:br/>
              <w:t>(1,32)</w:t>
            </w:r>
          </w:p>
        </w:tc>
        <w:tc>
          <w:tcPr>
            <w:tcW w:w="1800" w:type="dxa"/>
          </w:tcPr>
          <w:p w14:paraId="1D163EC5" w14:textId="77777777" w:rsidR="006D4385" w:rsidRPr="006A6CE5" w:rsidRDefault="006D4385" w:rsidP="00257509">
            <w:pPr>
              <w:keepNext/>
              <w:rPr>
                <w:lang w:val="sv-SE"/>
              </w:rPr>
            </w:pPr>
            <w:r w:rsidRPr="006A6CE5">
              <w:rPr>
                <w:lang w:val="sv-SE"/>
              </w:rPr>
              <w:t>1,25 (1,01</w:t>
            </w:r>
            <w:r w:rsidR="00FD1E63" w:rsidRPr="006A6CE5">
              <w:rPr>
                <w:lang w:val="sv-SE"/>
              </w:rPr>
              <w:t> - </w:t>
            </w:r>
            <w:r w:rsidRPr="006A6CE5">
              <w:rPr>
                <w:lang w:val="sv-SE"/>
              </w:rPr>
              <w:t>1,55)</w:t>
            </w:r>
            <w:r w:rsidRPr="006A6CE5">
              <w:rPr>
                <w:lang w:val="sv-SE"/>
              </w:rPr>
              <w:br/>
              <w:t>0,044</w:t>
            </w:r>
          </w:p>
        </w:tc>
      </w:tr>
      <w:tr w:rsidR="006D4385" w:rsidRPr="006A6CE5" w14:paraId="1D163ECB" w14:textId="77777777" w:rsidTr="003664AE">
        <w:trPr>
          <w:cantSplit/>
        </w:trPr>
        <w:tc>
          <w:tcPr>
            <w:tcW w:w="2640" w:type="dxa"/>
            <w:vAlign w:val="center"/>
          </w:tcPr>
          <w:p w14:paraId="1D163EC7" w14:textId="77777777" w:rsidR="006D4385" w:rsidRPr="006A6CE5" w:rsidRDefault="006D4385" w:rsidP="00257509">
            <w:pPr>
              <w:keepNext/>
              <w:rPr>
                <w:lang w:val="sv-SE"/>
              </w:rPr>
            </w:pPr>
            <w:r w:rsidRPr="006A6CE5">
              <w:rPr>
                <w:lang w:val="sv-SE"/>
              </w:rPr>
              <w:t xml:space="preserve">  Icke-allvarlig kliniskt</w:t>
            </w:r>
            <w:r w:rsidRPr="006A6CE5">
              <w:rPr>
                <w:lang w:val="sv-SE"/>
              </w:rPr>
              <w:br/>
              <w:t xml:space="preserve">  relevant blödning</w:t>
            </w:r>
          </w:p>
        </w:tc>
        <w:tc>
          <w:tcPr>
            <w:tcW w:w="2460" w:type="dxa"/>
            <w:vAlign w:val="center"/>
          </w:tcPr>
          <w:p w14:paraId="1D163EC8" w14:textId="77777777" w:rsidR="006D4385" w:rsidRPr="006A6CE5" w:rsidRDefault="006D4385" w:rsidP="00257509">
            <w:pPr>
              <w:keepNext/>
              <w:rPr>
                <w:lang w:val="sv-SE"/>
              </w:rPr>
            </w:pPr>
            <w:r w:rsidRPr="006A6CE5">
              <w:rPr>
                <w:lang w:val="sv-SE"/>
              </w:rPr>
              <w:t>1 185</w:t>
            </w:r>
            <w:r w:rsidRPr="006A6CE5">
              <w:rPr>
                <w:lang w:val="sv-SE"/>
              </w:rPr>
              <w:br/>
              <w:t>(11,80)</w:t>
            </w:r>
          </w:p>
        </w:tc>
        <w:tc>
          <w:tcPr>
            <w:tcW w:w="2460" w:type="dxa"/>
            <w:vAlign w:val="center"/>
          </w:tcPr>
          <w:p w14:paraId="1D163EC9" w14:textId="77777777" w:rsidR="006D4385" w:rsidRPr="006A6CE5" w:rsidRDefault="006D4385" w:rsidP="00257509">
            <w:pPr>
              <w:keepNext/>
              <w:rPr>
                <w:lang w:val="sv-SE"/>
              </w:rPr>
            </w:pPr>
            <w:r w:rsidRPr="006A6CE5">
              <w:rPr>
                <w:lang w:val="sv-SE"/>
              </w:rPr>
              <w:t>1 151</w:t>
            </w:r>
            <w:r w:rsidRPr="006A6CE5">
              <w:rPr>
                <w:lang w:val="sv-SE"/>
              </w:rPr>
              <w:br/>
              <w:t>(11,37)</w:t>
            </w:r>
          </w:p>
        </w:tc>
        <w:tc>
          <w:tcPr>
            <w:tcW w:w="1800" w:type="dxa"/>
            <w:vAlign w:val="center"/>
          </w:tcPr>
          <w:p w14:paraId="1D163ECA" w14:textId="77777777" w:rsidR="006D4385" w:rsidRPr="006A6CE5" w:rsidRDefault="006D4385" w:rsidP="00257509">
            <w:pPr>
              <w:keepNext/>
              <w:rPr>
                <w:lang w:val="sv-SE"/>
              </w:rPr>
            </w:pPr>
            <w:r w:rsidRPr="006A6CE5">
              <w:rPr>
                <w:lang w:val="sv-SE"/>
              </w:rPr>
              <w:t>1,04 (0,96</w:t>
            </w:r>
            <w:r w:rsidR="00FD1E63" w:rsidRPr="006A6CE5">
              <w:rPr>
                <w:lang w:val="sv-SE"/>
              </w:rPr>
              <w:t> - </w:t>
            </w:r>
            <w:r w:rsidRPr="006A6CE5">
              <w:rPr>
                <w:lang w:val="sv-SE"/>
              </w:rPr>
              <w:t>1,13)</w:t>
            </w:r>
            <w:r w:rsidRPr="006A6CE5">
              <w:rPr>
                <w:lang w:val="sv-SE"/>
              </w:rPr>
              <w:br/>
              <w:t>0,345</w:t>
            </w:r>
          </w:p>
        </w:tc>
      </w:tr>
      <w:tr w:rsidR="006D4385" w:rsidRPr="006A6CE5" w14:paraId="1D163ED3" w14:textId="77777777" w:rsidTr="003664AE">
        <w:trPr>
          <w:cantSplit/>
        </w:trPr>
        <w:tc>
          <w:tcPr>
            <w:tcW w:w="2640" w:type="dxa"/>
            <w:vAlign w:val="center"/>
          </w:tcPr>
          <w:p w14:paraId="1D163ECC" w14:textId="77777777" w:rsidR="006D4385" w:rsidRPr="006A6CE5" w:rsidRDefault="006D4385" w:rsidP="00257509">
            <w:pPr>
              <w:keepNext/>
              <w:rPr>
                <w:lang w:val="sv-SE"/>
              </w:rPr>
            </w:pPr>
            <w:r w:rsidRPr="006A6CE5">
              <w:rPr>
                <w:lang w:val="sv-SE"/>
              </w:rPr>
              <w:t>Död oavsett orsak</w:t>
            </w:r>
          </w:p>
        </w:tc>
        <w:tc>
          <w:tcPr>
            <w:tcW w:w="2460" w:type="dxa"/>
            <w:vAlign w:val="center"/>
          </w:tcPr>
          <w:p w14:paraId="1D163ECD" w14:textId="77777777" w:rsidR="006D4385" w:rsidRPr="006A6CE5" w:rsidRDefault="006D4385" w:rsidP="00257509">
            <w:pPr>
              <w:keepNext/>
              <w:rPr>
                <w:lang w:val="sv-SE"/>
              </w:rPr>
            </w:pPr>
            <w:r w:rsidRPr="006A6CE5">
              <w:rPr>
                <w:lang w:val="sv-SE"/>
              </w:rPr>
              <w:t>208</w:t>
            </w:r>
          </w:p>
          <w:p w14:paraId="1D163ECE" w14:textId="77777777" w:rsidR="006D4385" w:rsidRPr="006A6CE5" w:rsidRDefault="006D4385" w:rsidP="00257509">
            <w:pPr>
              <w:keepNext/>
              <w:rPr>
                <w:lang w:val="sv-SE"/>
              </w:rPr>
            </w:pPr>
            <w:r w:rsidRPr="006A6CE5">
              <w:rPr>
                <w:lang w:val="sv-SE"/>
              </w:rPr>
              <w:t>(1,87)</w:t>
            </w:r>
          </w:p>
        </w:tc>
        <w:tc>
          <w:tcPr>
            <w:tcW w:w="2460" w:type="dxa"/>
            <w:vAlign w:val="center"/>
          </w:tcPr>
          <w:p w14:paraId="1D163ECF" w14:textId="77777777" w:rsidR="006D4385" w:rsidRPr="006A6CE5" w:rsidRDefault="006D4385" w:rsidP="00257509">
            <w:pPr>
              <w:keepNext/>
              <w:rPr>
                <w:lang w:val="sv-SE"/>
              </w:rPr>
            </w:pPr>
            <w:r w:rsidRPr="006A6CE5">
              <w:rPr>
                <w:lang w:val="sv-SE"/>
              </w:rPr>
              <w:t>250</w:t>
            </w:r>
          </w:p>
          <w:p w14:paraId="1D163ED0" w14:textId="77777777" w:rsidR="006D4385" w:rsidRPr="006A6CE5" w:rsidRDefault="006D4385" w:rsidP="00257509">
            <w:pPr>
              <w:keepNext/>
              <w:rPr>
                <w:lang w:val="sv-SE"/>
              </w:rPr>
            </w:pPr>
            <w:r w:rsidRPr="006A6CE5">
              <w:rPr>
                <w:lang w:val="sv-SE"/>
              </w:rPr>
              <w:t>(2,21)</w:t>
            </w:r>
          </w:p>
        </w:tc>
        <w:tc>
          <w:tcPr>
            <w:tcW w:w="1800" w:type="dxa"/>
            <w:vAlign w:val="center"/>
          </w:tcPr>
          <w:p w14:paraId="1D163ED1" w14:textId="77777777" w:rsidR="006D4385" w:rsidRPr="006A6CE5" w:rsidRDefault="006D4385" w:rsidP="00257509">
            <w:pPr>
              <w:keepNext/>
              <w:rPr>
                <w:lang w:val="sv-SE"/>
              </w:rPr>
            </w:pPr>
            <w:r w:rsidRPr="006A6CE5">
              <w:rPr>
                <w:lang w:val="sv-SE"/>
              </w:rPr>
              <w:t>0,85 (0,70</w:t>
            </w:r>
            <w:r w:rsidR="00FD1E63" w:rsidRPr="006A6CE5">
              <w:rPr>
                <w:lang w:val="sv-SE"/>
              </w:rPr>
              <w:t> - </w:t>
            </w:r>
            <w:r w:rsidRPr="006A6CE5">
              <w:rPr>
                <w:lang w:val="sv-SE"/>
              </w:rPr>
              <w:t>1,02)</w:t>
            </w:r>
          </w:p>
          <w:p w14:paraId="1D163ED2" w14:textId="77777777" w:rsidR="006D4385" w:rsidRPr="006A6CE5" w:rsidRDefault="006D4385" w:rsidP="00257509">
            <w:pPr>
              <w:keepNext/>
              <w:rPr>
                <w:lang w:val="sv-SE"/>
              </w:rPr>
            </w:pPr>
            <w:r w:rsidRPr="006A6CE5">
              <w:rPr>
                <w:lang w:val="sv-SE"/>
              </w:rPr>
              <w:t>0,073</w:t>
            </w:r>
          </w:p>
        </w:tc>
      </w:tr>
      <w:tr w:rsidR="006D4385" w:rsidRPr="008F4364" w14:paraId="1D163ED6" w14:textId="77777777" w:rsidTr="00053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0" w:type="dxa"/>
            <w:gridSpan w:val="4"/>
          </w:tcPr>
          <w:p w14:paraId="1D163ED4" w14:textId="77777777" w:rsidR="006D4385" w:rsidRPr="006A6CE5" w:rsidRDefault="006D4385" w:rsidP="00F43355">
            <w:pPr>
              <w:rPr>
                <w:lang w:val="sv-SE"/>
              </w:rPr>
            </w:pPr>
            <w:r w:rsidRPr="006A6CE5">
              <w:rPr>
                <w:lang w:val="sv-SE"/>
              </w:rPr>
              <w:t>a)</w:t>
            </w:r>
            <w:r w:rsidRPr="006A6CE5">
              <w:rPr>
                <w:lang w:val="sv-SE"/>
              </w:rPr>
              <w:tab/>
              <w:t>Säkerhetspopulation, under behandling</w:t>
            </w:r>
          </w:p>
          <w:p w14:paraId="1D163ED5" w14:textId="77777777" w:rsidR="006D4385" w:rsidRPr="006A6CE5" w:rsidRDefault="006D4385" w:rsidP="00F43355">
            <w:pPr>
              <w:rPr>
                <w:lang w:val="sv-SE"/>
              </w:rPr>
            </w:pPr>
            <w:r w:rsidRPr="006A6CE5">
              <w:rPr>
                <w:lang w:val="sv-SE"/>
              </w:rPr>
              <w:t>*</w:t>
            </w:r>
            <w:r w:rsidRPr="006A6CE5">
              <w:rPr>
                <w:lang w:val="sv-SE"/>
              </w:rPr>
              <w:tab/>
              <w:t>Nominellt signifikant</w:t>
            </w:r>
          </w:p>
        </w:tc>
      </w:tr>
    </w:tbl>
    <w:p w14:paraId="1D163ED7" w14:textId="77777777" w:rsidR="006D4385" w:rsidRPr="00760766" w:rsidRDefault="006D4385" w:rsidP="00257509">
      <w:pPr>
        <w:suppressAutoHyphens/>
        <w:rPr>
          <w:lang w:val="sv-SE"/>
        </w:rPr>
      </w:pPr>
    </w:p>
    <w:p w14:paraId="1D163ED8" w14:textId="677AB2F6" w:rsidR="000452D6" w:rsidRPr="006A6CE5" w:rsidRDefault="000452D6" w:rsidP="00257509">
      <w:pPr>
        <w:suppressAutoHyphens/>
        <w:rPr>
          <w:lang w:val="sv-SE"/>
        </w:rPr>
      </w:pPr>
      <w:r w:rsidRPr="006A6CE5">
        <w:rPr>
          <w:lang w:val="sv-SE"/>
        </w:rPr>
        <w:t>Utöver fas III-studien ROCKET AF har en efter godkännande</w:t>
      </w:r>
      <w:r w:rsidR="002A75C0" w:rsidRPr="006A6CE5">
        <w:rPr>
          <w:lang w:val="sv-SE"/>
        </w:rPr>
        <w:t>t</w:t>
      </w:r>
      <w:r w:rsidRPr="006A6CE5">
        <w:rPr>
          <w:lang w:val="sv-SE"/>
        </w:rPr>
        <w:t>-studie genomförts, XANTUS</w:t>
      </w:r>
      <w:r w:rsidR="002A75C0" w:rsidRPr="006A6CE5">
        <w:rPr>
          <w:lang w:val="sv-SE"/>
        </w:rPr>
        <w:t>; en prospektiv, singel</w:t>
      </w:r>
      <w:r w:rsidRPr="006A6CE5">
        <w:rPr>
          <w:lang w:val="sv-SE"/>
        </w:rPr>
        <w:t>arm, icke-intervention</w:t>
      </w:r>
      <w:r w:rsidR="002A75C0" w:rsidRPr="006A6CE5">
        <w:rPr>
          <w:lang w:val="sv-SE"/>
        </w:rPr>
        <w:t>s</w:t>
      </w:r>
      <w:r w:rsidRPr="006A6CE5">
        <w:rPr>
          <w:lang w:val="sv-SE"/>
        </w:rPr>
        <w:t>, öppen kohortstudie med central adjudicering av händelser såsom allvarlig blödning och tromboemboliska händelser. 6 7</w:t>
      </w:r>
      <w:r w:rsidR="00426C8A" w:rsidRPr="006A6CE5">
        <w:rPr>
          <w:lang w:val="sv-SE"/>
        </w:rPr>
        <w:t>04</w:t>
      </w:r>
      <w:r w:rsidRPr="006A6CE5">
        <w:rPr>
          <w:lang w:val="sv-SE"/>
        </w:rPr>
        <w:t xml:space="preserve"> patienter med icke-valvulärt förmaksflimmer inkluderades i studien för prevention av stroke och icke-centrala nervsystemet (CNS) systemisk embolism i klinisk praxis. Medelvärdet för CHADS2</w:t>
      </w:r>
      <w:r w:rsidR="009A3964" w:rsidRPr="00760766">
        <w:rPr>
          <w:lang w:val="sv-SE"/>
        </w:rPr>
        <w:t>-poängen var 1,9</w:t>
      </w:r>
      <w:r w:rsidRPr="006A6CE5">
        <w:rPr>
          <w:lang w:val="sv-SE"/>
        </w:rPr>
        <w:t xml:space="preserve"> och HAS-BLED poäng</w:t>
      </w:r>
      <w:r w:rsidR="00C84993" w:rsidRPr="00760766">
        <w:rPr>
          <w:lang w:val="sv-SE"/>
        </w:rPr>
        <w:t>en</w:t>
      </w:r>
      <w:r w:rsidRPr="006A6CE5">
        <w:rPr>
          <w:lang w:val="sv-SE"/>
        </w:rPr>
        <w:t xml:space="preserve"> var</w:t>
      </w:r>
      <w:r w:rsidR="0028636D" w:rsidRPr="00760766">
        <w:rPr>
          <w:lang w:val="sv-SE"/>
        </w:rPr>
        <w:t xml:space="preserve"> </w:t>
      </w:r>
      <w:r w:rsidRPr="006A6CE5">
        <w:rPr>
          <w:lang w:val="sv-SE"/>
        </w:rPr>
        <w:t>2,0 i XANTUS, jämfört med  3,5 respektive 2,8 i ROCKET AF. Allvarliga blödningar förekom med en incidens av 2,1 per 100 patientår. Incidensen av blödning med dödlig utgång var 0,2 per 100 patientår och intrakraniell blödning 0,4 per 100 patientår. Incidensen av stroke eller icke-CNS systemisk embolism var 0,8 per 100 patientår.</w:t>
      </w:r>
      <w:r w:rsidRPr="006A6CE5">
        <w:rPr>
          <w:lang w:val="sv-SE"/>
        </w:rPr>
        <w:br/>
        <w:t>Dessa observationer i klinisk praxis överensstämmer med säkerhetsprofilen för denna indikation.</w:t>
      </w:r>
    </w:p>
    <w:p w14:paraId="4724E232" w14:textId="77777777" w:rsidR="0097490F" w:rsidRPr="006A6CE5" w:rsidRDefault="0097490F" w:rsidP="00257509">
      <w:pPr>
        <w:suppressAutoHyphens/>
        <w:rPr>
          <w:lang w:val="sv-SE"/>
        </w:rPr>
      </w:pPr>
    </w:p>
    <w:p w14:paraId="6C384E7A" w14:textId="4D0352AB" w:rsidR="0097490F" w:rsidRPr="006A6CE5" w:rsidRDefault="0097490F" w:rsidP="00257509">
      <w:pPr>
        <w:suppressAutoHyphens/>
        <w:rPr>
          <w:lang w:val="sv-SE"/>
        </w:rPr>
      </w:pPr>
      <w:r w:rsidRPr="00760766">
        <w:rPr>
          <w:lang w:val="sv-SE"/>
        </w:rPr>
        <w:t>I en icke-interventionell studie, som efter godkännandet för försäljning utfördes på över 162 000 patienter från fyra länder, ordinerades rivaroxaban för prevention av stroke och systemisk embolism hos patienter med icke-valvulärt förmaksflimmer. Händelsefrekvensen för ischemisk stroke var 0,70 (95 % KI 0,44-1,13) per 100 patientår. Blödning som ledde till sjukhusinläggning uppkom med händelsefrekvenser per 100 patientår på 0,43 (95 % KI 0,31-0,59) för intrakraniell blödning, 1,04 (95 % KI 0,65-1,66) för gastrointestinal blödning, 0,41 (95 % KI 0,31-0,53) för urogenital blödning och 0,40 (95 % KI 0,25-0,65) för andra blödningar.</w:t>
      </w:r>
    </w:p>
    <w:p w14:paraId="1D163ED9" w14:textId="77777777" w:rsidR="000452D6" w:rsidRPr="00760766" w:rsidRDefault="000452D6" w:rsidP="00257509">
      <w:pPr>
        <w:suppressAutoHyphens/>
        <w:rPr>
          <w:lang w:val="sv-SE"/>
        </w:rPr>
      </w:pPr>
    </w:p>
    <w:p w14:paraId="1D163EDA" w14:textId="77777777" w:rsidR="00CB4C83" w:rsidRPr="00760766" w:rsidRDefault="00CB4C83" w:rsidP="00257509">
      <w:pPr>
        <w:keepNext/>
        <w:suppressAutoHyphens/>
        <w:rPr>
          <w:i/>
          <w:lang w:val="sv-SE"/>
        </w:rPr>
      </w:pPr>
      <w:r w:rsidRPr="00760766">
        <w:rPr>
          <w:i/>
          <w:lang w:val="sv-SE"/>
        </w:rPr>
        <w:t>Patienter som genomgår konvertering</w:t>
      </w:r>
    </w:p>
    <w:p w14:paraId="1D163EDB" w14:textId="69307330" w:rsidR="00CB4C83" w:rsidRPr="00760766" w:rsidRDefault="00CB4C83" w:rsidP="00257509">
      <w:pPr>
        <w:keepNext/>
        <w:suppressAutoHyphens/>
        <w:rPr>
          <w:lang w:val="sv-SE"/>
        </w:rPr>
      </w:pPr>
      <w:r w:rsidRPr="00760766">
        <w:rPr>
          <w:lang w:val="sv-SE"/>
        </w:rPr>
        <w:t xml:space="preserve">I en prospektiv, randomiserad, </w:t>
      </w:r>
      <w:r w:rsidR="00AB3427" w:rsidRPr="00760766">
        <w:rPr>
          <w:lang w:val="sv-SE"/>
        </w:rPr>
        <w:t>öppen, multicenter, explorativ studie med blindad effektmåttsutvärdering (X-VERT) utvärderades 1504 patienter (</w:t>
      </w:r>
      <w:r w:rsidR="00DD4278" w:rsidRPr="00760766">
        <w:rPr>
          <w:lang w:val="sv-SE"/>
        </w:rPr>
        <w:t xml:space="preserve">icke behandlade och tidigare </w:t>
      </w:r>
      <w:r w:rsidR="00DD4278" w:rsidRPr="00760766">
        <w:rPr>
          <w:lang w:val="sv-SE"/>
        </w:rPr>
        <w:lastRenderedPageBreak/>
        <w:t xml:space="preserve">behandlade med </w:t>
      </w:r>
      <w:r w:rsidR="00AB3427" w:rsidRPr="00760766">
        <w:rPr>
          <w:lang w:val="sv-SE"/>
        </w:rPr>
        <w:t>oral</w:t>
      </w:r>
      <w:r w:rsidR="00DD4278" w:rsidRPr="00760766">
        <w:rPr>
          <w:lang w:val="sv-SE"/>
        </w:rPr>
        <w:t>a antikoagula</w:t>
      </w:r>
      <w:r w:rsidR="004F7331" w:rsidRPr="002820D9">
        <w:rPr>
          <w:lang w:val="sv-SE"/>
        </w:rPr>
        <w:t>n</w:t>
      </w:r>
      <w:r w:rsidR="00DD4278" w:rsidRPr="00760766">
        <w:rPr>
          <w:lang w:val="sv-SE"/>
        </w:rPr>
        <w:t>tia</w:t>
      </w:r>
      <w:r w:rsidR="00AB3427" w:rsidRPr="00760766">
        <w:rPr>
          <w:lang w:val="sv-SE"/>
        </w:rPr>
        <w:t>) med icke-valvulärt förmaksflimmer planerade för ko</w:t>
      </w:r>
      <w:r w:rsidR="00CC482E" w:rsidRPr="00760766">
        <w:rPr>
          <w:lang w:val="sv-SE"/>
        </w:rPr>
        <w:t>n</w:t>
      </w:r>
      <w:r w:rsidR="00AB3427" w:rsidRPr="00760766">
        <w:rPr>
          <w:lang w:val="sv-SE"/>
        </w:rPr>
        <w:t xml:space="preserve">vertering </w:t>
      </w:r>
      <w:r w:rsidR="00094AF4" w:rsidRPr="00760766">
        <w:rPr>
          <w:lang w:val="sv-SE"/>
        </w:rPr>
        <w:t xml:space="preserve">för att jämföra </w:t>
      </w:r>
      <w:r w:rsidR="00944EC5" w:rsidRPr="00760766">
        <w:rPr>
          <w:lang w:val="sv-SE"/>
        </w:rPr>
        <w:t>rivaroxab</w:t>
      </w:r>
      <w:r w:rsidR="00094AF4" w:rsidRPr="00760766">
        <w:rPr>
          <w:lang w:val="sv-SE"/>
        </w:rPr>
        <w:t>an</w:t>
      </w:r>
      <w:r w:rsidR="00944EC5" w:rsidRPr="00760766">
        <w:rPr>
          <w:lang w:val="sv-SE"/>
        </w:rPr>
        <w:t xml:space="preserve"> </w:t>
      </w:r>
      <w:r w:rsidR="00094AF4" w:rsidRPr="00760766">
        <w:rPr>
          <w:lang w:val="sv-SE"/>
        </w:rPr>
        <w:t xml:space="preserve">med </w:t>
      </w:r>
      <w:r w:rsidR="00944EC5" w:rsidRPr="00760766">
        <w:rPr>
          <w:lang w:val="sv-SE"/>
        </w:rPr>
        <w:t xml:space="preserve">dosjusterad </w:t>
      </w:r>
      <w:r w:rsidR="00AB3427" w:rsidRPr="00760766">
        <w:rPr>
          <w:lang w:val="sv-SE"/>
        </w:rPr>
        <w:t>VKA (randomisering 2:1), vid förebyggande av kardiovaskulära händelser. T</w:t>
      </w:r>
      <w:r w:rsidR="00DD4278" w:rsidRPr="00760766">
        <w:rPr>
          <w:lang w:val="sv-SE"/>
        </w:rPr>
        <w:t>EE-ledd (1-5 dagars</w:t>
      </w:r>
      <w:r w:rsidR="00AB3427" w:rsidRPr="00760766">
        <w:rPr>
          <w:lang w:val="sv-SE"/>
        </w:rPr>
        <w:t xml:space="preserve"> förbehandling)</w:t>
      </w:r>
      <w:r w:rsidR="00944EC5" w:rsidRPr="00760766">
        <w:rPr>
          <w:lang w:val="sv-SE"/>
        </w:rPr>
        <w:t xml:space="preserve"> eller konventionell konvertering (minst 3 veckors förbehandling) användes. Det primära effekt</w:t>
      </w:r>
      <w:r w:rsidR="004E3E0E" w:rsidRPr="00760766">
        <w:rPr>
          <w:lang w:val="sv-SE"/>
        </w:rPr>
        <w:t>måttet</w:t>
      </w:r>
      <w:r w:rsidR="00944EC5" w:rsidRPr="00760766">
        <w:rPr>
          <w:lang w:val="sv-SE"/>
        </w:rPr>
        <w:t xml:space="preserve"> (</w:t>
      </w:r>
      <w:r w:rsidR="00F21F5E" w:rsidRPr="00760766">
        <w:rPr>
          <w:lang w:val="sv-SE"/>
        </w:rPr>
        <w:t xml:space="preserve">alla typer av </w:t>
      </w:r>
      <w:r w:rsidR="00944EC5" w:rsidRPr="00760766">
        <w:rPr>
          <w:lang w:val="sv-SE"/>
        </w:rPr>
        <w:t>stroke, transistorisk ischemisk attack, systemisk embolism utanför det centrala nervsystemet</w:t>
      </w:r>
      <w:r w:rsidR="004E3E0E" w:rsidRPr="00760766">
        <w:rPr>
          <w:lang w:val="sv-SE"/>
        </w:rPr>
        <w:t>, hjärtinfarkt och kardiovaskulär död) förekom hos 5 (0,5</w:t>
      </w:r>
      <w:r w:rsidR="00D604C6" w:rsidRPr="006A6CE5">
        <w:rPr>
          <w:lang w:val="sv-SE"/>
        </w:rPr>
        <w:t> </w:t>
      </w:r>
      <w:r w:rsidR="004E3E0E" w:rsidRPr="00760766">
        <w:rPr>
          <w:lang w:val="sv-SE"/>
        </w:rPr>
        <w:t>%) patienter i rivaroxaban-gruppen (n=978) och hos 5 (1,0</w:t>
      </w:r>
      <w:r w:rsidR="00D604C6" w:rsidRPr="006A6CE5">
        <w:rPr>
          <w:lang w:val="sv-SE"/>
        </w:rPr>
        <w:t> </w:t>
      </w:r>
      <w:r w:rsidR="004E3E0E" w:rsidRPr="00760766">
        <w:rPr>
          <w:lang w:val="sv-SE"/>
        </w:rPr>
        <w:t>%) patienter i VKA-gruppen (n=492; riskkvot 0,50;95</w:t>
      </w:r>
      <w:r w:rsidR="00D604C6" w:rsidRPr="006A6CE5">
        <w:rPr>
          <w:lang w:val="sv-SE"/>
        </w:rPr>
        <w:t> </w:t>
      </w:r>
      <w:r w:rsidR="004E3E0E" w:rsidRPr="00760766">
        <w:rPr>
          <w:lang w:val="sv-SE"/>
        </w:rPr>
        <w:t xml:space="preserve">% konfidensintervall 0,15-1,73; </w:t>
      </w:r>
      <w:r w:rsidR="00DA7699" w:rsidRPr="00760766">
        <w:rPr>
          <w:lang w:val="sv-SE"/>
        </w:rPr>
        <w:t xml:space="preserve"> modifierad </w:t>
      </w:r>
      <w:r w:rsidR="004E3E0E" w:rsidRPr="00760766">
        <w:rPr>
          <w:lang w:val="sv-SE"/>
        </w:rPr>
        <w:t xml:space="preserve">intention-to-treat population). </w:t>
      </w:r>
      <w:r w:rsidR="00DD4278" w:rsidRPr="00760766">
        <w:rPr>
          <w:lang w:val="sv-SE"/>
        </w:rPr>
        <w:t>Det primära säkerhets</w:t>
      </w:r>
      <w:r w:rsidR="004E3E0E" w:rsidRPr="00760766">
        <w:rPr>
          <w:lang w:val="sv-SE"/>
        </w:rPr>
        <w:t>måttet (allvarlig blödning) förekom hos 6 (0,6</w:t>
      </w:r>
      <w:r w:rsidR="00D604C6" w:rsidRPr="006A6CE5">
        <w:rPr>
          <w:lang w:val="sv-SE"/>
        </w:rPr>
        <w:t> </w:t>
      </w:r>
      <w:r w:rsidR="004E3E0E" w:rsidRPr="00760766">
        <w:rPr>
          <w:lang w:val="sv-SE"/>
        </w:rPr>
        <w:t>%) och 4 (0,8</w:t>
      </w:r>
      <w:r w:rsidR="00D604C6" w:rsidRPr="006A6CE5">
        <w:rPr>
          <w:lang w:val="sv-SE"/>
        </w:rPr>
        <w:t> </w:t>
      </w:r>
      <w:r w:rsidR="004E3E0E" w:rsidRPr="00760766">
        <w:rPr>
          <w:lang w:val="sv-SE"/>
        </w:rPr>
        <w:t xml:space="preserve">%) av patienterna </w:t>
      </w:r>
      <w:r w:rsidR="00094AF4" w:rsidRPr="00760766">
        <w:rPr>
          <w:lang w:val="sv-SE"/>
        </w:rPr>
        <w:t xml:space="preserve">i </w:t>
      </w:r>
      <w:r w:rsidR="004E3E0E" w:rsidRPr="00760766">
        <w:rPr>
          <w:lang w:val="sv-SE"/>
        </w:rPr>
        <w:t>ri</w:t>
      </w:r>
      <w:r w:rsidR="004F7331" w:rsidRPr="002820D9">
        <w:rPr>
          <w:lang w:val="sv-SE"/>
        </w:rPr>
        <w:t>v</w:t>
      </w:r>
      <w:r w:rsidR="004E3E0E" w:rsidRPr="00760766">
        <w:rPr>
          <w:lang w:val="sv-SE"/>
        </w:rPr>
        <w:t>aroxaban-</w:t>
      </w:r>
      <w:r w:rsidR="00094AF4" w:rsidRPr="00760766">
        <w:rPr>
          <w:lang w:val="sv-SE"/>
        </w:rPr>
        <w:t xml:space="preserve"> </w:t>
      </w:r>
      <w:r w:rsidR="004E3E0E" w:rsidRPr="00760766">
        <w:rPr>
          <w:lang w:val="sv-SE"/>
        </w:rPr>
        <w:t>(n=988) respektive VKA-gruppen (n=499) (riskkvot 0,76;95</w:t>
      </w:r>
      <w:r w:rsidR="00D604C6" w:rsidRPr="006A6CE5">
        <w:rPr>
          <w:lang w:val="sv-SE"/>
        </w:rPr>
        <w:t> </w:t>
      </w:r>
      <w:r w:rsidR="004E3E0E" w:rsidRPr="00760766">
        <w:rPr>
          <w:lang w:val="sv-SE"/>
        </w:rPr>
        <w:t>% konfiden</w:t>
      </w:r>
      <w:r w:rsidR="00DA7699" w:rsidRPr="00760766">
        <w:rPr>
          <w:lang w:val="sv-SE"/>
        </w:rPr>
        <w:t>s</w:t>
      </w:r>
      <w:r w:rsidR="004E3E0E" w:rsidRPr="00760766">
        <w:rPr>
          <w:lang w:val="sv-SE"/>
        </w:rPr>
        <w:t>intervall 0,21-2,67;</w:t>
      </w:r>
      <w:r w:rsidR="00DD4278" w:rsidRPr="00760766">
        <w:rPr>
          <w:lang w:val="sv-SE"/>
        </w:rPr>
        <w:t xml:space="preserve"> </w:t>
      </w:r>
      <w:r w:rsidR="004E3E0E" w:rsidRPr="00760766">
        <w:rPr>
          <w:lang w:val="sv-SE"/>
        </w:rPr>
        <w:t xml:space="preserve">säkerhetspopulation). Denna explorativa studie visade att </w:t>
      </w:r>
      <w:r w:rsidR="00094AF4" w:rsidRPr="00760766">
        <w:rPr>
          <w:lang w:val="sv-SE"/>
        </w:rPr>
        <w:t xml:space="preserve">effekten och säkerheten är jämförbar mellan rivaroxaban och VKA-behandlade grupper vid konvertering. </w:t>
      </w:r>
      <w:r w:rsidR="004E3E0E" w:rsidRPr="00760766">
        <w:rPr>
          <w:lang w:val="sv-SE"/>
        </w:rPr>
        <w:t xml:space="preserve">   </w:t>
      </w:r>
      <w:r w:rsidR="00944EC5" w:rsidRPr="00760766">
        <w:rPr>
          <w:lang w:val="sv-SE"/>
        </w:rPr>
        <w:t xml:space="preserve">  </w:t>
      </w:r>
      <w:r w:rsidR="00AB3427" w:rsidRPr="00760766">
        <w:rPr>
          <w:lang w:val="sv-SE"/>
        </w:rPr>
        <w:t xml:space="preserve">  </w:t>
      </w:r>
    </w:p>
    <w:p w14:paraId="1D163EDC" w14:textId="77777777" w:rsidR="00CB4C83" w:rsidRPr="00760766" w:rsidRDefault="00CB4C83" w:rsidP="00257509">
      <w:pPr>
        <w:keepNext/>
        <w:suppressAutoHyphens/>
        <w:rPr>
          <w:i/>
          <w:lang w:val="sv-SE"/>
        </w:rPr>
      </w:pPr>
    </w:p>
    <w:p w14:paraId="1D163EDD" w14:textId="77777777" w:rsidR="003E4BDD" w:rsidRPr="006A6CE5" w:rsidRDefault="003E4BDD" w:rsidP="00257509">
      <w:pPr>
        <w:spacing w:line="240" w:lineRule="auto"/>
        <w:rPr>
          <w:i/>
          <w:lang w:val="sv-SE"/>
        </w:rPr>
      </w:pPr>
      <w:r w:rsidRPr="00760766">
        <w:rPr>
          <w:i/>
          <w:lang w:val="sv-SE"/>
        </w:rPr>
        <w:t>Patienter med icke</w:t>
      </w:r>
      <w:r w:rsidRPr="00760766">
        <w:rPr>
          <w:i/>
          <w:lang w:val="sv-SE"/>
        </w:rPr>
        <w:noBreakHyphen/>
        <w:t>valvulärt förmaksflimmer</w:t>
      </w:r>
      <w:r w:rsidRPr="006A6CE5">
        <w:rPr>
          <w:i/>
          <w:lang w:val="sv-SE"/>
        </w:rPr>
        <w:t xml:space="preserve"> som genomgår PCI med stentinläggning</w:t>
      </w:r>
    </w:p>
    <w:p w14:paraId="1D163EDE" w14:textId="77777777" w:rsidR="003E4BDD" w:rsidRPr="00760766" w:rsidRDefault="003E4BDD" w:rsidP="00257509">
      <w:pPr>
        <w:spacing w:line="240" w:lineRule="auto"/>
        <w:rPr>
          <w:lang w:val="sv-SE"/>
        </w:rPr>
      </w:pPr>
      <w:r w:rsidRPr="006A6CE5">
        <w:rPr>
          <w:lang w:val="sv-SE"/>
        </w:rPr>
        <w:t xml:space="preserve">En randomiserad, öppen, </w:t>
      </w:r>
      <w:r w:rsidR="00FB5C52" w:rsidRPr="006A6CE5">
        <w:rPr>
          <w:lang w:val="sv-SE"/>
        </w:rPr>
        <w:t>-</w:t>
      </w:r>
      <w:r w:rsidRPr="006A6CE5">
        <w:rPr>
          <w:lang w:val="sv-SE"/>
        </w:rPr>
        <w:t>multicenterstudie (Pioneer AF-PCI) har genomförts på 2124 patienter med</w:t>
      </w:r>
      <w:r w:rsidRPr="00760766">
        <w:rPr>
          <w:lang w:val="sv-SE"/>
        </w:rPr>
        <w:t xml:space="preserve"> icke</w:t>
      </w:r>
      <w:r w:rsidRPr="00760766">
        <w:rPr>
          <w:lang w:val="sv-SE"/>
        </w:rPr>
        <w:noBreakHyphen/>
        <w:t>valvulärt förmaksflimmer</w:t>
      </w:r>
      <w:r w:rsidRPr="006A6CE5">
        <w:rPr>
          <w:lang w:val="sv-SE"/>
        </w:rPr>
        <w:t xml:space="preserve"> som genomgick PCI med stentinläggning för kranskärlssjukdom för att jämföra säkerheten för två rivaroxaban-behandlingsregimer och en VKA</w:t>
      </w:r>
      <w:r w:rsidR="00FB5C52" w:rsidRPr="006A6CE5">
        <w:rPr>
          <w:lang w:val="sv-SE"/>
        </w:rPr>
        <w:t>-</w:t>
      </w:r>
      <w:r w:rsidRPr="006A6CE5">
        <w:rPr>
          <w:lang w:val="sv-SE"/>
        </w:rPr>
        <w:t>behandling. Patienter randomeriserades 1:1:1 till en övergripande 12-månadersbehandling. P</w:t>
      </w:r>
      <w:r w:rsidRPr="00760766">
        <w:rPr>
          <w:lang w:val="sv-SE"/>
        </w:rPr>
        <w:t>atienter med tidigare stroke eller transitorisk ischemisk attack exkluderades.</w:t>
      </w:r>
    </w:p>
    <w:p w14:paraId="1D163EDF" w14:textId="77777777" w:rsidR="003E4BDD" w:rsidRPr="006A6CE5" w:rsidRDefault="003E4BDD" w:rsidP="00257509">
      <w:pPr>
        <w:spacing w:line="240" w:lineRule="auto"/>
        <w:rPr>
          <w:lang w:val="sv-SE"/>
        </w:rPr>
      </w:pPr>
    </w:p>
    <w:p w14:paraId="1D163EE0" w14:textId="02BFE0E4" w:rsidR="003E4BDD" w:rsidRPr="006A6CE5" w:rsidRDefault="003E4BDD" w:rsidP="00257509">
      <w:pPr>
        <w:spacing w:line="240" w:lineRule="auto"/>
        <w:rPr>
          <w:lang w:val="sv-SE"/>
        </w:rPr>
      </w:pPr>
      <w:r w:rsidRPr="006A6CE5">
        <w:rPr>
          <w:lang w:val="sv-SE"/>
        </w:rPr>
        <w:t xml:space="preserve">Grupp 1 behandlades med rivaroxaban 15 mg en gång dagligen (10 mg en gång dagligen för patienter med </w:t>
      </w:r>
      <w:r w:rsidRPr="00760766">
        <w:rPr>
          <w:lang w:val="sv-SE"/>
        </w:rPr>
        <w:t>kreatininclearance 30</w:t>
      </w:r>
      <w:r w:rsidR="00CD31C8" w:rsidRPr="006A6CE5">
        <w:rPr>
          <w:lang w:val="sv-SE"/>
        </w:rPr>
        <w:t> - </w:t>
      </w:r>
      <w:r w:rsidRPr="00760766">
        <w:rPr>
          <w:lang w:val="sv-SE"/>
        </w:rPr>
        <w:t>49 ml/min) plus P2Y12-hämmare. Grupp 2 behandlades med rivaroxaban 2,5 mg två gånger dagligen plus DAPT (dubbel trombocythämning</w:t>
      </w:r>
      <w:r w:rsidR="00FB5C52" w:rsidRPr="00760766">
        <w:rPr>
          <w:lang w:val="sv-SE"/>
        </w:rPr>
        <w:t>,</w:t>
      </w:r>
      <w:r w:rsidRPr="00760766">
        <w:rPr>
          <w:lang w:val="sv-SE"/>
        </w:rPr>
        <w:t xml:space="preserve"> t.ex. klopidogrel 75 mg [eller alternativ P2Y12-hämmare] plus lågdos acetylsali</w:t>
      </w:r>
      <w:r w:rsidR="004F7331" w:rsidRPr="002820D9">
        <w:rPr>
          <w:lang w:val="sv-SE"/>
        </w:rPr>
        <w:t>c</w:t>
      </w:r>
      <w:r w:rsidRPr="00760766">
        <w:rPr>
          <w:lang w:val="sv-SE"/>
        </w:rPr>
        <w:t xml:space="preserve">ylsyra [ASA] under 1, 6 eller 12 månader. Därefter behandlades patienterna med </w:t>
      </w:r>
      <w:r w:rsidRPr="006A6CE5">
        <w:rPr>
          <w:lang w:val="sv-SE"/>
        </w:rPr>
        <w:t xml:space="preserve">rivaroxaban 15 mg (eller 10 mg för patienter med </w:t>
      </w:r>
      <w:r w:rsidRPr="00760766">
        <w:rPr>
          <w:lang w:val="sv-SE"/>
        </w:rPr>
        <w:t>kreatininclearance 30</w:t>
      </w:r>
      <w:r w:rsidR="00CD31C8" w:rsidRPr="006A6CE5">
        <w:rPr>
          <w:lang w:val="sv-SE"/>
        </w:rPr>
        <w:t> - </w:t>
      </w:r>
      <w:r w:rsidRPr="00760766">
        <w:rPr>
          <w:lang w:val="sv-SE"/>
        </w:rPr>
        <w:t xml:space="preserve">49 ml/min) </w:t>
      </w:r>
      <w:r w:rsidRPr="006A6CE5">
        <w:rPr>
          <w:lang w:val="sv-SE"/>
        </w:rPr>
        <w:t>en gång dagligen plus lågdos ASA.</w:t>
      </w:r>
    </w:p>
    <w:p w14:paraId="1D163EE1" w14:textId="77777777" w:rsidR="003E4BDD" w:rsidRPr="006A6CE5" w:rsidRDefault="003E4BDD" w:rsidP="00257509">
      <w:pPr>
        <w:spacing w:line="240" w:lineRule="auto"/>
        <w:rPr>
          <w:lang w:val="sv-SE"/>
        </w:rPr>
      </w:pPr>
      <w:r w:rsidRPr="006A6CE5">
        <w:rPr>
          <w:lang w:val="sv-SE"/>
        </w:rPr>
        <w:t>Grupp 3 behandlades med dosjusterad VKA plus DAPT under 1, 6 eller 12 månader. Därefter behandlades patienterna med dosjusterad VKA plus lågdos ASA.</w:t>
      </w:r>
    </w:p>
    <w:p w14:paraId="1D163EE2" w14:textId="77777777" w:rsidR="003E4BDD" w:rsidRPr="006A6CE5" w:rsidRDefault="003E4BDD" w:rsidP="00257509">
      <w:pPr>
        <w:spacing w:line="240" w:lineRule="auto"/>
        <w:rPr>
          <w:lang w:val="sv-SE"/>
        </w:rPr>
      </w:pPr>
    </w:p>
    <w:p w14:paraId="1D163EE3" w14:textId="77777777" w:rsidR="003E4BDD" w:rsidRPr="006A6CE5" w:rsidRDefault="003E4BDD" w:rsidP="00257509">
      <w:pPr>
        <w:spacing w:line="240" w:lineRule="auto"/>
        <w:rPr>
          <w:lang w:val="sv-SE"/>
        </w:rPr>
      </w:pPr>
      <w:r w:rsidRPr="006A6CE5">
        <w:rPr>
          <w:lang w:val="sv-SE"/>
        </w:rPr>
        <w:t>Det primära säkerhetsmåttet, kliniskt signifikanta blödningshändelser, förekom hos 109 (15,7</w:t>
      </w:r>
      <w:r w:rsidR="00D604C6" w:rsidRPr="006A6CE5">
        <w:rPr>
          <w:lang w:val="sv-SE"/>
        </w:rPr>
        <w:t> </w:t>
      </w:r>
      <w:r w:rsidRPr="006A6CE5">
        <w:rPr>
          <w:lang w:val="sv-SE"/>
        </w:rPr>
        <w:t>%), 117 (16,6</w:t>
      </w:r>
      <w:r w:rsidR="00D604C6" w:rsidRPr="006A6CE5">
        <w:rPr>
          <w:lang w:val="sv-SE"/>
        </w:rPr>
        <w:t> </w:t>
      </w:r>
      <w:r w:rsidRPr="006A6CE5">
        <w:rPr>
          <w:lang w:val="sv-SE"/>
        </w:rPr>
        <w:t>%) respektive 167 (24,0</w:t>
      </w:r>
      <w:r w:rsidR="00D604C6" w:rsidRPr="006A6CE5">
        <w:rPr>
          <w:lang w:val="sv-SE"/>
        </w:rPr>
        <w:t> </w:t>
      </w:r>
      <w:r w:rsidRPr="006A6CE5">
        <w:rPr>
          <w:lang w:val="sv-SE"/>
        </w:rPr>
        <w:t>%) patienter i grupp 1, grupp 2 respektive grupp 3 (HR 0,59; 95</w:t>
      </w:r>
      <w:r w:rsidR="00D604C6" w:rsidRPr="006A6CE5">
        <w:rPr>
          <w:lang w:val="sv-SE"/>
        </w:rPr>
        <w:t> </w:t>
      </w:r>
      <w:r w:rsidRPr="006A6CE5">
        <w:rPr>
          <w:lang w:val="sv-SE"/>
        </w:rPr>
        <w:t>% KI 0,47-0,76; p&lt;0.001, respektive HR  0,63; 95</w:t>
      </w:r>
      <w:r w:rsidR="00D604C6" w:rsidRPr="006A6CE5">
        <w:rPr>
          <w:lang w:val="sv-SE"/>
        </w:rPr>
        <w:t> </w:t>
      </w:r>
      <w:r w:rsidRPr="006A6CE5">
        <w:rPr>
          <w:lang w:val="sv-SE"/>
        </w:rPr>
        <w:t>% KI 0,50-0,80; p&lt;0.001). Det sekundära effektmåttet (kombination av kardiovaskulära händelser</w:t>
      </w:r>
      <w:r w:rsidR="00992FBD" w:rsidRPr="006A6CE5">
        <w:rPr>
          <w:lang w:val="sv-SE"/>
        </w:rPr>
        <w:t>,</w:t>
      </w:r>
      <w:r w:rsidRPr="006A6CE5">
        <w:rPr>
          <w:lang w:val="sv-SE"/>
        </w:rPr>
        <w:t xml:space="preserve"> kardiovaskulär död, hjärtinfarkt eller stroke) förekom hos 41 (5,9</w:t>
      </w:r>
      <w:r w:rsidR="00D604C6" w:rsidRPr="006A6CE5">
        <w:rPr>
          <w:lang w:val="sv-SE"/>
        </w:rPr>
        <w:t> </w:t>
      </w:r>
      <w:r w:rsidRPr="006A6CE5">
        <w:rPr>
          <w:lang w:val="sv-SE"/>
        </w:rPr>
        <w:t>%), 36 (5,1</w:t>
      </w:r>
      <w:r w:rsidR="00D604C6" w:rsidRPr="006A6CE5">
        <w:rPr>
          <w:lang w:val="sv-SE"/>
        </w:rPr>
        <w:t> </w:t>
      </w:r>
      <w:r w:rsidRPr="006A6CE5">
        <w:rPr>
          <w:lang w:val="sv-SE"/>
        </w:rPr>
        <w:t>%) respektive 36 (5,2</w:t>
      </w:r>
      <w:r w:rsidR="00D604C6" w:rsidRPr="006A6CE5">
        <w:rPr>
          <w:lang w:val="sv-SE"/>
        </w:rPr>
        <w:t> </w:t>
      </w:r>
      <w:r w:rsidRPr="006A6CE5">
        <w:rPr>
          <w:lang w:val="sv-SE"/>
        </w:rPr>
        <w:t xml:space="preserve">%) patienter i grupp 1, grupp 2 respektive grupp 3. Båda rivaroxaban-behandlingsregimerna visade en signifikant minskning av kliniska signifikanta blödningshändelser jämfört med VKA-behandlingen hos patienter </w:t>
      </w:r>
      <w:r w:rsidRPr="00760766">
        <w:rPr>
          <w:lang w:val="sv-SE"/>
        </w:rPr>
        <w:t>med icke</w:t>
      </w:r>
      <w:r w:rsidRPr="00760766">
        <w:rPr>
          <w:lang w:val="sv-SE"/>
        </w:rPr>
        <w:noBreakHyphen/>
        <w:t>valvulärt förmaksflimmer</w:t>
      </w:r>
      <w:r w:rsidRPr="006A6CE5">
        <w:rPr>
          <w:lang w:val="sv-SE"/>
        </w:rPr>
        <w:t xml:space="preserve"> som genomgått PCI med stent.</w:t>
      </w:r>
    </w:p>
    <w:p w14:paraId="1D163EE4" w14:textId="77777777" w:rsidR="003E4BDD" w:rsidRPr="006A6CE5" w:rsidRDefault="003E4BDD" w:rsidP="00257509">
      <w:pPr>
        <w:spacing w:line="240" w:lineRule="auto"/>
        <w:rPr>
          <w:lang w:val="sv-SE"/>
        </w:rPr>
      </w:pPr>
      <w:r w:rsidRPr="006A6CE5">
        <w:rPr>
          <w:lang w:val="sv-SE"/>
        </w:rPr>
        <w:t>Pioneer AF-PCI-studiens primära syfte var att utreda säkerhet. Data avseende effekt (inklusive tromboemboliska händelser) i denna patientpopulation är begränsad</w:t>
      </w:r>
      <w:r w:rsidR="00FB5C52" w:rsidRPr="006A6CE5">
        <w:rPr>
          <w:lang w:val="sv-SE"/>
        </w:rPr>
        <w:t>e</w:t>
      </w:r>
      <w:r w:rsidRPr="006A6CE5">
        <w:rPr>
          <w:lang w:val="sv-SE"/>
        </w:rPr>
        <w:t>.</w:t>
      </w:r>
    </w:p>
    <w:p w14:paraId="1D163EE5" w14:textId="77777777" w:rsidR="003E4BDD" w:rsidRPr="00760766" w:rsidRDefault="003E4BDD" w:rsidP="00257509">
      <w:pPr>
        <w:keepNext/>
        <w:suppressAutoHyphens/>
        <w:rPr>
          <w:i/>
          <w:lang w:val="sv-SE"/>
        </w:rPr>
      </w:pPr>
    </w:p>
    <w:p w14:paraId="1D163EE6" w14:textId="77777777" w:rsidR="006D4385" w:rsidRPr="00760766" w:rsidRDefault="006D4385" w:rsidP="00257509">
      <w:pPr>
        <w:keepNext/>
        <w:suppressAutoHyphens/>
        <w:rPr>
          <w:i/>
          <w:lang w:val="sv-SE"/>
        </w:rPr>
      </w:pPr>
      <w:r w:rsidRPr="00760766">
        <w:rPr>
          <w:i/>
          <w:lang w:val="sv-SE"/>
        </w:rPr>
        <w:t>Behandling av DVT</w:t>
      </w:r>
      <w:r w:rsidR="001608F4" w:rsidRPr="00760766">
        <w:rPr>
          <w:i/>
          <w:lang w:val="sv-SE"/>
        </w:rPr>
        <w:t>, LE</w:t>
      </w:r>
      <w:r w:rsidRPr="00760766">
        <w:rPr>
          <w:i/>
          <w:lang w:val="sv-SE"/>
        </w:rPr>
        <w:t xml:space="preserve"> och förebyggande av återkommande DVT och </w:t>
      </w:r>
      <w:r w:rsidR="004C5D71" w:rsidRPr="00760766">
        <w:rPr>
          <w:i/>
          <w:lang w:val="sv-SE"/>
        </w:rPr>
        <w:t>LE</w:t>
      </w:r>
    </w:p>
    <w:p w14:paraId="1D163EE7" w14:textId="77777777" w:rsidR="006D4385" w:rsidRPr="00760766" w:rsidRDefault="006D4385" w:rsidP="00257509">
      <w:pPr>
        <w:suppressAutoHyphens/>
        <w:rPr>
          <w:lang w:val="sv-SE"/>
        </w:rPr>
      </w:pPr>
      <w:r w:rsidRPr="00760766">
        <w:rPr>
          <w:lang w:val="sv-SE"/>
        </w:rPr>
        <w:t xml:space="preserve">Det kliniska programmet för </w:t>
      </w:r>
      <w:r w:rsidR="00F5220E" w:rsidRPr="00760766">
        <w:rPr>
          <w:lang w:val="sv-SE"/>
        </w:rPr>
        <w:t>r</w:t>
      </w:r>
      <w:r w:rsidR="00A15B81" w:rsidRPr="00760766">
        <w:rPr>
          <w:lang w:val="sv-SE"/>
        </w:rPr>
        <w:t>ivaroxaban</w:t>
      </w:r>
      <w:r w:rsidRPr="00760766">
        <w:rPr>
          <w:lang w:val="sv-SE"/>
        </w:rPr>
        <w:t xml:space="preserve"> utformades för att påvisa </w:t>
      </w:r>
      <w:r w:rsidR="00F5220E" w:rsidRPr="00760766">
        <w:rPr>
          <w:lang w:val="sv-SE"/>
        </w:rPr>
        <w:t>ri</w:t>
      </w:r>
      <w:r w:rsidR="00A15B81" w:rsidRPr="00760766">
        <w:rPr>
          <w:lang w:val="sv-SE"/>
        </w:rPr>
        <w:t>varoxaban</w:t>
      </w:r>
      <w:r w:rsidRPr="00760766">
        <w:rPr>
          <w:lang w:val="sv-SE"/>
        </w:rPr>
        <w:t xml:space="preserve">s effekt vid initial och fortsatt behandling av akut DVT </w:t>
      </w:r>
      <w:r w:rsidR="001608F4" w:rsidRPr="00760766">
        <w:rPr>
          <w:lang w:val="sv-SE"/>
        </w:rPr>
        <w:t xml:space="preserve">och LE </w:t>
      </w:r>
      <w:r w:rsidRPr="00760766">
        <w:rPr>
          <w:lang w:val="sv-SE"/>
        </w:rPr>
        <w:t xml:space="preserve">och förebyggande av återkommande </w:t>
      </w:r>
      <w:r w:rsidR="00EF60E9" w:rsidRPr="00760766">
        <w:rPr>
          <w:lang w:val="sv-SE"/>
        </w:rPr>
        <w:t>händelser</w:t>
      </w:r>
      <w:r w:rsidRPr="00760766">
        <w:rPr>
          <w:lang w:val="sv-SE"/>
        </w:rPr>
        <w:t xml:space="preserve">. </w:t>
      </w:r>
    </w:p>
    <w:p w14:paraId="1D163EE8" w14:textId="77777777" w:rsidR="006D4385" w:rsidRPr="00760766" w:rsidRDefault="006D4385" w:rsidP="00257509">
      <w:pPr>
        <w:suppressAutoHyphens/>
        <w:rPr>
          <w:lang w:val="sv-SE"/>
        </w:rPr>
      </w:pPr>
      <w:r w:rsidRPr="00760766">
        <w:rPr>
          <w:lang w:val="sv-SE"/>
        </w:rPr>
        <w:t xml:space="preserve">Över </w:t>
      </w:r>
      <w:r w:rsidR="00DA5623" w:rsidRPr="00760766">
        <w:rPr>
          <w:lang w:val="sv-SE"/>
        </w:rPr>
        <w:t>12 800 </w:t>
      </w:r>
      <w:r w:rsidRPr="00760766">
        <w:rPr>
          <w:lang w:val="sv-SE"/>
        </w:rPr>
        <w:t xml:space="preserve">patienter studerades i </w:t>
      </w:r>
      <w:r w:rsidR="00DA5623" w:rsidRPr="00760766">
        <w:rPr>
          <w:lang w:val="sv-SE"/>
        </w:rPr>
        <w:t xml:space="preserve">fyra </w:t>
      </w:r>
      <w:r w:rsidRPr="00760766">
        <w:rPr>
          <w:lang w:val="sv-SE"/>
        </w:rPr>
        <w:t>randomiserade kontrollerade fas III</w:t>
      </w:r>
      <w:r w:rsidRPr="00760766">
        <w:rPr>
          <w:lang w:val="sv-SE"/>
        </w:rPr>
        <w:noBreakHyphen/>
        <w:t>studier (Einstein DVT</w:t>
      </w:r>
      <w:r w:rsidR="001608F4" w:rsidRPr="00760766">
        <w:rPr>
          <w:lang w:val="sv-SE"/>
        </w:rPr>
        <w:t>, Einstein PE</w:t>
      </w:r>
      <w:r w:rsidR="00DA5623" w:rsidRPr="00760766">
        <w:rPr>
          <w:lang w:val="sv-SE"/>
        </w:rPr>
        <w:t>,</w:t>
      </w:r>
      <w:r w:rsidRPr="00760766">
        <w:rPr>
          <w:lang w:val="sv-SE"/>
        </w:rPr>
        <w:t xml:space="preserve"> Einstein Extension</w:t>
      </w:r>
      <w:r w:rsidR="00DA5623" w:rsidRPr="00760766">
        <w:rPr>
          <w:lang w:val="sv-SE"/>
        </w:rPr>
        <w:t xml:space="preserve"> och Einstein Choice</w:t>
      </w:r>
      <w:r w:rsidRPr="00760766">
        <w:rPr>
          <w:lang w:val="sv-SE"/>
        </w:rPr>
        <w:t xml:space="preserve">). </w:t>
      </w:r>
      <w:r w:rsidR="001608F4" w:rsidRPr="00760766">
        <w:rPr>
          <w:lang w:val="sv-SE"/>
        </w:rPr>
        <w:t xml:space="preserve">Dessutom gjordes en på förhand specificerad poolad analys av Einstein DVT- och Einstein PE-studierna. </w:t>
      </w:r>
      <w:r w:rsidRPr="00760766">
        <w:rPr>
          <w:lang w:val="sv-SE"/>
        </w:rPr>
        <w:t xml:space="preserve">Den sammanlagda kombinerade behandlingstiden i </w:t>
      </w:r>
      <w:r w:rsidR="001608F4" w:rsidRPr="00760766">
        <w:rPr>
          <w:lang w:val="sv-SE"/>
        </w:rPr>
        <w:t xml:space="preserve">alla </w:t>
      </w:r>
      <w:r w:rsidRPr="00760766">
        <w:rPr>
          <w:lang w:val="sv-SE"/>
        </w:rPr>
        <w:t>studierna var upp till 21 månader.</w:t>
      </w:r>
    </w:p>
    <w:p w14:paraId="1D163EE9" w14:textId="77777777" w:rsidR="006D4385" w:rsidRPr="00760766" w:rsidRDefault="006D4385" w:rsidP="00257509">
      <w:pPr>
        <w:suppressAutoHyphens/>
        <w:rPr>
          <w:lang w:val="sv-SE"/>
        </w:rPr>
      </w:pPr>
    </w:p>
    <w:p w14:paraId="1D163EEA" w14:textId="77777777" w:rsidR="006D4385" w:rsidRPr="00760766" w:rsidRDefault="006D4385" w:rsidP="00257509">
      <w:pPr>
        <w:suppressAutoHyphens/>
        <w:rPr>
          <w:lang w:val="sv-SE"/>
        </w:rPr>
      </w:pPr>
      <w:r w:rsidRPr="00760766">
        <w:rPr>
          <w:lang w:val="sv-SE"/>
        </w:rPr>
        <w:t xml:space="preserve">I Einstein DVT studerades 3 449 patienter med akut DVT vid behandling av DVT och förebyggande av återkommande DVT och </w:t>
      </w:r>
      <w:r w:rsidR="004C5D71" w:rsidRPr="00760766">
        <w:rPr>
          <w:lang w:val="sv-SE"/>
        </w:rPr>
        <w:t>LE</w:t>
      </w:r>
      <w:r w:rsidRPr="00760766">
        <w:rPr>
          <w:lang w:val="sv-SE"/>
        </w:rPr>
        <w:t xml:space="preserve"> (patienter med symtomatisk </w:t>
      </w:r>
      <w:r w:rsidR="004C5D71" w:rsidRPr="00760766">
        <w:rPr>
          <w:lang w:val="sv-SE"/>
        </w:rPr>
        <w:t>LE</w:t>
      </w:r>
      <w:r w:rsidRPr="00760766">
        <w:rPr>
          <w:lang w:val="sv-SE"/>
        </w:rPr>
        <w:t xml:space="preserve"> exkluderades från studien). Behandlingens längd var 3, 6 eller 12 månader och avgjordes av prövaren. </w:t>
      </w:r>
    </w:p>
    <w:p w14:paraId="1D163EEB" w14:textId="77777777" w:rsidR="006D4385" w:rsidRPr="00760766" w:rsidRDefault="006D4385" w:rsidP="00257509">
      <w:pPr>
        <w:suppressAutoHyphens/>
        <w:rPr>
          <w:lang w:val="sv-SE"/>
        </w:rPr>
      </w:pPr>
      <w:r w:rsidRPr="00760766">
        <w:rPr>
          <w:lang w:val="sv-SE"/>
        </w:rPr>
        <w:t xml:space="preserve">Under de första tre veckornas behandling av akut DVT gavs 15 mg rivaroxaban två gånger dagligen. Detta följdes av 20 mg rivaroxaban en gång dagligen. </w:t>
      </w:r>
    </w:p>
    <w:p w14:paraId="1D163EEC" w14:textId="77777777" w:rsidR="001608F4" w:rsidRPr="00760766" w:rsidRDefault="001608F4" w:rsidP="00257509">
      <w:pPr>
        <w:suppressAutoHyphens/>
        <w:rPr>
          <w:lang w:val="sv-SE"/>
        </w:rPr>
      </w:pPr>
    </w:p>
    <w:p w14:paraId="1D163EED" w14:textId="77777777" w:rsidR="001608F4" w:rsidRPr="00760766" w:rsidRDefault="001608F4" w:rsidP="00257509">
      <w:pPr>
        <w:suppressAutoHyphens/>
        <w:rPr>
          <w:lang w:val="sv-SE"/>
        </w:rPr>
      </w:pPr>
      <w:r w:rsidRPr="00760766">
        <w:rPr>
          <w:lang w:val="sv-SE"/>
        </w:rPr>
        <w:lastRenderedPageBreak/>
        <w:t>I Einstein PE studerades 4</w:t>
      </w:r>
      <w:r w:rsidR="00B35AE3" w:rsidRPr="00760766">
        <w:rPr>
          <w:lang w:val="sv-SE"/>
        </w:rPr>
        <w:t> </w:t>
      </w:r>
      <w:r w:rsidRPr="00760766">
        <w:rPr>
          <w:lang w:val="sv-SE"/>
        </w:rPr>
        <w:t>832</w:t>
      </w:r>
      <w:r w:rsidR="00B35AE3" w:rsidRPr="00760766">
        <w:rPr>
          <w:lang w:val="sv-SE"/>
        </w:rPr>
        <w:t xml:space="preserve"> </w:t>
      </w:r>
      <w:r w:rsidRPr="00760766">
        <w:rPr>
          <w:lang w:val="sv-SE"/>
        </w:rPr>
        <w:t xml:space="preserve">patienter med akut LE vid behandling av LE och förebyggande av återkommande DVT och LE. Behandlingens längd var 3, 6 eller 12 månader och avgjordes av prövaren. </w:t>
      </w:r>
    </w:p>
    <w:p w14:paraId="1D163EEE" w14:textId="77777777" w:rsidR="001608F4" w:rsidRPr="00760766" w:rsidRDefault="001608F4" w:rsidP="00257509">
      <w:pPr>
        <w:suppressAutoHyphens/>
        <w:rPr>
          <w:lang w:val="sv-SE"/>
        </w:rPr>
      </w:pPr>
      <w:r w:rsidRPr="00760766">
        <w:rPr>
          <w:lang w:val="sv-SE"/>
        </w:rPr>
        <w:t xml:space="preserve">Under de första tre veckornas behandling av akut LE gavs 15 mg rivaroxaban två gånger dagligen. Detta följdes av 20 mg rivaroxaban en gång dagligen. </w:t>
      </w:r>
    </w:p>
    <w:p w14:paraId="1D163EEF" w14:textId="77777777" w:rsidR="001608F4" w:rsidRPr="00760766" w:rsidRDefault="001608F4" w:rsidP="00257509">
      <w:pPr>
        <w:suppressAutoHyphens/>
        <w:rPr>
          <w:lang w:val="sv-SE"/>
        </w:rPr>
      </w:pPr>
    </w:p>
    <w:p w14:paraId="1D163EF0" w14:textId="77777777" w:rsidR="006D4385" w:rsidRPr="00760766" w:rsidRDefault="001608F4" w:rsidP="00257509">
      <w:pPr>
        <w:suppressAutoHyphens/>
        <w:rPr>
          <w:lang w:val="sv-SE"/>
        </w:rPr>
      </w:pPr>
      <w:r w:rsidRPr="00760766">
        <w:rPr>
          <w:lang w:val="sv-SE"/>
        </w:rPr>
        <w:t>I både Einstein DVT- och Einstein PE-studien, bestod j</w:t>
      </w:r>
      <w:r w:rsidR="006D4385" w:rsidRPr="00760766">
        <w:rPr>
          <w:lang w:val="sv-SE"/>
        </w:rPr>
        <w:t xml:space="preserve">ämförelsebehandlingen av enoxaparin givet i minst 5 dagar i kombination med behandling med vitamin K-antagonist tills PT/INR nådde terapeutiskt intervall (≥2,0). Behandlingen fortsattes med vitamin K-antagonist som dosjusterades för att bibehålla PT/INR-värdet inom det terapeutiska intervallet 2,0-3,0. </w:t>
      </w:r>
    </w:p>
    <w:p w14:paraId="1D163EF1" w14:textId="77777777" w:rsidR="006D4385" w:rsidRPr="00760766" w:rsidRDefault="006D4385" w:rsidP="00257509">
      <w:pPr>
        <w:suppressAutoHyphens/>
        <w:rPr>
          <w:lang w:val="sv-SE"/>
        </w:rPr>
      </w:pPr>
    </w:p>
    <w:p w14:paraId="1D163EF2" w14:textId="77777777" w:rsidR="006D4385" w:rsidRPr="00760766" w:rsidRDefault="006D4385" w:rsidP="00257509">
      <w:pPr>
        <w:suppressAutoHyphens/>
        <w:rPr>
          <w:lang w:val="sv-SE"/>
        </w:rPr>
      </w:pPr>
      <w:r w:rsidRPr="00760766">
        <w:rPr>
          <w:lang w:val="sv-SE"/>
        </w:rPr>
        <w:t xml:space="preserve">I Einstein Extension studerades 1 197 patienter med DVT eller </w:t>
      </w:r>
      <w:r w:rsidR="004C5D71" w:rsidRPr="00760766">
        <w:rPr>
          <w:lang w:val="sv-SE"/>
        </w:rPr>
        <w:t>LE</w:t>
      </w:r>
      <w:r w:rsidRPr="00760766">
        <w:rPr>
          <w:lang w:val="sv-SE"/>
        </w:rPr>
        <w:t xml:space="preserve"> för förebyggande av återkommande DVT och </w:t>
      </w:r>
      <w:r w:rsidR="004C5D71" w:rsidRPr="00760766">
        <w:rPr>
          <w:lang w:val="sv-SE"/>
        </w:rPr>
        <w:t>LE</w:t>
      </w:r>
      <w:r w:rsidRPr="00760766">
        <w:rPr>
          <w:lang w:val="sv-SE"/>
        </w:rPr>
        <w:t xml:space="preserve">. Behandlingstidens längd var ytterligare 6 eller 12 månader hos patienter som hade genomgått 6 till 12 månaders behandling för venös tromboembolism och avgjordes av prövaren. </w:t>
      </w:r>
      <w:r w:rsidR="00A15B81" w:rsidRPr="00760766">
        <w:rPr>
          <w:lang w:val="sv-SE"/>
        </w:rPr>
        <w:t>Rivaroxaban</w:t>
      </w:r>
      <w:r w:rsidRPr="00760766">
        <w:rPr>
          <w:lang w:val="sv-SE"/>
        </w:rPr>
        <w:t xml:space="preserve"> 20 mg en gång dagligen jämfördes med placebo. </w:t>
      </w:r>
    </w:p>
    <w:p w14:paraId="1D163EF3" w14:textId="77777777" w:rsidR="006D4385" w:rsidRPr="00760766" w:rsidRDefault="006D4385" w:rsidP="00257509">
      <w:pPr>
        <w:suppressAutoHyphens/>
        <w:rPr>
          <w:lang w:val="sv-SE"/>
        </w:rPr>
      </w:pPr>
    </w:p>
    <w:p w14:paraId="1D163EF4" w14:textId="77777777" w:rsidR="006D4385" w:rsidRPr="00760766" w:rsidRDefault="00BB0BAD" w:rsidP="00257509">
      <w:pPr>
        <w:suppressAutoHyphens/>
        <w:rPr>
          <w:lang w:val="sv-SE"/>
        </w:rPr>
      </w:pPr>
      <w:r w:rsidRPr="00760766">
        <w:rPr>
          <w:lang w:val="sv-SE"/>
        </w:rPr>
        <w:t xml:space="preserve">Einstein DVT, </w:t>
      </w:r>
      <w:r w:rsidR="00B376EC" w:rsidRPr="00760766">
        <w:rPr>
          <w:lang w:val="sv-SE"/>
        </w:rPr>
        <w:t>P</w:t>
      </w:r>
      <w:r w:rsidR="00985069" w:rsidRPr="00760766">
        <w:rPr>
          <w:lang w:val="sv-SE"/>
        </w:rPr>
        <w:t xml:space="preserve">E och Extension </w:t>
      </w:r>
      <w:r w:rsidR="006D4385" w:rsidRPr="00760766">
        <w:rPr>
          <w:lang w:val="sv-SE"/>
        </w:rPr>
        <w:t xml:space="preserve">använde sig av samma på förhand definierade primära och sekundära effektmått. Det primära effektmåttet var symtomatisk återkommande VTE, vilket definierades som kombinationen av återkommande DVT, </w:t>
      </w:r>
      <w:r w:rsidR="00B376EC" w:rsidRPr="00760766">
        <w:rPr>
          <w:lang w:val="sv-SE"/>
        </w:rPr>
        <w:t xml:space="preserve">dödlig eller </w:t>
      </w:r>
      <w:r w:rsidR="006D4385" w:rsidRPr="00760766">
        <w:rPr>
          <w:lang w:val="sv-SE"/>
        </w:rPr>
        <w:t xml:space="preserve">icke-dödlig </w:t>
      </w:r>
      <w:r w:rsidR="004C5D71" w:rsidRPr="00760766">
        <w:rPr>
          <w:lang w:val="sv-SE"/>
        </w:rPr>
        <w:t>LE</w:t>
      </w:r>
      <w:r w:rsidR="006D4385" w:rsidRPr="00760766">
        <w:rPr>
          <w:lang w:val="sv-SE"/>
        </w:rPr>
        <w:t xml:space="preserve">. </w:t>
      </w:r>
      <w:r w:rsidR="00BF6A20" w:rsidRPr="00760766">
        <w:rPr>
          <w:lang w:val="sv-SE"/>
        </w:rPr>
        <w:t>Det sekundära effektmåttet definerades som kombinationen av återkommande DVT, icke-dödlig DVT och död av alla orsaker.</w:t>
      </w:r>
    </w:p>
    <w:p w14:paraId="1D163EF5" w14:textId="77777777" w:rsidR="006D4385" w:rsidRPr="00760766" w:rsidRDefault="006D4385" w:rsidP="00257509">
      <w:pPr>
        <w:suppressAutoHyphens/>
        <w:rPr>
          <w:lang w:val="sv-SE"/>
        </w:rPr>
      </w:pPr>
    </w:p>
    <w:p w14:paraId="1D163EF6" w14:textId="77777777" w:rsidR="00DA5623" w:rsidRPr="006A6CE5" w:rsidRDefault="00DA5623" w:rsidP="00257509">
      <w:pPr>
        <w:pStyle w:val="BayerBodyTextFull"/>
        <w:spacing w:before="0" w:after="0"/>
        <w:rPr>
          <w:rFonts w:eastAsia="PMingLiU"/>
          <w:sz w:val="22"/>
          <w:szCs w:val="22"/>
          <w:lang w:val="sv-SE" w:eastAsia="zh-TW"/>
        </w:rPr>
      </w:pPr>
      <w:r w:rsidRPr="006A6CE5">
        <w:rPr>
          <w:rFonts w:eastAsia="PMingLiU"/>
          <w:sz w:val="22"/>
          <w:szCs w:val="22"/>
          <w:lang w:val="sv-SE" w:eastAsia="zh-TW"/>
        </w:rPr>
        <w:t>I Einstein Choice studerades 3 396 patienter med bekräftad symptomatisk DVT och/eller LE som avslutat 6</w:t>
      </w:r>
      <w:r w:rsidRPr="006A6CE5">
        <w:rPr>
          <w:rFonts w:eastAsia="PMingLiU"/>
          <w:sz w:val="22"/>
          <w:szCs w:val="22"/>
          <w:lang w:val="sv-SE" w:eastAsia="zh-TW"/>
        </w:rPr>
        <w:noBreakHyphen/>
        <w:t xml:space="preserve">12 månaders </w:t>
      </w:r>
      <w:r w:rsidRPr="006A6CE5">
        <w:rPr>
          <w:sz w:val="22"/>
          <w:szCs w:val="22"/>
          <w:lang w:val="sv-SE"/>
        </w:rPr>
        <w:t xml:space="preserve">antikoagulationsbehandling </w:t>
      </w:r>
      <w:r w:rsidRPr="006A6CE5">
        <w:rPr>
          <w:rFonts w:eastAsia="PMingLiU"/>
          <w:sz w:val="22"/>
          <w:szCs w:val="22"/>
          <w:lang w:val="sv-SE" w:eastAsia="zh-TW"/>
        </w:rPr>
        <w:t xml:space="preserve">för förebyggande av dödlig LE eller icke-dödlig symtomatisk återkommande DVT eller LE. Patienter med en indikation för fortsatt </w:t>
      </w:r>
      <w:r w:rsidRPr="006A6CE5">
        <w:rPr>
          <w:sz w:val="22"/>
          <w:szCs w:val="22"/>
          <w:lang w:val="sv-SE"/>
        </w:rPr>
        <w:t xml:space="preserve">antikoagulationsbehandling </w:t>
      </w:r>
      <w:r w:rsidRPr="006A6CE5">
        <w:rPr>
          <w:rFonts w:eastAsia="PMingLiU"/>
          <w:sz w:val="22"/>
          <w:szCs w:val="22"/>
          <w:lang w:val="sv-SE" w:eastAsia="zh-TW"/>
        </w:rPr>
        <w:t xml:space="preserve">i terapeutisk dos uteslöts ur studien. Behandlingstiden var upp till 12 månader beroende på det individuella randomiseringsdatumet (median: 351 dagar). </w:t>
      </w:r>
      <w:r w:rsidR="00A15B81" w:rsidRPr="006A6CE5">
        <w:rPr>
          <w:rFonts w:eastAsia="PMingLiU"/>
          <w:sz w:val="22"/>
          <w:szCs w:val="22"/>
          <w:lang w:val="sv-SE" w:eastAsia="zh-TW"/>
        </w:rPr>
        <w:t>Rivaroxaban</w:t>
      </w:r>
      <w:r w:rsidRPr="006A6CE5">
        <w:rPr>
          <w:rFonts w:eastAsia="PMingLiU"/>
          <w:sz w:val="22"/>
          <w:szCs w:val="22"/>
          <w:lang w:val="sv-SE" w:eastAsia="zh-TW"/>
        </w:rPr>
        <w:t xml:space="preserve"> 20 mg en gång dagligen och </w:t>
      </w:r>
      <w:r w:rsidR="00F5220E" w:rsidRPr="006A6CE5">
        <w:rPr>
          <w:rFonts w:eastAsia="PMingLiU"/>
          <w:sz w:val="22"/>
          <w:szCs w:val="22"/>
          <w:lang w:val="sv-SE" w:eastAsia="zh-TW"/>
        </w:rPr>
        <w:t>r</w:t>
      </w:r>
      <w:r w:rsidR="00A15B81" w:rsidRPr="006A6CE5">
        <w:rPr>
          <w:rFonts w:eastAsia="PMingLiU"/>
          <w:sz w:val="22"/>
          <w:szCs w:val="22"/>
          <w:lang w:val="sv-SE" w:eastAsia="zh-TW"/>
        </w:rPr>
        <w:t>ivaroxaban</w:t>
      </w:r>
      <w:r w:rsidRPr="006A6CE5">
        <w:rPr>
          <w:rFonts w:eastAsia="PMingLiU"/>
          <w:sz w:val="22"/>
          <w:szCs w:val="22"/>
          <w:lang w:val="sv-SE" w:eastAsia="zh-TW"/>
        </w:rPr>
        <w:t xml:space="preserve"> 10 mg en gång dagligen jämfördes med 100 mg acetylsalicylsyra en gång dagligen.</w:t>
      </w:r>
    </w:p>
    <w:p w14:paraId="1D163EF7" w14:textId="77777777" w:rsidR="00DA5623" w:rsidRPr="006A6CE5" w:rsidRDefault="00DA5623" w:rsidP="00257509">
      <w:pPr>
        <w:pStyle w:val="BayerBodyTextFull"/>
        <w:spacing w:before="0" w:after="0"/>
        <w:rPr>
          <w:sz w:val="22"/>
          <w:szCs w:val="22"/>
          <w:lang w:val="sv-SE"/>
        </w:rPr>
      </w:pPr>
    </w:p>
    <w:p w14:paraId="1D163EF8" w14:textId="77777777" w:rsidR="00DA5623" w:rsidRPr="00760766" w:rsidRDefault="00DA5623" w:rsidP="00257509">
      <w:pPr>
        <w:suppressAutoHyphens/>
        <w:rPr>
          <w:lang w:val="sv-SE"/>
        </w:rPr>
      </w:pPr>
      <w:r w:rsidRPr="00760766">
        <w:rPr>
          <w:lang w:val="sv-SE"/>
        </w:rPr>
        <w:t>Det primära effektmåttet var symtomatisk återkommande VTE</w:t>
      </w:r>
      <w:r w:rsidR="0093498A" w:rsidRPr="00760766">
        <w:rPr>
          <w:lang w:val="sv-SE"/>
        </w:rPr>
        <w:t>, vilket definierades som kombinationen av återkommande DVT,</w:t>
      </w:r>
      <w:r w:rsidR="00B376EC" w:rsidRPr="00760766">
        <w:rPr>
          <w:lang w:val="sv-SE"/>
        </w:rPr>
        <w:t xml:space="preserve"> dödlig eller</w:t>
      </w:r>
      <w:r w:rsidR="0093498A" w:rsidRPr="00760766">
        <w:rPr>
          <w:lang w:val="sv-SE"/>
        </w:rPr>
        <w:t xml:space="preserve"> icke-dödlig LE</w:t>
      </w:r>
      <w:r w:rsidRPr="00760766">
        <w:rPr>
          <w:lang w:val="sv-SE"/>
        </w:rPr>
        <w:t>.</w:t>
      </w:r>
    </w:p>
    <w:p w14:paraId="1D163EF9" w14:textId="77777777" w:rsidR="00DA5623" w:rsidRPr="00760766" w:rsidRDefault="00DA5623" w:rsidP="00257509">
      <w:pPr>
        <w:suppressAutoHyphens/>
        <w:rPr>
          <w:lang w:val="sv-SE"/>
        </w:rPr>
      </w:pPr>
    </w:p>
    <w:p w14:paraId="1D163EFA" w14:textId="77777777" w:rsidR="006D4385" w:rsidRPr="00760766" w:rsidRDefault="006D4385" w:rsidP="00257509">
      <w:pPr>
        <w:suppressAutoHyphens/>
        <w:rPr>
          <w:lang w:val="sv-SE"/>
        </w:rPr>
      </w:pPr>
      <w:r w:rsidRPr="00760766">
        <w:rPr>
          <w:lang w:val="sv-SE"/>
        </w:rPr>
        <w:t>Einstein DVT</w:t>
      </w:r>
      <w:r w:rsidRPr="00760766">
        <w:rPr>
          <w:lang w:val="sv-SE"/>
        </w:rPr>
        <w:noBreakHyphen/>
        <w:t>studien (se tabell </w:t>
      </w:r>
      <w:r w:rsidR="00DA5623" w:rsidRPr="00760766">
        <w:rPr>
          <w:lang w:val="sv-SE"/>
        </w:rPr>
        <w:t>6</w:t>
      </w:r>
      <w:r w:rsidRPr="00760766">
        <w:rPr>
          <w:lang w:val="sv-SE"/>
        </w:rPr>
        <w:t>) visade att rivaroxaban var likvärdig (non-inferior) med enoxaparin/VKA avseende det primära effektmåttet (p&lt;0,0001 (test för non-inferiority); riskkvot: 0,680 (0,443- 1,042), p=0,076 (test för superiority)). Den på förhand specificerade sammantagna kliniska nyttan (primärt effektmått plus större blödning) rapporterades med en riskkvot på 0,67 ((95% konfidensintervall</w:t>
      </w:r>
      <w:r w:rsidR="001608F4" w:rsidRPr="00760766">
        <w:rPr>
          <w:lang w:val="sv-SE"/>
        </w:rPr>
        <w:t xml:space="preserve">: </w:t>
      </w:r>
      <w:r w:rsidRPr="00760766">
        <w:rPr>
          <w:lang w:val="sv-SE"/>
        </w:rPr>
        <w:t>0,47</w:t>
      </w:r>
      <w:r w:rsidR="001608F4" w:rsidRPr="00760766">
        <w:rPr>
          <w:lang w:val="sv-SE"/>
        </w:rPr>
        <w:t> </w:t>
      </w:r>
      <w:r w:rsidRPr="00760766">
        <w:rPr>
          <w:lang w:val="sv-SE"/>
        </w:rPr>
        <w:t>–</w:t>
      </w:r>
      <w:r w:rsidR="001608F4" w:rsidRPr="00760766">
        <w:rPr>
          <w:lang w:val="sv-SE"/>
        </w:rPr>
        <w:t> </w:t>
      </w:r>
      <w:r w:rsidRPr="00760766">
        <w:rPr>
          <w:lang w:val="sv-SE"/>
        </w:rPr>
        <w:t>0,95), nominellt p-värde p=0,027) till förmån för rivaroxaban. INR-värdena var inom terapeutiskt intervall i genomsnitt 60,3% av tiden för studiens genomsnittliga behandlingstid på 189 dagar, och 55,4%, 60,1% och 62,8% av tiden i grupperna med en planerad behandlingstid på 3, 6 respektive 12 månader. I gruppen som fick enoxaparin/VKA sågs inget tydligt samband mellan genomsnittlig TTR (Time in Target INR Range, tid inom terapeutiskt intervall på 2</w:t>
      </w:r>
      <w:r w:rsidR="001608F4" w:rsidRPr="00760766">
        <w:rPr>
          <w:lang w:val="sv-SE"/>
        </w:rPr>
        <w:t>,0</w:t>
      </w:r>
      <w:r w:rsidR="00E924CC" w:rsidRPr="00760766">
        <w:rPr>
          <w:lang w:val="sv-SE"/>
        </w:rPr>
        <w:t> </w:t>
      </w:r>
      <w:r w:rsidRPr="00760766">
        <w:rPr>
          <w:lang w:val="sv-SE"/>
        </w:rPr>
        <w:t>-</w:t>
      </w:r>
      <w:r w:rsidR="00E924CC" w:rsidRPr="00760766">
        <w:rPr>
          <w:lang w:val="sv-SE"/>
        </w:rPr>
        <w:t> </w:t>
      </w:r>
      <w:r w:rsidRPr="00760766">
        <w:rPr>
          <w:lang w:val="sv-SE"/>
        </w:rPr>
        <w:t>3</w:t>
      </w:r>
      <w:r w:rsidR="001608F4" w:rsidRPr="00760766">
        <w:rPr>
          <w:lang w:val="sv-SE"/>
        </w:rPr>
        <w:t>,0</w:t>
      </w:r>
      <w:r w:rsidRPr="00760766">
        <w:rPr>
          <w:lang w:val="sv-SE"/>
        </w:rPr>
        <w:t>) på centernivå i jämnstora tertiler och incidensen av återkommande VTE (p-värde =0,932 för interaktion). I den högsta tertilen baserat på center var riskkvoten för rivaroxaban jämfört med warfarin 0,69 (95% konfidensintervall</w:t>
      </w:r>
      <w:r w:rsidR="001608F4" w:rsidRPr="00760766">
        <w:rPr>
          <w:lang w:val="sv-SE"/>
        </w:rPr>
        <w:t>:</w:t>
      </w:r>
      <w:r w:rsidRPr="00760766">
        <w:rPr>
          <w:lang w:val="sv-SE"/>
        </w:rPr>
        <w:t xml:space="preserve"> 0,35</w:t>
      </w:r>
      <w:r w:rsidR="001608F4" w:rsidRPr="00760766">
        <w:rPr>
          <w:lang w:val="sv-SE"/>
        </w:rPr>
        <w:t> </w:t>
      </w:r>
      <w:r w:rsidRPr="00760766">
        <w:rPr>
          <w:lang w:val="sv-SE"/>
        </w:rPr>
        <w:t>-</w:t>
      </w:r>
      <w:r w:rsidR="001608F4" w:rsidRPr="00760766">
        <w:rPr>
          <w:lang w:val="sv-SE"/>
        </w:rPr>
        <w:t> </w:t>
      </w:r>
      <w:r w:rsidRPr="00760766">
        <w:rPr>
          <w:lang w:val="sv-SE"/>
        </w:rPr>
        <w:t>1,35).</w:t>
      </w:r>
    </w:p>
    <w:p w14:paraId="1D163EFB" w14:textId="77777777" w:rsidR="006D4385" w:rsidRPr="00760766" w:rsidRDefault="006D4385" w:rsidP="00257509">
      <w:pPr>
        <w:suppressAutoHyphens/>
        <w:rPr>
          <w:lang w:val="sv-SE"/>
        </w:rPr>
      </w:pPr>
    </w:p>
    <w:p w14:paraId="1D163EFC" w14:textId="77777777" w:rsidR="006D4385" w:rsidRPr="00760766" w:rsidRDefault="006D4385" w:rsidP="00257509">
      <w:pPr>
        <w:suppressAutoHyphens/>
        <w:rPr>
          <w:lang w:val="sv-SE"/>
        </w:rPr>
      </w:pPr>
      <w:r w:rsidRPr="00760766">
        <w:rPr>
          <w:lang w:val="sv-SE"/>
        </w:rPr>
        <w:t>Incidensen för det primära säkerhetsmåttet (</w:t>
      </w:r>
      <w:r w:rsidR="0019658C" w:rsidRPr="00760766">
        <w:rPr>
          <w:lang w:val="sv-SE"/>
        </w:rPr>
        <w:t xml:space="preserve">allvarlig </w:t>
      </w:r>
      <w:r w:rsidRPr="00760766">
        <w:rPr>
          <w:lang w:val="sv-SE"/>
        </w:rPr>
        <w:t>eller icke-</w:t>
      </w:r>
      <w:r w:rsidR="0019658C" w:rsidRPr="00760766">
        <w:rPr>
          <w:lang w:val="sv-SE"/>
        </w:rPr>
        <w:t xml:space="preserve">allvarlig </w:t>
      </w:r>
      <w:r w:rsidRPr="00760766">
        <w:rPr>
          <w:lang w:val="sv-SE"/>
        </w:rPr>
        <w:t>kliniskt relevant blödning) såväl som det sekundära säkerhetsmåttet (</w:t>
      </w:r>
      <w:r w:rsidR="0019658C" w:rsidRPr="00760766">
        <w:rPr>
          <w:lang w:val="sv-SE"/>
        </w:rPr>
        <w:t xml:space="preserve">allvarlig </w:t>
      </w:r>
      <w:r w:rsidRPr="00760766">
        <w:rPr>
          <w:lang w:val="sv-SE"/>
        </w:rPr>
        <w:t xml:space="preserve">blödning) var likartad i bägge behandlingsgrupperna. </w:t>
      </w:r>
    </w:p>
    <w:p w14:paraId="1D163EFD" w14:textId="77777777" w:rsidR="006D4385" w:rsidRPr="00760766" w:rsidRDefault="006D4385"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1608F4" w:rsidRPr="008F4364" w14:paraId="1D163EFF" w14:textId="77777777" w:rsidTr="00C96E75">
        <w:tc>
          <w:tcPr>
            <w:tcW w:w="9360" w:type="dxa"/>
            <w:gridSpan w:val="3"/>
          </w:tcPr>
          <w:p w14:paraId="1D163EFE" w14:textId="77777777" w:rsidR="001608F4" w:rsidRPr="006A6CE5" w:rsidRDefault="001608F4" w:rsidP="00257509">
            <w:pPr>
              <w:keepNext/>
              <w:widowControl w:val="0"/>
              <w:spacing w:after="120"/>
              <w:rPr>
                <w:b/>
                <w:lang w:val="sv-SE"/>
              </w:rPr>
            </w:pPr>
            <w:r w:rsidRPr="006A6CE5">
              <w:rPr>
                <w:b/>
                <w:lang w:val="sv-SE"/>
              </w:rPr>
              <w:lastRenderedPageBreak/>
              <w:t>Tabell </w:t>
            </w:r>
            <w:r w:rsidR="00DA5623" w:rsidRPr="006A6CE5">
              <w:rPr>
                <w:b/>
                <w:lang w:val="sv-SE"/>
              </w:rPr>
              <w:t>6</w:t>
            </w:r>
            <w:r w:rsidRPr="006A6CE5">
              <w:rPr>
                <w:b/>
                <w:lang w:val="sv-SE"/>
              </w:rPr>
              <w:t>: Effekt- och säkerhetsresultat från fas III Einstein DVT</w:t>
            </w:r>
          </w:p>
        </w:tc>
      </w:tr>
      <w:tr w:rsidR="001608F4" w:rsidRPr="008F4364" w14:paraId="1D163F02"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00" w14:textId="77777777" w:rsidR="001608F4" w:rsidRPr="006A6CE5" w:rsidRDefault="001608F4"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F01" w14:textId="77777777" w:rsidR="001608F4" w:rsidRPr="006A6CE5" w:rsidRDefault="001608F4" w:rsidP="00257509">
            <w:pPr>
              <w:keepNext/>
              <w:rPr>
                <w:b/>
                <w:bCs/>
                <w:lang w:val="sv-SE"/>
              </w:rPr>
            </w:pPr>
            <w:r w:rsidRPr="006A6CE5">
              <w:rPr>
                <w:b/>
                <w:bCs/>
                <w:lang w:val="sv-SE"/>
              </w:rPr>
              <w:t>3 449 patienter med symtomatisk akut djup ventrombos</w:t>
            </w:r>
          </w:p>
        </w:tc>
      </w:tr>
      <w:tr w:rsidR="001608F4" w:rsidRPr="008F4364" w14:paraId="1D163F0A"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03" w14:textId="77777777" w:rsidR="001608F4" w:rsidRPr="006A6CE5" w:rsidRDefault="001608F4" w:rsidP="00257509">
            <w:pPr>
              <w:keepNext/>
              <w:rPr>
                <w:b/>
                <w:bCs/>
                <w:lang w:val="sv-SE"/>
              </w:rPr>
            </w:pPr>
            <w:r w:rsidRPr="006A6CE5">
              <w:rPr>
                <w:b/>
                <w:bCs/>
                <w:lang w:val="sv-SE"/>
              </w:rPr>
              <w:t xml:space="preserve">Behandlingsdos och </w:t>
            </w:r>
            <w:r w:rsidR="00C10019" w:rsidRPr="006A6CE5">
              <w:rPr>
                <w:b/>
                <w:bCs/>
                <w:lang w:val="sv-SE"/>
              </w:rPr>
              <w:t>–</w:t>
            </w:r>
            <w:r w:rsidRPr="006A6CE5">
              <w:rPr>
                <w:b/>
                <w:bCs/>
                <w:lang w:val="sv-SE"/>
              </w:rPr>
              <w:t>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F04" w14:textId="77777777" w:rsidR="001608F4" w:rsidRPr="006A6CE5" w:rsidRDefault="00A15B81" w:rsidP="00257509">
            <w:pPr>
              <w:keepNext/>
              <w:rPr>
                <w:b/>
                <w:bCs/>
                <w:lang w:val="sv-SE"/>
              </w:rPr>
            </w:pPr>
            <w:r w:rsidRPr="006A6CE5">
              <w:rPr>
                <w:b/>
                <w:bCs/>
                <w:lang w:val="sv-SE"/>
              </w:rPr>
              <w:t>Rivaroxaban</w:t>
            </w:r>
            <w:r w:rsidR="001608F4" w:rsidRPr="006A6CE5">
              <w:rPr>
                <w:b/>
                <w:bCs/>
                <w:vertAlign w:val="superscript"/>
                <w:lang w:val="sv-SE"/>
              </w:rPr>
              <w:t>a</w:t>
            </w:r>
            <w:r w:rsidR="00F32CA2" w:rsidRPr="006A6CE5">
              <w:rPr>
                <w:b/>
                <w:bCs/>
                <w:vertAlign w:val="superscript"/>
                <w:lang w:val="sv-SE"/>
              </w:rPr>
              <w:t>)</w:t>
            </w:r>
          </w:p>
          <w:p w14:paraId="1D163F05" w14:textId="77777777" w:rsidR="001608F4" w:rsidRPr="006A6CE5" w:rsidRDefault="001608F4" w:rsidP="00257509">
            <w:pPr>
              <w:keepNext/>
              <w:rPr>
                <w:b/>
                <w:bCs/>
                <w:lang w:val="sv-SE"/>
              </w:rPr>
            </w:pPr>
            <w:r w:rsidRPr="006A6CE5">
              <w:rPr>
                <w:b/>
                <w:bCs/>
                <w:lang w:val="sv-SE"/>
              </w:rPr>
              <w:t>3, 6 eller 12 månader</w:t>
            </w:r>
          </w:p>
          <w:p w14:paraId="1D163F06" w14:textId="77777777" w:rsidR="001608F4" w:rsidRPr="006A6CE5" w:rsidRDefault="001608F4" w:rsidP="00257509">
            <w:pPr>
              <w:keepNext/>
              <w:rPr>
                <w:b/>
                <w:bCs/>
                <w:lang w:val="sv-SE"/>
              </w:rPr>
            </w:pPr>
            <w:r w:rsidRPr="006A6CE5">
              <w:rPr>
                <w:b/>
                <w:bCs/>
                <w:lang w:val="sv-SE"/>
              </w:rPr>
              <w:t>N=1 731</w:t>
            </w:r>
          </w:p>
        </w:tc>
        <w:tc>
          <w:tcPr>
            <w:tcW w:w="2880" w:type="dxa"/>
            <w:tcBorders>
              <w:top w:val="single" w:sz="4" w:space="0" w:color="auto"/>
              <w:left w:val="single" w:sz="4" w:space="0" w:color="auto"/>
              <w:bottom w:val="single" w:sz="4" w:space="0" w:color="auto"/>
              <w:right w:val="single" w:sz="4" w:space="0" w:color="auto"/>
            </w:tcBorders>
            <w:vAlign w:val="center"/>
          </w:tcPr>
          <w:p w14:paraId="1D163F07" w14:textId="77777777" w:rsidR="001608F4" w:rsidRPr="006A6CE5" w:rsidRDefault="001608F4" w:rsidP="00257509">
            <w:pPr>
              <w:keepNext/>
              <w:rPr>
                <w:b/>
                <w:bCs/>
                <w:lang w:val="sv-SE"/>
              </w:rPr>
            </w:pPr>
            <w:r w:rsidRPr="006A6CE5">
              <w:rPr>
                <w:b/>
                <w:bCs/>
                <w:lang w:val="sv-SE"/>
              </w:rPr>
              <w:t>Enoxaparin/VKA</w:t>
            </w:r>
            <w:r w:rsidRPr="006A6CE5">
              <w:rPr>
                <w:b/>
                <w:bCs/>
                <w:vertAlign w:val="superscript"/>
                <w:lang w:val="sv-SE"/>
              </w:rPr>
              <w:t>b</w:t>
            </w:r>
            <w:r w:rsidR="00F32CA2" w:rsidRPr="006A6CE5">
              <w:rPr>
                <w:b/>
                <w:bCs/>
                <w:vertAlign w:val="superscript"/>
                <w:lang w:val="sv-SE"/>
              </w:rPr>
              <w:t>)</w:t>
            </w:r>
          </w:p>
          <w:p w14:paraId="1D163F08" w14:textId="77777777" w:rsidR="001608F4" w:rsidRPr="006A6CE5" w:rsidRDefault="001608F4" w:rsidP="00257509">
            <w:pPr>
              <w:keepNext/>
              <w:rPr>
                <w:b/>
                <w:bCs/>
                <w:lang w:val="sv-SE"/>
              </w:rPr>
            </w:pPr>
            <w:r w:rsidRPr="006A6CE5">
              <w:rPr>
                <w:b/>
                <w:bCs/>
                <w:lang w:val="sv-SE"/>
              </w:rPr>
              <w:t>3, 6 eller 12 månader</w:t>
            </w:r>
          </w:p>
          <w:p w14:paraId="1D163F09" w14:textId="77777777" w:rsidR="001608F4" w:rsidRPr="006A6CE5" w:rsidRDefault="001608F4" w:rsidP="00257509">
            <w:pPr>
              <w:keepNext/>
              <w:rPr>
                <w:b/>
                <w:bCs/>
                <w:lang w:val="sv-SE"/>
              </w:rPr>
            </w:pPr>
            <w:r w:rsidRPr="006A6CE5">
              <w:rPr>
                <w:b/>
                <w:bCs/>
                <w:lang w:val="sv-SE"/>
              </w:rPr>
              <w:t>N=1 718</w:t>
            </w:r>
          </w:p>
        </w:tc>
      </w:tr>
      <w:tr w:rsidR="001608F4" w:rsidRPr="006A6CE5" w14:paraId="1D163F0E"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0B" w14:textId="77777777" w:rsidR="001608F4" w:rsidRPr="006A6CE5" w:rsidRDefault="001608F4"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F0C" w14:textId="77777777" w:rsidR="001608F4" w:rsidRPr="006A6CE5" w:rsidRDefault="001608F4" w:rsidP="00257509">
            <w:pPr>
              <w:keepNext/>
              <w:rPr>
                <w:lang w:val="sv-SE"/>
              </w:rPr>
            </w:pPr>
            <w:r w:rsidRPr="006A6CE5">
              <w:rPr>
                <w:lang w:val="sv-SE"/>
              </w:rPr>
              <w:t>36</w:t>
            </w:r>
            <w:r w:rsidRPr="006A6CE5">
              <w:rPr>
                <w:lang w:val="sv-SE"/>
              </w:rPr>
              <w:br/>
              <w:t>(2,1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0D" w14:textId="77777777" w:rsidR="001608F4" w:rsidRPr="006A6CE5" w:rsidRDefault="001608F4" w:rsidP="00257509">
            <w:pPr>
              <w:keepNext/>
              <w:rPr>
                <w:lang w:val="sv-SE"/>
              </w:rPr>
            </w:pPr>
            <w:r w:rsidRPr="006A6CE5">
              <w:rPr>
                <w:lang w:val="sv-SE"/>
              </w:rPr>
              <w:t>51</w:t>
            </w:r>
            <w:r w:rsidRPr="006A6CE5">
              <w:rPr>
                <w:lang w:val="sv-SE"/>
              </w:rPr>
              <w:br/>
              <w:t>(3,0</w:t>
            </w:r>
            <w:r w:rsidR="00D604C6" w:rsidRPr="006A6CE5">
              <w:rPr>
                <w:lang w:val="sv-SE"/>
              </w:rPr>
              <w:t> </w:t>
            </w:r>
            <w:r w:rsidRPr="006A6CE5">
              <w:rPr>
                <w:lang w:val="sv-SE"/>
              </w:rPr>
              <w:t>%)</w:t>
            </w:r>
          </w:p>
        </w:tc>
      </w:tr>
      <w:tr w:rsidR="001608F4" w:rsidRPr="006A6CE5" w14:paraId="1D163F12"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0F" w14:textId="77777777" w:rsidR="001608F4" w:rsidRPr="006A6CE5" w:rsidRDefault="001608F4"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3F10" w14:textId="77777777" w:rsidR="001608F4" w:rsidRPr="006A6CE5" w:rsidRDefault="001608F4" w:rsidP="00257509">
            <w:pPr>
              <w:keepNext/>
              <w:rPr>
                <w:lang w:val="sv-SE"/>
              </w:rPr>
            </w:pPr>
            <w:r w:rsidRPr="006A6CE5">
              <w:rPr>
                <w:lang w:val="sv-SE"/>
              </w:rPr>
              <w:t>20</w:t>
            </w:r>
            <w:r w:rsidRPr="006A6CE5">
              <w:rPr>
                <w:lang w:val="sv-SE"/>
              </w:rPr>
              <w:br/>
              <w:t>(1,2</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11" w14:textId="77777777" w:rsidR="001608F4" w:rsidRPr="006A6CE5" w:rsidRDefault="001608F4" w:rsidP="00257509">
            <w:pPr>
              <w:keepNext/>
              <w:rPr>
                <w:lang w:val="sv-SE"/>
              </w:rPr>
            </w:pPr>
            <w:r w:rsidRPr="006A6CE5">
              <w:rPr>
                <w:lang w:val="sv-SE"/>
              </w:rPr>
              <w:t>18</w:t>
            </w:r>
            <w:r w:rsidRPr="006A6CE5">
              <w:rPr>
                <w:lang w:val="sv-SE"/>
              </w:rPr>
              <w:br/>
              <w:t>(1,0</w:t>
            </w:r>
            <w:r w:rsidR="00D604C6" w:rsidRPr="006A6CE5">
              <w:rPr>
                <w:lang w:val="sv-SE"/>
              </w:rPr>
              <w:t> </w:t>
            </w:r>
            <w:r w:rsidRPr="006A6CE5">
              <w:rPr>
                <w:lang w:val="sv-SE"/>
              </w:rPr>
              <w:t>%)</w:t>
            </w:r>
          </w:p>
        </w:tc>
      </w:tr>
      <w:tr w:rsidR="001608F4" w:rsidRPr="006A6CE5" w14:paraId="1D163F16"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13" w14:textId="77777777" w:rsidR="001608F4" w:rsidRPr="006A6CE5" w:rsidRDefault="001608F4"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3F14" w14:textId="77777777" w:rsidR="001608F4" w:rsidRPr="006A6CE5" w:rsidRDefault="001608F4" w:rsidP="00257509">
            <w:pPr>
              <w:keepNext/>
              <w:rPr>
                <w:lang w:val="sv-SE"/>
              </w:rPr>
            </w:pPr>
            <w:r w:rsidRPr="006A6CE5">
              <w:rPr>
                <w:lang w:val="sv-SE"/>
              </w:rPr>
              <w:t>14</w:t>
            </w:r>
            <w:r w:rsidRPr="006A6CE5">
              <w:rPr>
                <w:lang w:val="sv-SE"/>
              </w:rPr>
              <w:br/>
              <w:t>(0,8</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15" w14:textId="77777777" w:rsidR="001608F4" w:rsidRPr="006A6CE5" w:rsidRDefault="001608F4" w:rsidP="00257509">
            <w:pPr>
              <w:keepNext/>
              <w:rPr>
                <w:lang w:val="sv-SE"/>
              </w:rPr>
            </w:pPr>
            <w:r w:rsidRPr="006A6CE5">
              <w:rPr>
                <w:lang w:val="sv-SE"/>
              </w:rPr>
              <w:t>28</w:t>
            </w:r>
            <w:r w:rsidRPr="006A6CE5">
              <w:rPr>
                <w:lang w:val="sv-SE"/>
              </w:rPr>
              <w:br/>
              <w:t>(1,6</w:t>
            </w:r>
            <w:r w:rsidR="00D604C6" w:rsidRPr="006A6CE5">
              <w:rPr>
                <w:lang w:val="sv-SE"/>
              </w:rPr>
              <w:t> </w:t>
            </w:r>
            <w:r w:rsidRPr="006A6CE5">
              <w:rPr>
                <w:lang w:val="sv-SE"/>
              </w:rPr>
              <w:t>%)</w:t>
            </w:r>
          </w:p>
        </w:tc>
      </w:tr>
      <w:tr w:rsidR="001608F4" w:rsidRPr="006A6CE5" w14:paraId="1D163F1B"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17" w14:textId="77777777" w:rsidR="001608F4" w:rsidRPr="006A6CE5" w:rsidRDefault="001608F4"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3F18" w14:textId="77777777" w:rsidR="001608F4" w:rsidRPr="006A6CE5" w:rsidRDefault="001608F4" w:rsidP="00257509">
            <w:pPr>
              <w:keepNext/>
              <w:rPr>
                <w:lang w:val="sv-SE"/>
              </w:rPr>
            </w:pPr>
            <w:r w:rsidRPr="006A6CE5">
              <w:rPr>
                <w:lang w:val="sv-SE"/>
              </w:rPr>
              <w:t>1</w:t>
            </w:r>
          </w:p>
          <w:p w14:paraId="1D163F19" w14:textId="77777777" w:rsidR="001608F4" w:rsidRPr="006A6CE5" w:rsidRDefault="001608F4" w:rsidP="00257509">
            <w:pPr>
              <w:keepNext/>
              <w:rPr>
                <w:lang w:val="sv-SE"/>
              </w:rPr>
            </w:pPr>
            <w:r w:rsidRPr="006A6CE5">
              <w:rPr>
                <w:lang w:val="sv-SE"/>
              </w:rPr>
              <w:t>(0,1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1A" w14:textId="77777777" w:rsidR="001608F4" w:rsidRPr="006A6CE5" w:rsidRDefault="001608F4" w:rsidP="00257509">
            <w:pPr>
              <w:keepNext/>
              <w:rPr>
                <w:lang w:val="sv-SE"/>
              </w:rPr>
            </w:pPr>
            <w:r w:rsidRPr="006A6CE5">
              <w:rPr>
                <w:lang w:val="sv-SE"/>
              </w:rPr>
              <w:t>0</w:t>
            </w:r>
          </w:p>
        </w:tc>
      </w:tr>
      <w:tr w:rsidR="001608F4" w:rsidRPr="006A6CE5" w14:paraId="1D163F1F"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1C" w14:textId="77777777" w:rsidR="001608F4" w:rsidRPr="006A6CE5" w:rsidRDefault="001608F4" w:rsidP="00257509">
            <w:pPr>
              <w:keepNext/>
              <w:ind w:left="318" w:hanging="284"/>
              <w:rPr>
                <w:lang w:val="sv-SE"/>
              </w:rPr>
            </w:pPr>
            <w:r w:rsidRPr="006A6CE5">
              <w:rPr>
                <w:lang w:val="sv-SE"/>
              </w:rPr>
              <w:t xml:space="preserve">    Dödlig LE/</w:t>
            </w:r>
            <w:r w:rsidR="00CD31C8"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F1D" w14:textId="77777777" w:rsidR="001608F4" w:rsidRPr="006A6CE5" w:rsidRDefault="001608F4" w:rsidP="00257509">
            <w:pPr>
              <w:keepNext/>
              <w:rPr>
                <w:lang w:val="sv-SE"/>
              </w:rPr>
            </w:pPr>
            <w:r w:rsidRPr="006A6CE5">
              <w:rPr>
                <w:lang w:val="sv-SE"/>
              </w:rPr>
              <w:t>4</w:t>
            </w:r>
            <w:r w:rsidRPr="006A6CE5">
              <w:rPr>
                <w:lang w:val="sv-SE"/>
              </w:rPr>
              <w:br/>
              <w:t>(0,2</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1E" w14:textId="77777777" w:rsidR="001608F4" w:rsidRPr="006A6CE5" w:rsidRDefault="001608F4" w:rsidP="00257509">
            <w:pPr>
              <w:keepNext/>
              <w:rPr>
                <w:lang w:val="sv-SE"/>
              </w:rPr>
            </w:pPr>
            <w:r w:rsidRPr="006A6CE5">
              <w:rPr>
                <w:lang w:val="sv-SE"/>
              </w:rPr>
              <w:t>6</w:t>
            </w:r>
            <w:r w:rsidRPr="006A6CE5">
              <w:rPr>
                <w:lang w:val="sv-SE"/>
              </w:rPr>
              <w:br/>
              <w:t>(0,3</w:t>
            </w:r>
            <w:r w:rsidR="00D604C6" w:rsidRPr="006A6CE5">
              <w:rPr>
                <w:lang w:val="sv-SE"/>
              </w:rPr>
              <w:t> </w:t>
            </w:r>
            <w:r w:rsidRPr="006A6CE5">
              <w:rPr>
                <w:lang w:val="sv-SE"/>
              </w:rPr>
              <w:t>%)</w:t>
            </w:r>
          </w:p>
        </w:tc>
      </w:tr>
      <w:tr w:rsidR="001608F4" w:rsidRPr="006A6CE5" w14:paraId="1D163F23"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20" w14:textId="77777777" w:rsidR="001608F4" w:rsidRPr="006A6CE5" w:rsidRDefault="001608F4"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21" w14:textId="77777777" w:rsidR="001608F4" w:rsidRPr="006A6CE5" w:rsidRDefault="001608F4" w:rsidP="00257509">
            <w:pPr>
              <w:keepNext/>
              <w:rPr>
                <w:lang w:val="sv-SE"/>
              </w:rPr>
            </w:pPr>
            <w:r w:rsidRPr="006A6CE5">
              <w:rPr>
                <w:lang w:val="sv-SE"/>
              </w:rPr>
              <w:t>139</w:t>
            </w:r>
            <w:r w:rsidRPr="006A6CE5">
              <w:rPr>
                <w:lang w:val="sv-SE"/>
              </w:rPr>
              <w:br/>
              <w:t>(8,1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22" w14:textId="77777777" w:rsidR="001608F4" w:rsidRPr="006A6CE5" w:rsidRDefault="001608F4" w:rsidP="00257509">
            <w:pPr>
              <w:keepNext/>
              <w:rPr>
                <w:lang w:val="sv-SE"/>
              </w:rPr>
            </w:pPr>
            <w:r w:rsidRPr="006A6CE5">
              <w:rPr>
                <w:lang w:val="sv-SE"/>
              </w:rPr>
              <w:t>138</w:t>
            </w:r>
            <w:r w:rsidRPr="006A6CE5">
              <w:rPr>
                <w:lang w:val="sv-SE"/>
              </w:rPr>
              <w:br/>
              <w:t>(8,1</w:t>
            </w:r>
            <w:r w:rsidR="00D604C6" w:rsidRPr="006A6CE5">
              <w:rPr>
                <w:lang w:val="sv-SE"/>
              </w:rPr>
              <w:t> </w:t>
            </w:r>
            <w:r w:rsidRPr="006A6CE5">
              <w:rPr>
                <w:lang w:val="sv-SE"/>
              </w:rPr>
              <w:t>%)</w:t>
            </w:r>
          </w:p>
        </w:tc>
      </w:tr>
      <w:tr w:rsidR="001608F4" w:rsidRPr="006A6CE5" w14:paraId="1D163F27"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24" w14:textId="77777777" w:rsidR="001608F4" w:rsidRPr="006A6CE5" w:rsidRDefault="001608F4"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25" w14:textId="77777777" w:rsidR="001608F4" w:rsidRPr="006A6CE5" w:rsidRDefault="001608F4" w:rsidP="00257509">
            <w:pPr>
              <w:keepNext/>
              <w:rPr>
                <w:lang w:val="sv-SE"/>
              </w:rPr>
            </w:pPr>
            <w:r w:rsidRPr="006A6CE5">
              <w:rPr>
                <w:lang w:val="sv-SE"/>
              </w:rPr>
              <w:t>14</w:t>
            </w:r>
            <w:r w:rsidRPr="006A6CE5">
              <w:rPr>
                <w:lang w:val="sv-SE"/>
              </w:rPr>
              <w:br/>
              <w:t>(0,8</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26" w14:textId="77777777" w:rsidR="001608F4" w:rsidRPr="006A6CE5" w:rsidRDefault="001608F4" w:rsidP="00257509">
            <w:pPr>
              <w:keepNext/>
              <w:rPr>
                <w:lang w:val="sv-SE"/>
              </w:rPr>
            </w:pPr>
            <w:r w:rsidRPr="006A6CE5">
              <w:rPr>
                <w:lang w:val="sv-SE"/>
              </w:rPr>
              <w:t>20</w:t>
            </w:r>
            <w:r w:rsidRPr="006A6CE5">
              <w:rPr>
                <w:lang w:val="sv-SE"/>
              </w:rPr>
              <w:br/>
              <w:t>(1,2</w:t>
            </w:r>
            <w:r w:rsidR="00D604C6" w:rsidRPr="006A6CE5">
              <w:rPr>
                <w:lang w:val="sv-SE"/>
              </w:rPr>
              <w:t> </w:t>
            </w:r>
            <w:r w:rsidRPr="006A6CE5">
              <w:rPr>
                <w:lang w:val="sv-SE"/>
              </w:rPr>
              <w:t>%)</w:t>
            </w:r>
          </w:p>
        </w:tc>
      </w:tr>
      <w:tr w:rsidR="001608F4" w:rsidRPr="008F4364" w14:paraId="1D163F2B" w14:textId="77777777" w:rsidTr="00FE25D4">
        <w:tc>
          <w:tcPr>
            <w:tcW w:w="9360" w:type="dxa"/>
            <w:gridSpan w:val="3"/>
            <w:tcBorders>
              <w:top w:val="nil"/>
              <w:left w:val="nil"/>
              <w:bottom w:val="nil"/>
              <w:right w:val="nil"/>
            </w:tcBorders>
          </w:tcPr>
          <w:p w14:paraId="1D163F28" w14:textId="77777777" w:rsidR="001608F4" w:rsidRPr="006A6CE5" w:rsidRDefault="001608F4" w:rsidP="00161FA8">
            <w:pPr>
              <w:keepNext/>
              <w:widowControl w:val="0"/>
              <w:rPr>
                <w:lang w:val="sv-SE"/>
              </w:rPr>
            </w:pPr>
            <w:r w:rsidRPr="006A6CE5">
              <w:rPr>
                <w:lang w:val="sv-SE"/>
              </w:rPr>
              <w:t>a)</w:t>
            </w:r>
            <w:r w:rsidRPr="006A6CE5">
              <w:rPr>
                <w:lang w:val="sv-SE"/>
              </w:rPr>
              <w:tab/>
              <w:t>Rivaroxaban 15 mg två gånger dagligen i tre veckor följt av 20 mg en gång dagligen</w:t>
            </w:r>
          </w:p>
          <w:p w14:paraId="1D163F29" w14:textId="77777777" w:rsidR="001608F4" w:rsidRPr="006A6CE5" w:rsidRDefault="001608F4" w:rsidP="00161FA8">
            <w:pPr>
              <w:keepNext/>
              <w:widowControl w:val="0"/>
              <w:rPr>
                <w:lang w:val="sv-SE"/>
              </w:rPr>
            </w:pPr>
            <w:r w:rsidRPr="006A6CE5">
              <w:rPr>
                <w:lang w:val="sv-SE"/>
              </w:rPr>
              <w:t>b)</w:t>
            </w:r>
            <w:r w:rsidRPr="006A6CE5">
              <w:rPr>
                <w:lang w:val="sv-SE"/>
              </w:rPr>
              <w:tab/>
              <w:t>Enoxaparin i minst 5 dagar överlappat med och följt av VKA</w:t>
            </w:r>
            <w:r w:rsidRPr="006A6CE5">
              <w:rPr>
                <w:lang w:val="sv-SE"/>
              </w:rPr>
              <w:br/>
              <w:t>*</w:t>
            </w:r>
            <w:r w:rsidRPr="006A6CE5">
              <w:rPr>
                <w:lang w:val="sv-SE"/>
              </w:rPr>
              <w:tab/>
              <w:t>p &lt; 0,0001 (non-inferiority</w:t>
            </w:r>
            <w:r w:rsidR="001033AE" w:rsidRPr="006A6CE5">
              <w:rPr>
                <w:lang w:val="sv-SE"/>
              </w:rPr>
              <w:t xml:space="preserve"> visavi en på förhand definierad riskkvot på 2,0</w:t>
            </w:r>
            <w:r w:rsidRPr="006A6CE5">
              <w:rPr>
                <w:lang w:val="sv-SE"/>
              </w:rPr>
              <w:t xml:space="preserve">); riskkvot: 0,680 </w:t>
            </w:r>
            <w:r w:rsidR="001033AE" w:rsidRPr="006A6CE5">
              <w:rPr>
                <w:lang w:val="sv-SE"/>
              </w:rPr>
              <w:tab/>
            </w:r>
            <w:r w:rsidRPr="006A6CE5">
              <w:rPr>
                <w:lang w:val="sv-SE"/>
              </w:rPr>
              <w:t>(0,443</w:t>
            </w:r>
            <w:r w:rsidR="00CD31C8" w:rsidRPr="006A6CE5">
              <w:rPr>
                <w:lang w:val="sv-SE"/>
              </w:rPr>
              <w:t> - </w:t>
            </w:r>
            <w:r w:rsidRPr="006A6CE5">
              <w:rPr>
                <w:lang w:val="sv-SE"/>
              </w:rPr>
              <w:t>1,042), p=0,076 (superiority)</w:t>
            </w:r>
          </w:p>
          <w:p w14:paraId="1D163F2A" w14:textId="77777777" w:rsidR="0039461B" w:rsidRPr="006A6CE5" w:rsidRDefault="0039461B" w:rsidP="00161FA8">
            <w:pPr>
              <w:keepNext/>
              <w:widowControl w:val="0"/>
              <w:rPr>
                <w:lang w:val="sv-SE"/>
              </w:rPr>
            </w:pPr>
          </w:p>
        </w:tc>
      </w:tr>
    </w:tbl>
    <w:p w14:paraId="1D163F2C" w14:textId="77777777" w:rsidR="001608F4" w:rsidRPr="00760766" w:rsidRDefault="001608F4" w:rsidP="00161FA8">
      <w:pPr>
        <w:suppressAutoHyphens/>
        <w:rPr>
          <w:lang w:val="sv-SE"/>
        </w:rPr>
      </w:pPr>
      <w:r w:rsidRPr="00760766">
        <w:rPr>
          <w:lang w:val="sv-SE"/>
        </w:rPr>
        <w:t>Einstein PE</w:t>
      </w:r>
      <w:r w:rsidRPr="00760766">
        <w:rPr>
          <w:lang w:val="sv-SE"/>
        </w:rPr>
        <w:noBreakHyphen/>
        <w:t>studien (se tabell </w:t>
      </w:r>
      <w:r w:rsidR="00D53BE4" w:rsidRPr="00760766">
        <w:rPr>
          <w:lang w:val="sv-SE"/>
        </w:rPr>
        <w:t>7</w:t>
      </w:r>
      <w:r w:rsidRPr="00760766">
        <w:rPr>
          <w:lang w:val="sv-SE"/>
        </w:rPr>
        <w:t>) visade att rivaroxaban var likvärdig (non-inferior) med enoxaparin/VKA avseende det primära effektmåttet (p=0,0026 (test för non-inferiority); riskkvot: 1,123 (0,749</w:t>
      </w:r>
      <w:r w:rsidR="00CD31C8" w:rsidRPr="006A6CE5">
        <w:rPr>
          <w:lang w:val="sv-SE"/>
        </w:rPr>
        <w:t> - </w:t>
      </w:r>
      <w:r w:rsidRPr="00760766">
        <w:rPr>
          <w:lang w:val="sv-SE"/>
        </w:rPr>
        <w:t>1,684)). Den på förhand specificerade sammantagna kliniska nyttan (primärt effektmått plus större blödning) rapporterades med en riskkvot på 0,849 ((95% konfidensintervall: 0,633 – 1,139), nominellt p-värde p=0,275). INR-värdena var inom terapeutiskt intervall i genomsnitt 63</w:t>
      </w:r>
      <w:r w:rsidR="00D604C6" w:rsidRPr="006A6CE5">
        <w:rPr>
          <w:lang w:val="sv-SE"/>
        </w:rPr>
        <w:t> </w:t>
      </w:r>
      <w:r w:rsidRPr="00760766">
        <w:rPr>
          <w:lang w:val="sv-SE"/>
        </w:rPr>
        <w:t>% av tiden för studiens genomsnittliga behandlingstid på 215 dagar, och 57</w:t>
      </w:r>
      <w:r w:rsidR="00D604C6" w:rsidRPr="006A6CE5">
        <w:rPr>
          <w:lang w:val="sv-SE"/>
        </w:rPr>
        <w:t> </w:t>
      </w:r>
      <w:r w:rsidRPr="00760766">
        <w:rPr>
          <w:lang w:val="sv-SE"/>
        </w:rPr>
        <w:t>%, 62</w:t>
      </w:r>
      <w:r w:rsidR="00D604C6" w:rsidRPr="006A6CE5">
        <w:rPr>
          <w:lang w:val="sv-SE"/>
        </w:rPr>
        <w:t> </w:t>
      </w:r>
      <w:r w:rsidRPr="00760766">
        <w:rPr>
          <w:lang w:val="sv-SE"/>
        </w:rPr>
        <w:t>% och 65</w:t>
      </w:r>
      <w:r w:rsidR="00D604C6" w:rsidRPr="006A6CE5">
        <w:rPr>
          <w:lang w:val="sv-SE"/>
        </w:rPr>
        <w:t> </w:t>
      </w:r>
      <w:r w:rsidRPr="00760766">
        <w:rPr>
          <w:lang w:val="sv-SE"/>
        </w:rPr>
        <w:t xml:space="preserve">% av tiden i grupperna med en planerad behandlingstid på 3, 6 respektive 12 månader. I gruppen som fick enoxaparin/VKA sågs inget tydligt samband mellan genomsnittlig TTR (Time in Target INR Range, tid inom terapeutiskt intervall på 2,0 - 3,0) på centernivå i jämnstora tertiler och incidensen av återkommande VTE (p-värde =0,082 för interaktion). I den högsta tertilen baserat på center var riskkvoten för rivaroxaban jämfört med warfarin 0,642 (95% konfidensintervall: 0,277 - 1,484). </w:t>
      </w:r>
    </w:p>
    <w:p w14:paraId="1D163F2D" w14:textId="77777777" w:rsidR="001608F4" w:rsidRPr="00760766" w:rsidRDefault="001608F4" w:rsidP="00257509">
      <w:pPr>
        <w:suppressAutoHyphens/>
        <w:rPr>
          <w:lang w:val="sv-SE"/>
        </w:rPr>
      </w:pPr>
    </w:p>
    <w:p w14:paraId="1D163F2E" w14:textId="77777777" w:rsidR="001608F4" w:rsidRPr="00760766" w:rsidRDefault="001608F4" w:rsidP="00257509">
      <w:pPr>
        <w:suppressAutoHyphens/>
        <w:rPr>
          <w:lang w:val="sv-SE"/>
        </w:rPr>
      </w:pPr>
      <w:r w:rsidRPr="00760766">
        <w:rPr>
          <w:lang w:val="sv-SE"/>
        </w:rPr>
        <w:t>Incidensen för det primära säkerhetsmåttet (</w:t>
      </w:r>
      <w:r w:rsidR="0019658C" w:rsidRPr="00760766">
        <w:rPr>
          <w:lang w:val="sv-SE"/>
        </w:rPr>
        <w:t>allvarlig</w:t>
      </w:r>
      <w:r w:rsidRPr="00760766">
        <w:rPr>
          <w:lang w:val="sv-SE"/>
        </w:rPr>
        <w:t xml:space="preserve"> eller icke-</w:t>
      </w:r>
      <w:r w:rsidR="0019658C" w:rsidRPr="00760766">
        <w:rPr>
          <w:lang w:val="sv-SE"/>
        </w:rPr>
        <w:t>allvarlig</w:t>
      </w:r>
      <w:r w:rsidRPr="00760766">
        <w:rPr>
          <w:lang w:val="sv-SE"/>
        </w:rPr>
        <w:t xml:space="preserve"> kliniskt relevant blödning) var något lägre i rivaroxabangruppen (10,3</w:t>
      </w:r>
      <w:r w:rsidR="00D604C6" w:rsidRPr="006A6CE5">
        <w:rPr>
          <w:lang w:val="sv-SE"/>
        </w:rPr>
        <w:t> </w:t>
      </w:r>
      <w:r w:rsidRPr="00760766">
        <w:rPr>
          <w:lang w:val="sv-SE"/>
        </w:rPr>
        <w:t>% (249/2412)) än i enoxaparin/VKA-gruppen (11,4</w:t>
      </w:r>
      <w:r w:rsidR="00D604C6" w:rsidRPr="006A6CE5">
        <w:rPr>
          <w:lang w:val="sv-SE"/>
        </w:rPr>
        <w:t> </w:t>
      </w:r>
      <w:r w:rsidRPr="00760766">
        <w:rPr>
          <w:lang w:val="sv-SE"/>
        </w:rPr>
        <w:t>% (274/2405)). Incidensen av det sekundära säkerhetsmåttet (</w:t>
      </w:r>
      <w:r w:rsidR="0019658C" w:rsidRPr="00760766">
        <w:rPr>
          <w:lang w:val="sv-SE"/>
        </w:rPr>
        <w:t>allvarlig</w:t>
      </w:r>
      <w:r w:rsidRPr="00760766">
        <w:rPr>
          <w:lang w:val="sv-SE"/>
        </w:rPr>
        <w:t xml:space="preserve"> blödning) var lägre i rivaroxabangru</w:t>
      </w:r>
      <w:r w:rsidR="00B35AE3" w:rsidRPr="00760766">
        <w:rPr>
          <w:lang w:val="sv-SE"/>
        </w:rPr>
        <w:t>p</w:t>
      </w:r>
      <w:r w:rsidRPr="00760766">
        <w:rPr>
          <w:lang w:val="sv-SE"/>
        </w:rPr>
        <w:t>pen (1,1</w:t>
      </w:r>
      <w:r w:rsidR="00D604C6" w:rsidRPr="006A6CE5">
        <w:rPr>
          <w:lang w:val="sv-SE"/>
        </w:rPr>
        <w:t> </w:t>
      </w:r>
      <w:r w:rsidRPr="00760766">
        <w:rPr>
          <w:lang w:val="sv-SE"/>
        </w:rPr>
        <w:t xml:space="preserve">% (26/2412)) </w:t>
      </w:r>
      <w:r w:rsidR="00B35AE3" w:rsidRPr="00760766">
        <w:rPr>
          <w:lang w:val="sv-SE"/>
        </w:rPr>
        <w:t>ä</w:t>
      </w:r>
      <w:r w:rsidRPr="00760766">
        <w:rPr>
          <w:lang w:val="sv-SE"/>
        </w:rPr>
        <w:t>n i enoxaparin/VKA-gruppen (2,2</w:t>
      </w:r>
      <w:r w:rsidR="00D604C6" w:rsidRPr="006A6CE5">
        <w:rPr>
          <w:lang w:val="sv-SE"/>
        </w:rPr>
        <w:t> </w:t>
      </w:r>
      <w:r w:rsidRPr="00760766">
        <w:rPr>
          <w:lang w:val="sv-SE"/>
        </w:rPr>
        <w:t>% (52/2405)) med en riskkvot på 0,493 (95</w:t>
      </w:r>
      <w:r w:rsidR="00D604C6" w:rsidRPr="006A6CE5">
        <w:rPr>
          <w:lang w:val="sv-SE"/>
        </w:rPr>
        <w:t> </w:t>
      </w:r>
      <w:r w:rsidRPr="00760766">
        <w:rPr>
          <w:lang w:val="sv-SE"/>
        </w:rPr>
        <w:t xml:space="preserve">% konfidensintervall: 0,308 – 0,789). </w:t>
      </w:r>
    </w:p>
    <w:p w14:paraId="1D163F2F" w14:textId="77777777" w:rsidR="001608F4" w:rsidRPr="00760766" w:rsidRDefault="001608F4"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1608F4" w:rsidRPr="008F4364" w14:paraId="1D163F31" w14:textId="77777777" w:rsidTr="00C96E75">
        <w:tc>
          <w:tcPr>
            <w:tcW w:w="9360" w:type="dxa"/>
            <w:gridSpan w:val="3"/>
          </w:tcPr>
          <w:p w14:paraId="1D163F30" w14:textId="77777777" w:rsidR="001608F4" w:rsidRPr="006A6CE5" w:rsidRDefault="001608F4" w:rsidP="00257509">
            <w:pPr>
              <w:keepNext/>
              <w:widowControl w:val="0"/>
              <w:spacing w:after="120"/>
              <w:rPr>
                <w:b/>
                <w:lang w:val="sv-SE"/>
              </w:rPr>
            </w:pPr>
            <w:r w:rsidRPr="006A6CE5">
              <w:rPr>
                <w:b/>
                <w:lang w:val="sv-SE"/>
              </w:rPr>
              <w:lastRenderedPageBreak/>
              <w:t>Tabell </w:t>
            </w:r>
            <w:r w:rsidR="00D53BE4" w:rsidRPr="006A6CE5">
              <w:rPr>
                <w:b/>
                <w:lang w:val="sv-SE"/>
              </w:rPr>
              <w:t>7</w:t>
            </w:r>
            <w:r w:rsidRPr="006A6CE5">
              <w:rPr>
                <w:b/>
                <w:lang w:val="sv-SE"/>
              </w:rPr>
              <w:t>: Effekt- och säkerhetsresultat från fas III Einstein PE</w:t>
            </w:r>
          </w:p>
        </w:tc>
      </w:tr>
      <w:tr w:rsidR="001608F4" w:rsidRPr="008F4364" w14:paraId="1D163F34"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32" w14:textId="77777777" w:rsidR="001608F4" w:rsidRPr="006A6CE5" w:rsidRDefault="001608F4"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F33" w14:textId="77777777" w:rsidR="001608F4" w:rsidRPr="006A6CE5" w:rsidRDefault="001608F4" w:rsidP="00257509">
            <w:pPr>
              <w:keepNext/>
              <w:rPr>
                <w:b/>
                <w:bCs/>
                <w:lang w:val="sv-SE"/>
              </w:rPr>
            </w:pPr>
            <w:r w:rsidRPr="006A6CE5">
              <w:rPr>
                <w:b/>
                <w:bCs/>
                <w:lang w:val="sv-SE"/>
              </w:rPr>
              <w:t>4 832  patienter med symtomatisk akut lungemboli</w:t>
            </w:r>
          </w:p>
        </w:tc>
      </w:tr>
      <w:tr w:rsidR="001608F4" w:rsidRPr="008F4364" w14:paraId="1D163F3C"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35" w14:textId="77777777" w:rsidR="001608F4" w:rsidRPr="006A6CE5" w:rsidRDefault="001608F4" w:rsidP="00257509">
            <w:pPr>
              <w:keepNext/>
              <w:rPr>
                <w:b/>
                <w:bCs/>
                <w:lang w:val="sv-SE"/>
              </w:rPr>
            </w:pPr>
            <w:r w:rsidRPr="006A6CE5">
              <w:rPr>
                <w:b/>
                <w:bCs/>
                <w:lang w:val="sv-SE"/>
              </w:rPr>
              <w:t xml:space="preserve">Behandlingsdos och </w:t>
            </w:r>
            <w:r w:rsidR="00F5220E" w:rsidRPr="006A6CE5">
              <w:rPr>
                <w:b/>
                <w:bCs/>
                <w:lang w:val="sv-SE"/>
              </w:rPr>
              <w:t>–</w:t>
            </w:r>
            <w:r w:rsidRPr="006A6CE5">
              <w:rPr>
                <w:b/>
                <w:bCs/>
                <w:lang w:val="sv-SE"/>
              </w:rPr>
              <w:t>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F36" w14:textId="77777777" w:rsidR="001608F4" w:rsidRPr="006A6CE5" w:rsidRDefault="00A15B81" w:rsidP="00257509">
            <w:pPr>
              <w:keepNext/>
              <w:rPr>
                <w:b/>
                <w:bCs/>
                <w:lang w:val="sv-SE"/>
              </w:rPr>
            </w:pPr>
            <w:r w:rsidRPr="006A6CE5">
              <w:rPr>
                <w:b/>
                <w:bCs/>
                <w:lang w:val="sv-SE"/>
              </w:rPr>
              <w:t>Rivaroxaban</w:t>
            </w:r>
            <w:r w:rsidR="001608F4" w:rsidRPr="006A6CE5">
              <w:rPr>
                <w:b/>
                <w:bCs/>
                <w:vertAlign w:val="superscript"/>
                <w:lang w:val="sv-SE"/>
              </w:rPr>
              <w:t>a</w:t>
            </w:r>
            <w:r w:rsidR="00F32CA2" w:rsidRPr="006A6CE5">
              <w:rPr>
                <w:b/>
                <w:bCs/>
                <w:vertAlign w:val="superscript"/>
                <w:lang w:val="sv-SE"/>
              </w:rPr>
              <w:t>)</w:t>
            </w:r>
          </w:p>
          <w:p w14:paraId="1D163F37" w14:textId="77777777" w:rsidR="001608F4" w:rsidRPr="006A6CE5" w:rsidRDefault="001608F4" w:rsidP="00257509">
            <w:pPr>
              <w:keepNext/>
              <w:rPr>
                <w:b/>
                <w:bCs/>
                <w:lang w:val="sv-SE"/>
              </w:rPr>
            </w:pPr>
            <w:r w:rsidRPr="006A6CE5">
              <w:rPr>
                <w:b/>
                <w:bCs/>
                <w:lang w:val="sv-SE"/>
              </w:rPr>
              <w:t>3, 6 eller 12 månader</w:t>
            </w:r>
          </w:p>
          <w:p w14:paraId="1D163F38" w14:textId="77777777" w:rsidR="001608F4" w:rsidRPr="006A6CE5" w:rsidRDefault="001608F4" w:rsidP="00257509">
            <w:pPr>
              <w:keepNext/>
              <w:rPr>
                <w:b/>
                <w:bCs/>
                <w:lang w:val="sv-SE"/>
              </w:rPr>
            </w:pPr>
            <w:r w:rsidRPr="006A6CE5">
              <w:rPr>
                <w:b/>
                <w:bCs/>
                <w:lang w:val="sv-SE"/>
              </w:rPr>
              <w:t>N=2 419</w:t>
            </w:r>
          </w:p>
        </w:tc>
        <w:tc>
          <w:tcPr>
            <w:tcW w:w="2880" w:type="dxa"/>
            <w:tcBorders>
              <w:top w:val="single" w:sz="4" w:space="0" w:color="auto"/>
              <w:left w:val="single" w:sz="4" w:space="0" w:color="auto"/>
              <w:bottom w:val="single" w:sz="4" w:space="0" w:color="auto"/>
              <w:right w:val="single" w:sz="4" w:space="0" w:color="auto"/>
            </w:tcBorders>
            <w:vAlign w:val="center"/>
          </w:tcPr>
          <w:p w14:paraId="1D163F39" w14:textId="77777777" w:rsidR="001608F4" w:rsidRPr="006A6CE5" w:rsidRDefault="001608F4" w:rsidP="00257509">
            <w:pPr>
              <w:keepNext/>
              <w:rPr>
                <w:b/>
                <w:bCs/>
                <w:lang w:val="sv-SE"/>
              </w:rPr>
            </w:pPr>
            <w:r w:rsidRPr="006A6CE5">
              <w:rPr>
                <w:b/>
                <w:bCs/>
                <w:lang w:val="sv-SE"/>
              </w:rPr>
              <w:t>Enoxaparin/VKA</w:t>
            </w:r>
            <w:r w:rsidRPr="006A6CE5">
              <w:rPr>
                <w:b/>
                <w:bCs/>
                <w:vertAlign w:val="superscript"/>
                <w:lang w:val="sv-SE"/>
              </w:rPr>
              <w:t>b</w:t>
            </w:r>
            <w:r w:rsidR="00F32CA2" w:rsidRPr="006A6CE5">
              <w:rPr>
                <w:b/>
                <w:bCs/>
                <w:vertAlign w:val="superscript"/>
                <w:lang w:val="sv-SE"/>
              </w:rPr>
              <w:t>)</w:t>
            </w:r>
          </w:p>
          <w:p w14:paraId="1D163F3A" w14:textId="77777777" w:rsidR="001608F4" w:rsidRPr="006A6CE5" w:rsidRDefault="001608F4" w:rsidP="00257509">
            <w:pPr>
              <w:keepNext/>
              <w:rPr>
                <w:b/>
                <w:bCs/>
                <w:lang w:val="sv-SE"/>
              </w:rPr>
            </w:pPr>
            <w:r w:rsidRPr="006A6CE5">
              <w:rPr>
                <w:b/>
                <w:bCs/>
                <w:lang w:val="sv-SE"/>
              </w:rPr>
              <w:t>3, 6 eller 12 månader</w:t>
            </w:r>
          </w:p>
          <w:p w14:paraId="1D163F3B" w14:textId="77777777" w:rsidR="001608F4" w:rsidRPr="006A6CE5" w:rsidRDefault="001608F4" w:rsidP="00257509">
            <w:pPr>
              <w:keepNext/>
              <w:rPr>
                <w:b/>
                <w:bCs/>
                <w:lang w:val="sv-SE"/>
              </w:rPr>
            </w:pPr>
            <w:r w:rsidRPr="006A6CE5">
              <w:rPr>
                <w:b/>
                <w:bCs/>
                <w:lang w:val="sv-SE"/>
              </w:rPr>
              <w:t>N=2 413</w:t>
            </w:r>
          </w:p>
        </w:tc>
      </w:tr>
      <w:tr w:rsidR="001608F4" w:rsidRPr="006A6CE5" w14:paraId="1D163F40"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3D" w14:textId="77777777" w:rsidR="001608F4" w:rsidRPr="006A6CE5" w:rsidRDefault="001608F4"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F3E" w14:textId="77777777" w:rsidR="001608F4" w:rsidRPr="006A6CE5" w:rsidRDefault="001608F4" w:rsidP="00257509">
            <w:pPr>
              <w:keepNext/>
              <w:rPr>
                <w:lang w:val="sv-SE"/>
              </w:rPr>
            </w:pPr>
            <w:r w:rsidRPr="006A6CE5">
              <w:rPr>
                <w:lang w:val="sv-SE"/>
              </w:rPr>
              <w:t>50</w:t>
            </w:r>
            <w:r w:rsidRPr="006A6CE5">
              <w:rPr>
                <w:lang w:val="sv-SE"/>
              </w:rPr>
              <w:br/>
              <w:t>(2,1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3F" w14:textId="77777777" w:rsidR="001608F4" w:rsidRPr="006A6CE5" w:rsidRDefault="001608F4" w:rsidP="00257509">
            <w:pPr>
              <w:keepNext/>
              <w:rPr>
                <w:lang w:val="sv-SE"/>
              </w:rPr>
            </w:pPr>
            <w:r w:rsidRPr="006A6CE5">
              <w:rPr>
                <w:lang w:val="sv-SE"/>
              </w:rPr>
              <w:t>44</w:t>
            </w:r>
            <w:r w:rsidRPr="006A6CE5">
              <w:rPr>
                <w:lang w:val="sv-SE"/>
              </w:rPr>
              <w:br/>
              <w:t>(1,8</w:t>
            </w:r>
            <w:r w:rsidR="00D604C6" w:rsidRPr="006A6CE5">
              <w:rPr>
                <w:lang w:val="sv-SE"/>
              </w:rPr>
              <w:t> </w:t>
            </w:r>
            <w:r w:rsidRPr="006A6CE5">
              <w:rPr>
                <w:lang w:val="sv-SE"/>
              </w:rPr>
              <w:t>%)</w:t>
            </w:r>
          </w:p>
        </w:tc>
      </w:tr>
      <w:tr w:rsidR="001608F4" w:rsidRPr="006A6CE5" w14:paraId="1D163F44"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41" w14:textId="77777777" w:rsidR="001608F4" w:rsidRPr="006A6CE5" w:rsidRDefault="001608F4"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3F42" w14:textId="77777777" w:rsidR="001608F4" w:rsidRPr="006A6CE5" w:rsidRDefault="001608F4" w:rsidP="00257509">
            <w:pPr>
              <w:keepNext/>
              <w:rPr>
                <w:lang w:val="sv-SE"/>
              </w:rPr>
            </w:pPr>
            <w:r w:rsidRPr="006A6CE5">
              <w:rPr>
                <w:lang w:val="sv-SE"/>
              </w:rPr>
              <w:t>23</w:t>
            </w:r>
            <w:r w:rsidRPr="006A6CE5">
              <w:rPr>
                <w:lang w:val="sv-SE"/>
              </w:rPr>
              <w:br/>
              <w:t>(1,0</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43" w14:textId="77777777" w:rsidR="001608F4" w:rsidRPr="006A6CE5" w:rsidRDefault="001608F4" w:rsidP="00257509">
            <w:pPr>
              <w:keepNext/>
              <w:rPr>
                <w:lang w:val="sv-SE"/>
              </w:rPr>
            </w:pPr>
            <w:r w:rsidRPr="006A6CE5">
              <w:rPr>
                <w:lang w:val="sv-SE"/>
              </w:rPr>
              <w:t>20</w:t>
            </w:r>
            <w:r w:rsidRPr="006A6CE5">
              <w:rPr>
                <w:lang w:val="sv-SE"/>
              </w:rPr>
              <w:br/>
              <w:t>(0,8</w:t>
            </w:r>
            <w:r w:rsidR="00D604C6" w:rsidRPr="006A6CE5">
              <w:rPr>
                <w:lang w:val="sv-SE"/>
              </w:rPr>
              <w:t> </w:t>
            </w:r>
            <w:r w:rsidRPr="006A6CE5">
              <w:rPr>
                <w:lang w:val="sv-SE"/>
              </w:rPr>
              <w:t>%)</w:t>
            </w:r>
          </w:p>
        </w:tc>
      </w:tr>
      <w:tr w:rsidR="001608F4" w:rsidRPr="006A6CE5" w14:paraId="1D163F48"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45" w14:textId="77777777" w:rsidR="001608F4" w:rsidRPr="006A6CE5" w:rsidRDefault="001608F4"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3F46" w14:textId="77777777" w:rsidR="001608F4" w:rsidRPr="006A6CE5" w:rsidRDefault="001608F4" w:rsidP="00257509">
            <w:pPr>
              <w:keepNext/>
              <w:rPr>
                <w:lang w:val="sv-SE"/>
              </w:rPr>
            </w:pPr>
            <w:r w:rsidRPr="006A6CE5">
              <w:rPr>
                <w:lang w:val="sv-SE"/>
              </w:rPr>
              <w:t>18</w:t>
            </w:r>
            <w:r w:rsidRPr="006A6CE5">
              <w:rPr>
                <w:lang w:val="sv-SE"/>
              </w:rPr>
              <w:br/>
              <w:t>(0,7</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47" w14:textId="77777777" w:rsidR="001608F4" w:rsidRPr="006A6CE5" w:rsidRDefault="001608F4" w:rsidP="00257509">
            <w:pPr>
              <w:keepNext/>
              <w:rPr>
                <w:lang w:val="sv-SE"/>
              </w:rPr>
            </w:pPr>
            <w:r w:rsidRPr="006A6CE5">
              <w:rPr>
                <w:lang w:val="sv-SE"/>
              </w:rPr>
              <w:t>17</w:t>
            </w:r>
            <w:r w:rsidRPr="006A6CE5">
              <w:rPr>
                <w:lang w:val="sv-SE"/>
              </w:rPr>
              <w:br/>
              <w:t>(0,7</w:t>
            </w:r>
            <w:r w:rsidR="00D604C6" w:rsidRPr="006A6CE5">
              <w:rPr>
                <w:lang w:val="sv-SE"/>
              </w:rPr>
              <w:t> </w:t>
            </w:r>
            <w:r w:rsidRPr="006A6CE5">
              <w:rPr>
                <w:lang w:val="sv-SE"/>
              </w:rPr>
              <w:t>%)</w:t>
            </w:r>
          </w:p>
        </w:tc>
      </w:tr>
      <w:tr w:rsidR="001608F4" w:rsidRPr="006A6CE5" w14:paraId="1D163F4C"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49" w14:textId="77777777" w:rsidR="001608F4" w:rsidRPr="006A6CE5" w:rsidRDefault="001608F4"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3F4A" w14:textId="77777777" w:rsidR="001608F4" w:rsidRPr="006A6CE5" w:rsidRDefault="001608F4" w:rsidP="00257509">
            <w:pPr>
              <w:keepNext/>
              <w:rPr>
                <w:lang w:val="sv-SE"/>
              </w:rPr>
            </w:pPr>
            <w:r w:rsidRPr="006A6CE5">
              <w:rPr>
                <w:lang w:val="sv-SE"/>
              </w:rPr>
              <w:t>0</w:t>
            </w:r>
          </w:p>
        </w:tc>
        <w:tc>
          <w:tcPr>
            <w:tcW w:w="2880" w:type="dxa"/>
            <w:tcBorders>
              <w:top w:val="single" w:sz="4" w:space="0" w:color="auto"/>
              <w:left w:val="single" w:sz="4" w:space="0" w:color="auto"/>
              <w:bottom w:val="single" w:sz="4" w:space="0" w:color="auto"/>
              <w:right w:val="single" w:sz="4" w:space="0" w:color="auto"/>
            </w:tcBorders>
            <w:vAlign w:val="center"/>
          </w:tcPr>
          <w:p w14:paraId="1D163F4B" w14:textId="77777777" w:rsidR="001608F4" w:rsidRPr="006A6CE5" w:rsidRDefault="001608F4" w:rsidP="00257509">
            <w:pPr>
              <w:keepNext/>
              <w:rPr>
                <w:lang w:val="sv-SE"/>
              </w:rPr>
            </w:pPr>
            <w:r w:rsidRPr="006A6CE5">
              <w:rPr>
                <w:lang w:val="sv-SE"/>
              </w:rPr>
              <w:t>2</w:t>
            </w:r>
            <w:r w:rsidRPr="006A6CE5">
              <w:rPr>
                <w:lang w:val="sv-SE"/>
              </w:rPr>
              <w:br/>
              <w:t>(&lt;0,1</w:t>
            </w:r>
            <w:r w:rsidR="00D604C6" w:rsidRPr="006A6CE5">
              <w:rPr>
                <w:lang w:val="sv-SE"/>
              </w:rPr>
              <w:t> </w:t>
            </w:r>
            <w:r w:rsidRPr="006A6CE5">
              <w:rPr>
                <w:lang w:val="sv-SE"/>
              </w:rPr>
              <w:t>%)</w:t>
            </w:r>
          </w:p>
        </w:tc>
      </w:tr>
      <w:tr w:rsidR="001608F4" w:rsidRPr="006A6CE5" w14:paraId="1D163F50"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4D" w14:textId="77777777" w:rsidR="001608F4" w:rsidRPr="006A6CE5" w:rsidRDefault="001608F4" w:rsidP="00257509">
            <w:pPr>
              <w:keepNext/>
              <w:ind w:left="318" w:hanging="284"/>
              <w:rPr>
                <w:lang w:val="sv-SE"/>
              </w:rPr>
            </w:pPr>
            <w:r w:rsidRPr="006A6CE5">
              <w:rPr>
                <w:lang w:val="sv-SE"/>
              </w:rPr>
              <w:t xml:space="preserve">    Dödlig LE/</w:t>
            </w:r>
            <w:r w:rsidR="00CD31C8"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F4E" w14:textId="77777777" w:rsidR="001608F4" w:rsidRPr="006A6CE5" w:rsidRDefault="001608F4" w:rsidP="00257509">
            <w:pPr>
              <w:keepNext/>
              <w:rPr>
                <w:lang w:val="sv-SE"/>
              </w:rPr>
            </w:pPr>
            <w:r w:rsidRPr="006A6CE5">
              <w:rPr>
                <w:lang w:val="sv-SE"/>
              </w:rPr>
              <w:t>11</w:t>
            </w:r>
            <w:r w:rsidRPr="006A6CE5">
              <w:rPr>
                <w:lang w:val="sv-SE"/>
              </w:rPr>
              <w:br/>
              <w:t>(0,5</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4F" w14:textId="77777777" w:rsidR="001608F4" w:rsidRPr="006A6CE5" w:rsidRDefault="001608F4" w:rsidP="00257509">
            <w:pPr>
              <w:keepNext/>
              <w:rPr>
                <w:lang w:val="sv-SE"/>
              </w:rPr>
            </w:pPr>
            <w:r w:rsidRPr="006A6CE5">
              <w:rPr>
                <w:lang w:val="sv-SE"/>
              </w:rPr>
              <w:t>7</w:t>
            </w:r>
            <w:r w:rsidRPr="006A6CE5">
              <w:rPr>
                <w:lang w:val="sv-SE"/>
              </w:rPr>
              <w:br/>
              <w:t>(0,3</w:t>
            </w:r>
            <w:r w:rsidR="00D604C6" w:rsidRPr="006A6CE5">
              <w:rPr>
                <w:lang w:val="sv-SE"/>
              </w:rPr>
              <w:t> </w:t>
            </w:r>
            <w:r w:rsidRPr="006A6CE5">
              <w:rPr>
                <w:lang w:val="sv-SE"/>
              </w:rPr>
              <w:t>%)</w:t>
            </w:r>
          </w:p>
        </w:tc>
      </w:tr>
      <w:tr w:rsidR="001608F4" w:rsidRPr="006A6CE5" w14:paraId="1D163F54"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51" w14:textId="77777777" w:rsidR="001608F4" w:rsidRPr="006A6CE5" w:rsidRDefault="001608F4"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52" w14:textId="77777777" w:rsidR="001608F4" w:rsidRPr="006A6CE5" w:rsidRDefault="001608F4" w:rsidP="00257509">
            <w:pPr>
              <w:keepNext/>
              <w:rPr>
                <w:lang w:val="sv-SE"/>
              </w:rPr>
            </w:pPr>
            <w:r w:rsidRPr="006A6CE5">
              <w:rPr>
                <w:lang w:val="sv-SE"/>
              </w:rPr>
              <w:t>249</w:t>
            </w:r>
            <w:r w:rsidRPr="006A6CE5">
              <w:rPr>
                <w:lang w:val="sv-SE"/>
              </w:rPr>
              <w:br/>
              <w:t>(10,3</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53" w14:textId="77777777" w:rsidR="001608F4" w:rsidRPr="006A6CE5" w:rsidRDefault="001608F4" w:rsidP="00257509">
            <w:pPr>
              <w:keepNext/>
              <w:rPr>
                <w:lang w:val="sv-SE"/>
              </w:rPr>
            </w:pPr>
            <w:r w:rsidRPr="006A6CE5">
              <w:rPr>
                <w:lang w:val="sv-SE"/>
              </w:rPr>
              <w:t>274</w:t>
            </w:r>
            <w:r w:rsidRPr="006A6CE5">
              <w:rPr>
                <w:lang w:val="sv-SE"/>
              </w:rPr>
              <w:br/>
              <w:t>(11,4</w:t>
            </w:r>
            <w:r w:rsidR="00D604C6" w:rsidRPr="006A6CE5">
              <w:rPr>
                <w:lang w:val="sv-SE"/>
              </w:rPr>
              <w:t> </w:t>
            </w:r>
            <w:r w:rsidRPr="006A6CE5">
              <w:rPr>
                <w:lang w:val="sv-SE"/>
              </w:rPr>
              <w:t>%)</w:t>
            </w:r>
          </w:p>
        </w:tc>
      </w:tr>
      <w:tr w:rsidR="001608F4" w:rsidRPr="006A6CE5" w14:paraId="1D163F58"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55" w14:textId="77777777" w:rsidR="001608F4" w:rsidRPr="006A6CE5" w:rsidRDefault="001608F4"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56" w14:textId="77777777" w:rsidR="001608F4" w:rsidRPr="006A6CE5" w:rsidRDefault="001608F4" w:rsidP="00257509">
            <w:pPr>
              <w:keepNext/>
              <w:rPr>
                <w:lang w:val="sv-SE"/>
              </w:rPr>
            </w:pPr>
            <w:r w:rsidRPr="006A6CE5">
              <w:rPr>
                <w:lang w:val="sv-SE"/>
              </w:rPr>
              <w:t>26</w:t>
            </w:r>
            <w:r w:rsidRPr="006A6CE5">
              <w:rPr>
                <w:lang w:val="sv-SE"/>
              </w:rPr>
              <w:br/>
              <w:t>(1,1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57" w14:textId="77777777" w:rsidR="001608F4" w:rsidRPr="006A6CE5" w:rsidRDefault="001608F4" w:rsidP="00257509">
            <w:pPr>
              <w:keepNext/>
              <w:rPr>
                <w:lang w:val="sv-SE"/>
              </w:rPr>
            </w:pPr>
            <w:r w:rsidRPr="006A6CE5">
              <w:rPr>
                <w:lang w:val="sv-SE"/>
              </w:rPr>
              <w:t>52</w:t>
            </w:r>
            <w:r w:rsidRPr="006A6CE5">
              <w:rPr>
                <w:lang w:val="sv-SE"/>
              </w:rPr>
              <w:br/>
              <w:t>(2,2</w:t>
            </w:r>
            <w:r w:rsidR="00D604C6" w:rsidRPr="006A6CE5">
              <w:rPr>
                <w:lang w:val="sv-SE"/>
              </w:rPr>
              <w:t> </w:t>
            </w:r>
            <w:r w:rsidRPr="006A6CE5">
              <w:rPr>
                <w:lang w:val="sv-SE"/>
              </w:rPr>
              <w:t>%)</w:t>
            </w:r>
          </w:p>
        </w:tc>
      </w:tr>
      <w:tr w:rsidR="001608F4" w:rsidRPr="008F4364" w14:paraId="1D163F5B" w14:textId="77777777" w:rsidTr="00FE25D4">
        <w:tc>
          <w:tcPr>
            <w:tcW w:w="9360" w:type="dxa"/>
            <w:gridSpan w:val="3"/>
            <w:tcBorders>
              <w:top w:val="nil"/>
              <w:left w:val="nil"/>
              <w:bottom w:val="nil"/>
              <w:right w:val="nil"/>
            </w:tcBorders>
          </w:tcPr>
          <w:p w14:paraId="1D163F59" w14:textId="77777777" w:rsidR="001608F4" w:rsidRPr="006A6CE5" w:rsidRDefault="001608F4" w:rsidP="00F43355">
            <w:pPr>
              <w:rPr>
                <w:lang w:val="sv-SE"/>
              </w:rPr>
            </w:pPr>
            <w:r w:rsidRPr="006A6CE5">
              <w:rPr>
                <w:lang w:val="sv-SE"/>
              </w:rPr>
              <w:t>a)</w:t>
            </w:r>
            <w:r w:rsidRPr="006A6CE5">
              <w:rPr>
                <w:lang w:val="sv-SE"/>
              </w:rPr>
              <w:tab/>
              <w:t>Rivaroxaban 15 mg två gånger dagligen i tre veckor följt av 20 mg en gång dagligen</w:t>
            </w:r>
          </w:p>
          <w:p w14:paraId="1D163F5A" w14:textId="77777777" w:rsidR="001608F4" w:rsidRPr="006A6CE5" w:rsidRDefault="001608F4" w:rsidP="00F43355">
            <w:pPr>
              <w:rPr>
                <w:lang w:val="sv-SE"/>
              </w:rPr>
            </w:pPr>
            <w:r w:rsidRPr="006A6CE5">
              <w:rPr>
                <w:lang w:val="sv-SE"/>
              </w:rPr>
              <w:t>b)</w:t>
            </w:r>
            <w:r w:rsidRPr="006A6CE5">
              <w:rPr>
                <w:lang w:val="sv-SE"/>
              </w:rPr>
              <w:tab/>
              <w:t>Enoxaparin i minst 5 dagar, överlappat med och följt av VKA</w:t>
            </w:r>
            <w:r w:rsidRPr="006A6CE5">
              <w:rPr>
                <w:lang w:val="sv-SE"/>
              </w:rPr>
              <w:br/>
              <w:t>*</w:t>
            </w:r>
            <w:r w:rsidRPr="006A6CE5">
              <w:rPr>
                <w:lang w:val="sv-SE"/>
              </w:rPr>
              <w:tab/>
              <w:t xml:space="preserve">p &lt; 0,0026 (non-inferiority visavi en på förhand definierad riskkvot på 2,0); riskkvot: 1,123 </w:t>
            </w:r>
            <w:r w:rsidR="00371F99" w:rsidRPr="006A6CE5">
              <w:rPr>
                <w:lang w:val="sv-SE"/>
              </w:rPr>
              <w:tab/>
            </w:r>
            <w:r w:rsidRPr="006A6CE5">
              <w:rPr>
                <w:lang w:val="sv-SE"/>
              </w:rPr>
              <w:t>(0,749</w:t>
            </w:r>
            <w:r w:rsidR="00CD31C8" w:rsidRPr="006A6CE5">
              <w:rPr>
                <w:lang w:val="sv-SE"/>
              </w:rPr>
              <w:t> - </w:t>
            </w:r>
            <w:r w:rsidRPr="006A6CE5">
              <w:rPr>
                <w:lang w:val="sv-SE"/>
              </w:rPr>
              <w:t>1,684)</w:t>
            </w:r>
          </w:p>
        </w:tc>
      </w:tr>
    </w:tbl>
    <w:p w14:paraId="1D163F5C" w14:textId="77777777" w:rsidR="001608F4" w:rsidRPr="00760766" w:rsidRDefault="001608F4" w:rsidP="00257509">
      <w:pPr>
        <w:suppressAutoHyphens/>
        <w:rPr>
          <w:lang w:val="sv-SE"/>
        </w:rPr>
      </w:pPr>
    </w:p>
    <w:p w14:paraId="1D163F5D" w14:textId="77777777" w:rsidR="001608F4" w:rsidRPr="00760766" w:rsidRDefault="001608F4" w:rsidP="00257509">
      <w:pPr>
        <w:keepNext/>
        <w:keepLines/>
        <w:suppressAutoHyphens/>
        <w:rPr>
          <w:lang w:val="sv-SE"/>
        </w:rPr>
      </w:pPr>
      <w:r w:rsidRPr="00760766">
        <w:rPr>
          <w:lang w:val="sv-SE"/>
        </w:rPr>
        <w:t>En på förhand specificerad poolad analys av utfallet av Einstein DVT</w:t>
      </w:r>
      <w:r w:rsidR="0019658C" w:rsidRPr="00760766">
        <w:rPr>
          <w:lang w:val="sv-SE"/>
        </w:rPr>
        <w:t>-</w:t>
      </w:r>
      <w:r w:rsidRPr="00760766">
        <w:rPr>
          <w:lang w:val="sv-SE"/>
        </w:rPr>
        <w:t xml:space="preserve"> och Einstein PE-studierna gjordes (se tabell </w:t>
      </w:r>
      <w:r w:rsidR="00D53BE4" w:rsidRPr="00760766">
        <w:rPr>
          <w:lang w:val="sv-SE"/>
        </w:rPr>
        <w:t>8</w:t>
      </w:r>
      <w:r w:rsidRPr="00760766">
        <w:rPr>
          <w:lang w:val="sv-SE"/>
        </w:rPr>
        <w:t xml:space="preserve">). </w:t>
      </w:r>
    </w:p>
    <w:p w14:paraId="1D163F5E" w14:textId="77777777" w:rsidR="001608F4" w:rsidRPr="00760766" w:rsidRDefault="001608F4" w:rsidP="00257509">
      <w:pPr>
        <w:keepNext/>
        <w:keepLines/>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1608F4" w:rsidRPr="008F4364" w14:paraId="1D163F60" w14:textId="77777777" w:rsidTr="00C96E75">
        <w:tc>
          <w:tcPr>
            <w:tcW w:w="9360" w:type="dxa"/>
            <w:gridSpan w:val="3"/>
          </w:tcPr>
          <w:p w14:paraId="1D163F5F" w14:textId="77777777" w:rsidR="001608F4" w:rsidRPr="006A6CE5" w:rsidRDefault="001608F4" w:rsidP="00257509">
            <w:pPr>
              <w:keepNext/>
              <w:widowControl w:val="0"/>
              <w:spacing w:after="120"/>
              <w:rPr>
                <w:b/>
                <w:lang w:val="sv-SE"/>
              </w:rPr>
            </w:pPr>
            <w:r w:rsidRPr="006A6CE5">
              <w:rPr>
                <w:b/>
                <w:lang w:val="sv-SE"/>
              </w:rPr>
              <w:t>Tabell </w:t>
            </w:r>
            <w:r w:rsidR="00D53BE4" w:rsidRPr="006A6CE5">
              <w:rPr>
                <w:b/>
                <w:lang w:val="sv-SE"/>
              </w:rPr>
              <w:t>8</w:t>
            </w:r>
            <w:r w:rsidRPr="006A6CE5">
              <w:rPr>
                <w:b/>
                <w:lang w:val="sv-SE"/>
              </w:rPr>
              <w:t>: Effekt- och säkerhetsresultat från poolad analys av fas III Einstein DVT och Einstein PE</w:t>
            </w:r>
          </w:p>
        </w:tc>
      </w:tr>
      <w:tr w:rsidR="001608F4" w:rsidRPr="008F4364" w14:paraId="1D163F63"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61" w14:textId="77777777" w:rsidR="001608F4" w:rsidRPr="006A6CE5" w:rsidRDefault="001608F4"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F62" w14:textId="77777777" w:rsidR="001608F4" w:rsidRPr="006A6CE5" w:rsidRDefault="001608F4" w:rsidP="00257509">
            <w:pPr>
              <w:keepNext/>
              <w:rPr>
                <w:b/>
                <w:bCs/>
                <w:lang w:val="sv-SE"/>
              </w:rPr>
            </w:pPr>
            <w:r w:rsidRPr="006A6CE5">
              <w:rPr>
                <w:b/>
                <w:bCs/>
                <w:lang w:val="sv-SE"/>
              </w:rPr>
              <w:t>8 281  patienter med symtomatisk akut djup ventrombos eller lungemboli</w:t>
            </w:r>
          </w:p>
        </w:tc>
      </w:tr>
      <w:tr w:rsidR="001608F4" w:rsidRPr="008F4364" w14:paraId="1D163F6B"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64" w14:textId="77777777" w:rsidR="001608F4" w:rsidRPr="006A6CE5" w:rsidRDefault="001608F4" w:rsidP="00257509">
            <w:pPr>
              <w:keepNext/>
              <w:rPr>
                <w:b/>
                <w:bCs/>
                <w:lang w:val="sv-SE"/>
              </w:rPr>
            </w:pPr>
            <w:r w:rsidRPr="006A6CE5">
              <w:rPr>
                <w:b/>
                <w:bCs/>
                <w:lang w:val="sv-SE"/>
              </w:rPr>
              <w:t xml:space="preserve">Behandlingsdos och </w:t>
            </w:r>
            <w:r w:rsidR="00C10019" w:rsidRPr="006A6CE5">
              <w:rPr>
                <w:b/>
                <w:bCs/>
                <w:lang w:val="sv-SE"/>
              </w:rPr>
              <w:t>–</w:t>
            </w:r>
            <w:r w:rsidRPr="006A6CE5">
              <w:rPr>
                <w:b/>
                <w:bCs/>
                <w:lang w:val="sv-SE"/>
              </w:rPr>
              <w:t>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F65" w14:textId="77777777" w:rsidR="001608F4" w:rsidRPr="006A6CE5" w:rsidRDefault="00A15B81" w:rsidP="00257509">
            <w:pPr>
              <w:keepNext/>
              <w:rPr>
                <w:b/>
                <w:bCs/>
                <w:lang w:val="sv-SE"/>
              </w:rPr>
            </w:pPr>
            <w:r w:rsidRPr="006A6CE5">
              <w:rPr>
                <w:b/>
                <w:bCs/>
                <w:lang w:val="sv-SE"/>
              </w:rPr>
              <w:t>Rivaroxaban</w:t>
            </w:r>
            <w:r w:rsidR="001608F4" w:rsidRPr="006A6CE5">
              <w:rPr>
                <w:b/>
                <w:bCs/>
                <w:vertAlign w:val="superscript"/>
                <w:lang w:val="sv-SE"/>
              </w:rPr>
              <w:t>a</w:t>
            </w:r>
            <w:r w:rsidR="00F32CA2" w:rsidRPr="006A6CE5">
              <w:rPr>
                <w:b/>
                <w:bCs/>
                <w:vertAlign w:val="superscript"/>
                <w:lang w:val="sv-SE"/>
              </w:rPr>
              <w:t>)</w:t>
            </w:r>
          </w:p>
          <w:p w14:paraId="1D163F66" w14:textId="77777777" w:rsidR="001608F4" w:rsidRPr="006A6CE5" w:rsidRDefault="001608F4" w:rsidP="00257509">
            <w:pPr>
              <w:keepNext/>
              <w:rPr>
                <w:b/>
                <w:bCs/>
                <w:lang w:val="sv-SE"/>
              </w:rPr>
            </w:pPr>
            <w:r w:rsidRPr="006A6CE5">
              <w:rPr>
                <w:b/>
                <w:bCs/>
                <w:lang w:val="sv-SE"/>
              </w:rPr>
              <w:t>3, 6 eller 12 månader</w:t>
            </w:r>
          </w:p>
          <w:p w14:paraId="1D163F67" w14:textId="77777777" w:rsidR="001608F4" w:rsidRPr="006A6CE5" w:rsidRDefault="001608F4" w:rsidP="00257509">
            <w:pPr>
              <w:keepNext/>
              <w:rPr>
                <w:b/>
                <w:bCs/>
                <w:lang w:val="sv-SE"/>
              </w:rPr>
            </w:pPr>
            <w:r w:rsidRPr="006A6CE5">
              <w:rPr>
                <w:b/>
                <w:bCs/>
                <w:lang w:val="sv-SE"/>
              </w:rPr>
              <w:t>N=4 150</w:t>
            </w:r>
          </w:p>
        </w:tc>
        <w:tc>
          <w:tcPr>
            <w:tcW w:w="2880" w:type="dxa"/>
            <w:tcBorders>
              <w:top w:val="single" w:sz="4" w:space="0" w:color="auto"/>
              <w:left w:val="single" w:sz="4" w:space="0" w:color="auto"/>
              <w:bottom w:val="single" w:sz="4" w:space="0" w:color="auto"/>
              <w:right w:val="single" w:sz="4" w:space="0" w:color="auto"/>
            </w:tcBorders>
            <w:vAlign w:val="center"/>
          </w:tcPr>
          <w:p w14:paraId="1D163F68" w14:textId="77777777" w:rsidR="001608F4" w:rsidRPr="006A6CE5" w:rsidRDefault="001608F4" w:rsidP="00257509">
            <w:pPr>
              <w:keepNext/>
              <w:rPr>
                <w:b/>
                <w:bCs/>
                <w:lang w:val="sv-SE"/>
              </w:rPr>
            </w:pPr>
            <w:r w:rsidRPr="006A6CE5">
              <w:rPr>
                <w:b/>
                <w:bCs/>
                <w:lang w:val="sv-SE"/>
              </w:rPr>
              <w:t>Enoxaparin/VKA</w:t>
            </w:r>
            <w:r w:rsidRPr="006A6CE5">
              <w:rPr>
                <w:b/>
                <w:bCs/>
                <w:vertAlign w:val="superscript"/>
                <w:lang w:val="sv-SE"/>
              </w:rPr>
              <w:t>b</w:t>
            </w:r>
            <w:r w:rsidR="00F32CA2" w:rsidRPr="006A6CE5">
              <w:rPr>
                <w:b/>
                <w:bCs/>
                <w:vertAlign w:val="superscript"/>
                <w:lang w:val="sv-SE"/>
              </w:rPr>
              <w:t>)</w:t>
            </w:r>
          </w:p>
          <w:p w14:paraId="1D163F69" w14:textId="77777777" w:rsidR="001608F4" w:rsidRPr="006A6CE5" w:rsidRDefault="001608F4" w:rsidP="00257509">
            <w:pPr>
              <w:keepNext/>
              <w:rPr>
                <w:b/>
                <w:bCs/>
                <w:lang w:val="sv-SE"/>
              </w:rPr>
            </w:pPr>
            <w:r w:rsidRPr="006A6CE5">
              <w:rPr>
                <w:b/>
                <w:bCs/>
                <w:lang w:val="sv-SE"/>
              </w:rPr>
              <w:t>3, 6 eller 12 månader</w:t>
            </w:r>
          </w:p>
          <w:p w14:paraId="1D163F6A" w14:textId="77777777" w:rsidR="001608F4" w:rsidRPr="006A6CE5" w:rsidRDefault="001608F4" w:rsidP="00257509">
            <w:pPr>
              <w:keepNext/>
              <w:rPr>
                <w:b/>
                <w:bCs/>
                <w:lang w:val="sv-SE"/>
              </w:rPr>
            </w:pPr>
            <w:r w:rsidRPr="006A6CE5">
              <w:rPr>
                <w:b/>
                <w:bCs/>
                <w:lang w:val="sv-SE"/>
              </w:rPr>
              <w:t>N=4 131</w:t>
            </w:r>
          </w:p>
        </w:tc>
      </w:tr>
      <w:tr w:rsidR="001608F4" w:rsidRPr="006A6CE5" w14:paraId="1D163F6F"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6C" w14:textId="77777777" w:rsidR="001608F4" w:rsidRPr="006A6CE5" w:rsidRDefault="001608F4"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F6D" w14:textId="77777777" w:rsidR="001608F4" w:rsidRPr="006A6CE5" w:rsidRDefault="001608F4" w:rsidP="00257509">
            <w:pPr>
              <w:keepNext/>
              <w:rPr>
                <w:lang w:val="sv-SE"/>
              </w:rPr>
            </w:pPr>
            <w:r w:rsidRPr="006A6CE5">
              <w:rPr>
                <w:lang w:val="sv-SE"/>
              </w:rPr>
              <w:t>86</w:t>
            </w:r>
            <w:r w:rsidRPr="006A6CE5">
              <w:rPr>
                <w:lang w:val="sv-SE"/>
              </w:rPr>
              <w:br/>
              <w:t>(2,1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6E" w14:textId="77777777" w:rsidR="001608F4" w:rsidRPr="006A6CE5" w:rsidRDefault="001608F4" w:rsidP="00257509">
            <w:pPr>
              <w:keepNext/>
              <w:rPr>
                <w:lang w:val="sv-SE"/>
              </w:rPr>
            </w:pPr>
            <w:r w:rsidRPr="006A6CE5">
              <w:rPr>
                <w:lang w:val="sv-SE"/>
              </w:rPr>
              <w:t>95</w:t>
            </w:r>
            <w:r w:rsidRPr="006A6CE5">
              <w:rPr>
                <w:lang w:val="sv-SE"/>
              </w:rPr>
              <w:br/>
              <w:t>(2,3</w:t>
            </w:r>
            <w:r w:rsidR="00D604C6" w:rsidRPr="006A6CE5">
              <w:rPr>
                <w:lang w:val="sv-SE"/>
              </w:rPr>
              <w:t> </w:t>
            </w:r>
            <w:r w:rsidRPr="006A6CE5">
              <w:rPr>
                <w:lang w:val="sv-SE"/>
              </w:rPr>
              <w:t>%)</w:t>
            </w:r>
          </w:p>
        </w:tc>
      </w:tr>
      <w:tr w:rsidR="001608F4" w:rsidRPr="006A6CE5" w14:paraId="1D163F73"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70" w14:textId="77777777" w:rsidR="001608F4" w:rsidRPr="006A6CE5" w:rsidRDefault="001608F4"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3F71" w14:textId="77777777" w:rsidR="001608F4" w:rsidRPr="006A6CE5" w:rsidRDefault="001608F4" w:rsidP="00257509">
            <w:pPr>
              <w:keepNext/>
              <w:rPr>
                <w:lang w:val="sv-SE"/>
              </w:rPr>
            </w:pPr>
            <w:r w:rsidRPr="006A6CE5">
              <w:rPr>
                <w:lang w:val="sv-SE"/>
              </w:rPr>
              <w:t>43</w:t>
            </w:r>
            <w:r w:rsidRPr="006A6CE5">
              <w:rPr>
                <w:lang w:val="sv-SE"/>
              </w:rPr>
              <w:br/>
              <w:t>(1,0</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72" w14:textId="77777777" w:rsidR="001608F4" w:rsidRPr="006A6CE5" w:rsidRDefault="001608F4" w:rsidP="00257509">
            <w:pPr>
              <w:keepNext/>
              <w:rPr>
                <w:lang w:val="sv-SE"/>
              </w:rPr>
            </w:pPr>
            <w:r w:rsidRPr="006A6CE5">
              <w:rPr>
                <w:lang w:val="sv-SE"/>
              </w:rPr>
              <w:t>38</w:t>
            </w:r>
            <w:r w:rsidRPr="006A6CE5">
              <w:rPr>
                <w:lang w:val="sv-SE"/>
              </w:rPr>
              <w:br/>
              <w:t>(0,9</w:t>
            </w:r>
            <w:r w:rsidR="00D604C6" w:rsidRPr="006A6CE5">
              <w:rPr>
                <w:lang w:val="sv-SE"/>
              </w:rPr>
              <w:t> </w:t>
            </w:r>
            <w:r w:rsidRPr="006A6CE5">
              <w:rPr>
                <w:lang w:val="sv-SE"/>
              </w:rPr>
              <w:t>%)</w:t>
            </w:r>
          </w:p>
        </w:tc>
      </w:tr>
      <w:tr w:rsidR="001608F4" w:rsidRPr="006A6CE5" w14:paraId="1D163F77"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74" w14:textId="77777777" w:rsidR="001608F4" w:rsidRPr="006A6CE5" w:rsidRDefault="001608F4"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3F75" w14:textId="77777777" w:rsidR="001608F4" w:rsidRPr="006A6CE5" w:rsidRDefault="001608F4" w:rsidP="00257509">
            <w:pPr>
              <w:keepNext/>
              <w:rPr>
                <w:lang w:val="sv-SE"/>
              </w:rPr>
            </w:pPr>
            <w:r w:rsidRPr="006A6CE5">
              <w:rPr>
                <w:lang w:val="sv-SE"/>
              </w:rPr>
              <w:t>32</w:t>
            </w:r>
            <w:r w:rsidRPr="006A6CE5">
              <w:rPr>
                <w:lang w:val="sv-SE"/>
              </w:rPr>
              <w:br/>
              <w:t>(0,8</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76" w14:textId="77777777" w:rsidR="001608F4" w:rsidRPr="006A6CE5" w:rsidRDefault="001608F4" w:rsidP="00257509">
            <w:pPr>
              <w:keepNext/>
              <w:rPr>
                <w:lang w:val="sv-SE"/>
              </w:rPr>
            </w:pPr>
            <w:r w:rsidRPr="006A6CE5">
              <w:rPr>
                <w:lang w:val="sv-SE"/>
              </w:rPr>
              <w:t>45</w:t>
            </w:r>
            <w:r w:rsidRPr="006A6CE5">
              <w:rPr>
                <w:lang w:val="sv-SE"/>
              </w:rPr>
              <w:br/>
              <w:t>(1,1</w:t>
            </w:r>
            <w:r w:rsidR="00D604C6" w:rsidRPr="006A6CE5">
              <w:rPr>
                <w:lang w:val="sv-SE"/>
              </w:rPr>
              <w:t> </w:t>
            </w:r>
            <w:r w:rsidRPr="006A6CE5">
              <w:rPr>
                <w:lang w:val="sv-SE"/>
              </w:rPr>
              <w:t>%)</w:t>
            </w:r>
          </w:p>
        </w:tc>
      </w:tr>
      <w:tr w:rsidR="001608F4" w:rsidRPr="006A6CE5" w14:paraId="1D163F7B"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78" w14:textId="77777777" w:rsidR="001608F4" w:rsidRPr="006A6CE5" w:rsidRDefault="001608F4"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3F79" w14:textId="77777777" w:rsidR="001608F4" w:rsidRPr="006A6CE5" w:rsidRDefault="001608F4" w:rsidP="00257509">
            <w:pPr>
              <w:keepNext/>
              <w:rPr>
                <w:lang w:val="sv-SE"/>
              </w:rPr>
            </w:pPr>
            <w:r w:rsidRPr="006A6CE5">
              <w:rPr>
                <w:lang w:val="sv-SE"/>
              </w:rPr>
              <w:t>1</w:t>
            </w:r>
            <w:r w:rsidRPr="006A6CE5">
              <w:rPr>
                <w:lang w:val="sv-SE"/>
              </w:rPr>
              <w:br/>
              <w:t>(</w:t>
            </w:r>
            <w:r w:rsidR="0028445C" w:rsidRPr="006A6CE5">
              <w:rPr>
                <w:lang w:val="sv-SE"/>
              </w:rPr>
              <w:t>&lt;</w:t>
            </w:r>
            <w:r w:rsidRPr="006A6CE5">
              <w:rPr>
                <w:lang w:val="sv-SE"/>
              </w:rPr>
              <w:t>0,1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7A" w14:textId="77777777" w:rsidR="001608F4" w:rsidRPr="006A6CE5" w:rsidRDefault="001608F4" w:rsidP="00257509">
            <w:pPr>
              <w:keepNext/>
              <w:rPr>
                <w:lang w:val="sv-SE"/>
              </w:rPr>
            </w:pPr>
            <w:r w:rsidRPr="006A6CE5">
              <w:rPr>
                <w:lang w:val="sv-SE"/>
              </w:rPr>
              <w:t>2</w:t>
            </w:r>
            <w:r w:rsidRPr="006A6CE5">
              <w:rPr>
                <w:lang w:val="sv-SE"/>
              </w:rPr>
              <w:br/>
              <w:t>(&lt;0,1</w:t>
            </w:r>
            <w:r w:rsidR="00D604C6" w:rsidRPr="006A6CE5">
              <w:rPr>
                <w:lang w:val="sv-SE"/>
              </w:rPr>
              <w:t> </w:t>
            </w:r>
            <w:r w:rsidRPr="006A6CE5">
              <w:rPr>
                <w:lang w:val="sv-SE"/>
              </w:rPr>
              <w:t>%)</w:t>
            </w:r>
          </w:p>
        </w:tc>
      </w:tr>
      <w:tr w:rsidR="001608F4" w:rsidRPr="006A6CE5" w14:paraId="1D163F7F"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7C" w14:textId="77777777" w:rsidR="001608F4" w:rsidRPr="006A6CE5" w:rsidRDefault="001608F4" w:rsidP="00257509">
            <w:pPr>
              <w:keepNext/>
              <w:ind w:left="318" w:hanging="284"/>
              <w:rPr>
                <w:lang w:val="sv-SE"/>
              </w:rPr>
            </w:pPr>
            <w:r w:rsidRPr="006A6CE5">
              <w:rPr>
                <w:lang w:val="sv-SE"/>
              </w:rPr>
              <w:t xml:space="preserve">    Dödlig LE/</w:t>
            </w:r>
            <w:r w:rsidR="00CD31C8"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F7D" w14:textId="77777777" w:rsidR="001608F4" w:rsidRPr="006A6CE5" w:rsidRDefault="001608F4" w:rsidP="00257509">
            <w:pPr>
              <w:keepNext/>
              <w:rPr>
                <w:lang w:val="sv-SE"/>
              </w:rPr>
            </w:pPr>
            <w:r w:rsidRPr="006A6CE5">
              <w:rPr>
                <w:lang w:val="sv-SE"/>
              </w:rPr>
              <w:t>15</w:t>
            </w:r>
            <w:r w:rsidRPr="006A6CE5">
              <w:rPr>
                <w:lang w:val="sv-SE"/>
              </w:rPr>
              <w:br/>
              <w:t>(0,4</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7E" w14:textId="77777777" w:rsidR="001608F4" w:rsidRPr="006A6CE5" w:rsidRDefault="001608F4" w:rsidP="00257509">
            <w:pPr>
              <w:keepNext/>
              <w:rPr>
                <w:lang w:val="sv-SE"/>
              </w:rPr>
            </w:pPr>
            <w:r w:rsidRPr="006A6CE5">
              <w:rPr>
                <w:lang w:val="sv-SE"/>
              </w:rPr>
              <w:t>13</w:t>
            </w:r>
            <w:r w:rsidRPr="006A6CE5">
              <w:rPr>
                <w:lang w:val="sv-SE"/>
              </w:rPr>
              <w:br/>
              <w:t>(0,3</w:t>
            </w:r>
            <w:r w:rsidR="00D604C6" w:rsidRPr="006A6CE5">
              <w:rPr>
                <w:lang w:val="sv-SE"/>
              </w:rPr>
              <w:t> </w:t>
            </w:r>
            <w:r w:rsidRPr="006A6CE5">
              <w:rPr>
                <w:lang w:val="sv-SE"/>
              </w:rPr>
              <w:t>%)</w:t>
            </w:r>
          </w:p>
        </w:tc>
      </w:tr>
      <w:tr w:rsidR="001608F4" w:rsidRPr="006A6CE5" w14:paraId="1D163F83"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80" w14:textId="77777777" w:rsidR="001608F4" w:rsidRPr="006A6CE5" w:rsidRDefault="001608F4"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81" w14:textId="77777777" w:rsidR="001608F4" w:rsidRPr="006A6CE5" w:rsidRDefault="001608F4" w:rsidP="00257509">
            <w:pPr>
              <w:keepNext/>
              <w:rPr>
                <w:lang w:val="sv-SE"/>
              </w:rPr>
            </w:pPr>
            <w:r w:rsidRPr="006A6CE5">
              <w:rPr>
                <w:lang w:val="sv-SE"/>
              </w:rPr>
              <w:t>388</w:t>
            </w:r>
            <w:r w:rsidRPr="006A6CE5">
              <w:rPr>
                <w:lang w:val="sv-SE"/>
              </w:rPr>
              <w:br/>
              <w:t>(9,4</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82" w14:textId="77777777" w:rsidR="001608F4" w:rsidRPr="006A6CE5" w:rsidRDefault="001608F4" w:rsidP="00257509">
            <w:pPr>
              <w:keepNext/>
              <w:rPr>
                <w:lang w:val="sv-SE"/>
              </w:rPr>
            </w:pPr>
            <w:r w:rsidRPr="006A6CE5">
              <w:rPr>
                <w:lang w:val="sv-SE"/>
              </w:rPr>
              <w:t>412</w:t>
            </w:r>
            <w:r w:rsidRPr="006A6CE5">
              <w:rPr>
                <w:lang w:val="sv-SE"/>
              </w:rPr>
              <w:br/>
              <w:t>(10,0</w:t>
            </w:r>
            <w:r w:rsidR="00D604C6" w:rsidRPr="006A6CE5">
              <w:rPr>
                <w:lang w:val="sv-SE"/>
              </w:rPr>
              <w:t> </w:t>
            </w:r>
            <w:r w:rsidRPr="006A6CE5">
              <w:rPr>
                <w:lang w:val="sv-SE"/>
              </w:rPr>
              <w:t>%)</w:t>
            </w:r>
          </w:p>
        </w:tc>
      </w:tr>
      <w:tr w:rsidR="001608F4" w:rsidRPr="006A6CE5" w14:paraId="1D163F87"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84" w14:textId="77777777" w:rsidR="001608F4" w:rsidRPr="006A6CE5" w:rsidRDefault="001608F4"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85" w14:textId="77777777" w:rsidR="001608F4" w:rsidRPr="006A6CE5" w:rsidRDefault="001608F4" w:rsidP="00257509">
            <w:pPr>
              <w:keepNext/>
              <w:rPr>
                <w:lang w:val="sv-SE"/>
              </w:rPr>
            </w:pPr>
            <w:r w:rsidRPr="006A6CE5">
              <w:rPr>
                <w:lang w:val="sv-SE"/>
              </w:rPr>
              <w:t>40</w:t>
            </w:r>
            <w:r w:rsidRPr="006A6CE5">
              <w:rPr>
                <w:lang w:val="sv-SE"/>
              </w:rPr>
              <w:br/>
              <w:t>(1,0</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86" w14:textId="77777777" w:rsidR="001608F4" w:rsidRPr="006A6CE5" w:rsidRDefault="001608F4" w:rsidP="00257509">
            <w:pPr>
              <w:keepNext/>
              <w:rPr>
                <w:lang w:val="sv-SE"/>
              </w:rPr>
            </w:pPr>
            <w:r w:rsidRPr="006A6CE5">
              <w:rPr>
                <w:lang w:val="sv-SE"/>
              </w:rPr>
              <w:t>72</w:t>
            </w:r>
            <w:r w:rsidRPr="006A6CE5">
              <w:rPr>
                <w:lang w:val="sv-SE"/>
              </w:rPr>
              <w:br/>
              <w:t>(1,7</w:t>
            </w:r>
            <w:r w:rsidR="00D604C6" w:rsidRPr="006A6CE5">
              <w:rPr>
                <w:lang w:val="sv-SE"/>
              </w:rPr>
              <w:t> </w:t>
            </w:r>
            <w:r w:rsidRPr="006A6CE5">
              <w:rPr>
                <w:lang w:val="sv-SE"/>
              </w:rPr>
              <w:t>%)</w:t>
            </w:r>
          </w:p>
        </w:tc>
      </w:tr>
      <w:tr w:rsidR="001608F4" w:rsidRPr="008F4364" w14:paraId="1D163F8A" w14:textId="77777777" w:rsidTr="00FE25D4">
        <w:tc>
          <w:tcPr>
            <w:tcW w:w="9360" w:type="dxa"/>
            <w:gridSpan w:val="3"/>
            <w:tcBorders>
              <w:top w:val="nil"/>
              <w:left w:val="nil"/>
              <w:bottom w:val="nil"/>
              <w:right w:val="nil"/>
            </w:tcBorders>
          </w:tcPr>
          <w:p w14:paraId="1D163F88" w14:textId="77777777" w:rsidR="001608F4" w:rsidRPr="006A6CE5" w:rsidRDefault="001608F4" w:rsidP="00F43355">
            <w:pPr>
              <w:rPr>
                <w:lang w:val="sv-SE"/>
              </w:rPr>
            </w:pPr>
            <w:r w:rsidRPr="006A6CE5">
              <w:rPr>
                <w:lang w:val="sv-SE"/>
              </w:rPr>
              <w:t>a)</w:t>
            </w:r>
            <w:r w:rsidRPr="006A6CE5">
              <w:rPr>
                <w:lang w:val="sv-SE"/>
              </w:rPr>
              <w:tab/>
              <w:t>Rivaroxaban 15 mg två gånger dagligen i tre veckor följt av 20 mg en gång dagligen</w:t>
            </w:r>
          </w:p>
          <w:p w14:paraId="1D163F89" w14:textId="77777777" w:rsidR="001608F4" w:rsidRPr="006A6CE5" w:rsidRDefault="001608F4" w:rsidP="00F43355">
            <w:pPr>
              <w:rPr>
                <w:lang w:val="sv-SE"/>
              </w:rPr>
            </w:pPr>
            <w:r w:rsidRPr="006A6CE5">
              <w:rPr>
                <w:lang w:val="sv-SE"/>
              </w:rPr>
              <w:t>b)</w:t>
            </w:r>
            <w:r w:rsidRPr="006A6CE5">
              <w:rPr>
                <w:lang w:val="sv-SE"/>
              </w:rPr>
              <w:tab/>
              <w:t>Enoxaparin i minst 5 dagar, överlappat med och följt av VKA</w:t>
            </w:r>
            <w:r w:rsidRPr="006A6CE5">
              <w:rPr>
                <w:lang w:val="sv-SE"/>
              </w:rPr>
              <w:br/>
              <w:t>*</w:t>
            </w:r>
            <w:r w:rsidRPr="006A6CE5">
              <w:rPr>
                <w:lang w:val="sv-SE"/>
              </w:rPr>
              <w:tab/>
              <w:t xml:space="preserve">p &lt; 0,0001(non-inferiority visavi en på förhand definierad riskkvot på 1,75); riskkvot: 0,886 </w:t>
            </w:r>
            <w:r w:rsidR="00371F99" w:rsidRPr="006A6CE5">
              <w:rPr>
                <w:lang w:val="sv-SE"/>
              </w:rPr>
              <w:tab/>
            </w:r>
            <w:r w:rsidRPr="006A6CE5">
              <w:rPr>
                <w:lang w:val="sv-SE"/>
              </w:rPr>
              <w:t>(0,661</w:t>
            </w:r>
            <w:r w:rsidR="00CD31C8" w:rsidRPr="006A6CE5">
              <w:rPr>
                <w:lang w:val="sv-SE"/>
              </w:rPr>
              <w:t> - </w:t>
            </w:r>
            <w:r w:rsidRPr="006A6CE5">
              <w:rPr>
                <w:lang w:val="sv-SE"/>
              </w:rPr>
              <w:t>1,186)</w:t>
            </w:r>
          </w:p>
        </w:tc>
      </w:tr>
    </w:tbl>
    <w:p w14:paraId="1D163F8B" w14:textId="77777777" w:rsidR="001608F4" w:rsidRPr="00760766" w:rsidRDefault="001608F4" w:rsidP="00257509">
      <w:pPr>
        <w:suppressAutoHyphens/>
        <w:rPr>
          <w:lang w:val="sv-SE"/>
        </w:rPr>
      </w:pPr>
    </w:p>
    <w:p w14:paraId="1D163F8C" w14:textId="77777777" w:rsidR="001608F4" w:rsidRPr="00760766" w:rsidRDefault="001608F4" w:rsidP="00257509">
      <w:pPr>
        <w:suppressAutoHyphens/>
        <w:rPr>
          <w:lang w:val="sv-SE"/>
        </w:rPr>
      </w:pPr>
      <w:r w:rsidRPr="00760766">
        <w:rPr>
          <w:lang w:val="sv-SE"/>
        </w:rPr>
        <w:lastRenderedPageBreak/>
        <w:t xml:space="preserve">Den på förhand specificerade sammantagna kliniska nyttan (primärt effektmått plus </w:t>
      </w:r>
      <w:r w:rsidR="0019658C" w:rsidRPr="00760766">
        <w:rPr>
          <w:lang w:val="sv-SE"/>
        </w:rPr>
        <w:t>allvarlig</w:t>
      </w:r>
      <w:r w:rsidRPr="00760766">
        <w:rPr>
          <w:lang w:val="sv-SE"/>
        </w:rPr>
        <w:t xml:space="preserve"> blödning) för den poolade analysen rapporterades med en riskkvot på 0,771 ((95</w:t>
      </w:r>
      <w:r w:rsidR="00D604C6" w:rsidRPr="006A6CE5">
        <w:rPr>
          <w:lang w:val="sv-SE"/>
        </w:rPr>
        <w:t> </w:t>
      </w:r>
      <w:r w:rsidRPr="00760766">
        <w:rPr>
          <w:lang w:val="sv-SE"/>
        </w:rPr>
        <w:t>% konfidensintervall: 0,614 – 0,967), nominellt p-värde p=0,0244).</w:t>
      </w:r>
    </w:p>
    <w:p w14:paraId="1D163F8D" w14:textId="77777777" w:rsidR="001608F4" w:rsidRPr="00760766" w:rsidRDefault="001608F4" w:rsidP="00257509">
      <w:pPr>
        <w:suppressAutoHyphens/>
        <w:rPr>
          <w:lang w:val="sv-SE"/>
        </w:rPr>
      </w:pPr>
    </w:p>
    <w:p w14:paraId="1D163F8E" w14:textId="77777777" w:rsidR="006D4385" w:rsidRPr="00760766" w:rsidRDefault="006D4385" w:rsidP="00257509">
      <w:pPr>
        <w:suppressAutoHyphens/>
        <w:rPr>
          <w:lang w:val="sv-SE"/>
        </w:rPr>
      </w:pPr>
      <w:r w:rsidRPr="00760766">
        <w:rPr>
          <w:lang w:val="sv-SE"/>
        </w:rPr>
        <w:t>I Einstein Extension-studien (se tabell </w:t>
      </w:r>
      <w:r w:rsidR="00D53BE4" w:rsidRPr="00760766">
        <w:rPr>
          <w:lang w:val="sv-SE"/>
        </w:rPr>
        <w:t>9</w:t>
      </w:r>
      <w:r w:rsidRPr="00760766">
        <w:rPr>
          <w:lang w:val="sv-SE"/>
        </w:rPr>
        <w:t xml:space="preserve">) var rivaroxaban överlägsen placebo avseende primära och sekundära effektmått. För det primära säkerhetsmåttet (allvarlig blödning) sågs en icke-signifikant numeriskt högre incidens för patienter som behandlades med rivaroxaban 20 mg en gång dagligen jämfört med placebo. För det sekundära säkerhetsmåttet (allvarlig eller icke-allvarlig kliniskt relevant blödning) sågs högre incidens för patienter som behandlades med rivaroxaban 20 mg en gång dagligen jämfört med placebo. </w:t>
      </w:r>
    </w:p>
    <w:p w14:paraId="1D163F8F" w14:textId="77777777" w:rsidR="006D4385" w:rsidRPr="00760766" w:rsidRDefault="006D4385" w:rsidP="00257509">
      <w:pPr>
        <w:suppressAutoHyphens/>
        <w:rPr>
          <w:lang w:val="sv-SE"/>
        </w:rPr>
      </w:pPr>
    </w:p>
    <w:tbl>
      <w:tblPr>
        <w:tblW w:w="0" w:type="auto"/>
        <w:tblInd w:w="108" w:type="dxa"/>
        <w:tblLook w:val="01E0" w:firstRow="1" w:lastRow="1" w:firstColumn="1" w:lastColumn="1" w:noHBand="0" w:noVBand="0"/>
      </w:tblPr>
      <w:tblGrid>
        <w:gridCol w:w="3236"/>
        <w:gridCol w:w="2994"/>
        <w:gridCol w:w="2733"/>
      </w:tblGrid>
      <w:tr w:rsidR="006D4385" w:rsidRPr="008F4364" w14:paraId="1D163F91" w14:textId="77777777" w:rsidTr="00C96E75">
        <w:tc>
          <w:tcPr>
            <w:tcW w:w="9360" w:type="dxa"/>
            <w:gridSpan w:val="3"/>
          </w:tcPr>
          <w:p w14:paraId="1D163F90" w14:textId="77777777" w:rsidR="006D4385" w:rsidRPr="006A6CE5" w:rsidRDefault="006D4385" w:rsidP="00257509">
            <w:pPr>
              <w:keepNext/>
              <w:widowControl w:val="0"/>
              <w:spacing w:after="120"/>
              <w:rPr>
                <w:b/>
                <w:lang w:val="sv-SE"/>
              </w:rPr>
            </w:pPr>
            <w:bookmarkStart w:id="10" w:name="_Ref276981831"/>
            <w:r w:rsidRPr="006A6CE5">
              <w:rPr>
                <w:b/>
                <w:lang w:val="sv-SE"/>
              </w:rPr>
              <w:t>Tabe</w:t>
            </w:r>
            <w:bookmarkEnd w:id="10"/>
            <w:r w:rsidRPr="006A6CE5">
              <w:rPr>
                <w:b/>
                <w:lang w:val="sv-SE"/>
              </w:rPr>
              <w:t>ll </w:t>
            </w:r>
            <w:r w:rsidR="00D53BE4" w:rsidRPr="006A6CE5">
              <w:rPr>
                <w:b/>
                <w:lang w:val="sv-SE"/>
              </w:rPr>
              <w:t>9</w:t>
            </w:r>
            <w:r w:rsidRPr="006A6CE5">
              <w:rPr>
                <w:b/>
                <w:lang w:val="sv-SE"/>
              </w:rPr>
              <w:t>: Effekt- och säkerhetsresultat från fas III Einstein Extension</w:t>
            </w:r>
          </w:p>
        </w:tc>
      </w:tr>
      <w:tr w:rsidR="006D4385" w:rsidRPr="008F4364" w14:paraId="1D163F94"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92" w14:textId="77777777" w:rsidR="006D4385" w:rsidRPr="006A6CE5" w:rsidRDefault="006D4385"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3F93" w14:textId="77777777" w:rsidR="006D4385" w:rsidRPr="006A6CE5" w:rsidRDefault="006D4385" w:rsidP="00257509">
            <w:pPr>
              <w:keepNext/>
              <w:rPr>
                <w:b/>
                <w:bCs/>
                <w:lang w:val="sv-SE"/>
              </w:rPr>
            </w:pPr>
            <w:r w:rsidRPr="006A6CE5">
              <w:rPr>
                <w:b/>
                <w:bCs/>
                <w:lang w:val="sv-SE"/>
              </w:rPr>
              <w:t>1 197 patienter, fortsatt behandling och förebyggande av återkommande venös tromboembolism</w:t>
            </w:r>
          </w:p>
        </w:tc>
      </w:tr>
      <w:tr w:rsidR="006D4385" w:rsidRPr="006A6CE5" w14:paraId="1D163F9A"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3F95" w14:textId="77777777" w:rsidR="006D4385" w:rsidRPr="006A6CE5" w:rsidRDefault="006D4385"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3F96" w14:textId="77777777" w:rsidR="006D4385" w:rsidRPr="006A6CE5" w:rsidRDefault="00A15B81" w:rsidP="00257509">
            <w:pPr>
              <w:keepNext/>
              <w:rPr>
                <w:b/>
                <w:bCs/>
                <w:lang w:val="sv-SE"/>
              </w:rPr>
            </w:pPr>
            <w:r w:rsidRPr="006A6CE5">
              <w:rPr>
                <w:b/>
                <w:bCs/>
                <w:lang w:val="sv-SE"/>
              </w:rPr>
              <w:t>Rivaroxaban</w:t>
            </w:r>
            <w:r w:rsidR="006D4385" w:rsidRPr="006A6CE5">
              <w:rPr>
                <w:b/>
                <w:bCs/>
                <w:vertAlign w:val="superscript"/>
                <w:lang w:val="sv-SE"/>
              </w:rPr>
              <w:t>a</w:t>
            </w:r>
            <w:r w:rsidR="00F32CA2" w:rsidRPr="006A6CE5">
              <w:rPr>
                <w:b/>
                <w:bCs/>
                <w:vertAlign w:val="superscript"/>
                <w:lang w:val="sv-SE"/>
              </w:rPr>
              <w:t>)</w:t>
            </w:r>
            <w:r w:rsidR="006D4385" w:rsidRPr="006A6CE5">
              <w:rPr>
                <w:b/>
                <w:bCs/>
                <w:lang w:val="sv-SE"/>
              </w:rPr>
              <w:t xml:space="preserve"> </w:t>
            </w:r>
            <w:r w:rsidR="006D4385" w:rsidRPr="006A6CE5">
              <w:rPr>
                <w:b/>
                <w:bCs/>
                <w:lang w:val="sv-SE"/>
              </w:rPr>
              <w:br/>
              <w:t>6 eller 12 månader</w:t>
            </w:r>
          </w:p>
          <w:p w14:paraId="1D163F97" w14:textId="77777777" w:rsidR="006D4385" w:rsidRPr="006A6CE5" w:rsidRDefault="006D4385" w:rsidP="00257509">
            <w:pPr>
              <w:keepNext/>
              <w:rPr>
                <w:b/>
                <w:bCs/>
                <w:lang w:val="sv-SE"/>
              </w:rPr>
            </w:pPr>
            <w:r w:rsidRPr="006A6CE5">
              <w:rPr>
                <w:b/>
                <w:bCs/>
                <w:lang w:val="sv-S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1D163F98" w14:textId="77777777" w:rsidR="006D4385" w:rsidRPr="006A6CE5" w:rsidRDefault="006D4385" w:rsidP="00257509">
            <w:pPr>
              <w:keepNext/>
              <w:rPr>
                <w:b/>
                <w:bCs/>
                <w:lang w:val="sv-SE"/>
              </w:rPr>
            </w:pPr>
            <w:r w:rsidRPr="006A6CE5">
              <w:rPr>
                <w:b/>
                <w:bCs/>
                <w:lang w:val="sv-SE"/>
              </w:rPr>
              <w:t>Placebo</w:t>
            </w:r>
            <w:r w:rsidRPr="006A6CE5">
              <w:rPr>
                <w:b/>
                <w:bCs/>
                <w:lang w:val="sv-SE"/>
              </w:rPr>
              <w:br/>
              <w:t>6 eller 12 månader</w:t>
            </w:r>
          </w:p>
          <w:p w14:paraId="1D163F99" w14:textId="77777777" w:rsidR="006D4385" w:rsidRPr="006A6CE5" w:rsidRDefault="006D4385" w:rsidP="00257509">
            <w:pPr>
              <w:keepNext/>
              <w:rPr>
                <w:b/>
                <w:bCs/>
                <w:lang w:val="sv-SE"/>
              </w:rPr>
            </w:pPr>
            <w:r w:rsidRPr="006A6CE5">
              <w:rPr>
                <w:b/>
                <w:bCs/>
                <w:lang w:val="sv-SE"/>
              </w:rPr>
              <w:t>N=594</w:t>
            </w:r>
          </w:p>
        </w:tc>
      </w:tr>
      <w:tr w:rsidR="006D4385" w:rsidRPr="006A6CE5" w14:paraId="1D163F9E"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9B" w14:textId="051FB749" w:rsidR="006D4385" w:rsidRPr="006A6CE5" w:rsidRDefault="006D4385" w:rsidP="00257509">
            <w:pPr>
              <w:keepNext/>
              <w:rPr>
                <w:lang w:val="sv-SE"/>
              </w:rPr>
            </w:pPr>
            <w:r w:rsidRPr="006A6CE5">
              <w:rPr>
                <w:lang w:val="sv-SE"/>
              </w:rPr>
              <w:t>Symtomatisk återkomma</w:t>
            </w:r>
            <w:r w:rsidR="004F7331">
              <w:t>n</w:t>
            </w:r>
            <w:r w:rsidRPr="006A6CE5">
              <w:rPr>
                <w:lang w:val="sv-SE"/>
              </w:rPr>
              <w:t>de VTE*</w:t>
            </w:r>
          </w:p>
        </w:tc>
        <w:tc>
          <w:tcPr>
            <w:tcW w:w="3120" w:type="dxa"/>
            <w:tcBorders>
              <w:top w:val="single" w:sz="4" w:space="0" w:color="auto"/>
              <w:left w:val="single" w:sz="4" w:space="0" w:color="auto"/>
              <w:bottom w:val="single" w:sz="4" w:space="0" w:color="auto"/>
              <w:right w:val="single" w:sz="4" w:space="0" w:color="auto"/>
            </w:tcBorders>
            <w:vAlign w:val="center"/>
          </w:tcPr>
          <w:p w14:paraId="1D163F9C" w14:textId="77777777" w:rsidR="006D4385" w:rsidRPr="006A6CE5" w:rsidRDefault="006D4385" w:rsidP="00257509">
            <w:pPr>
              <w:keepNext/>
              <w:rPr>
                <w:lang w:val="sv-SE"/>
              </w:rPr>
            </w:pPr>
            <w:r w:rsidRPr="006A6CE5">
              <w:rPr>
                <w:lang w:val="sv-SE"/>
              </w:rPr>
              <w:t>8</w:t>
            </w:r>
            <w:r w:rsidRPr="006A6CE5">
              <w:rPr>
                <w:lang w:val="sv-SE"/>
              </w:rPr>
              <w:br/>
              <w:t>(1,3</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9D" w14:textId="77777777" w:rsidR="006D4385" w:rsidRPr="006A6CE5" w:rsidRDefault="006D4385" w:rsidP="00257509">
            <w:pPr>
              <w:keepNext/>
              <w:rPr>
                <w:lang w:val="sv-SE"/>
              </w:rPr>
            </w:pPr>
            <w:r w:rsidRPr="006A6CE5">
              <w:rPr>
                <w:lang w:val="sv-SE"/>
              </w:rPr>
              <w:t>42</w:t>
            </w:r>
            <w:r w:rsidRPr="006A6CE5">
              <w:rPr>
                <w:lang w:val="sv-SE"/>
              </w:rPr>
              <w:br/>
              <w:t>(7,1</w:t>
            </w:r>
            <w:r w:rsidR="00D604C6" w:rsidRPr="006A6CE5">
              <w:rPr>
                <w:lang w:val="sv-SE"/>
              </w:rPr>
              <w:t> </w:t>
            </w:r>
            <w:r w:rsidRPr="006A6CE5">
              <w:rPr>
                <w:lang w:val="sv-SE"/>
              </w:rPr>
              <w:t>%)</w:t>
            </w:r>
          </w:p>
        </w:tc>
      </w:tr>
      <w:tr w:rsidR="006D4385" w:rsidRPr="006A6CE5" w14:paraId="1D163FA2"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9F" w14:textId="77777777" w:rsidR="006D4385" w:rsidRPr="006A6CE5" w:rsidRDefault="006D4385" w:rsidP="00257509">
            <w:pPr>
              <w:keepNext/>
              <w:rPr>
                <w:lang w:val="sv-SE"/>
              </w:rPr>
            </w:pPr>
            <w:r w:rsidRPr="006A6CE5">
              <w:rPr>
                <w:lang w:val="sv-SE"/>
              </w:rPr>
              <w:t xml:space="preserve">     Symtomatisk återkommande</w:t>
            </w:r>
            <w:r w:rsidRPr="006A6CE5">
              <w:rPr>
                <w:lang w:val="sv-SE"/>
              </w:rPr>
              <w:br/>
              <w:t xml:space="preserve">     </w:t>
            </w:r>
            <w:r w:rsidR="004C5D71" w:rsidRPr="006A6CE5">
              <w:rPr>
                <w:lang w:val="sv-SE"/>
              </w:rPr>
              <w:t>LE</w:t>
            </w:r>
          </w:p>
        </w:tc>
        <w:tc>
          <w:tcPr>
            <w:tcW w:w="3120" w:type="dxa"/>
            <w:tcBorders>
              <w:top w:val="single" w:sz="4" w:space="0" w:color="auto"/>
              <w:left w:val="single" w:sz="4" w:space="0" w:color="auto"/>
              <w:bottom w:val="single" w:sz="4" w:space="0" w:color="auto"/>
              <w:right w:val="single" w:sz="4" w:space="0" w:color="auto"/>
            </w:tcBorders>
            <w:vAlign w:val="center"/>
          </w:tcPr>
          <w:p w14:paraId="1D163FA0" w14:textId="77777777" w:rsidR="006D4385" w:rsidRPr="006A6CE5" w:rsidRDefault="006D4385" w:rsidP="00257509">
            <w:pPr>
              <w:keepNext/>
              <w:rPr>
                <w:lang w:val="sv-SE"/>
              </w:rPr>
            </w:pPr>
            <w:r w:rsidRPr="006A6CE5">
              <w:rPr>
                <w:lang w:val="sv-SE"/>
              </w:rPr>
              <w:t>2</w:t>
            </w:r>
            <w:r w:rsidRPr="006A6CE5">
              <w:rPr>
                <w:lang w:val="sv-SE"/>
              </w:rPr>
              <w:br/>
              <w:t>(0,3</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A1" w14:textId="77777777" w:rsidR="006D4385" w:rsidRPr="006A6CE5" w:rsidRDefault="006D4385" w:rsidP="00257509">
            <w:pPr>
              <w:keepNext/>
              <w:rPr>
                <w:lang w:val="sv-SE"/>
              </w:rPr>
            </w:pPr>
            <w:r w:rsidRPr="006A6CE5">
              <w:rPr>
                <w:lang w:val="sv-SE"/>
              </w:rPr>
              <w:t>13</w:t>
            </w:r>
            <w:r w:rsidRPr="006A6CE5">
              <w:rPr>
                <w:lang w:val="sv-SE"/>
              </w:rPr>
              <w:br/>
              <w:t>(2,2</w:t>
            </w:r>
            <w:r w:rsidR="00D604C6" w:rsidRPr="006A6CE5">
              <w:rPr>
                <w:lang w:val="sv-SE"/>
              </w:rPr>
              <w:t> </w:t>
            </w:r>
            <w:r w:rsidRPr="006A6CE5">
              <w:rPr>
                <w:lang w:val="sv-SE"/>
              </w:rPr>
              <w:t>%)</w:t>
            </w:r>
          </w:p>
        </w:tc>
      </w:tr>
      <w:tr w:rsidR="006D4385" w:rsidRPr="006A6CE5" w14:paraId="1D163FA6"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A3" w14:textId="77777777" w:rsidR="006D4385" w:rsidRPr="006A6CE5" w:rsidRDefault="006D4385"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3FA4" w14:textId="77777777" w:rsidR="006D4385" w:rsidRPr="006A6CE5" w:rsidRDefault="006D4385" w:rsidP="00257509">
            <w:pPr>
              <w:keepNext/>
              <w:rPr>
                <w:lang w:val="sv-SE"/>
              </w:rPr>
            </w:pPr>
            <w:r w:rsidRPr="006A6CE5">
              <w:rPr>
                <w:lang w:val="sv-SE"/>
              </w:rPr>
              <w:t>5</w:t>
            </w:r>
            <w:r w:rsidRPr="006A6CE5">
              <w:rPr>
                <w:lang w:val="sv-SE"/>
              </w:rPr>
              <w:br/>
              <w:t>(0,8</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A5" w14:textId="77777777" w:rsidR="006D4385" w:rsidRPr="006A6CE5" w:rsidRDefault="006D4385" w:rsidP="00257509">
            <w:pPr>
              <w:keepNext/>
              <w:rPr>
                <w:lang w:val="sv-SE"/>
              </w:rPr>
            </w:pPr>
            <w:r w:rsidRPr="006A6CE5">
              <w:rPr>
                <w:lang w:val="sv-SE"/>
              </w:rPr>
              <w:t>31</w:t>
            </w:r>
            <w:r w:rsidRPr="006A6CE5">
              <w:rPr>
                <w:lang w:val="sv-SE"/>
              </w:rPr>
              <w:br/>
              <w:t>(5,2</w:t>
            </w:r>
            <w:r w:rsidR="00D604C6" w:rsidRPr="006A6CE5">
              <w:rPr>
                <w:lang w:val="sv-SE"/>
              </w:rPr>
              <w:t> </w:t>
            </w:r>
            <w:r w:rsidRPr="006A6CE5">
              <w:rPr>
                <w:lang w:val="sv-SE"/>
              </w:rPr>
              <w:t>%)</w:t>
            </w:r>
          </w:p>
        </w:tc>
      </w:tr>
      <w:tr w:rsidR="006D4385" w:rsidRPr="006A6CE5" w14:paraId="1D163FAC"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A7" w14:textId="77777777" w:rsidR="006D4385" w:rsidRPr="006A6CE5" w:rsidRDefault="006D4385" w:rsidP="00257509">
            <w:pPr>
              <w:keepNext/>
              <w:ind w:left="252" w:hanging="252"/>
              <w:rPr>
                <w:lang w:val="sv-SE"/>
              </w:rPr>
            </w:pPr>
            <w:r w:rsidRPr="006A6CE5">
              <w:rPr>
                <w:lang w:val="sv-SE"/>
              </w:rPr>
              <w:t xml:space="preserve">     Dödlig </w:t>
            </w:r>
            <w:r w:rsidR="004C5D71" w:rsidRPr="006A6CE5">
              <w:rPr>
                <w:lang w:val="sv-SE"/>
              </w:rPr>
              <w:t>LE</w:t>
            </w:r>
            <w:r w:rsidRPr="006A6CE5">
              <w:rPr>
                <w:lang w:val="sv-SE"/>
              </w:rPr>
              <w:t>/</w:t>
            </w:r>
            <w:r w:rsidR="00CD31C8" w:rsidRPr="006A6CE5">
              <w:rPr>
                <w:lang w:val="sv-SE"/>
              </w:rPr>
              <w:t>d</w:t>
            </w:r>
            <w:r w:rsidRPr="006A6CE5">
              <w:rPr>
                <w:lang w:val="sv-SE"/>
              </w:rPr>
              <w:t xml:space="preserve">öd där </w:t>
            </w:r>
            <w:r w:rsidR="004C5D71" w:rsidRPr="006A6CE5">
              <w:rPr>
                <w:lang w:val="sv-SE"/>
              </w:rPr>
              <w:t>LE</w:t>
            </w:r>
            <w:r w:rsidRPr="006A6CE5">
              <w:rPr>
                <w:lang w:val="sv-SE"/>
              </w:rPr>
              <w:t xml:space="preserv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3FA8" w14:textId="77777777" w:rsidR="006D4385" w:rsidRPr="006A6CE5" w:rsidRDefault="006D4385" w:rsidP="00257509">
            <w:pPr>
              <w:keepNext/>
              <w:rPr>
                <w:lang w:val="sv-SE"/>
              </w:rPr>
            </w:pPr>
            <w:r w:rsidRPr="006A6CE5">
              <w:rPr>
                <w:lang w:val="sv-SE"/>
              </w:rPr>
              <w:t>1</w:t>
            </w:r>
          </w:p>
          <w:p w14:paraId="1D163FA9" w14:textId="77777777" w:rsidR="006D4385" w:rsidRPr="006A6CE5" w:rsidRDefault="006D4385" w:rsidP="00257509">
            <w:pPr>
              <w:keepNext/>
              <w:rPr>
                <w:lang w:val="sv-SE"/>
              </w:rPr>
            </w:pPr>
            <w:r w:rsidRPr="006A6CE5">
              <w:rPr>
                <w:lang w:val="sv-SE"/>
              </w:rPr>
              <w:t>(0,2</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AA" w14:textId="77777777" w:rsidR="006D4385" w:rsidRPr="006A6CE5" w:rsidRDefault="006D4385" w:rsidP="00257509">
            <w:pPr>
              <w:keepNext/>
              <w:rPr>
                <w:lang w:val="sv-SE"/>
              </w:rPr>
            </w:pPr>
            <w:r w:rsidRPr="006A6CE5">
              <w:rPr>
                <w:lang w:val="sv-SE"/>
              </w:rPr>
              <w:t>1</w:t>
            </w:r>
          </w:p>
          <w:p w14:paraId="1D163FAB" w14:textId="77777777" w:rsidR="006D4385" w:rsidRPr="006A6CE5" w:rsidRDefault="006D4385" w:rsidP="00257509">
            <w:pPr>
              <w:keepNext/>
              <w:rPr>
                <w:lang w:val="sv-SE"/>
              </w:rPr>
            </w:pPr>
            <w:r w:rsidRPr="006A6CE5">
              <w:rPr>
                <w:lang w:val="sv-SE"/>
              </w:rPr>
              <w:t>(0,2</w:t>
            </w:r>
            <w:r w:rsidR="00D604C6" w:rsidRPr="006A6CE5">
              <w:rPr>
                <w:lang w:val="sv-SE"/>
              </w:rPr>
              <w:t> </w:t>
            </w:r>
            <w:r w:rsidRPr="006A6CE5">
              <w:rPr>
                <w:lang w:val="sv-SE"/>
              </w:rPr>
              <w:t>%)</w:t>
            </w:r>
          </w:p>
        </w:tc>
      </w:tr>
      <w:tr w:rsidR="006D4385" w:rsidRPr="006A6CE5" w14:paraId="1D163FB0"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AD" w14:textId="77777777" w:rsidR="006D4385" w:rsidRPr="006A6CE5" w:rsidRDefault="006D4385"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AE" w14:textId="77777777" w:rsidR="006D4385" w:rsidRPr="006A6CE5" w:rsidRDefault="006D4385" w:rsidP="00257509">
            <w:pPr>
              <w:keepNext/>
              <w:rPr>
                <w:lang w:val="sv-SE"/>
              </w:rPr>
            </w:pPr>
            <w:r w:rsidRPr="006A6CE5">
              <w:rPr>
                <w:lang w:val="sv-SE"/>
              </w:rPr>
              <w:t>4</w:t>
            </w:r>
            <w:r w:rsidRPr="006A6CE5">
              <w:rPr>
                <w:lang w:val="sv-SE"/>
              </w:rPr>
              <w:br/>
              <w:t>(0,7</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AF" w14:textId="77777777" w:rsidR="006D4385" w:rsidRPr="006A6CE5" w:rsidRDefault="006D4385" w:rsidP="00257509">
            <w:pPr>
              <w:keepNext/>
              <w:rPr>
                <w:lang w:val="sv-SE"/>
              </w:rPr>
            </w:pPr>
            <w:r w:rsidRPr="006A6CE5">
              <w:rPr>
                <w:lang w:val="sv-SE"/>
              </w:rPr>
              <w:t>0</w:t>
            </w:r>
            <w:r w:rsidRPr="006A6CE5">
              <w:rPr>
                <w:lang w:val="sv-SE"/>
              </w:rPr>
              <w:br/>
              <w:t>(0,0</w:t>
            </w:r>
            <w:r w:rsidR="00D604C6" w:rsidRPr="006A6CE5">
              <w:rPr>
                <w:lang w:val="sv-SE"/>
              </w:rPr>
              <w:t> </w:t>
            </w:r>
            <w:r w:rsidRPr="006A6CE5">
              <w:rPr>
                <w:lang w:val="sv-SE"/>
              </w:rPr>
              <w:t>%)</w:t>
            </w:r>
          </w:p>
        </w:tc>
      </w:tr>
      <w:tr w:rsidR="006D4385" w:rsidRPr="006A6CE5" w14:paraId="1D163FB4"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3FB1" w14:textId="77777777" w:rsidR="006D4385" w:rsidRPr="006A6CE5" w:rsidRDefault="006D4385" w:rsidP="00257509">
            <w:pPr>
              <w:keepNext/>
              <w:rPr>
                <w:lang w:val="sv-SE"/>
              </w:rPr>
            </w:pPr>
            <w:r w:rsidRPr="006A6CE5">
              <w:rPr>
                <w:lang w:val="sv-SE"/>
              </w:rPr>
              <w:t>Kliniskt relevant icke-allvarlig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3FB2" w14:textId="77777777" w:rsidR="006D4385" w:rsidRPr="006A6CE5" w:rsidRDefault="006D4385" w:rsidP="00257509">
            <w:pPr>
              <w:keepNext/>
              <w:rPr>
                <w:lang w:val="sv-SE"/>
              </w:rPr>
            </w:pPr>
            <w:r w:rsidRPr="006A6CE5">
              <w:rPr>
                <w:lang w:val="sv-SE"/>
              </w:rPr>
              <w:t>32</w:t>
            </w:r>
            <w:r w:rsidRPr="006A6CE5">
              <w:rPr>
                <w:lang w:val="sv-SE"/>
              </w:rPr>
              <w:br/>
              <w:t>(5,4</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3FB3" w14:textId="77777777" w:rsidR="006D4385" w:rsidRPr="006A6CE5" w:rsidRDefault="006D4385" w:rsidP="00257509">
            <w:pPr>
              <w:keepNext/>
              <w:rPr>
                <w:lang w:val="sv-SE"/>
              </w:rPr>
            </w:pPr>
            <w:r w:rsidRPr="006A6CE5">
              <w:rPr>
                <w:lang w:val="sv-SE"/>
              </w:rPr>
              <w:t>7</w:t>
            </w:r>
            <w:r w:rsidRPr="006A6CE5">
              <w:rPr>
                <w:lang w:val="sv-SE"/>
              </w:rPr>
              <w:br/>
              <w:t>(1,2</w:t>
            </w:r>
            <w:r w:rsidR="00D604C6" w:rsidRPr="006A6CE5">
              <w:rPr>
                <w:lang w:val="sv-SE"/>
              </w:rPr>
              <w:t> </w:t>
            </w:r>
            <w:r w:rsidRPr="006A6CE5">
              <w:rPr>
                <w:lang w:val="sv-SE"/>
              </w:rPr>
              <w:t>%)</w:t>
            </w:r>
          </w:p>
        </w:tc>
      </w:tr>
      <w:tr w:rsidR="006D4385" w:rsidRPr="006A6CE5" w14:paraId="1D163FB7" w14:textId="77777777" w:rsidTr="00053939">
        <w:tc>
          <w:tcPr>
            <w:tcW w:w="9360" w:type="dxa"/>
            <w:gridSpan w:val="3"/>
            <w:tcBorders>
              <w:top w:val="nil"/>
              <w:left w:val="nil"/>
              <w:bottom w:val="nil"/>
              <w:right w:val="nil"/>
            </w:tcBorders>
          </w:tcPr>
          <w:p w14:paraId="1D163FB5" w14:textId="77777777" w:rsidR="006D4385" w:rsidRPr="006A6CE5" w:rsidRDefault="006D4385" w:rsidP="00F43355">
            <w:pPr>
              <w:rPr>
                <w:lang w:val="sv-SE"/>
              </w:rPr>
            </w:pPr>
            <w:r w:rsidRPr="006A6CE5">
              <w:rPr>
                <w:lang w:val="sv-SE"/>
              </w:rPr>
              <w:t>a)</w:t>
            </w:r>
            <w:r w:rsidRPr="006A6CE5">
              <w:rPr>
                <w:lang w:val="sv-SE"/>
              </w:rPr>
              <w:tab/>
              <w:t>Rivaroxaban 20 mg en gång dagligen</w:t>
            </w:r>
          </w:p>
          <w:p w14:paraId="1D163FB6" w14:textId="77777777" w:rsidR="006D4385" w:rsidRPr="006A6CE5" w:rsidRDefault="006D4385" w:rsidP="00F43355">
            <w:pPr>
              <w:rPr>
                <w:lang w:val="sv-SE"/>
              </w:rPr>
            </w:pPr>
            <w:r w:rsidRPr="006A6CE5">
              <w:rPr>
                <w:b/>
                <w:lang w:val="sv-SE"/>
              </w:rPr>
              <w:t>*</w:t>
            </w:r>
            <w:r w:rsidRPr="006A6CE5">
              <w:rPr>
                <w:lang w:val="sv-SE"/>
              </w:rPr>
              <w:tab/>
              <w:t>p &lt; 0,0001 (superiority), riskkvot: 0,185 (0,087</w:t>
            </w:r>
            <w:r w:rsidR="00CD31C8" w:rsidRPr="006A6CE5">
              <w:rPr>
                <w:lang w:val="sv-SE"/>
              </w:rPr>
              <w:t> - </w:t>
            </w:r>
            <w:r w:rsidRPr="006A6CE5">
              <w:rPr>
                <w:lang w:val="sv-SE"/>
              </w:rPr>
              <w:t>0,393)</w:t>
            </w:r>
          </w:p>
        </w:tc>
      </w:tr>
    </w:tbl>
    <w:p w14:paraId="1D163FB8" w14:textId="77777777" w:rsidR="006D4385" w:rsidRPr="00760766" w:rsidRDefault="006D4385" w:rsidP="00257509">
      <w:pPr>
        <w:suppressAutoHyphens/>
        <w:rPr>
          <w:lang w:val="sv-SE"/>
        </w:rPr>
      </w:pPr>
    </w:p>
    <w:p w14:paraId="1D163FB9" w14:textId="77777777" w:rsidR="00A251AB" w:rsidRPr="006A6CE5" w:rsidDel="004349F4" w:rsidRDefault="00A251AB" w:rsidP="00257509">
      <w:pPr>
        <w:pStyle w:val="Default"/>
        <w:rPr>
          <w:rFonts w:eastAsia="MS Mincho"/>
          <w:bCs/>
          <w:color w:val="auto"/>
          <w:sz w:val="22"/>
          <w:szCs w:val="22"/>
          <w:lang w:val="sv-SE" w:eastAsia="ja-JP"/>
        </w:rPr>
      </w:pPr>
      <w:r w:rsidRPr="006A6CE5">
        <w:rPr>
          <w:color w:val="auto"/>
          <w:sz w:val="22"/>
          <w:szCs w:val="22"/>
          <w:lang w:val="sv-SE"/>
        </w:rPr>
        <w:t>I</w:t>
      </w:r>
      <w:r w:rsidRPr="006A6CE5">
        <w:rPr>
          <w:sz w:val="22"/>
          <w:szCs w:val="22"/>
          <w:lang w:val="sv-SE"/>
        </w:rPr>
        <w:t xml:space="preserve"> </w:t>
      </w:r>
      <w:r w:rsidRPr="006A6CE5">
        <w:rPr>
          <w:color w:val="auto"/>
          <w:sz w:val="22"/>
          <w:szCs w:val="22"/>
          <w:lang w:val="sv-SE"/>
        </w:rPr>
        <w:t>Einstein Choice</w:t>
      </w:r>
      <w:r w:rsidRPr="006A6CE5">
        <w:rPr>
          <w:sz w:val="22"/>
          <w:szCs w:val="22"/>
          <w:lang w:val="sv-SE"/>
        </w:rPr>
        <w:t>-</w:t>
      </w:r>
      <w:r w:rsidRPr="006A6CE5">
        <w:rPr>
          <w:color w:val="auto"/>
          <w:sz w:val="22"/>
          <w:szCs w:val="22"/>
          <w:lang w:val="sv-SE"/>
        </w:rPr>
        <w:t>stud</w:t>
      </w:r>
      <w:r w:rsidRPr="006A6CE5">
        <w:rPr>
          <w:sz w:val="22"/>
          <w:szCs w:val="22"/>
          <w:lang w:val="sv-SE"/>
        </w:rPr>
        <w:t xml:space="preserve">ien </w:t>
      </w:r>
      <w:r w:rsidRPr="006A6CE5">
        <w:rPr>
          <w:color w:val="auto"/>
          <w:sz w:val="22"/>
          <w:szCs w:val="22"/>
          <w:lang w:val="sv-SE"/>
        </w:rPr>
        <w:t xml:space="preserve">(se </w:t>
      </w:r>
      <w:r w:rsidRPr="006A6CE5">
        <w:rPr>
          <w:sz w:val="22"/>
          <w:szCs w:val="22"/>
          <w:lang w:val="sv-SE"/>
        </w:rPr>
        <w:t>tabell </w:t>
      </w:r>
      <w:r w:rsidRPr="006A6CE5">
        <w:rPr>
          <w:color w:val="auto"/>
          <w:sz w:val="22"/>
          <w:szCs w:val="22"/>
          <w:lang w:val="sv-SE"/>
        </w:rPr>
        <w:t xml:space="preserve">10) </w:t>
      </w:r>
      <w:r w:rsidRPr="006A6CE5">
        <w:rPr>
          <w:sz w:val="22"/>
          <w:szCs w:val="22"/>
          <w:lang w:val="sv-SE"/>
        </w:rPr>
        <w:t xml:space="preserve">var både </w:t>
      </w:r>
      <w:r w:rsidR="00763C63" w:rsidRPr="006A6CE5">
        <w:rPr>
          <w:sz w:val="22"/>
          <w:szCs w:val="22"/>
          <w:lang w:val="sv-SE"/>
        </w:rPr>
        <w:t>r</w:t>
      </w:r>
      <w:r w:rsidR="00A15B81" w:rsidRPr="006A6CE5">
        <w:rPr>
          <w:sz w:val="22"/>
          <w:szCs w:val="22"/>
          <w:lang w:val="sv-SE"/>
        </w:rPr>
        <w:t>ivaroxaban</w:t>
      </w:r>
      <w:r w:rsidRPr="006A6CE5">
        <w:rPr>
          <w:sz w:val="22"/>
          <w:szCs w:val="22"/>
          <w:lang w:val="sv-SE"/>
        </w:rPr>
        <w:t xml:space="preserve"> 20 </w:t>
      </w:r>
      <w:r w:rsidRPr="006A6CE5">
        <w:rPr>
          <w:color w:val="auto"/>
          <w:sz w:val="22"/>
          <w:szCs w:val="22"/>
          <w:lang w:val="sv-SE"/>
        </w:rPr>
        <w:t xml:space="preserve">mg </w:t>
      </w:r>
      <w:r w:rsidRPr="006A6CE5">
        <w:rPr>
          <w:sz w:val="22"/>
          <w:szCs w:val="22"/>
          <w:lang w:val="sv-SE"/>
        </w:rPr>
        <w:t>och 10 </w:t>
      </w:r>
      <w:r w:rsidRPr="006A6CE5">
        <w:rPr>
          <w:color w:val="auto"/>
          <w:sz w:val="22"/>
          <w:szCs w:val="22"/>
          <w:lang w:val="sv-SE"/>
        </w:rPr>
        <w:t xml:space="preserve">mg </w:t>
      </w:r>
      <w:r w:rsidRPr="006A6CE5">
        <w:rPr>
          <w:sz w:val="22"/>
          <w:szCs w:val="22"/>
          <w:lang w:val="sv-SE"/>
        </w:rPr>
        <w:t>överlägsna 100 mg acetylsalicylsyra avseende det primära effektmåttet</w:t>
      </w:r>
      <w:r w:rsidRPr="006A6CE5">
        <w:rPr>
          <w:color w:val="auto"/>
          <w:sz w:val="22"/>
          <w:szCs w:val="22"/>
          <w:lang w:val="sv-SE"/>
        </w:rPr>
        <w:t xml:space="preserve">. </w:t>
      </w:r>
      <w:r w:rsidRPr="006A6CE5">
        <w:rPr>
          <w:sz w:val="22"/>
          <w:szCs w:val="22"/>
          <w:lang w:val="sv-SE"/>
        </w:rPr>
        <w:t xml:space="preserve">Det primära säkerhetsmåttet </w:t>
      </w:r>
      <w:r w:rsidRPr="00760766">
        <w:rPr>
          <w:sz w:val="22"/>
          <w:szCs w:val="22"/>
          <w:lang w:val="sv-SE"/>
        </w:rPr>
        <w:t xml:space="preserve">(allvarlig blödning) var likartad för patienter behandlade med </w:t>
      </w:r>
      <w:r w:rsidR="00763C63" w:rsidRPr="00760766">
        <w:rPr>
          <w:sz w:val="22"/>
          <w:szCs w:val="22"/>
          <w:lang w:val="sv-SE"/>
        </w:rPr>
        <w:t>r</w:t>
      </w:r>
      <w:r w:rsidR="00A15B81" w:rsidRPr="00760766">
        <w:rPr>
          <w:sz w:val="22"/>
          <w:szCs w:val="22"/>
          <w:lang w:val="sv-SE"/>
        </w:rPr>
        <w:t>ivaroxaban</w:t>
      </w:r>
      <w:r w:rsidRPr="00760766">
        <w:rPr>
          <w:sz w:val="22"/>
          <w:szCs w:val="22"/>
          <w:lang w:val="sv-SE"/>
        </w:rPr>
        <w:t xml:space="preserve"> 20 mg och 10 mg en gång dagligen jämfört med </w:t>
      </w:r>
      <w:r w:rsidRPr="006A6CE5">
        <w:rPr>
          <w:sz w:val="22"/>
          <w:szCs w:val="22"/>
          <w:lang w:val="sv-SE"/>
        </w:rPr>
        <w:t>100 </w:t>
      </w:r>
      <w:r w:rsidRPr="006A6CE5">
        <w:rPr>
          <w:color w:val="auto"/>
          <w:sz w:val="22"/>
          <w:szCs w:val="22"/>
          <w:lang w:val="sv-SE"/>
        </w:rPr>
        <w:t>mg</w:t>
      </w:r>
      <w:r w:rsidRPr="006A6CE5">
        <w:rPr>
          <w:sz w:val="22"/>
          <w:szCs w:val="22"/>
          <w:lang w:val="sv-SE"/>
        </w:rPr>
        <w:t xml:space="preserve"> </w:t>
      </w:r>
      <w:r w:rsidRPr="006A6CE5">
        <w:rPr>
          <w:color w:val="auto"/>
          <w:sz w:val="22"/>
          <w:szCs w:val="22"/>
          <w:lang w:val="sv-SE"/>
        </w:rPr>
        <w:t>acetylsalicyl</w:t>
      </w:r>
      <w:r w:rsidRPr="006A6CE5">
        <w:rPr>
          <w:sz w:val="22"/>
          <w:szCs w:val="22"/>
          <w:lang w:val="sv-SE"/>
        </w:rPr>
        <w:t>syra</w:t>
      </w:r>
      <w:r w:rsidRPr="006A6CE5">
        <w:rPr>
          <w:color w:val="auto"/>
          <w:sz w:val="22"/>
          <w:szCs w:val="22"/>
          <w:lang w:val="sv-SE"/>
        </w:rPr>
        <w:t>.</w:t>
      </w:r>
    </w:p>
    <w:p w14:paraId="1D163FBA" w14:textId="77777777" w:rsidR="00B61670" w:rsidRPr="006A6CE5" w:rsidRDefault="00B61670" w:rsidP="00257509">
      <w:pPr>
        <w:tabs>
          <w:tab w:val="clear" w:pos="567"/>
        </w:tabs>
        <w:autoSpaceDE w:val="0"/>
        <w:autoSpaceDN w:val="0"/>
        <w:rPr>
          <w:lang w:val="sv-SE" w:eastAsia="ko-KR"/>
        </w:rPr>
      </w:pPr>
    </w:p>
    <w:tbl>
      <w:tblPr>
        <w:tblW w:w="0" w:type="auto"/>
        <w:tblInd w:w="108" w:type="dxa"/>
        <w:tblLook w:val="01E0" w:firstRow="1" w:lastRow="1" w:firstColumn="1" w:lastColumn="1" w:noHBand="0" w:noVBand="0"/>
      </w:tblPr>
      <w:tblGrid>
        <w:gridCol w:w="2709"/>
        <w:gridCol w:w="2120"/>
        <w:gridCol w:w="2015"/>
        <w:gridCol w:w="2119"/>
      </w:tblGrid>
      <w:tr w:rsidR="00B61670" w:rsidRPr="008F4364" w14:paraId="1D163FBC" w14:textId="77777777" w:rsidTr="0075600B">
        <w:tc>
          <w:tcPr>
            <w:tcW w:w="9179" w:type="dxa"/>
            <w:gridSpan w:val="4"/>
          </w:tcPr>
          <w:p w14:paraId="1D163FBB" w14:textId="77777777" w:rsidR="00B61670" w:rsidRPr="006A6CE5" w:rsidRDefault="00892083" w:rsidP="00267BE1">
            <w:pPr>
              <w:pStyle w:val="Caption"/>
              <w:ind w:left="0"/>
              <w:jc w:val="both"/>
              <w:rPr>
                <w:szCs w:val="22"/>
                <w:lang w:val="sv-SE"/>
              </w:rPr>
            </w:pPr>
            <w:r w:rsidRPr="006A6CE5">
              <w:rPr>
                <w:szCs w:val="22"/>
                <w:lang w:val="sv-SE"/>
              </w:rPr>
              <w:lastRenderedPageBreak/>
              <w:t>Tab</w:t>
            </w:r>
            <w:r w:rsidR="00267BE1" w:rsidRPr="006A6CE5">
              <w:rPr>
                <w:szCs w:val="22"/>
                <w:lang w:val="sv-SE"/>
              </w:rPr>
              <w:t>ell</w:t>
            </w:r>
            <w:r w:rsidRPr="006A6CE5">
              <w:rPr>
                <w:szCs w:val="22"/>
                <w:lang w:val="sv-SE"/>
              </w:rPr>
              <w:t> </w:t>
            </w:r>
            <w:r w:rsidR="00B61670" w:rsidRPr="006A6CE5">
              <w:rPr>
                <w:szCs w:val="22"/>
                <w:lang w:val="sv-SE"/>
              </w:rPr>
              <w:t>10: Eff</w:t>
            </w:r>
            <w:r w:rsidR="00A251AB" w:rsidRPr="006A6CE5">
              <w:rPr>
                <w:szCs w:val="22"/>
                <w:lang w:val="sv-SE"/>
              </w:rPr>
              <w:t>ekt</w:t>
            </w:r>
            <w:r w:rsidRPr="006A6CE5">
              <w:rPr>
                <w:szCs w:val="22"/>
                <w:lang w:val="sv-SE"/>
              </w:rPr>
              <w:t>-</w:t>
            </w:r>
            <w:r w:rsidR="00A251AB" w:rsidRPr="006A6CE5">
              <w:rPr>
                <w:szCs w:val="22"/>
                <w:lang w:val="sv-SE"/>
              </w:rPr>
              <w:t xml:space="preserve"> och säkerhetsresultat</w:t>
            </w:r>
            <w:r w:rsidR="00A251AB" w:rsidRPr="006A6CE5">
              <w:rPr>
                <w:b w:val="0"/>
                <w:szCs w:val="22"/>
                <w:lang w:val="sv-SE"/>
              </w:rPr>
              <w:t xml:space="preserve"> </w:t>
            </w:r>
            <w:r w:rsidR="00A251AB" w:rsidRPr="006A6CE5">
              <w:rPr>
                <w:szCs w:val="22"/>
                <w:lang w:val="sv-SE"/>
              </w:rPr>
              <w:t xml:space="preserve">från fas III </w:t>
            </w:r>
            <w:r w:rsidR="00B61670" w:rsidRPr="006A6CE5">
              <w:rPr>
                <w:szCs w:val="22"/>
                <w:lang w:val="sv-SE"/>
              </w:rPr>
              <w:t>Einstein Choice</w:t>
            </w:r>
          </w:p>
        </w:tc>
      </w:tr>
      <w:tr w:rsidR="00B61670" w:rsidRPr="008F4364" w14:paraId="1D163FBF"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3FBD" w14:textId="77777777" w:rsidR="00B61670" w:rsidRPr="006A6CE5" w:rsidRDefault="00A251AB" w:rsidP="00257509">
            <w:pPr>
              <w:pStyle w:val="BayerTableColumnHeadings"/>
              <w:keepNext/>
              <w:ind w:left="34"/>
              <w:jc w:val="left"/>
              <w:rPr>
                <w:bCs/>
                <w:szCs w:val="22"/>
                <w:lang w:val="sv-SE"/>
              </w:rPr>
            </w:pPr>
            <w:r w:rsidRPr="006A6CE5">
              <w:rPr>
                <w:bCs/>
                <w:szCs w:val="22"/>
                <w:lang w:val="sv-SE"/>
              </w:rPr>
              <w:t>Studiepopulation</w:t>
            </w:r>
          </w:p>
        </w:tc>
        <w:tc>
          <w:tcPr>
            <w:tcW w:w="6410" w:type="dxa"/>
            <w:gridSpan w:val="3"/>
          </w:tcPr>
          <w:p w14:paraId="1D163FBE" w14:textId="77777777" w:rsidR="00B61670" w:rsidRPr="006A6CE5" w:rsidRDefault="00B61670" w:rsidP="00257509">
            <w:pPr>
              <w:pStyle w:val="BayerTableColumnHeadings"/>
              <w:jc w:val="left"/>
              <w:rPr>
                <w:bCs/>
                <w:szCs w:val="22"/>
                <w:lang w:val="sv-SE"/>
              </w:rPr>
            </w:pPr>
            <w:r w:rsidRPr="006A6CE5">
              <w:rPr>
                <w:bCs/>
                <w:szCs w:val="22"/>
                <w:lang w:val="sv-SE"/>
              </w:rPr>
              <w:t>3</w:t>
            </w:r>
            <w:r w:rsidR="00A251AB" w:rsidRPr="006A6CE5">
              <w:rPr>
                <w:bCs/>
                <w:szCs w:val="22"/>
                <w:lang w:val="sv-SE"/>
              </w:rPr>
              <w:t> </w:t>
            </w:r>
            <w:r w:rsidR="002F1F32" w:rsidRPr="006A6CE5">
              <w:rPr>
                <w:bCs/>
                <w:szCs w:val="22"/>
                <w:lang w:val="sv-SE"/>
              </w:rPr>
              <w:t>396 </w:t>
            </w:r>
            <w:r w:rsidR="00A251AB" w:rsidRPr="006A6CE5">
              <w:rPr>
                <w:bCs/>
                <w:szCs w:val="22"/>
                <w:lang w:val="sv-SE"/>
              </w:rPr>
              <w:t>patienter, fortsatt behandling av återkommande venös tromboembolism</w:t>
            </w:r>
          </w:p>
        </w:tc>
      </w:tr>
      <w:tr w:rsidR="00B61670" w:rsidRPr="008F4364" w14:paraId="1D163FC7"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3FC0" w14:textId="77777777" w:rsidR="00B61670" w:rsidRPr="006A6CE5" w:rsidRDefault="00A251AB" w:rsidP="00257509">
            <w:pPr>
              <w:pStyle w:val="BayerTableRowHeadings"/>
              <w:spacing w:before="60" w:after="60"/>
              <w:ind w:left="34"/>
              <w:rPr>
                <w:b/>
                <w:bCs/>
                <w:szCs w:val="22"/>
                <w:lang w:val="sv-SE"/>
              </w:rPr>
            </w:pPr>
            <w:r w:rsidRPr="006A6CE5">
              <w:rPr>
                <w:b/>
                <w:bCs/>
                <w:szCs w:val="22"/>
                <w:lang w:val="sv-SE"/>
              </w:rPr>
              <w:t>Behandlingsdos</w:t>
            </w:r>
          </w:p>
        </w:tc>
        <w:tc>
          <w:tcPr>
            <w:tcW w:w="2188" w:type="dxa"/>
            <w:vAlign w:val="center"/>
          </w:tcPr>
          <w:p w14:paraId="1D163FC1" w14:textId="77777777" w:rsidR="00B61670"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A251AB" w:rsidRPr="006A6CE5">
              <w:rPr>
                <w:b/>
                <w:bCs/>
                <w:sz w:val="22"/>
                <w:szCs w:val="22"/>
                <w:lang w:val="sv-SE"/>
              </w:rPr>
              <w:t xml:space="preserve"> 20 </w:t>
            </w:r>
            <w:r w:rsidR="00B61670" w:rsidRPr="006A6CE5">
              <w:rPr>
                <w:b/>
                <w:bCs/>
                <w:sz w:val="22"/>
                <w:szCs w:val="22"/>
                <w:lang w:val="sv-SE"/>
              </w:rPr>
              <w:t xml:space="preserve">mg </w:t>
            </w:r>
            <w:r w:rsidR="00A251AB" w:rsidRPr="006A6CE5">
              <w:rPr>
                <w:b/>
                <w:bCs/>
                <w:sz w:val="22"/>
                <w:szCs w:val="22"/>
                <w:lang w:val="sv-SE"/>
              </w:rPr>
              <w:t>en gång dagligen</w:t>
            </w:r>
          </w:p>
          <w:p w14:paraId="1D163FC2" w14:textId="77777777" w:rsidR="00B61670" w:rsidRPr="006A6CE5" w:rsidRDefault="00B61670" w:rsidP="00257509">
            <w:pPr>
              <w:pStyle w:val="BayerBodyTextFull"/>
              <w:keepNext/>
              <w:spacing w:before="60" w:after="60"/>
              <w:ind w:left="12"/>
              <w:rPr>
                <w:b/>
                <w:bCs/>
                <w:sz w:val="22"/>
                <w:szCs w:val="22"/>
                <w:lang w:val="sv-SE"/>
              </w:rPr>
            </w:pPr>
            <w:r w:rsidRPr="006A6CE5">
              <w:rPr>
                <w:b/>
                <w:bCs/>
                <w:sz w:val="22"/>
                <w:szCs w:val="22"/>
                <w:lang w:val="sv-SE"/>
              </w:rPr>
              <w:t>N=1</w:t>
            </w:r>
            <w:r w:rsidR="00A251AB" w:rsidRPr="006A6CE5">
              <w:rPr>
                <w:b/>
                <w:bCs/>
                <w:sz w:val="22"/>
                <w:szCs w:val="22"/>
                <w:lang w:val="sv-SE"/>
              </w:rPr>
              <w:t> </w:t>
            </w:r>
            <w:r w:rsidRPr="006A6CE5">
              <w:rPr>
                <w:b/>
                <w:bCs/>
                <w:sz w:val="22"/>
                <w:szCs w:val="22"/>
                <w:lang w:val="sv-SE"/>
              </w:rPr>
              <w:t>107</w:t>
            </w:r>
          </w:p>
        </w:tc>
        <w:tc>
          <w:tcPr>
            <w:tcW w:w="2072" w:type="dxa"/>
            <w:vAlign w:val="center"/>
          </w:tcPr>
          <w:p w14:paraId="1D163FC3" w14:textId="77777777" w:rsidR="00B61670"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A251AB" w:rsidRPr="006A6CE5">
              <w:rPr>
                <w:b/>
                <w:bCs/>
                <w:sz w:val="22"/>
                <w:szCs w:val="22"/>
                <w:lang w:val="sv-SE"/>
              </w:rPr>
              <w:t xml:space="preserve"> 10 </w:t>
            </w:r>
            <w:r w:rsidR="00B61670" w:rsidRPr="006A6CE5">
              <w:rPr>
                <w:b/>
                <w:bCs/>
                <w:sz w:val="22"/>
                <w:szCs w:val="22"/>
                <w:lang w:val="sv-SE"/>
              </w:rPr>
              <w:t xml:space="preserve">mg </w:t>
            </w:r>
            <w:r w:rsidR="00A251AB" w:rsidRPr="006A6CE5">
              <w:rPr>
                <w:b/>
                <w:bCs/>
                <w:sz w:val="22"/>
                <w:szCs w:val="22"/>
                <w:lang w:val="sv-SE"/>
              </w:rPr>
              <w:t>en gång dagligen</w:t>
            </w:r>
          </w:p>
          <w:p w14:paraId="1D163FC4" w14:textId="77777777" w:rsidR="00B61670" w:rsidRPr="006A6CE5" w:rsidRDefault="00A251AB" w:rsidP="00257509">
            <w:pPr>
              <w:pStyle w:val="BayerBodyTextFull"/>
              <w:keepNext/>
              <w:spacing w:before="60" w:after="60"/>
              <w:ind w:left="12"/>
              <w:rPr>
                <w:b/>
                <w:bCs/>
                <w:sz w:val="22"/>
                <w:szCs w:val="22"/>
                <w:lang w:val="sv-SE"/>
              </w:rPr>
            </w:pPr>
            <w:r w:rsidRPr="006A6CE5">
              <w:rPr>
                <w:b/>
                <w:bCs/>
                <w:sz w:val="22"/>
                <w:szCs w:val="22"/>
                <w:lang w:val="sv-SE"/>
              </w:rPr>
              <w:t>N=1 </w:t>
            </w:r>
            <w:r w:rsidR="00B61670" w:rsidRPr="006A6CE5">
              <w:rPr>
                <w:b/>
                <w:bCs/>
                <w:sz w:val="22"/>
                <w:szCs w:val="22"/>
                <w:lang w:val="sv-SE"/>
              </w:rPr>
              <w:t>127</w:t>
            </w:r>
          </w:p>
        </w:tc>
        <w:tc>
          <w:tcPr>
            <w:tcW w:w="2150" w:type="dxa"/>
            <w:vAlign w:val="center"/>
          </w:tcPr>
          <w:p w14:paraId="1D163FC5" w14:textId="77777777" w:rsidR="00B61670" w:rsidRPr="006A6CE5" w:rsidRDefault="00A251AB" w:rsidP="00257509">
            <w:pPr>
              <w:pStyle w:val="BayerBodyTextFull"/>
              <w:keepNext/>
              <w:spacing w:before="60" w:after="60"/>
              <w:ind w:left="12"/>
              <w:rPr>
                <w:b/>
                <w:bCs/>
                <w:sz w:val="22"/>
                <w:szCs w:val="22"/>
                <w:lang w:val="sv-SE"/>
              </w:rPr>
            </w:pPr>
            <w:r w:rsidRPr="006A6CE5">
              <w:rPr>
                <w:b/>
                <w:bCs/>
                <w:sz w:val="22"/>
                <w:szCs w:val="22"/>
                <w:lang w:val="sv-SE"/>
              </w:rPr>
              <w:t>Acetylsalicylsyra</w:t>
            </w:r>
            <w:r w:rsidR="00B61670" w:rsidRPr="006A6CE5">
              <w:rPr>
                <w:b/>
                <w:bCs/>
                <w:sz w:val="22"/>
                <w:szCs w:val="22"/>
                <w:lang w:val="sv-SE"/>
              </w:rPr>
              <w:t xml:space="preserve"> 100</w:t>
            </w:r>
            <w:r w:rsidRPr="006A6CE5">
              <w:rPr>
                <w:b/>
                <w:bCs/>
                <w:sz w:val="22"/>
                <w:szCs w:val="22"/>
                <w:lang w:val="sv-SE"/>
              </w:rPr>
              <w:t> </w:t>
            </w:r>
            <w:r w:rsidR="00B61670" w:rsidRPr="006A6CE5">
              <w:rPr>
                <w:b/>
                <w:bCs/>
                <w:sz w:val="22"/>
                <w:szCs w:val="22"/>
                <w:lang w:val="sv-SE"/>
              </w:rPr>
              <w:t xml:space="preserve">mg </w:t>
            </w:r>
            <w:r w:rsidRPr="006A6CE5">
              <w:rPr>
                <w:b/>
                <w:bCs/>
                <w:sz w:val="22"/>
                <w:szCs w:val="22"/>
                <w:lang w:val="sv-SE"/>
              </w:rPr>
              <w:t>en gång dagligen</w:t>
            </w:r>
          </w:p>
          <w:p w14:paraId="1D163FC6" w14:textId="77777777" w:rsidR="00B61670" w:rsidRPr="006A6CE5" w:rsidRDefault="00A251AB" w:rsidP="00257509">
            <w:pPr>
              <w:pStyle w:val="BayerBodyTextFull"/>
              <w:keepNext/>
              <w:spacing w:before="60" w:after="60"/>
              <w:ind w:left="12"/>
              <w:rPr>
                <w:b/>
                <w:bCs/>
                <w:sz w:val="22"/>
                <w:szCs w:val="22"/>
                <w:lang w:val="sv-SE"/>
              </w:rPr>
            </w:pPr>
            <w:r w:rsidRPr="006A6CE5">
              <w:rPr>
                <w:b/>
                <w:bCs/>
                <w:sz w:val="22"/>
                <w:szCs w:val="22"/>
                <w:lang w:val="sv-SE"/>
              </w:rPr>
              <w:t>N=1 </w:t>
            </w:r>
            <w:r w:rsidR="00B61670" w:rsidRPr="006A6CE5">
              <w:rPr>
                <w:b/>
                <w:bCs/>
                <w:sz w:val="22"/>
                <w:szCs w:val="22"/>
                <w:lang w:val="sv-SE"/>
              </w:rPr>
              <w:t>131</w:t>
            </w:r>
          </w:p>
        </w:tc>
      </w:tr>
      <w:tr w:rsidR="00B61670" w:rsidRPr="006A6CE5" w14:paraId="1D163FCC"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C8" w14:textId="77777777" w:rsidR="00B61670" w:rsidRPr="006A6CE5" w:rsidRDefault="00847FFC" w:rsidP="00257509">
            <w:pPr>
              <w:pStyle w:val="BayerTableRowHeadings"/>
              <w:spacing w:before="60" w:after="60"/>
              <w:ind w:left="34"/>
              <w:rPr>
                <w:szCs w:val="22"/>
                <w:lang w:val="sv-SE"/>
              </w:rPr>
            </w:pPr>
            <w:r w:rsidRPr="006A6CE5">
              <w:rPr>
                <w:szCs w:val="22"/>
                <w:lang w:val="sv-SE"/>
              </w:rPr>
              <w:t>Behandlingstid</w:t>
            </w:r>
            <w:r w:rsidR="00A251AB" w:rsidRPr="006A6CE5">
              <w:rPr>
                <w:szCs w:val="22"/>
                <w:lang w:val="sv-SE"/>
              </w:rPr>
              <w:t xml:space="preserve">, </w:t>
            </w:r>
            <w:r w:rsidR="00B61670" w:rsidRPr="006A6CE5">
              <w:rPr>
                <w:szCs w:val="22"/>
                <w:lang w:val="sv-SE"/>
              </w:rPr>
              <w:t>median [inter</w:t>
            </w:r>
            <w:r w:rsidR="00A251AB" w:rsidRPr="006A6CE5">
              <w:rPr>
                <w:szCs w:val="22"/>
                <w:lang w:val="sv-SE"/>
              </w:rPr>
              <w:t>kvartilintervall</w:t>
            </w:r>
            <w:r w:rsidR="00B61670" w:rsidRPr="006A6CE5">
              <w:rPr>
                <w:szCs w:val="22"/>
                <w:lang w:val="sv-SE"/>
              </w:rPr>
              <w:t>]</w:t>
            </w:r>
          </w:p>
        </w:tc>
        <w:tc>
          <w:tcPr>
            <w:tcW w:w="2188" w:type="dxa"/>
            <w:vAlign w:val="center"/>
          </w:tcPr>
          <w:p w14:paraId="1D163FC9"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 xml:space="preserve">349 </w:t>
            </w:r>
            <w:r w:rsidR="00A251AB" w:rsidRPr="006A6CE5">
              <w:rPr>
                <w:sz w:val="22"/>
                <w:szCs w:val="22"/>
                <w:lang w:val="sv-SE"/>
              </w:rPr>
              <w:t>[189</w:t>
            </w:r>
            <w:r w:rsidR="002F1F32" w:rsidRPr="006A6CE5">
              <w:rPr>
                <w:sz w:val="22"/>
                <w:szCs w:val="22"/>
                <w:lang w:val="sv-SE"/>
              </w:rPr>
              <w:noBreakHyphen/>
            </w:r>
            <w:r w:rsidRPr="006A6CE5">
              <w:rPr>
                <w:sz w:val="22"/>
                <w:szCs w:val="22"/>
                <w:lang w:val="sv-SE"/>
              </w:rPr>
              <w:t xml:space="preserve">362] </w:t>
            </w:r>
            <w:r w:rsidR="00A251AB" w:rsidRPr="006A6CE5">
              <w:rPr>
                <w:sz w:val="22"/>
                <w:szCs w:val="22"/>
                <w:lang w:val="sv-SE"/>
              </w:rPr>
              <w:t>dagar</w:t>
            </w:r>
          </w:p>
        </w:tc>
        <w:tc>
          <w:tcPr>
            <w:tcW w:w="2072" w:type="dxa"/>
            <w:vAlign w:val="center"/>
          </w:tcPr>
          <w:p w14:paraId="1D163FCA"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353 [190</w:t>
            </w:r>
            <w:r w:rsidR="002F1F32" w:rsidRPr="006A6CE5">
              <w:rPr>
                <w:sz w:val="22"/>
                <w:szCs w:val="22"/>
                <w:lang w:val="sv-SE"/>
              </w:rPr>
              <w:noBreakHyphen/>
            </w:r>
            <w:r w:rsidRPr="006A6CE5">
              <w:rPr>
                <w:sz w:val="22"/>
                <w:szCs w:val="22"/>
                <w:lang w:val="sv-SE"/>
              </w:rPr>
              <w:t xml:space="preserve">362] </w:t>
            </w:r>
            <w:r w:rsidR="00A251AB" w:rsidRPr="006A6CE5">
              <w:rPr>
                <w:sz w:val="22"/>
                <w:szCs w:val="22"/>
                <w:lang w:val="sv-SE"/>
              </w:rPr>
              <w:t>dagar</w:t>
            </w:r>
          </w:p>
        </w:tc>
        <w:tc>
          <w:tcPr>
            <w:tcW w:w="2150" w:type="dxa"/>
            <w:vAlign w:val="center"/>
          </w:tcPr>
          <w:p w14:paraId="1D163FCB" w14:textId="77777777" w:rsidR="00B61670" w:rsidRPr="006A6CE5" w:rsidRDefault="00A251AB" w:rsidP="00257509">
            <w:pPr>
              <w:pStyle w:val="BayerBodyTextFull"/>
              <w:keepNext/>
              <w:spacing w:before="60" w:after="60"/>
              <w:ind w:left="12"/>
              <w:rPr>
                <w:sz w:val="22"/>
                <w:szCs w:val="22"/>
                <w:lang w:val="sv-SE"/>
              </w:rPr>
            </w:pPr>
            <w:r w:rsidRPr="006A6CE5">
              <w:rPr>
                <w:sz w:val="22"/>
                <w:szCs w:val="22"/>
                <w:lang w:val="sv-SE"/>
              </w:rPr>
              <w:t>350 [186</w:t>
            </w:r>
            <w:r w:rsidR="002F1F32" w:rsidRPr="006A6CE5">
              <w:rPr>
                <w:sz w:val="22"/>
                <w:szCs w:val="22"/>
                <w:lang w:val="sv-SE"/>
              </w:rPr>
              <w:noBreakHyphen/>
            </w:r>
            <w:r w:rsidR="00B61670" w:rsidRPr="006A6CE5">
              <w:rPr>
                <w:sz w:val="22"/>
                <w:szCs w:val="22"/>
                <w:lang w:val="sv-SE"/>
              </w:rPr>
              <w:t xml:space="preserve">362] </w:t>
            </w:r>
            <w:r w:rsidRPr="006A6CE5">
              <w:rPr>
                <w:sz w:val="22"/>
                <w:szCs w:val="22"/>
                <w:lang w:val="sv-SE"/>
              </w:rPr>
              <w:t>dagar</w:t>
            </w:r>
          </w:p>
        </w:tc>
      </w:tr>
      <w:tr w:rsidR="00B61670" w:rsidRPr="006A6CE5" w14:paraId="1D163FD1"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CD" w14:textId="77777777" w:rsidR="00B61670" w:rsidRPr="006A6CE5" w:rsidRDefault="00A251AB" w:rsidP="00257509">
            <w:pPr>
              <w:pStyle w:val="BayerTableRowHeading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 xml:space="preserve">de </w:t>
            </w:r>
            <w:r w:rsidR="00B61670" w:rsidRPr="006A6CE5">
              <w:rPr>
                <w:szCs w:val="22"/>
                <w:lang w:val="sv-SE"/>
              </w:rPr>
              <w:t>VTE</w:t>
            </w:r>
          </w:p>
        </w:tc>
        <w:tc>
          <w:tcPr>
            <w:tcW w:w="2188" w:type="dxa"/>
            <w:vAlign w:val="center"/>
          </w:tcPr>
          <w:p w14:paraId="1D163FCE" w14:textId="77777777" w:rsidR="00B61670" w:rsidRPr="006A6CE5" w:rsidRDefault="00A251AB"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w:t>
            </w:r>
            <w:r w:rsidR="00B61670" w:rsidRPr="006A6CE5">
              <w:rPr>
                <w:sz w:val="22"/>
                <w:szCs w:val="22"/>
                <w:lang w:val="sv-SE"/>
              </w:rPr>
              <w:t>5</w:t>
            </w:r>
            <w:r w:rsidRPr="006A6CE5">
              <w:rPr>
                <w:sz w:val="22"/>
                <w:szCs w:val="22"/>
                <w:lang w:val="sv-SE"/>
              </w:rPr>
              <w:t> %</w:t>
            </w:r>
            <w:r w:rsidR="00B61670" w:rsidRPr="006A6CE5">
              <w:rPr>
                <w:sz w:val="22"/>
                <w:szCs w:val="22"/>
                <w:lang w:val="sv-SE"/>
              </w:rPr>
              <w:t>)*</w:t>
            </w:r>
          </w:p>
        </w:tc>
        <w:tc>
          <w:tcPr>
            <w:tcW w:w="2072" w:type="dxa"/>
            <w:vAlign w:val="center"/>
          </w:tcPr>
          <w:p w14:paraId="1D163FCF"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13</w:t>
            </w:r>
            <w:r w:rsidRPr="006A6CE5">
              <w:rPr>
                <w:sz w:val="22"/>
                <w:szCs w:val="22"/>
                <w:lang w:val="sv-SE"/>
              </w:rPr>
              <w:br/>
              <w:t>(1</w:t>
            </w:r>
            <w:r w:rsidR="00A251AB" w:rsidRPr="006A6CE5">
              <w:rPr>
                <w:sz w:val="22"/>
                <w:szCs w:val="22"/>
                <w:lang w:val="sv-SE"/>
              </w:rPr>
              <w:t>,</w:t>
            </w:r>
            <w:r w:rsidRPr="006A6CE5">
              <w:rPr>
                <w:sz w:val="22"/>
                <w:szCs w:val="22"/>
                <w:lang w:val="sv-SE"/>
              </w:rPr>
              <w:t>2</w:t>
            </w:r>
            <w:r w:rsidR="00A251AB" w:rsidRPr="006A6CE5">
              <w:rPr>
                <w:sz w:val="22"/>
                <w:szCs w:val="22"/>
                <w:lang w:val="sv-SE"/>
              </w:rPr>
              <w:t> %</w:t>
            </w:r>
            <w:r w:rsidRPr="006A6CE5">
              <w:rPr>
                <w:sz w:val="22"/>
                <w:szCs w:val="22"/>
                <w:lang w:val="sv-SE"/>
              </w:rPr>
              <w:t>)**</w:t>
            </w:r>
          </w:p>
        </w:tc>
        <w:tc>
          <w:tcPr>
            <w:tcW w:w="2150" w:type="dxa"/>
            <w:vAlign w:val="center"/>
          </w:tcPr>
          <w:p w14:paraId="1D163FD0"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50</w:t>
            </w:r>
            <w:r w:rsidRPr="006A6CE5">
              <w:rPr>
                <w:sz w:val="22"/>
                <w:szCs w:val="22"/>
                <w:lang w:val="sv-SE"/>
              </w:rPr>
              <w:br/>
              <w:t>(4</w:t>
            </w:r>
            <w:r w:rsidR="00A251AB" w:rsidRPr="006A6CE5">
              <w:rPr>
                <w:sz w:val="22"/>
                <w:szCs w:val="22"/>
                <w:lang w:val="sv-SE"/>
              </w:rPr>
              <w:t>,</w:t>
            </w:r>
            <w:r w:rsidRPr="006A6CE5">
              <w:rPr>
                <w:sz w:val="22"/>
                <w:szCs w:val="22"/>
                <w:lang w:val="sv-SE"/>
              </w:rPr>
              <w:t>4</w:t>
            </w:r>
            <w:r w:rsidR="00A251AB" w:rsidRPr="006A6CE5">
              <w:rPr>
                <w:sz w:val="22"/>
                <w:szCs w:val="22"/>
                <w:lang w:val="sv-SE"/>
              </w:rPr>
              <w:t> %</w:t>
            </w:r>
            <w:r w:rsidRPr="006A6CE5">
              <w:rPr>
                <w:sz w:val="22"/>
                <w:szCs w:val="22"/>
                <w:lang w:val="sv-SE"/>
              </w:rPr>
              <w:t>)</w:t>
            </w:r>
          </w:p>
        </w:tc>
      </w:tr>
      <w:tr w:rsidR="00B61670" w:rsidRPr="006A6CE5" w14:paraId="1D163FD6"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D2" w14:textId="77777777" w:rsidR="00B61670" w:rsidRPr="006A6CE5" w:rsidRDefault="00A251AB" w:rsidP="00257509">
            <w:pPr>
              <w:pStyle w:val="BayerTableRowHeading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de L</w:t>
            </w:r>
            <w:r w:rsidR="00B61670" w:rsidRPr="006A6CE5">
              <w:rPr>
                <w:szCs w:val="22"/>
                <w:lang w:val="sv-SE"/>
              </w:rPr>
              <w:t>E</w:t>
            </w:r>
          </w:p>
        </w:tc>
        <w:tc>
          <w:tcPr>
            <w:tcW w:w="2188" w:type="dxa"/>
            <w:vAlign w:val="center"/>
          </w:tcPr>
          <w:p w14:paraId="1D163FD3"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w:t>
            </w:r>
            <w:r w:rsidR="00A251AB" w:rsidRPr="006A6CE5">
              <w:rPr>
                <w:sz w:val="22"/>
                <w:szCs w:val="22"/>
                <w:lang w:val="sv-SE"/>
              </w:rPr>
              <w:t>,</w:t>
            </w:r>
            <w:r w:rsidRPr="006A6CE5">
              <w:rPr>
                <w:sz w:val="22"/>
                <w:szCs w:val="22"/>
                <w:lang w:val="sv-SE"/>
              </w:rPr>
              <w:t>5</w:t>
            </w:r>
            <w:r w:rsidR="00A251AB" w:rsidRPr="006A6CE5">
              <w:rPr>
                <w:sz w:val="22"/>
                <w:szCs w:val="22"/>
                <w:lang w:val="sv-SE"/>
              </w:rPr>
              <w:t> %</w:t>
            </w:r>
            <w:r w:rsidRPr="006A6CE5">
              <w:rPr>
                <w:sz w:val="22"/>
                <w:szCs w:val="22"/>
                <w:lang w:val="sv-SE"/>
              </w:rPr>
              <w:t>)</w:t>
            </w:r>
          </w:p>
        </w:tc>
        <w:tc>
          <w:tcPr>
            <w:tcW w:w="2072" w:type="dxa"/>
            <w:vAlign w:val="center"/>
          </w:tcPr>
          <w:p w14:paraId="1D163FD4"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w:t>
            </w:r>
            <w:r w:rsidR="00A251AB" w:rsidRPr="006A6CE5">
              <w:rPr>
                <w:sz w:val="22"/>
                <w:szCs w:val="22"/>
                <w:lang w:val="sv-SE"/>
              </w:rPr>
              <w:t>,</w:t>
            </w:r>
            <w:r w:rsidRPr="006A6CE5">
              <w:rPr>
                <w:sz w:val="22"/>
                <w:szCs w:val="22"/>
                <w:lang w:val="sv-SE"/>
              </w:rPr>
              <w:t>5</w:t>
            </w:r>
            <w:r w:rsidR="00A251AB" w:rsidRPr="006A6CE5">
              <w:rPr>
                <w:sz w:val="22"/>
                <w:szCs w:val="22"/>
                <w:lang w:val="sv-SE"/>
              </w:rPr>
              <w:t> %</w:t>
            </w:r>
            <w:r w:rsidRPr="006A6CE5">
              <w:rPr>
                <w:sz w:val="22"/>
                <w:szCs w:val="22"/>
                <w:lang w:val="sv-SE"/>
              </w:rPr>
              <w:t>)</w:t>
            </w:r>
          </w:p>
        </w:tc>
        <w:tc>
          <w:tcPr>
            <w:tcW w:w="2150" w:type="dxa"/>
            <w:vAlign w:val="center"/>
          </w:tcPr>
          <w:p w14:paraId="1D163FD5"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w:t>
            </w:r>
            <w:r w:rsidR="00A251AB" w:rsidRPr="006A6CE5">
              <w:rPr>
                <w:sz w:val="22"/>
                <w:szCs w:val="22"/>
                <w:lang w:val="sv-SE"/>
              </w:rPr>
              <w:t>,</w:t>
            </w:r>
            <w:r w:rsidRPr="006A6CE5">
              <w:rPr>
                <w:sz w:val="22"/>
                <w:szCs w:val="22"/>
                <w:lang w:val="sv-SE"/>
              </w:rPr>
              <w:t>7</w:t>
            </w:r>
            <w:r w:rsidR="00A251AB" w:rsidRPr="006A6CE5">
              <w:rPr>
                <w:sz w:val="22"/>
                <w:szCs w:val="22"/>
                <w:lang w:val="sv-SE"/>
              </w:rPr>
              <w:t> %</w:t>
            </w:r>
            <w:r w:rsidRPr="006A6CE5">
              <w:rPr>
                <w:sz w:val="22"/>
                <w:szCs w:val="22"/>
                <w:lang w:val="sv-SE"/>
              </w:rPr>
              <w:t>)</w:t>
            </w:r>
          </w:p>
        </w:tc>
      </w:tr>
      <w:tr w:rsidR="00B61670" w:rsidRPr="006A6CE5" w14:paraId="1D163FDB"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D7" w14:textId="77777777" w:rsidR="00B61670" w:rsidRPr="006A6CE5" w:rsidRDefault="00A251AB" w:rsidP="00257509">
            <w:pPr>
              <w:pStyle w:val="BayerTableRowHeadings"/>
              <w:tabs>
                <w:tab w:val="left" w:pos="-108"/>
              </w:tab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 xml:space="preserve">de </w:t>
            </w:r>
            <w:r w:rsidR="00B61670" w:rsidRPr="006A6CE5">
              <w:rPr>
                <w:szCs w:val="22"/>
                <w:lang w:val="sv-SE"/>
              </w:rPr>
              <w:t>DVT</w:t>
            </w:r>
          </w:p>
        </w:tc>
        <w:tc>
          <w:tcPr>
            <w:tcW w:w="2188" w:type="dxa"/>
            <w:vAlign w:val="center"/>
          </w:tcPr>
          <w:p w14:paraId="1D163FD8"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9</w:t>
            </w:r>
            <w:r w:rsidRPr="006A6CE5">
              <w:rPr>
                <w:sz w:val="22"/>
                <w:szCs w:val="22"/>
                <w:lang w:val="sv-SE"/>
              </w:rPr>
              <w:br/>
              <w:t>(0</w:t>
            </w:r>
            <w:r w:rsidR="00A251AB" w:rsidRPr="006A6CE5">
              <w:rPr>
                <w:sz w:val="22"/>
                <w:szCs w:val="22"/>
                <w:lang w:val="sv-SE"/>
              </w:rPr>
              <w:t>,</w:t>
            </w:r>
            <w:r w:rsidRPr="006A6CE5">
              <w:rPr>
                <w:sz w:val="22"/>
                <w:szCs w:val="22"/>
                <w:lang w:val="sv-SE"/>
              </w:rPr>
              <w:t>8</w:t>
            </w:r>
            <w:r w:rsidR="00A251AB" w:rsidRPr="006A6CE5">
              <w:rPr>
                <w:sz w:val="22"/>
                <w:szCs w:val="22"/>
                <w:lang w:val="sv-SE"/>
              </w:rPr>
              <w:t> %</w:t>
            </w:r>
            <w:r w:rsidRPr="006A6CE5">
              <w:rPr>
                <w:sz w:val="22"/>
                <w:szCs w:val="22"/>
                <w:lang w:val="sv-SE"/>
              </w:rPr>
              <w:t>)</w:t>
            </w:r>
          </w:p>
        </w:tc>
        <w:tc>
          <w:tcPr>
            <w:tcW w:w="2072" w:type="dxa"/>
            <w:vAlign w:val="center"/>
          </w:tcPr>
          <w:p w14:paraId="1D163FD9"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8</w:t>
            </w:r>
            <w:r w:rsidRPr="006A6CE5">
              <w:rPr>
                <w:sz w:val="22"/>
                <w:szCs w:val="22"/>
                <w:lang w:val="sv-SE"/>
              </w:rPr>
              <w:br/>
              <w:t>(0</w:t>
            </w:r>
            <w:r w:rsidR="00A251AB" w:rsidRPr="006A6CE5">
              <w:rPr>
                <w:sz w:val="22"/>
                <w:szCs w:val="22"/>
                <w:lang w:val="sv-SE"/>
              </w:rPr>
              <w:t>,</w:t>
            </w:r>
            <w:r w:rsidRPr="006A6CE5">
              <w:rPr>
                <w:sz w:val="22"/>
                <w:szCs w:val="22"/>
                <w:lang w:val="sv-SE"/>
              </w:rPr>
              <w:t>7</w:t>
            </w:r>
            <w:r w:rsidR="00A251AB" w:rsidRPr="006A6CE5">
              <w:rPr>
                <w:sz w:val="22"/>
                <w:szCs w:val="22"/>
                <w:lang w:val="sv-SE"/>
              </w:rPr>
              <w:t> %</w:t>
            </w:r>
            <w:r w:rsidRPr="006A6CE5">
              <w:rPr>
                <w:sz w:val="22"/>
                <w:szCs w:val="22"/>
                <w:lang w:val="sv-SE"/>
              </w:rPr>
              <w:t>)</w:t>
            </w:r>
          </w:p>
        </w:tc>
        <w:tc>
          <w:tcPr>
            <w:tcW w:w="2150" w:type="dxa"/>
            <w:vAlign w:val="center"/>
          </w:tcPr>
          <w:p w14:paraId="1D163FDA"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w:t>
            </w:r>
            <w:r w:rsidR="00A251AB" w:rsidRPr="006A6CE5">
              <w:rPr>
                <w:sz w:val="22"/>
                <w:szCs w:val="22"/>
                <w:lang w:val="sv-SE"/>
              </w:rPr>
              <w:t>,</w:t>
            </w:r>
            <w:r w:rsidRPr="006A6CE5">
              <w:rPr>
                <w:sz w:val="22"/>
                <w:szCs w:val="22"/>
                <w:lang w:val="sv-SE"/>
              </w:rPr>
              <w:t>7</w:t>
            </w:r>
            <w:r w:rsidR="00A251AB" w:rsidRPr="006A6CE5">
              <w:rPr>
                <w:sz w:val="22"/>
                <w:szCs w:val="22"/>
                <w:lang w:val="sv-SE"/>
              </w:rPr>
              <w:t> %</w:t>
            </w:r>
            <w:r w:rsidRPr="006A6CE5">
              <w:rPr>
                <w:sz w:val="22"/>
                <w:szCs w:val="22"/>
                <w:lang w:val="sv-SE"/>
              </w:rPr>
              <w:t>)</w:t>
            </w:r>
          </w:p>
        </w:tc>
      </w:tr>
      <w:tr w:rsidR="00B61670" w:rsidRPr="006A6CE5" w14:paraId="1D163FE0"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DC" w14:textId="77777777" w:rsidR="00B61670" w:rsidRPr="006A6CE5" w:rsidRDefault="00A251AB" w:rsidP="00257509">
            <w:pPr>
              <w:pStyle w:val="BayerTableRowHeadings"/>
              <w:tabs>
                <w:tab w:val="left" w:pos="-1242"/>
              </w:tabs>
              <w:spacing w:before="60" w:after="60"/>
              <w:ind w:left="34"/>
              <w:rPr>
                <w:szCs w:val="22"/>
                <w:lang w:val="sv-SE"/>
              </w:rPr>
            </w:pPr>
            <w:r w:rsidRPr="006A6CE5">
              <w:rPr>
                <w:szCs w:val="22"/>
                <w:lang w:val="sv-SE"/>
              </w:rPr>
              <w:t>Dödlig LE/</w:t>
            </w:r>
            <w:r w:rsidR="00CD31C8" w:rsidRPr="006A6CE5">
              <w:rPr>
                <w:szCs w:val="22"/>
                <w:lang w:val="sv-SE"/>
              </w:rPr>
              <w:t>d</w:t>
            </w:r>
            <w:r w:rsidRPr="006A6CE5">
              <w:rPr>
                <w:szCs w:val="22"/>
                <w:lang w:val="sv-SE"/>
              </w:rPr>
              <w:t>öd där LE inte kan uteslutas</w:t>
            </w:r>
          </w:p>
        </w:tc>
        <w:tc>
          <w:tcPr>
            <w:tcW w:w="2188" w:type="dxa"/>
            <w:vAlign w:val="center"/>
          </w:tcPr>
          <w:p w14:paraId="1D163FDD"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w:t>
            </w:r>
            <w:r w:rsidR="00A251AB" w:rsidRPr="006A6CE5">
              <w:rPr>
                <w:sz w:val="22"/>
                <w:szCs w:val="22"/>
                <w:lang w:val="sv-SE"/>
              </w:rPr>
              <w:t>,</w:t>
            </w:r>
            <w:r w:rsidRPr="006A6CE5">
              <w:rPr>
                <w:sz w:val="22"/>
                <w:szCs w:val="22"/>
                <w:lang w:val="sv-SE"/>
              </w:rPr>
              <w:t>2</w:t>
            </w:r>
            <w:r w:rsidR="00A251AB" w:rsidRPr="006A6CE5">
              <w:rPr>
                <w:sz w:val="22"/>
                <w:szCs w:val="22"/>
                <w:lang w:val="sv-SE"/>
              </w:rPr>
              <w:t> %</w:t>
            </w:r>
            <w:r w:rsidRPr="006A6CE5">
              <w:rPr>
                <w:sz w:val="22"/>
                <w:szCs w:val="22"/>
                <w:lang w:val="sv-SE"/>
              </w:rPr>
              <w:t>)</w:t>
            </w:r>
          </w:p>
        </w:tc>
        <w:tc>
          <w:tcPr>
            <w:tcW w:w="2072" w:type="dxa"/>
            <w:vAlign w:val="center"/>
          </w:tcPr>
          <w:p w14:paraId="1D163FDE"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0</w:t>
            </w:r>
            <w:r w:rsidRPr="006A6CE5">
              <w:rPr>
                <w:sz w:val="22"/>
                <w:szCs w:val="22"/>
                <w:lang w:val="sv-SE"/>
              </w:rPr>
              <w:br/>
            </w:r>
          </w:p>
        </w:tc>
        <w:tc>
          <w:tcPr>
            <w:tcW w:w="2150" w:type="dxa"/>
            <w:vAlign w:val="center"/>
          </w:tcPr>
          <w:p w14:paraId="1D163FDF"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w:t>
            </w:r>
            <w:r w:rsidR="00A251AB" w:rsidRPr="006A6CE5">
              <w:rPr>
                <w:sz w:val="22"/>
                <w:szCs w:val="22"/>
                <w:lang w:val="sv-SE"/>
              </w:rPr>
              <w:t>,</w:t>
            </w:r>
            <w:r w:rsidRPr="006A6CE5">
              <w:rPr>
                <w:sz w:val="22"/>
                <w:szCs w:val="22"/>
                <w:lang w:val="sv-SE"/>
              </w:rPr>
              <w:t>2</w:t>
            </w:r>
            <w:r w:rsidR="00A251AB" w:rsidRPr="006A6CE5">
              <w:rPr>
                <w:sz w:val="22"/>
                <w:szCs w:val="22"/>
                <w:lang w:val="sv-SE"/>
              </w:rPr>
              <w:t> %</w:t>
            </w:r>
            <w:r w:rsidRPr="006A6CE5">
              <w:rPr>
                <w:sz w:val="22"/>
                <w:szCs w:val="22"/>
                <w:lang w:val="sv-SE"/>
              </w:rPr>
              <w:t>)</w:t>
            </w:r>
          </w:p>
        </w:tc>
      </w:tr>
      <w:tr w:rsidR="00B61670" w:rsidRPr="006A6CE5" w14:paraId="1D163FE5"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E1" w14:textId="77777777" w:rsidR="00B61670" w:rsidRPr="006A6CE5" w:rsidRDefault="00A251AB" w:rsidP="00257509">
            <w:pPr>
              <w:pStyle w:val="BayerTableRowHeadings"/>
              <w:spacing w:before="60" w:after="60"/>
              <w:ind w:left="34"/>
              <w:rPr>
                <w:szCs w:val="22"/>
                <w:lang w:val="sv-SE"/>
              </w:rPr>
            </w:pPr>
            <w:r w:rsidRPr="006A6CE5">
              <w:rPr>
                <w:szCs w:val="22"/>
                <w:lang w:val="sv-SE"/>
              </w:rPr>
              <w:t xml:space="preserve">Symtomatisk återkommande </w:t>
            </w:r>
            <w:r w:rsidR="00B61670" w:rsidRPr="006A6CE5">
              <w:rPr>
                <w:szCs w:val="22"/>
                <w:lang w:val="sv-SE"/>
              </w:rPr>
              <w:t xml:space="preserve">VTE, </w:t>
            </w:r>
            <w:r w:rsidRPr="006A6CE5">
              <w:rPr>
                <w:szCs w:val="22"/>
                <w:lang w:val="sv-SE"/>
              </w:rPr>
              <w:t>hjärtinfarkt</w:t>
            </w:r>
            <w:r w:rsidR="00B61670" w:rsidRPr="006A6CE5">
              <w:rPr>
                <w:szCs w:val="22"/>
                <w:lang w:val="sv-SE"/>
              </w:rPr>
              <w:t>, stroke</w:t>
            </w:r>
            <w:r w:rsidRPr="006A6CE5">
              <w:rPr>
                <w:szCs w:val="22"/>
                <w:lang w:val="sv-SE"/>
              </w:rPr>
              <w:t xml:space="preserve"> eller icke-CNS systemisk </w:t>
            </w:r>
            <w:r w:rsidR="00B61670" w:rsidRPr="006A6CE5">
              <w:rPr>
                <w:szCs w:val="22"/>
                <w:lang w:val="sv-SE"/>
              </w:rPr>
              <w:t>embolism</w:t>
            </w:r>
          </w:p>
        </w:tc>
        <w:tc>
          <w:tcPr>
            <w:tcW w:w="2188" w:type="dxa"/>
            <w:vAlign w:val="center"/>
          </w:tcPr>
          <w:p w14:paraId="1D163FE2"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w:t>
            </w:r>
            <w:r w:rsidR="00A251AB" w:rsidRPr="006A6CE5">
              <w:rPr>
                <w:sz w:val="22"/>
                <w:szCs w:val="22"/>
                <w:lang w:val="sv-SE"/>
              </w:rPr>
              <w:t>,</w:t>
            </w:r>
            <w:r w:rsidRPr="006A6CE5">
              <w:rPr>
                <w:sz w:val="22"/>
                <w:szCs w:val="22"/>
                <w:lang w:val="sv-SE"/>
              </w:rPr>
              <w:t>7</w:t>
            </w:r>
            <w:r w:rsidR="00A251AB" w:rsidRPr="006A6CE5">
              <w:rPr>
                <w:sz w:val="22"/>
                <w:szCs w:val="22"/>
                <w:lang w:val="sv-SE"/>
              </w:rPr>
              <w:t> %</w:t>
            </w:r>
            <w:r w:rsidRPr="006A6CE5">
              <w:rPr>
                <w:sz w:val="22"/>
                <w:szCs w:val="22"/>
                <w:lang w:val="sv-SE"/>
              </w:rPr>
              <w:t>)</w:t>
            </w:r>
          </w:p>
        </w:tc>
        <w:tc>
          <w:tcPr>
            <w:tcW w:w="2072" w:type="dxa"/>
            <w:vAlign w:val="center"/>
          </w:tcPr>
          <w:p w14:paraId="1D163FE3"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18</w:t>
            </w:r>
            <w:r w:rsidRPr="006A6CE5">
              <w:rPr>
                <w:sz w:val="22"/>
                <w:szCs w:val="22"/>
                <w:lang w:val="sv-SE"/>
              </w:rPr>
              <w:br/>
              <w:t>(1</w:t>
            </w:r>
            <w:r w:rsidR="00A251AB" w:rsidRPr="006A6CE5">
              <w:rPr>
                <w:sz w:val="22"/>
                <w:szCs w:val="22"/>
                <w:lang w:val="sv-SE"/>
              </w:rPr>
              <w:t>,</w:t>
            </w:r>
            <w:r w:rsidRPr="006A6CE5">
              <w:rPr>
                <w:sz w:val="22"/>
                <w:szCs w:val="22"/>
                <w:lang w:val="sv-SE"/>
              </w:rPr>
              <w:t>6</w:t>
            </w:r>
            <w:r w:rsidR="00A251AB" w:rsidRPr="006A6CE5">
              <w:rPr>
                <w:sz w:val="22"/>
                <w:szCs w:val="22"/>
                <w:lang w:val="sv-SE"/>
              </w:rPr>
              <w:t> %</w:t>
            </w:r>
            <w:r w:rsidRPr="006A6CE5">
              <w:rPr>
                <w:sz w:val="22"/>
                <w:szCs w:val="22"/>
                <w:lang w:val="sv-SE"/>
              </w:rPr>
              <w:t>)</w:t>
            </w:r>
          </w:p>
        </w:tc>
        <w:tc>
          <w:tcPr>
            <w:tcW w:w="2150" w:type="dxa"/>
            <w:vAlign w:val="center"/>
          </w:tcPr>
          <w:p w14:paraId="1D163FE4"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56</w:t>
            </w:r>
            <w:r w:rsidRPr="006A6CE5">
              <w:rPr>
                <w:sz w:val="22"/>
                <w:szCs w:val="22"/>
                <w:lang w:val="sv-SE"/>
              </w:rPr>
              <w:br/>
              <w:t>(5</w:t>
            </w:r>
            <w:r w:rsidR="00A251AB" w:rsidRPr="006A6CE5">
              <w:rPr>
                <w:sz w:val="22"/>
                <w:szCs w:val="22"/>
                <w:lang w:val="sv-SE"/>
              </w:rPr>
              <w:t>,</w:t>
            </w:r>
            <w:r w:rsidRPr="006A6CE5">
              <w:rPr>
                <w:sz w:val="22"/>
                <w:szCs w:val="22"/>
                <w:lang w:val="sv-SE"/>
              </w:rPr>
              <w:t>0</w:t>
            </w:r>
            <w:r w:rsidR="00A251AB" w:rsidRPr="006A6CE5">
              <w:rPr>
                <w:sz w:val="22"/>
                <w:szCs w:val="22"/>
                <w:lang w:val="sv-SE"/>
              </w:rPr>
              <w:t> %</w:t>
            </w:r>
            <w:r w:rsidRPr="006A6CE5">
              <w:rPr>
                <w:sz w:val="22"/>
                <w:szCs w:val="22"/>
                <w:lang w:val="sv-SE"/>
              </w:rPr>
              <w:t>)</w:t>
            </w:r>
          </w:p>
        </w:tc>
      </w:tr>
      <w:tr w:rsidR="00B61670" w:rsidRPr="006A6CE5" w14:paraId="1D163FEA"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E6" w14:textId="77777777" w:rsidR="00B61670" w:rsidRPr="006A6CE5" w:rsidRDefault="00A251AB" w:rsidP="00257509">
            <w:pPr>
              <w:pStyle w:val="BayerTableRowHeadings"/>
              <w:spacing w:before="60" w:after="60"/>
              <w:ind w:left="34"/>
              <w:rPr>
                <w:szCs w:val="22"/>
                <w:lang w:val="sv-SE"/>
              </w:rPr>
            </w:pPr>
            <w:r w:rsidRPr="006A6CE5">
              <w:rPr>
                <w:szCs w:val="22"/>
                <w:lang w:val="sv-SE"/>
              </w:rPr>
              <w:t>Allvarlig blödning</w:t>
            </w:r>
          </w:p>
        </w:tc>
        <w:tc>
          <w:tcPr>
            <w:tcW w:w="2188" w:type="dxa"/>
            <w:vAlign w:val="center"/>
          </w:tcPr>
          <w:p w14:paraId="1D163FE7"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w:t>
            </w:r>
            <w:r w:rsidR="00A251AB" w:rsidRPr="006A6CE5">
              <w:rPr>
                <w:sz w:val="22"/>
                <w:szCs w:val="22"/>
                <w:lang w:val="sv-SE"/>
              </w:rPr>
              <w:t>,</w:t>
            </w:r>
            <w:r w:rsidRPr="006A6CE5">
              <w:rPr>
                <w:sz w:val="22"/>
                <w:szCs w:val="22"/>
                <w:lang w:val="sv-SE"/>
              </w:rPr>
              <w:t>5</w:t>
            </w:r>
            <w:r w:rsidR="00A251AB" w:rsidRPr="006A6CE5">
              <w:rPr>
                <w:sz w:val="22"/>
                <w:szCs w:val="22"/>
                <w:lang w:val="sv-SE"/>
              </w:rPr>
              <w:t> %</w:t>
            </w:r>
            <w:r w:rsidRPr="006A6CE5">
              <w:rPr>
                <w:sz w:val="22"/>
                <w:szCs w:val="22"/>
                <w:lang w:val="sv-SE"/>
              </w:rPr>
              <w:t>)</w:t>
            </w:r>
          </w:p>
        </w:tc>
        <w:tc>
          <w:tcPr>
            <w:tcW w:w="2072" w:type="dxa"/>
            <w:vAlign w:val="center"/>
          </w:tcPr>
          <w:p w14:paraId="1D163FE8"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5</w:t>
            </w:r>
            <w:r w:rsidRPr="006A6CE5">
              <w:rPr>
                <w:sz w:val="22"/>
                <w:szCs w:val="22"/>
                <w:lang w:val="sv-SE"/>
              </w:rPr>
              <w:br/>
              <w:t>(0</w:t>
            </w:r>
            <w:r w:rsidR="00A251AB" w:rsidRPr="006A6CE5">
              <w:rPr>
                <w:sz w:val="22"/>
                <w:szCs w:val="22"/>
                <w:lang w:val="sv-SE"/>
              </w:rPr>
              <w:t>,</w:t>
            </w:r>
            <w:r w:rsidRPr="006A6CE5">
              <w:rPr>
                <w:sz w:val="22"/>
                <w:szCs w:val="22"/>
                <w:lang w:val="sv-SE"/>
              </w:rPr>
              <w:t>4</w:t>
            </w:r>
            <w:r w:rsidR="00A251AB" w:rsidRPr="006A6CE5">
              <w:rPr>
                <w:sz w:val="22"/>
                <w:szCs w:val="22"/>
                <w:lang w:val="sv-SE"/>
              </w:rPr>
              <w:t> %</w:t>
            </w:r>
            <w:r w:rsidRPr="006A6CE5">
              <w:rPr>
                <w:sz w:val="22"/>
                <w:szCs w:val="22"/>
                <w:lang w:val="sv-SE"/>
              </w:rPr>
              <w:t>)</w:t>
            </w:r>
          </w:p>
        </w:tc>
        <w:tc>
          <w:tcPr>
            <w:tcW w:w="2150" w:type="dxa"/>
            <w:vAlign w:val="center"/>
          </w:tcPr>
          <w:p w14:paraId="1D163FE9"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3</w:t>
            </w:r>
            <w:r w:rsidRPr="006A6CE5">
              <w:rPr>
                <w:sz w:val="22"/>
                <w:szCs w:val="22"/>
                <w:lang w:val="sv-SE"/>
              </w:rPr>
              <w:br/>
              <w:t>(0</w:t>
            </w:r>
            <w:r w:rsidR="00A251AB" w:rsidRPr="006A6CE5">
              <w:rPr>
                <w:sz w:val="22"/>
                <w:szCs w:val="22"/>
                <w:lang w:val="sv-SE"/>
              </w:rPr>
              <w:t>,</w:t>
            </w:r>
            <w:r w:rsidRPr="006A6CE5">
              <w:rPr>
                <w:sz w:val="22"/>
                <w:szCs w:val="22"/>
                <w:lang w:val="sv-SE"/>
              </w:rPr>
              <w:t>3</w:t>
            </w:r>
            <w:r w:rsidR="00A251AB" w:rsidRPr="006A6CE5">
              <w:rPr>
                <w:sz w:val="22"/>
                <w:szCs w:val="22"/>
                <w:lang w:val="sv-SE"/>
              </w:rPr>
              <w:t> %</w:t>
            </w:r>
            <w:r w:rsidRPr="006A6CE5">
              <w:rPr>
                <w:sz w:val="22"/>
                <w:szCs w:val="22"/>
                <w:lang w:val="sv-SE"/>
              </w:rPr>
              <w:t>)</w:t>
            </w:r>
          </w:p>
        </w:tc>
      </w:tr>
      <w:tr w:rsidR="00B61670" w:rsidRPr="006A6CE5" w14:paraId="1D163FEF"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EB" w14:textId="77777777" w:rsidR="00B61670" w:rsidRPr="006A6CE5" w:rsidRDefault="00A251AB" w:rsidP="00257509">
            <w:pPr>
              <w:pStyle w:val="BayerTableRowHeadings"/>
              <w:spacing w:before="60" w:after="60"/>
              <w:rPr>
                <w:szCs w:val="22"/>
                <w:lang w:val="sv-SE"/>
              </w:rPr>
            </w:pPr>
            <w:r w:rsidRPr="006A6CE5">
              <w:rPr>
                <w:szCs w:val="22"/>
                <w:lang w:val="sv-SE"/>
              </w:rPr>
              <w:t>Kliniskt relevant icke-allvarlig blödning</w:t>
            </w:r>
          </w:p>
        </w:tc>
        <w:tc>
          <w:tcPr>
            <w:tcW w:w="2188" w:type="dxa"/>
            <w:vAlign w:val="center"/>
          </w:tcPr>
          <w:p w14:paraId="1D163FEC"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w:t>
            </w:r>
            <w:r w:rsidR="00A251AB" w:rsidRPr="006A6CE5">
              <w:rPr>
                <w:sz w:val="22"/>
                <w:szCs w:val="22"/>
                <w:lang w:val="sv-SE"/>
              </w:rPr>
              <w:t>,</w:t>
            </w:r>
            <w:r w:rsidRPr="006A6CE5">
              <w:rPr>
                <w:sz w:val="22"/>
                <w:szCs w:val="22"/>
                <w:lang w:val="sv-SE"/>
              </w:rPr>
              <w:t>7</w:t>
            </w:r>
            <w:r w:rsidR="00D604C6" w:rsidRPr="006A6CE5">
              <w:rPr>
                <w:sz w:val="22"/>
                <w:szCs w:val="22"/>
                <w:lang w:val="sv-SE"/>
              </w:rPr>
              <w:t> </w:t>
            </w:r>
            <w:r w:rsidR="007502F6" w:rsidRPr="006A6CE5">
              <w:rPr>
                <w:sz w:val="22"/>
                <w:szCs w:val="22"/>
                <w:lang w:val="sv-SE"/>
              </w:rPr>
              <w:t>%</w:t>
            </w:r>
            <w:r w:rsidRPr="006A6CE5">
              <w:rPr>
                <w:sz w:val="22"/>
                <w:szCs w:val="22"/>
                <w:lang w:val="sv-SE"/>
              </w:rPr>
              <w:t>)</w:t>
            </w:r>
          </w:p>
        </w:tc>
        <w:tc>
          <w:tcPr>
            <w:tcW w:w="2072" w:type="dxa"/>
            <w:vAlign w:val="center"/>
          </w:tcPr>
          <w:p w14:paraId="1D163FED"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22</w:t>
            </w:r>
            <w:r w:rsidRPr="006A6CE5">
              <w:rPr>
                <w:sz w:val="22"/>
                <w:szCs w:val="22"/>
                <w:lang w:val="sv-SE"/>
              </w:rPr>
              <w:br/>
              <w:t>(2</w:t>
            </w:r>
            <w:r w:rsidR="00A251AB" w:rsidRPr="006A6CE5">
              <w:rPr>
                <w:sz w:val="22"/>
                <w:szCs w:val="22"/>
                <w:lang w:val="sv-SE"/>
              </w:rPr>
              <w:t>,</w:t>
            </w:r>
            <w:r w:rsidRPr="006A6CE5">
              <w:rPr>
                <w:sz w:val="22"/>
                <w:szCs w:val="22"/>
                <w:lang w:val="sv-SE"/>
              </w:rPr>
              <w:t>0</w:t>
            </w:r>
            <w:r w:rsidR="00D604C6" w:rsidRPr="006A6CE5">
              <w:rPr>
                <w:sz w:val="22"/>
                <w:szCs w:val="22"/>
                <w:lang w:val="sv-SE"/>
              </w:rPr>
              <w:t> </w:t>
            </w:r>
            <w:r w:rsidR="007502F6" w:rsidRPr="006A6CE5">
              <w:rPr>
                <w:sz w:val="22"/>
                <w:szCs w:val="22"/>
                <w:lang w:val="sv-SE"/>
              </w:rPr>
              <w:t>%</w:t>
            </w:r>
            <w:r w:rsidRPr="006A6CE5">
              <w:rPr>
                <w:sz w:val="22"/>
                <w:szCs w:val="22"/>
                <w:lang w:val="sv-SE"/>
              </w:rPr>
              <w:t>)</w:t>
            </w:r>
          </w:p>
        </w:tc>
        <w:tc>
          <w:tcPr>
            <w:tcW w:w="2150" w:type="dxa"/>
            <w:vAlign w:val="center"/>
          </w:tcPr>
          <w:p w14:paraId="1D163FEE"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20</w:t>
            </w:r>
            <w:r w:rsidRPr="006A6CE5">
              <w:rPr>
                <w:sz w:val="22"/>
                <w:szCs w:val="22"/>
                <w:lang w:val="sv-SE"/>
              </w:rPr>
              <w:br/>
              <w:t>(1</w:t>
            </w:r>
            <w:r w:rsidR="00A251AB" w:rsidRPr="006A6CE5">
              <w:rPr>
                <w:sz w:val="22"/>
                <w:szCs w:val="22"/>
                <w:lang w:val="sv-SE"/>
              </w:rPr>
              <w:t>,</w:t>
            </w:r>
            <w:r w:rsidRPr="006A6CE5">
              <w:rPr>
                <w:sz w:val="22"/>
                <w:szCs w:val="22"/>
                <w:lang w:val="sv-SE"/>
              </w:rPr>
              <w:t>8</w:t>
            </w:r>
            <w:r w:rsidR="00D604C6" w:rsidRPr="006A6CE5">
              <w:rPr>
                <w:sz w:val="22"/>
                <w:szCs w:val="22"/>
                <w:lang w:val="sv-SE"/>
              </w:rPr>
              <w:t> </w:t>
            </w:r>
            <w:r w:rsidR="007502F6" w:rsidRPr="006A6CE5">
              <w:rPr>
                <w:sz w:val="22"/>
                <w:szCs w:val="22"/>
                <w:lang w:val="sv-SE"/>
              </w:rPr>
              <w:t>%</w:t>
            </w:r>
            <w:r w:rsidRPr="006A6CE5">
              <w:rPr>
                <w:sz w:val="22"/>
                <w:szCs w:val="22"/>
                <w:lang w:val="sv-SE"/>
              </w:rPr>
              <w:t>)</w:t>
            </w:r>
          </w:p>
        </w:tc>
      </w:tr>
      <w:tr w:rsidR="00B61670" w:rsidRPr="006A6CE5" w14:paraId="1D163FF4"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3FF0" w14:textId="77777777" w:rsidR="00B61670" w:rsidRPr="006A6CE5" w:rsidRDefault="00A251AB" w:rsidP="00257509">
            <w:pPr>
              <w:pStyle w:val="BayerTableRowHeadings"/>
              <w:spacing w:before="60" w:after="60"/>
              <w:rPr>
                <w:szCs w:val="22"/>
                <w:lang w:val="sv-SE"/>
              </w:rPr>
            </w:pPr>
            <w:r w:rsidRPr="006A6CE5">
              <w:rPr>
                <w:szCs w:val="22"/>
                <w:lang w:val="sv-SE"/>
              </w:rPr>
              <w:t>Symtomatisk återkomma</w:t>
            </w:r>
            <w:r w:rsidR="00847FFC" w:rsidRPr="006A6CE5">
              <w:rPr>
                <w:szCs w:val="22"/>
                <w:lang w:val="sv-SE"/>
              </w:rPr>
              <w:t>n</w:t>
            </w:r>
            <w:r w:rsidRPr="006A6CE5">
              <w:rPr>
                <w:szCs w:val="22"/>
                <w:lang w:val="sv-SE"/>
              </w:rPr>
              <w:t xml:space="preserve">de </w:t>
            </w:r>
            <w:r w:rsidR="00B61670" w:rsidRPr="006A6CE5">
              <w:rPr>
                <w:szCs w:val="22"/>
                <w:lang w:val="sv-SE"/>
              </w:rPr>
              <w:t xml:space="preserve">VTE </w:t>
            </w:r>
            <w:r w:rsidRPr="006A6CE5">
              <w:rPr>
                <w:szCs w:val="22"/>
                <w:lang w:val="sv-SE"/>
              </w:rPr>
              <w:t xml:space="preserve">eller allvarlig blödning </w:t>
            </w:r>
            <w:r w:rsidR="00B61670" w:rsidRPr="006A6CE5">
              <w:rPr>
                <w:szCs w:val="22"/>
                <w:lang w:val="sv-SE"/>
              </w:rPr>
              <w:t>(</w:t>
            </w:r>
            <w:r w:rsidRPr="006A6CE5">
              <w:rPr>
                <w:szCs w:val="22"/>
                <w:lang w:val="sv-SE"/>
              </w:rPr>
              <w:t>slutlig klinisk nytta</w:t>
            </w:r>
            <w:r w:rsidR="00B61670" w:rsidRPr="006A6CE5">
              <w:rPr>
                <w:szCs w:val="22"/>
                <w:lang w:val="sv-SE"/>
              </w:rPr>
              <w:t>)</w:t>
            </w:r>
          </w:p>
        </w:tc>
        <w:tc>
          <w:tcPr>
            <w:tcW w:w="2188" w:type="dxa"/>
            <w:vAlign w:val="center"/>
          </w:tcPr>
          <w:p w14:paraId="1D163FF1"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23</w:t>
            </w:r>
            <w:r w:rsidRPr="006A6CE5">
              <w:rPr>
                <w:sz w:val="22"/>
                <w:szCs w:val="22"/>
                <w:lang w:val="sv-SE"/>
              </w:rPr>
              <w:br/>
              <w:t>(2</w:t>
            </w:r>
            <w:r w:rsidR="00A251AB" w:rsidRPr="006A6CE5">
              <w:rPr>
                <w:sz w:val="22"/>
                <w:szCs w:val="22"/>
                <w:lang w:val="sv-SE"/>
              </w:rPr>
              <w:t>,</w:t>
            </w:r>
            <w:r w:rsidRPr="006A6CE5">
              <w:rPr>
                <w:sz w:val="22"/>
                <w:szCs w:val="22"/>
                <w:lang w:val="sv-SE"/>
              </w:rPr>
              <w:t>1</w:t>
            </w:r>
            <w:r w:rsidR="00A251AB" w:rsidRPr="006A6CE5">
              <w:rPr>
                <w:sz w:val="22"/>
                <w:szCs w:val="22"/>
                <w:lang w:val="sv-SE"/>
              </w:rPr>
              <w:t> %</w:t>
            </w:r>
            <w:r w:rsidRPr="006A6CE5">
              <w:rPr>
                <w:sz w:val="22"/>
                <w:szCs w:val="22"/>
                <w:lang w:val="sv-SE"/>
              </w:rPr>
              <w:t>)</w:t>
            </w:r>
            <w:r w:rsidRPr="006A6CE5">
              <w:rPr>
                <w:sz w:val="22"/>
                <w:szCs w:val="22"/>
                <w:vertAlign w:val="superscript"/>
                <w:lang w:val="sv-SE"/>
              </w:rPr>
              <w:t>+</w:t>
            </w:r>
          </w:p>
        </w:tc>
        <w:tc>
          <w:tcPr>
            <w:tcW w:w="2072" w:type="dxa"/>
            <w:vAlign w:val="center"/>
          </w:tcPr>
          <w:p w14:paraId="1D163FF2"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w:t>
            </w:r>
            <w:r w:rsidR="00A251AB" w:rsidRPr="006A6CE5">
              <w:rPr>
                <w:sz w:val="22"/>
                <w:szCs w:val="22"/>
                <w:lang w:val="sv-SE"/>
              </w:rPr>
              <w:t>,</w:t>
            </w:r>
            <w:r w:rsidRPr="006A6CE5">
              <w:rPr>
                <w:sz w:val="22"/>
                <w:szCs w:val="22"/>
                <w:lang w:val="sv-SE"/>
              </w:rPr>
              <w:t>5</w:t>
            </w:r>
            <w:r w:rsidR="00A251AB" w:rsidRPr="006A6CE5">
              <w:rPr>
                <w:sz w:val="22"/>
                <w:szCs w:val="22"/>
                <w:lang w:val="sv-SE"/>
              </w:rPr>
              <w:t> %</w:t>
            </w:r>
            <w:r w:rsidRPr="006A6CE5">
              <w:rPr>
                <w:sz w:val="22"/>
                <w:szCs w:val="22"/>
                <w:lang w:val="sv-SE"/>
              </w:rPr>
              <w:t>)</w:t>
            </w:r>
            <w:r w:rsidRPr="006A6CE5">
              <w:rPr>
                <w:sz w:val="22"/>
                <w:szCs w:val="22"/>
                <w:vertAlign w:val="superscript"/>
                <w:lang w:val="sv-SE"/>
              </w:rPr>
              <w:t>++</w:t>
            </w:r>
          </w:p>
        </w:tc>
        <w:tc>
          <w:tcPr>
            <w:tcW w:w="2150" w:type="dxa"/>
            <w:vAlign w:val="center"/>
          </w:tcPr>
          <w:p w14:paraId="1D163FF3" w14:textId="77777777" w:rsidR="00B61670" w:rsidRPr="006A6CE5" w:rsidRDefault="00B61670" w:rsidP="00257509">
            <w:pPr>
              <w:pStyle w:val="BayerBodyTextFull"/>
              <w:keepNext/>
              <w:spacing w:before="60" w:after="60"/>
              <w:ind w:left="12"/>
              <w:rPr>
                <w:sz w:val="22"/>
                <w:szCs w:val="22"/>
                <w:lang w:val="sv-SE"/>
              </w:rPr>
            </w:pPr>
            <w:r w:rsidRPr="006A6CE5">
              <w:rPr>
                <w:sz w:val="22"/>
                <w:szCs w:val="22"/>
                <w:lang w:val="sv-SE"/>
              </w:rPr>
              <w:t>53</w:t>
            </w:r>
            <w:r w:rsidRPr="006A6CE5">
              <w:rPr>
                <w:sz w:val="22"/>
                <w:szCs w:val="22"/>
                <w:lang w:val="sv-SE"/>
              </w:rPr>
              <w:br/>
              <w:t>(4</w:t>
            </w:r>
            <w:r w:rsidR="00A251AB" w:rsidRPr="006A6CE5">
              <w:rPr>
                <w:sz w:val="22"/>
                <w:szCs w:val="22"/>
                <w:lang w:val="sv-SE"/>
              </w:rPr>
              <w:t>,</w:t>
            </w:r>
            <w:r w:rsidRPr="006A6CE5">
              <w:rPr>
                <w:sz w:val="22"/>
                <w:szCs w:val="22"/>
                <w:lang w:val="sv-SE"/>
              </w:rPr>
              <w:t>7</w:t>
            </w:r>
            <w:r w:rsidR="00A251AB" w:rsidRPr="006A6CE5">
              <w:rPr>
                <w:sz w:val="22"/>
                <w:szCs w:val="22"/>
                <w:lang w:val="sv-SE"/>
              </w:rPr>
              <w:t> %</w:t>
            </w:r>
            <w:r w:rsidRPr="006A6CE5">
              <w:rPr>
                <w:sz w:val="22"/>
                <w:szCs w:val="22"/>
                <w:lang w:val="sv-SE"/>
              </w:rPr>
              <w:t>)</w:t>
            </w:r>
          </w:p>
        </w:tc>
      </w:tr>
      <w:tr w:rsidR="00B61670" w:rsidRPr="008F4364" w14:paraId="1D163FF9" w14:textId="77777777" w:rsidTr="0075600B">
        <w:tc>
          <w:tcPr>
            <w:tcW w:w="9179" w:type="dxa"/>
            <w:gridSpan w:val="4"/>
          </w:tcPr>
          <w:p w14:paraId="1D163FF5" w14:textId="77777777" w:rsidR="00B61670" w:rsidRPr="006A6CE5" w:rsidRDefault="00B61670" w:rsidP="00257509">
            <w:pPr>
              <w:rPr>
                <w:lang w:val="sv-SE"/>
              </w:rPr>
            </w:pPr>
            <w:r w:rsidRPr="006A6CE5">
              <w:rPr>
                <w:lang w:val="sv-SE"/>
              </w:rPr>
              <w:t>* p&lt;0</w:t>
            </w:r>
            <w:r w:rsidR="00A251AB" w:rsidRPr="006A6CE5">
              <w:rPr>
                <w:lang w:val="sv-SE"/>
              </w:rPr>
              <w:t>,</w:t>
            </w:r>
            <w:r w:rsidRPr="006A6CE5">
              <w:rPr>
                <w:lang w:val="sv-SE"/>
              </w:rPr>
              <w:t>001(</w:t>
            </w:r>
            <w:r w:rsidR="00864138" w:rsidRPr="006A6CE5">
              <w:rPr>
                <w:lang w:val="sv-SE"/>
              </w:rPr>
              <w:t>superiority</w:t>
            </w:r>
            <w:r w:rsidR="00A251AB" w:rsidRPr="006A6CE5">
              <w:rPr>
                <w:lang w:val="sv-SE"/>
              </w:rPr>
              <w:t xml:space="preserve">) </w:t>
            </w:r>
            <w:r w:rsidR="00763C63" w:rsidRPr="006A6CE5">
              <w:rPr>
                <w:lang w:val="sv-SE"/>
              </w:rPr>
              <w:t>r</w:t>
            </w:r>
            <w:r w:rsidR="00A15B81" w:rsidRPr="006A6CE5">
              <w:rPr>
                <w:lang w:val="sv-SE"/>
              </w:rPr>
              <w:t>ivaroxaban</w:t>
            </w:r>
            <w:r w:rsidR="00A251AB" w:rsidRPr="006A6CE5">
              <w:rPr>
                <w:lang w:val="sv-SE"/>
              </w:rPr>
              <w:t xml:space="preserve"> 20 </w:t>
            </w:r>
            <w:r w:rsidRPr="006A6CE5">
              <w:rPr>
                <w:lang w:val="sv-SE"/>
              </w:rPr>
              <w:t xml:space="preserve">mg </w:t>
            </w:r>
            <w:r w:rsidR="00A251AB" w:rsidRPr="006A6CE5">
              <w:rPr>
                <w:lang w:val="sv-SE"/>
              </w:rPr>
              <w:t>en gång dagligen</w:t>
            </w:r>
            <w:r w:rsidRPr="006A6CE5">
              <w:rPr>
                <w:lang w:val="sv-SE"/>
              </w:rPr>
              <w:t xml:space="preserve"> </w:t>
            </w:r>
            <w:r w:rsidR="00A251AB" w:rsidRPr="006A6CE5">
              <w:rPr>
                <w:lang w:val="sv-SE"/>
              </w:rPr>
              <w:t xml:space="preserve">jämfört med acetylsalicylsyra </w:t>
            </w:r>
            <w:r w:rsidRPr="006A6CE5">
              <w:rPr>
                <w:lang w:val="sv-SE"/>
              </w:rPr>
              <w:t>10</w:t>
            </w:r>
            <w:r w:rsidR="00A251AB" w:rsidRPr="006A6CE5">
              <w:rPr>
                <w:lang w:val="sv-SE"/>
              </w:rPr>
              <w:t>0 </w:t>
            </w:r>
            <w:r w:rsidRPr="006A6CE5">
              <w:rPr>
                <w:lang w:val="sv-SE"/>
              </w:rPr>
              <w:t xml:space="preserve">mg </w:t>
            </w:r>
            <w:r w:rsidR="00A251AB" w:rsidRPr="006A6CE5">
              <w:rPr>
                <w:lang w:val="sv-SE"/>
              </w:rPr>
              <w:t>en gång dagligen</w:t>
            </w:r>
            <w:r w:rsidRPr="006A6CE5">
              <w:rPr>
                <w:lang w:val="sv-SE"/>
              </w:rPr>
              <w:t xml:space="preserve">; </w:t>
            </w:r>
            <w:r w:rsidR="002E3CC7" w:rsidRPr="006A6CE5">
              <w:rPr>
                <w:lang w:val="sv-SE"/>
              </w:rPr>
              <w:t>riskkvot</w:t>
            </w:r>
            <w:r w:rsidRPr="006A6CE5">
              <w:rPr>
                <w:lang w:val="sv-SE"/>
              </w:rPr>
              <w:t>=0</w:t>
            </w:r>
            <w:r w:rsidR="00A251AB" w:rsidRPr="006A6CE5">
              <w:rPr>
                <w:lang w:val="sv-SE"/>
              </w:rPr>
              <w:t>,</w:t>
            </w:r>
            <w:r w:rsidRPr="006A6CE5">
              <w:rPr>
                <w:lang w:val="sv-SE"/>
              </w:rPr>
              <w:t>34 (0</w:t>
            </w:r>
            <w:r w:rsidR="00A251AB" w:rsidRPr="006A6CE5">
              <w:rPr>
                <w:lang w:val="sv-SE"/>
              </w:rPr>
              <w:t>,</w:t>
            </w:r>
            <w:r w:rsidR="00C861CD" w:rsidRPr="006A6CE5">
              <w:rPr>
                <w:lang w:val="sv-SE"/>
              </w:rPr>
              <w:t>20</w:t>
            </w:r>
            <w:r w:rsidR="00C861CD" w:rsidRPr="006A6CE5">
              <w:rPr>
                <w:lang w:val="sv-SE"/>
              </w:rPr>
              <w:noBreakHyphen/>
            </w:r>
            <w:r w:rsidRPr="006A6CE5">
              <w:rPr>
                <w:lang w:val="sv-SE"/>
              </w:rPr>
              <w:t>0</w:t>
            </w:r>
            <w:r w:rsidR="00A251AB" w:rsidRPr="006A6CE5">
              <w:rPr>
                <w:lang w:val="sv-SE"/>
              </w:rPr>
              <w:t>,</w:t>
            </w:r>
            <w:r w:rsidRPr="006A6CE5">
              <w:rPr>
                <w:lang w:val="sv-SE"/>
              </w:rPr>
              <w:t>59)</w:t>
            </w:r>
          </w:p>
          <w:p w14:paraId="1D163FF6" w14:textId="77777777" w:rsidR="00B61670" w:rsidRPr="006A6CE5" w:rsidRDefault="00B61670" w:rsidP="00257509">
            <w:pPr>
              <w:rPr>
                <w:lang w:val="sv-SE"/>
              </w:rPr>
            </w:pPr>
            <w:r w:rsidRPr="006A6CE5">
              <w:rPr>
                <w:lang w:val="sv-SE"/>
              </w:rPr>
              <w:t>** p&lt;0</w:t>
            </w:r>
            <w:r w:rsidR="00A251AB" w:rsidRPr="006A6CE5">
              <w:rPr>
                <w:lang w:val="sv-SE"/>
              </w:rPr>
              <w:t>,</w:t>
            </w:r>
            <w:r w:rsidRPr="006A6CE5">
              <w:rPr>
                <w:lang w:val="sv-SE"/>
              </w:rPr>
              <w:t>001 (</w:t>
            </w:r>
            <w:r w:rsidR="00864138" w:rsidRPr="006A6CE5">
              <w:rPr>
                <w:lang w:val="sv-SE"/>
              </w:rPr>
              <w:t>superiority</w:t>
            </w:r>
            <w:r w:rsidRPr="006A6CE5">
              <w:rPr>
                <w:lang w:val="sv-SE"/>
              </w:rPr>
              <w:t xml:space="preserve">) </w:t>
            </w:r>
            <w:r w:rsidR="00763C63" w:rsidRPr="006A6CE5">
              <w:rPr>
                <w:lang w:val="sv-SE"/>
              </w:rPr>
              <w:t>r</w:t>
            </w:r>
            <w:r w:rsidR="00A15B81" w:rsidRPr="006A6CE5">
              <w:rPr>
                <w:lang w:val="sv-SE"/>
              </w:rPr>
              <w:t>ivaroxaban</w:t>
            </w:r>
            <w:r w:rsidRPr="006A6CE5">
              <w:rPr>
                <w:lang w:val="sv-SE"/>
              </w:rPr>
              <w:t xml:space="preserve"> 10</w:t>
            </w:r>
            <w:r w:rsidR="00A251AB" w:rsidRPr="006A6CE5">
              <w:rPr>
                <w:lang w:val="sv-SE"/>
              </w:rPr>
              <w:t> </w:t>
            </w:r>
            <w:r w:rsidRPr="006A6CE5">
              <w:rPr>
                <w:lang w:val="sv-SE"/>
              </w:rPr>
              <w:t xml:space="preserve">mg </w:t>
            </w:r>
            <w:r w:rsidR="00A251AB" w:rsidRPr="006A6CE5">
              <w:rPr>
                <w:lang w:val="sv-SE"/>
              </w:rPr>
              <w:t>en gång dagligen</w:t>
            </w:r>
            <w:r w:rsidRPr="006A6CE5">
              <w:rPr>
                <w:lang w:val="sv-SE"/>
              </w:rPr>
              <w:t xml:space="preserve"> </w:t>
            </w:r>
            <w:r w:rsidR="00A251AB" w:rsidRPr="006A6CE5">
              <w:rPr>
                <w:lang w:val="sv-SE"/>
              </w:rPr>
              <w:t xml:space="preserve">jämfört med acetylsalicylsyra </w:t>
            </w:r>
            <w:r w:rsidRPr="006A6CE5">
              <w:rPr>
                <w:lang w:val="sv-SE"/>
              </w:rPr>
              <w:t>100</w:t>
            </w:r>
            <w:r w:rsidR="00A251AB" w:rsidRPr="006A6CE5">
              <w:rPr>
                <w:lang w:val="sv-SE"/>
              </w:rPr>
              <w:t> </w:t>
            </w:r>
            <w:r w:rsidRPr="006A6CE5">
              <w:rPr>
                <w:lang w:val="sv-SE"/>
              </w:rPr>
              <w:t xml:space="preserve">mg </w:t>
            </w:r>
            <w:r w:rsidR="00A251AB" w:rsidRPr="006A6CE5">
              <w:rPr>
                <w:lang w:val="sv-SE"/>
              </w:rPr>
              <w:t>en gång dagligen</w:t>
            </w:r>
            <w:r w:rsidRPr="006A6CE5">
              <w:rPr>
                <w:lang w:val="sv-SE"/>
              </w:rPr>
              <w:t xml:space="preserve">; </w:t>
            </w:r>
            <w:r w:rsidR="002E3CC7" w:rsidRPr="006A6CE5">
              <w:rPr>
                <w:lang w:val="sv-SE"/>
              </w:rPr>
              <w:t>riskkvot</w:t>
            </w:r>
            <w:r w:rsidRPr="006A6CE5">
              <w:rPr>
                <w:lang w:val="sv-SE"/>
              </w:rPr>
              <w:t>=0</w:t>
            </w:r>
            <w:r w:rsidR="00A251AB" w:rsidRPr="006A6CE5">
              <w:rPr>
                <w:lang w:val="sv-SE"/>
              </w:rPr>
              <w:t>,</w:t>
            </w:r>
            <w:r w:rsidRPr="006A6CE5">
              <w:rPr>
                <w:lang w:val="sv-SE"/>
              </w:rPr>
              <w:t>26 (0</w:t>
            </w:r>
            <w:r w:rsidR="00A251AB" w:rsidRPr="006A6CE5">
              <w:rPr>
                <w:lang w:val="sv-SE"/>
              </w:rPr>
              <w:t>,</w:t>
            </w:r>
            <w:r w:rsidR="00C861CD" w:rsidRPr="006A6CE5">
              <w:rPr>
                <w:lang w:val="sv-SE"/>
              </w:rPr>
              <w:t>14</w:t>
            </w:r>
            <w:r w:rsidR="00C861CD" w:rsidRPr="006A6CE5">
              <w:rPr>
                <w:lang w:val="sv-SE"/>
              </w:rPr>
              <w:noBreakHyphen/>
            </w:r>
            <w:r w:rsidRPr="006A6CE5">
              <w:rPr>
                <w:lang w:val="sv-SE"/>
              </w:rPr>
              <w:t>0</w:t>
            </w:r>
            <w:r w:rsidR="00A251AB" w:rsidRPr="006A6CE5">
              <w:rPr>
                <w:lang w:val="sv-SE"/>
              </w:rPr>
              <w:t>,</w:t>
            </w:r>
            <w:r w:rsidRPr="006A6CE5">
              <w:rPr>
                <w:lang w:val="sv-SE"/>
              </w:rPr>
              <w:t>47)</w:t>
            </w:r>
          </w:p>
          <w:p w14:paraId="1D163FF7" w14:textId="77777777" w:rsidR="00B61670" w:rsidRPr="006A6CE5" w:rsidRDefault="00B61670" w:rsidP="00257509">
            <w:pPr>
              <w:rPr>
                <w:lang w:val="sv-SE"/>
              </w:rPr>
            </w:pPr>
            <w:r w:rsidRPr="006A6CE5">
              <w:rPr>
                <w:vertAlign w:val="superscript"/>
                <w:lang w:val="sv-SE"/>
              </w:rPr>
              <w:t>+</w:t>
            </w:r>
            <w:r w:rsidRPr="006A6CE5">
              <w:rPr>
                <w:lang w:val="sv-SE"/>
              </w:rPr>
              <w:t xml:space="preserve"> </w:t>
            </w:r>
            <w:r w:rsidR="00A15B81" w:rsidRPr="006A6CE5">
              <w:rPr>
                <w:lang w:val="sv-SE"/>
              </w:rPr>
              <w:t>Rivaroxaban</w:t>
            </w:r>
            <w:r w:rsidRPr="006A6CE5">
              <w:rPr>
                <w:lang w:val="sv-SE"/>
              </w:rPr>
              <w:t xml:space="preserve"> 20 mg </w:t>
            </w:r>
            <w:r w:rsidR="00A251AB" w:rsidRPr="006A6CE5">
              <w:rPr>
                <w:lang w:val="sv-SE"/>
              </w:rPr>
              <w:t>en gång dagligen</w:t>
            </w:r>
            <w:r w:rsidRPr="006A6CE5">
              <w:rPr>
                <w:lang w:val="sv-SE"/>
              </w:rPr>
              <w:t xml:space="preserve"> </w:t>
            </w:r>
            <w:r w:rsidR="00A251AB" w:rsidRPr="006A6CE5">
              <w:rPr>
                <w:lang w:val="sv-SE"/>
              </w:rPr>
              <w:t>jämfört med</w:t>
            </w:r>
            <w:r w:rsidRPr="006A6CE5">
              <w:rPr>
                <w:lang w:val="sv-SE"/>
              </w:rPr>
              <w:t xml:space="preserve"> </w:t>
            </w:r>
            <w:r w:rsidR="00A251AB" w:rsidRPr="006A6CE5">
              <w:rPr>
                <w:lang w:val="sv-SE"/>
              </w:rPr>
              <w:t xml:space="preserve">acetylsalicylsyra </w:t>
            </w:r>
            <w:r w:rsidRPr="006A6CE5">
              <w:rPr>
                <w:lang w:val="sv-SE"/>
              </w:rPr>
              <w:t xml:space="preserve">100 mg </w:t>
            </w:r>
            <w:r w:rsidR="00A251AB" w:rsidRPr="006A6CE5">
              <w:rPr>
                <w:lang w:val="sv-SE"/>
              </w:rPr>
              <w:t>en gång dagligen</w:t>
            </w:r>
            <w:r w:rsidRPr="006A6CE5">
              <w:rPr>
                <w:lang w:val="sv-SE"/>
              </w:rPr>
              <w:t xml:space="preserve">; </w:t>
            </w:r>
            <w:r w:rsidR="002E3CC7" w:rsidRPr="006A6CE5">
              <w:rPr>
                <w:lang w:val="sv-SE"/>
              </w:rPr>
              <w:t>riskkvot</w:t>
            </w:r>
            <w:r w:rsidRPr="006A6CE5">
              <w:rPr>
                <w:lang w:val="sv-SE"/>
              </w:rPr>
              <w:t>=0</w:t>
            </w:r>
            <w:r w:rsidR="00A251AB" w:rsidRPr="006A6CE5">
              <w:rPr>
                <w:lang w:val="sv-SE"/>
              </w:rPr>
              <w:t>,</w:t>
            </w:r>
            <w:r w:rsidRPr="006A6CE5">
              <w:rPr>
                <w:lang w:val="sv-SE"/>
              </w:rPr>
              <w:t>44 (0</w:t>
            </w:r>
            <w:r w:rsidR="00A251AB" w:rsidRPr="006A6CE5">
              <w:rPr>
                <w:lang w:val="sv-SE"/>
              </w:rPr>
              <w:t>,</w:t>
            </w:r>
            <w:r w:rsidR="00C861CD" w:rsidRPr="006A6CE5">
              <w:rPr>
                <w:lang w:val="sv-SE"/>
              </w:rPr>
              <w:t>27</w:t>
            </w:r>
            <w:r w:rsidR="00C861CD" w:rsidRPr="006A6CE5">
              <w:rPr>
                <w:lang w:val="sv-SE"/>
              </w:rPr>
              <w:noBreakHyphen/>
            </w:r>
            <w:r w:rsidRPr="006A6CE5">
              <w:rPr>
                <w:lang w:val="sv-SE"/>
              </w:rPr>
              <w:t>0</w:t>
            </w:r>
            <w:r w:rsidR="00A251AB" w:rsidRPr="006A6CE5">
              <w:rPr>
                <w:lang w:val="sv-SE"/>
              </w:rPr>
              <w:t>,</w:t>
            </w:r>
            <w:r w:rsidRPr="006A6CE5">
              <w:rPr>
                <w:lang w:val="sv-SE"/>
              </w:rPr>
              <w:t>71), p=0</w:t>
            </w:r>
            <w:r w:rsidR="00A251AB" w:rsidRPr="006A6CE5">
              <w:rPr>
                <w:lang w:val="sv-SE"/>
              </w:rPr>
              <w:t>,</w:t>
            </w:r>
            <w:r w:rsidRPr="006A6CE5">
              <w:rPr>
                <w:lang w:val="sv-SE"/>
              </w:rPr>
              <w:t>0009 (</w:t>
            </w:r>
            <w:r w:rsidR="002E3CC7" w:rsidRPr="006A6CE5">
              <w:rPr>
                <w:lang w:val="sv-SE"/>
              </w:rPr>
              <w:t>nominellt</w:t>
            </w:r>
            <w:r w:rsidRPr="006A6CE5">
              <w:rPr>
                <w:lang w:val="sv-SE"/>
              </w:rPr>
              <w:t>)</w:t>
            </w:r>
          </w:p>
          <w:p w14:paraId="1D163FF8" w14:textId="77777777" w:rsidR="00B61670" w:rsidRPr="006A6CE5" w:rsidRDefault="00B61670" w:rsidP="00763C63">
            <w:pPr>
              <w:rPr>
                <w:lang w:val="sv-SE"/>
              </w:rPr>
            </w:pPr>
            <w:r w:rsidRPr="006A6CE5">
              <w:rPr>
                <w:vertAlign w:val="superscript"/>
                <w:lang w:val="sv-SE"/>
              </w:rPr>
              <w:t>++</w:t>
            </w:r>
            <w:r w:rsidRPr="006A6CE5">
              <w:rPr>
                <w:lang w:val="sv-SE"/>
              </w:rPr>
              <w:t xml:space="preserve"> </w:t>
            </w:r>
            <w:r w:rsidR="00A15B81" w:rsidRPr="006A6CE5">
              <w:rPr>
                <w:lang w:val="sv-SE"/>
              </w:rPr>
              <w:t>Rivaroxaban</w:t>
            </w:r>
            <w:r w:rsidRPr="006A6CE5">
              <w:rPr>
                <w:lang w:val="sv-SE"/>
              </w:rPr>
              <w:t xml:space="preserve"> 10 mg </w:t>
            </w:r>
            <w:r w:rsidR="00A251AB" w:rsidRPr="006A6CE5">
              <w:rPr>
                <w:lang w:val="sv-SE"/>
              </w:rPr>
              <w:t>en gång dagligen</w:t>
            </w:r>
            <w:r w:rsidRPr="006A6CE5">
              <w:rPr>
                <w:lang w:val="sv-SE"/>
              </w:rPr>
              <w:t xml:space="preserve"> </w:t>
            </w:r>
            <w:r w:rsidR="00A251AB" w:rsidRPr="006A6CE5">
              <w:rPr>
                <w:lang w:val="sv-SE"/>
              </w:rPr>
              <w:t>jämfört med</w:t>
            </w:r>
            <w:r w:rsidRPr="006A6CE5">
              <w:rPr>
                <w:lang w:val="sv-SE"/>
              </w:rPr>
              <w:t xml:space="preserve"> </w:t>
            </w:r>
            <w:r w:rsidR="00A251AB" w:rsidRPr="006A6CE5">
              <w:rPr>
                <w:lang w:val="sv-SE"/>
              </w:rPr>
              <w:t xml:space="preserve">acetylsalicylsyra </w:t>
            </w:r>
            <w:r w:rsidRPr="006A6CE5">
              <w:rPr>
                <w:lang w:val="sv-SE"/>
              </w:rPr>
              <w:t xml:space="preserve">100 mg </w:t>
            </w:r>
            <w:r w:rsidR="00A251AB" w:rsidRPr="006A6CE5">
              <w:rPr>
                <w:lang w:val="sv-SE"/>
              </w:rPr>
              <w:t>en gång dagligen</w:t>
            </w:r>
            <w:r w:rsidRPr="006A6CE5">
              <w:rPr>
                <w:lang w:val="sv-SE"/>
              </w:rPr>
              <w:t xml:space="preserve">; </w:t>
            </w:r>
            <w:r w:rsidR="002E3CC7" w:rsidRPr="006A6CE5">
              <w:rPr>
                <w:lang w:val="sv-SE"/>
              </w:rPr>
              <w:t>riskkvot</w:t>
            </w:r>
            <w:r w:rsidRPr="006A6CE5">
              <w:rPr>
                <w:lang w:val="sv-SE"/>
              </w:rPr>
              <w:t>=0</w:t>
            </w:r>
            <w:r w:rsidR="00A251AB" w:rsidRPr="006A6CE5">
              <w:rPr>
                <w:lang w:val="sv-SE"/>
              </w:rPr>
              <w:t>,</w:t>
            </w:r>
            <w:r w:rsidRPr="006A6CE5">
              <w:rPr>
                <w:lang w:val="sv-SE"/>
              </w:rPr>
              <w:t>32 (0</w:t>
            </w:r>
            <w:r w:rsidR="00A251AB" w:rsidRPr="006A6CE5">
              <w:rPr>
                <w:lang w:val="sv-SE"/>
              </w:rPr>
              <w:t>,</w:t>
            </w:r>
            <w:r w:rsidR="00C861CD" w:rsidRPr="006A6CE5">
              <w:rPr>
                <w:lang w:val="sv-SE"/>
              </w:rPr>
              <w:t>18</w:t>
            </w:r>
            <w:r w:rsidR="00C861CD" w:rsidRPr="006A6CE5">
              <w:rPr>
                <w:lang w:val="sv-SE"/>
              </w:rPr>
              <w:noBreakHyphen/>
            </w:r>
            <w:r w:rsidRPr="006A6CE5">
              <w:rPr>
                <w:lang w:val="sv-SE"/>
              </w:rPr>
              <w:t>0</w:t>
            </w:r>
            <w:r w:rsidR="00A251AB" w:rsidRPr="006A6CE5">
              <w:rPr>
                <w:lang w:val="sv-SE"/>
              </w:rPr>
              <w:t>,</w:t>
            </w:r>
            <w:r w:rsidRPr="006A6CE5">
              <w:rPr>
                <w:lang w:val="sv-SE"/>
              </w:rPr>
              <w:t>55), p&lt;0</w:t>
            </w:r>
            <w:r w:rsidR="00A251AB" w:rsidRPr="006A6CE5">
              <w:rPr>
                <w:lang w:val="sv-SE"/>
              </w:rPr>
              <w:t>,</w:t>
            </w:r>
            <w:r w:rsidRPr="006A6CE5">
              <w:rPr>
                <w:lang w:val="sv-SE"/>
              </w:rPr>
              <w:t>0001 (</w:t>
            </w:r>
            <w:r w:rsidR="002E3CC7" w:rsidRPr="006A6CE5">
              <w:rPr>
                <w:lang w:val="sv-SE"/>
              </w:rPr>
              <w:t>nominellt</w:t>
            </w:r>
            <w:r w:rsidRPr="006A6CE5">
              <w:rPr>
                <w:lang w:val="sv-SE"/>
              </w:rPr>
              <w:t>)</w:t>
            </w:r>
          </w:p>
        </w:tc>
      </w:tr>
    </w:tbl>
    <w:p w14:paraId="1D163FFA" w14:textId="77777777" w:rsidR="00B61670" w:rsidRPr="00760766" w:rsidRDefault="00B61670" w:rsidP="00257509">
      <w:pPr>
        <w:suppressAutoHyphens/>
        <w:rPr>
          <w:lang w:val="sv-SE"/>
        </w:rPr>
      </w:pPr>
    </w:p>
    <w:p w14:paraId="1D163FFB" w14:textId="77777777" w:rsidR="000452D6" w:rsidRPr="006A6CE5" w:rsidRDefault="000452D6" w:rsidP="00257509">
      <w:pPr>
        <w:suppressAutoHyphens/>
        <w:rPr>
          <w:lang w:val="sv-SE"/>
        </w:rPr>
      </w:pPr>
      <w:r w:rsidRPr="006A6CE5">
        <w:rPr>
          <w:lang w:val="sv-SE"/>
        </w:rPr>
        <w:t>Utöver fas III</w:t>
      </w:r>
      <w:r w:rsidR="002A75C0" w:rsidRPr="006A6CE5">
        <w:rPr>
          <w:lang w:val="sv-SE"/>
        </w:rPr>
        <w:t xml:space="preserve">-programmet </w:t>
      </w:r>
      <w:r w:rsidRPr="006A6CE5">
        <w:rPr>
          <w:lang w:val="sv-SE"/>
        </w:rPr>
        <w:t>EINSTEIN har en prospektiv, icke-intervention</w:t>
      </w:r>
      <w:r w:rsidR="002A75C0" w:rsidRPr="006A6CE5">
        <w:rPr>
          <w:lang w:val="sv-SE"/>
        </w:rPr>
        <w:t>s</w:t>
      </w:r>
      <w:r w:rsidRPr="006A6CE5">
        <w:rPr>
          <w:lang w:val="sv-SE"/>
        </w:rPr>
        <w:t>, öppen kohortstudie (XALIA) genomförts med central adjudicering av händelser såsom återkommande VTE, allvarliga blödningar och död. 5 142 patienter med akut DVT inkluderades i studien för att undersöka den långsiktiga säkerheten för rivaroxaban jämfört med standard-antikoagulationsbehandling i klinisk praxis. Andelen allvarliga blödningar, återkommande VTE samt alla dödsorsaker för rivaroxaban var 0,7%, 1,4% respektive 0,5%. Det fanns skillnader i patienters baslinjedata som inkluderade ålder, cancer och njurfunktion. En fördefinierad så kallad stratifierad propensity score analys användes för att justera för uppmätta skillnader i baslinjedata</w:t>
      </w:r>
      <w:r w:rsidR="002A75C0" w:rsidRPr="006A6CE5">
        <w:rPr>
          <w:lang w:val="sv-SE"/>
        </w:rPr>
        <w:t>. K</w:t>
      </w:r>
      <w:r w:rsidRPr="006A6CE5">
        <w:rPr>
          <w:lang w:val="sv-SE"/>
        </w:rPr>
        <w:t>varvarande störfaktorer kan</w:t>
      </w:r>
      <w:r w:rsidR="002A75C0" w:rsidRPr="006A6CE5">
        <w:rPr>
          <w:lang w:val="sv-SE"/>
        </w:rPr>
        <w:t xml:space="preserve"> dock</w:t>
      </w:r>
      <w:r w:rsidRPr="006A6CE5">
        <w:rPr>
          <w:lang w:val="sv-SE"/>
        </w:rPr>
        <w:t>, trots detta, påverka resultatet. Justerade riskkvoter användes för att jämföra rivaroxaban och standardbehandling avseende allvarliga blödningar, återkommande VTE samt alla dödsorsaker. Riskkvoterna var 0,77 (95% KI 0,40</w:t>
      </w:r>
      <w:r w:rsidR="00CD31C8" w:rsidRPr="006A6CE5">
        <w:rPr>
          <w:lang w:val="sv-SE"/>
        </w:rPr>
        <w:t> - </w:t>
      </w:r>
      <w:r w:rsidRPr="006A6CE5">
        <w:rPr>
          <w:lang w:val="sv-SE"/>
        </w:rPr>
        <w:t>1,50), 0,91 (95% KI 0,54</w:t>
      </w:r>
      <w:r w:rsidR="00CD31C8" w:rsidRPr="006A6CE5">
        <w:rPr>
          <w:lang w:val="sv-SE"/>
        </w:rPr>
        <w:t> - </w:t>
      </w:r>
      <w:r w:rsidRPr="006A6CE5">
        <w:rPr>
          <w:lang w:val="sv-SE"/>
        </w:rPr>
        <w:t>1,54) respektive 0,51 (95% KI 0,24</w:t>
      </w:r>
      <w:r w:rsidR="00CD31C8" w:rsidRPr="006A6CE5">
        <w:rPr>
          <w:lang w:val="sv-SE"/>
        </w:rPr>
        <w:t> - </w:t>
      </w:r>
      <w:r w:rsidRPr="006A6CE5">
        <w:rPr>
          <w:lang w:val="sv-SE"/>
        </w:rPr>
        <w:t>1,07).</w:t>
      </w:r>
      <w:r w:rsidRPr="006A6CE5">
        <w:rPr>
          <w:lang w:val="sv-SE"/>
        </w:rPr>
        <w:br/>
      </w:r>
      <w:r w:rsidRPr="006A6CE5">
        <w:rPr>
          <w:lang w:val="sv-SE"/>
        </w:rPr>
        <w:lastRenderedPageBreak/>
        <w:t>Dessa resultat hos patienter som observerades i klinisk praxis överensstämmer med den fastställda säkerhetsprofilen för denna indikation.</w:t>
      </w:r>
    </w:p>
    <w:p w14:paraId="16382FF2" w14:textId="77777777" w:rsidR="005C78A0" w:rsidRPr="006A6CE5" w:rsidRDefault="005C78A0" w:rsidP="00257509">
      <w:pPr>
        <w:suppressAutoHyphens/>
        <w:rPr>
          <w:lang w:val="sv-SE"/>
        </w:rPr>
      </w:pPr>
    </w:p>
    <w:p w14:paraId="2B2AC381" w14:textId="60D06404" w:rsidR="005C78A0" w:rsidRPr="006A6CE5" w:rsidRDefault="005C78A0" w:rsidP="00257509">
      <w:pPr>
        <w:suppressAutoHyphens/>
        <w:rPr>
          <w:lang w:val="sv-SE"/>
        </w:rPr>
      </w:pPr>
      <w:r w:rsidRPr="00760766">
        <w:rPr>
          <w:lang w:val="sv-SE"/>
        </w:rPr>
        <w:t>I en icke-interventionell studie, som efter godkännandet för försäljning utfördes på över 40 000 patienter utan cancer i anamnesen från fyra länder, ordinerades rivaroxaban för behandling eller förebyggande av DVT och LE. Händelsefrekvenserna per 100 patientår för symtomatiska/kliniskt synbara VTEhändelser/tromboemboliska händelser som ledde till sjukhusinläggning varierade mellan 0,64 (95 % KI 0,40-0,97) i Storbritannien och 2,30 (95 % KI 2,11-2,51) i Tyskland. Blödning som ledde till sjukhusinläggning uppkom med händelsefrekvenser per 100 patientår på 0,31 (95 % KI 0,23-0,42) för intrakraniell blödning, 0,89 (95 % KI 0,67-1,17) för gastrointestinal blödning, 0,44 (95 % KI 0,26-0,74) för urogenital blödning och 0,41 (95 % KI 0,31-0,54) för andra blödningar.</w:t>
      </w:r>
    </w:p>
    <w:p w14:paraId="1D163FFC" w14:textId="77777777" w:rsidR="00E5064E" w:rsidRPr="006A6CE5" w:rsidRDefault="00E5064E" w:rsidP="00257509">
      <w:pPr>
        <w:suppressAutoHyphens/>
        <w:rPr>
          <w:lang w:val="sv-SE"/>
        </w:rPr>
      </w:pPr>
    </w:p>
    <w:p w14:paraId="1D163FFD" w14:textId="77777777" w:rsidR="00E5064E" w:rsidRPr="006A6CE5" w:rsidRDefault="00E5064E" w:rsidP="00257509">
      <w:pPr>
        <w:suppressAutoHyphens/>
        <w:rPr>
          <w:u w:val="single"/>
          <w:lang w:val="sv-SE"/>
        </w:rPr>
      </w:pPr>
      <w:r w:rsidRPr="006A6CE5">
        <w:rPr>
          <w:u w:val="single"/>
          <w:lang w:val="sv-SE"/>
        </w:rPr>
        <w:t>Pediatrisk population</w:t>
      </w:r>
    </w:p>
    <w:p w14:paraId="1D163FFE" w14:textId="77777777" w:rsidR="00E5064E" w:rsidRPr="006A6CE5" w:rsidRDefault="00E5064E" w:rsidP="00257509">
      <w:pPr>
        <w:suppressAutoHyphens/>
        <w:rPr>
          <w:i/>
          <w:iCs/>
          <w:u w:val="single"/>
          <w:lang w:val="sv-SE"/>
        </w:rPr>
      </w:pPr>
      <w:r w:rsidRPr="006A6CE5">
        <w:rPr>
          <w:i/>
          <w:iCs/>
          <w:u w:val="single"/>
          <w:lang w:val="sv-SE"/>
        </w:rPr>
        <w:t>Behandling av VTE och förebyggande av återkommande VTE hos pediatriska patienter</w:t>
      </w:r>
    </w:p>
    <w:p w14:paraId="1D163FFF" w14:textId="77777777" w:rsidR="00E5064E" w:rsidRPr="006A6CE5" w:rsidRDefault="00E5064E" w:rsidP="00257509">
      <w:pPr>
        <w:suppressAutoHyphens/>
        <w:rPr>
          <w:lang w:val="sv-SE"/>
        </w:rPr>
      </w:pPr>
    </w:p>
    <w:p w14:paraId="1D164000" w14:textId="77777777" w:rsidR="00E5064E" w:rsidRPr="006A6CE5" w:rsidRDefault="00E5064E" w:rsidP="00257509">
      <w:pPr>
        <w:suppressAutoHyphens/>
        <w:rPr>
          <w:lang w:val="sv-SE"/>
        </w:rPr>
      </w:pPr>
      <w:r w:rsidRPr="006A6CE5">
        <w:rPr>
          <w:lang w:val="sv-SE"/>
        </w:rPr>
        <w:t>Sammanlagt 727 barn med bekräftad akut VTE, varav 528 fick rivaroxaban, studerades i 6 oblindade pediatriska multicenterstudier. Kroppsviktsjusterad dosering hos patienter från födsel till under 18 år resulterade i rivaroxaban-exponering liknande den som observerats hos vuxna DVT-patienter behandlade med rivaroxaban 20 mg en gång dagligen, vilket bekräftats i fas III-studien (se avsnitt 5.2).</w:t>
      </w:r>
    </w:p>
    <w:p w14:paraId="1D164001" w14:textId="77777777" w:rsidR="00E5064E" w:rsidRPr="006A6CE5" w:rsidRDefault="00E5064E" w:rsidP="00257509">
      <w:pPr>
        <w:suppressAutoHyphens/>
        <w:rPr>
          <w:lang w:val="sv-SE"/>
        </w:rPr>
      </w:pPr>
    </w:p>
    <w:p w14:paraId="1D164002" w14:textId="77777777" w:rsidR="00E5064E" w:rsidRPr="006A6CE5" w:rsidRDefault="00E5064E" w:rsidP="00257509">
      <w:pPr>
        <w:suppressAutoHyphens/>
        <w:rPr>
          <w:lang w:val="sv-SE"/>
        </w:rPr>
      </w:pPr>
      <w:r w:rsidRPr="006A6CE5">
        <w:rPr>
          <w:lang w:val="sv-SE"/>
        </w:rPr>
        <w:t>Fas III-studien EINSTEIN Junior var en randomiserad, aktiv kontrollerad, oblindad klinisk multicenterstudie med 500 pediatriska patienter (i åldern från födsel till &lt; 18 år) med bekräftad akut VTE. I studien ingick 276 barn i åldern 12 till &lt; 18 år, 101 barn i åldern 6 till &lt; 12 år, 69 barn i åldern 2 till &lt; 6 år och 54 barn i åldern &lt; 2 år.</w:t>
      </w:r>
    </w:p>
    <w:p w14:paraId="1D164003" w14:textId="77777777" w:rsidR="00E5064E" w:rsidRPr="006A6CE5" w:rsidRDefault="00E5064E" w:rsidP="00257509">
      <w:pPr>
        <w:suppressAutoHyphens/>
        <w:rPr>
          <w:lang w:val="sv-SE"/>
        </w:rPr>
      </w:pPr>
    </w:p>
    <w:p w14:paraId="1D164004" w14:textId="539DCD8C" w:rsidR="00E5064E" w:rsidRPr="006A6CE5" w:rsidRDefault="00E5064E" w:rsidP="00257509">
      <w:pPr>
        <w:suppressAutoHyphens/>
        <w:rPr>
          <w:lang w:val="sv-SE"/>
        </w:rPr>
      </w:pPr>
      <w:r w:rsidRPr="006A6CE5">
        <w:rPr>
          <w:lang w:val="sv-SE"/>
        </w:rPr>
        <w:t xml:space="preserve">VTE klassificerades som antingen central venkateter-relaterad VTE (CVC-VTE; 90/335 patienter i rivaroxabangruppen, 37/165 patienter i jämförelsegruppen), cerebral venös sinustrombos (CVST; 74/335 patienter i rivaroxabangruppen, 43/165 patienter i jämförelsegruppen) och övriga inklusive </w:t>
      </w:r>
      <w:r w:rsidRPr="002820D9">
        <w:rPr>
          <w:lang w:val="sv-SE"/>
        </w:rPr>
        <w:t>DVT och PE (icke-CVC-VTE; 171/335 patienter i rivaroxabangruppen, 8</w:t>
      </w:r>
      <w:r w:rsidR="005D6D13" w:rsidRPr="002820D9">
        <w:rPr>
          <w:lang w:val="sv-SE"/>
        </w:rPr>
        <w:t>5</w:t>
      </w:r>
      <w:r w:rsidRPr="002820D9">
        <w:rPr>
          <w:lang w:val="sv-SE"/>
        </w:rPr>
        <w:t>/165 patienter i</w:t>
      </w:r>
      <w:r w:rsidRPr="006A6CE5">
        <w:rPr>
          <w:lang w:val="sv-SE"/>
        </w:rPr>
        <w:t xml:space="preserve"> jämförelsegruppen). Den vanligaste manifestationen av venöstrombos hos barn i åldern 12 till &lt; 18 år var icke-CVC-VTE hos 211 (76,4 %); hos barn åldern 6 till &lt; 12 år och i åldern 2 till &lt; 6 år var CVST hos 48 (47,5 %) respektive 35 (50,7 %) och hos barn i åldern &lt; 2 år var CVC-VTE hos 37 (68,5 %). Det ingick inga barn &lt; 6 månader med CVST i rivaroxabangruppen. 22 av patienterna med CVST hade en CNS-infektion (13 patienter i rivaroxabangruppen och 9 i jämförelsegruppen).</w:t>
      </w:r>
    </w:p>
    <w:p w14:paraId="1D164005" w14:textId="77777777" w:rsidR="00E5064E" w:rsidRPr="006A6CE5" w:rsidRDefault="00E5064E" w:rsidP="00257509">
      <w:pPr>
        <w:suppressAutoHyphens/>
        <w:rPr>
          <w:lang w:val="sv-SE"/>
        </w:rPr>
      </w:pPr>
    </w:p>
    <w:p w14:paraId="1D164006" w14:textId="77777777" w:rsidR="00E5064E" w:rsidRPr="006A6CE5" w:rsidRDefault="00E5064E" w:rsidP="00257509">
      <w:pPr>
        <w:suppressAutoHyphens/>
        <w:rPr>
          <w:lang w:val="sv-SE"/>
        </w:rPr>
      </w:pPr>
      <w:r w:rsidRPr="006A6CE5">
        <w:rPr>
          <w:lang w:val="sv-SE"/>
        </w:rPr>
        <w:t>VTE utlöstes av bestående, övergående eller både bestående och övergående riskfaktorer hos 438 (87,6 %) barn.</w:t>
      </w:r>
    </w:p>
    <w:p w14:paraId="1D164007" w14:textId="77777777" w:rsidR="00E5064E" w:rsidRPr="006A6CE5" w:rsidRDefault="00E5064E" w:rsidP="00257509">
      <w:pPr>
        <w:suppressAutoHyphens/>
        <w:rPr>
          <w:lang w:val="sv-SE"/>
        </w:rPr>
      </w:pPr>
    </w:p>
    <w:p w14:paraId="1D164008" w14:textId="77777777" w:rsidR="00E5064E" w:rsidRPr="006A6CE5" w:rsidRDefault="00E5064E" w:rsidP="00257509">
      <w:pPr>
        <w:suppressAutoHyphens/>
        <w:rPr>
          <w:lang w:val="sv-SE"/>
        </w:rPr>
      </w:pPr>
      <w:r w:rsidRPr="006A6CE5">
        <w:rPr>
          <w:lang w:val="sv-SE"/>
        </w:rPr>
        <w:t>Patienter fick initial behandling med terapeutiska doser av ofraktionerat heparin (UFH), lågmolekylärt heparin (LMWH) eller fondaparinux i minst 5 dagar, och randomiserades i förhållandet 2:1 till att få antingen kroppsviktsjusterade doser rivaroxaban eller jämförelsegrupp (hepariner, VKA) under studiens huvudsakliga behandlingsperiod på 3 månader (1 månad för barn &lt; 2 år med CVC-VTE). Om det var kliniskt möjligt upprepades den bilddiagnostiska undersökningen som utförts vid baslinjen i slutet av den huvudsakliga behandlingsperioden. Studiebehandlingen kunde avbrytas vid denna tidpunkt eller, efter prövarens samtycke fortsätta i upp till totalt 12 månader (för barn &lt; 2 år med CVC-VTE upp till 3 månader).</w:t>
      </w:r>
    </w:p>
    <w:p w14:paraId="1D164009" w14:textId="77777777" w:rsidR="000452D6" w:rsidRPr="006A6CE5" w:rsidRDefault="000452D6" w:rsidP="00257509">
      <w:pPr>
        <w:suppressAutoHyphens/>
        <w:rPr>
          <w:lang w:val="sv-SE"/>
        </w:rPr>
      </w:pPr>
    </w:p>
    <w:p w14:paraId="1D16400A" w14:textId="77777777" w:rsidR="00E5064E" w:rsidRPr="006A6CE5" w:rsidRDefault="00E5064E" w:rsidP="00257509">
      <w:pPr>
        <w:suppressAutoHyphens/>
        <w:rPr>
          <w:lang w:val="sv-SE"/>
        </w:rPr>
      </w:pPr>
      <w:r w:rsidRPr="006A6CE5">
        <w:rPr>
          <w:lang w:val="sv-SE"/>
        </w:rPr>
        <w:t>Det primära effektmåttet var symtomatisk återkommande VTE. Det primära säkerhetsmåttet var allvarlig blödning och kliniskt relevant icke-allvarlig blödning (clinically relevant non-major bleeding, CRNMB). Alla effekt- och säkerhetsresultatbedömdes centralt av en oberoende kommitté som var blindade för behandlingen. Effekt- och säkerhetsresultat visas i tabell 11 och 12 nedan.</w:t>
      </w:r>
    </w:p>
    <w:p w14:paraId="1D16400B" w14:textId="77777777" w:rsidR="00E5064E" w:rsidRPr="006A6CE5" w:rsidRDefault="00E5064E" w:rsidP="00257509">
      <w:pPr>
        <w:suppressAutoHyphens/>
        <w:rPr>
          <w:lang w:val="sv-SE"/>
        </w:rPr>
      </w:pPr>
    </w:p>
    <w:p w14:paraId="1D16400C" w14:textId="77777777" w:rsidR="00E5064E" w:rsidRPr="006A6CE5" w:rsidRDefault="00E5064E" w:rsidP="00257509">
      <w:pPr>
        <w:suppressAutoHyphens/>
        <w:rPr>
          <w:lang w:val="sv-SE"/>
        </w:rPr>
      </w:pPr>
      <w:r w:rsidRPr="006A6CE5">
        <w:rPr>
          <w:lang w:val="sv-SE"/>
        </w:rPr>
        <w:t xml:space="preserve">Återkommande VTE förekom hos 4 av 335 patienter i rivaroxabangruppen och hos 5 av 165 patienter i jämförelsegruppen. Allvarlig blödning och CRNMB rapporterades hos 10 av 329 patienter (3 %) behandlade med rivaroxaban och hos 3 av 162 patienter (1,9 %) som behandlades med jämförelseläkemedel. Klinisk nettofördel (symtomatisk återkommande VTE plus allvarlig blödning) </w:t>
      </w:r>
      <w:r w:rsidRPr="006A6CE5">
        <w:rPr>
          <w:lang w:val="sv-SE"/>
        </w:rPr>
        <w:lastRenderedPageBreak/>
        <w:t>rapporterades hos 4 av 335 patienter rivaroxabangruppen och hos 7 av 165 patienter i jämförelsegruppen. Normalisering av trombosbördan vid upprepad bilddiagnostik förekom hos 128 av 335 patienter som behandlades med rivaroxaban och hos 43 av 165 patienter i jämförelsegruppen. Dessa resultat var på det hela taget likartade bland åldersgrupper. Det fanns 119 (36,2 %) barn med någon form av behandlingsrelaterad blödning i rivaroxabangruppen och 45 (27,8 %) barn i jämförelsegruppen.</w:t>
      </w:r>
    </w:p>
    <w:p w14:paraId="1D16400D" w14:textId="77777777" w:rsidR="00E5064E" w:rsidRPr="00760766" w:rsidRDefault="00E5064E" w:rsidP="00257509">
      <w:pPr>
        <w:suppressAutoHyphens/>
        <w:rPr>
          <w:lang w:val="sv-SE"/>
        </w:rPr>
      </w:pPr>
    </w:p>
    <w:p w14:paraId="1D16400E" w14:textId="77777777" w:rsidR="00E5064E" w:rsidRPr="00760766" w:rsidRDefault="00E5064E" w:rsidP="00257509">
      <w:pPr>
        <w:suppressAutoHyphens/>
        <w:rPr>
          <w:lang w:val="sv-SE"/>
        </w:rPr>
      </w:pPr>
    </w:p>
    <w:p w14:paraId="1D16400F" w14:textId="77777777" w:rsidR="00E5064E" w:rsidRPr="00760766" w:rsidRDefault="00E5064E" w:rsidP="00257509">
      <w:pPr>
        <w:suppressAutoHyphens/>
        <w:rPr>
          <w:lang w:val="sv-SE"/>
        </w:rPr>
      </w:pPr>
    </w:p>
    <w:p w14:paraId="1D164010" w14:textId="77777777" w:rsidR="00E5064E" w:rsidRPr="00760766" w:rsidRDefault="00E5064E" w:rsidP="00257509">
      <w:pPr>
        <w:suppressAutoHyphens/>
        <w:rPr>
          <w:lang w:val="sv-SE"/>
        </w:rPr>
      </w:pPr>
      <w:r w:rsidRPr="006A6CE5">
        <w:rPr>
          <w:b/>
          <w:lang w:val="sv-SE"/>
        </w:rPr>
        <w:t>Tabell 11: Effektresultat i slutet av huvudbehandlingsperioden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160"/>
        <w:gridCol w:w="2160"/>
      </w:tblGrid>
      <w:tr w:rsidR="00E5064E" w:rsidRPr="006A6CE5" w14:paraId="1D164015" w14:textId="77777777" w:rsidTr="006677D7">
        <w:trPr>
          <w:cantSplit/>
          <w:tblHeader/>
        </w:trPr>
        <w:tc>
          <w:tcPr>
            <w:tcW w:w="5040" w:type="dxa"/>
            <w:vAlign w:val="center"/>
          </w:tcPr>
          <w:p w14:paraId="1D164011" w14:textId="77777777" w:rsidR="00E5064E" w:rsidRPr="006A6CE5" w:rsidRDefault="00E5064E" w:rsidP="006677D7">
            <w:pPr>
              <w:pStyle w:val="BayerTableColumnHeadings"/>
              <w:keepNext/>
              <w:rPr>
                <w:bCs/>
                <w:szCs w:val="22"/>
                <w:lang w:val="sv-SE"/>
              </w:rPr>
            </w:pPr>
            <w:r w:rsidRPr="006A6CE5">
              <w:rPr>
                <w:bCs/>
                <w:szCs w:val="22"/>
                <w:lang w:val="sv-SE"/>
              </w:rPr>
              <w:t>Händelse</w:t>
            </w:r>
          </w:p>
        </w:tc>
        <w:tc>
          <w:tcPr>
            <w:tcW w:w="2160" w:type="dxa"/>
          </w:tcPr>
          <w:p w14:paraId="1D164012" w14:textId="77777777" w:rsidR="00E5064E" w:rsidRPr="00760766" w:rsidRDefault="00E5064E" w:rsidP="006677D7">
            <w:pPr>
              <w:pStyle w:val="BayerTableColumnHeadings"/>
              <w:keepNext/>
              <w:rPr>
                <w:lang w:val="sv-SE"/>
              </w:rPr>
            </w:pPr>
            <w:r w:rsidRPr="006A6CE5">
              <w:rPr>
                <w:bCs/>
                <w:szCs w:val="22"/>
                <w:lang w:val="sv-SE"/>
              </w:rPr>
              <w:t>R</w:t>
            </w:r>
            <w:r w:rsidRPr="00760766">
              <w:rPr>
                <w:lang w:val="sv-SE"/>
              </w:rPr>
              <w:t>ivaroxaban</w:t>
            </w:r>
          </w:p>
          <w:p w14:paraId="1D164013" w14:textId="77777777" w:rsidR="00E5064E" w:rsidRPr="006A6CE5" w:rsidRDefault="00E5064E" w:rsidP="006677D7">
            <w:pPr>
              <w:pStyle w:val="BayerTableColumnHeadings"/>
              <w:keepNext/>
              <w:rPr>
                <w:bCs/>
                <w:szCs w:val="22"/>
                <w:lang w:val="sv-SE"/>
              </w:rPr>
            </w:pPr>
            <w:r w:rsidRPr="00760766">
              <w:rPr>
                <w:lang w:val="sv-SE"/>
              </w:rPr>
              <w:t>N = 335*</w:t>
            </w:r>
          </w:p>
        </w:tc>
        <w:tc>
          <w:tcPr>
            <w:tcW w:w="2160" w:type="dxa"/>
          </w:tcPr>
          <w:p w14:paraId="1D164014" w14:textId="77777777" w:rsidR="00E5064E" w:rsidRPr="006A6CE5" w:rsidRDefault="00E5064E" w:rsidP="006677D7">
            <w:pPr>
              <w:pStyle w:val="BayerTableColumnHeadings"/>
              <w:keepNext/>
              <w:rPr>
                <w:bCs/>
                <w:szCs w:val="22"/>
                <w:lang w:val="sv-SE"/>
              </w:rPr>
            </w:pPr>
            <w:r w:rsidRPr="00760766">
              <w:rPr>
                <w:lang w:val="sv-SE"/>
              </w:rPr>
              <w:t>Jämförelse-</w:t>
            </w:r>
            <w:r w:rsidRPr="00760766">
              <w:rPr>
                <w:lang w:val="sv-SE"/>
              </w:rPr>
              <w:br/>
              <w:t xml:space="preserve">läkemedel </w:t>
            </w:r>
            <w:r w:rsidRPr="00760766">
              <w:rPr>
                <w:lang w:val="sv-SE"/>
              </w:rPr>
              <w:br/>
              <w:t>N = 165*</w:t>
            </w:r>
          </w:p>
        </w:tc>
      </w:tr>
      <w:tr w:rsidR="00E5064E" w:rsidRPr="006A6CE5" w14:paraId="1D164019" w14:textId="77777777" w:rsidTr="006677D7">
        <w:trPr>
          <w:cantSplit/>
          <w:tblHeader/>
        </w:trPr>
        <w:tc>
          <w:tcPr>
            <w:tcW w:w="5040" w:type="dxa"/>
            <w:vAlign w:val="center"/>
          </w:tcPr>
          <w:p w14:paraId="1D164016" w14:textId="77777777" w:rsidR="00E5064E" w:rsidRPr="006A6CE5" w:rsidRDefault="00E5064E" w:rsidP="006677D7">
            <w:pPr>
              <w:pStyle w:val="BayerTableColumnHeadings"/>
              <w:keepNext/>
              <w:jc w:val="left"/>
              <w:rPr>
                <w:b w:val="0"/>
                <w:bCs/>
                <w:szCs w:val="22"/>
                <w:lang w:val="sv-SE"/>
              </w:rPr>
            </w:pPr>
            <w:r w:rsidRPr="00760766">
              <w:rPr>
                <w:b w:val="0"/>
                <w:bCs/>
                <w:lang w:val="sv-SE"/>
              </w:rPr>
              <w:t>Återkommande VTE (primärt effektmått)</w:t>
            </w:r>
          </w:p>
        </w:tc>
        <w:tc>
          <w:tcPr>
            <w:tcW w:w="2160" w:type="dxa"/>
          </w:tcPr>
          <w:p w14:paraId="1D164017" w14:textId="77777777" w:rsidR="00E5064E" w:rsidRPr="006A6CE5" w:rsidRDefault="00E5064E" w:rsidP="00E5064E">
            <w:pPr>
              <w:pStyle w:val="BayerTableColumnHeadings"/>
              <w:keepNext/>
              <w:rPr>
                <w:b w:val="0"/>
                <w:bCs/>
                <w:szCs w:val="22"/>
                <w:lang w:val="sv-SE"/>
              </w:rPr>
            </w:pPr>
            <w:r w:rsidRPr="00760766">
              <w:rPr>
                <w:b w:val="0"/>
                <w:bCs/>
                <w:lang w:val="sv-SE"/>
              </w:rPr>
              <w:t xml:space="preserve">4 </w:t>
            </w:r>
            <w:r w:rsidR="00FE7A6D" w:rsidRPr="00760766">
              <w:rPr>
                <w:b w:val="0"/>
                <w:bCs/>
                <w:lang w:val="sv-SE"/>
              </w:rPr>
              <w:br/>
            </w:r>
            <w:r w:rsidRPr="00760766">
              <w:rPr>
                <w:b w:val="0"/>
                <w:bCs/>
                <w:lang w:val="sv-SE"/>
              </w:rPr>
              <w:t>(1,2</w:t>
            </w:r>
            <w:r w:rsidR="00FE7A6D" w:rsidRPr="00760766">
              <w:rPr>
                <w:b w:val="0"/>
                <w:bCs/>
                <w:lang w:val="sv-SE"/>
              </w:rPr>
              <w:t> </w:t>
            </w:r>
            <w:r w:rsidRPr="00760766">
              <w:rPr>
                <w:b w:val="0"/>
                <w:bCs/>
                <w:lang w:val="sv-SE"/>
              </w:rPr>
              <w:t>%, 95</w:t>
            </w:r>
            <w:r w:rsidR="00FE7A6D" w:rsidRPr="00760766">
              <w:rPr>
                <w:b w:val="0"/>
                <w:bCs/>
                <w:lang w:val="sv-SE"/>
              </w:rPr>
              <w:t> </w:t>
            </w:r>
            <w:r w:rsidRPr="00760766">
              <w:rPr>
                <w:b w:val="0"/>
                <w:bCs/>
                <w:lang w:val="sv-SE"/>
              </w:rPr>
              <w:t>%</w:t>
            </w:r>
            <w:r w:rsidR="00FE7A6D" w:rsidRPr="00760766">
              <w:rPr>
                <w:b w:val="0"/>
                <w:bCs/>
                <w:lang w:val="sv-SE"/>
              </w:rPr>
              <w:t> </w:t>
            </w:r>
            <w:r w:rsidRPr="00760766">
              <w:rPr>
                <w:b w:val="0"/>
                <w:bCs/>
                <w:lang w:val="sv-SE"/>
              </w:rPr>
              <w:t xml:space="preserve">KI </w:t>
            </w:r>
            <w:r w:rsidR="00FE7A6D" w:rsidRPr="00760766">
              <w:rPr>
                <w:b w:val="0"/>
                <w:bCs/>
                <w:lang w:val="sv-SE"/>
              </w:rPr>
              <w:br/>
            </w:r>
            <w:r w:rsidRPr="00760766">
              <w:rPr>
                <w:b w:val="0"/>
                <w:bCs/>
                <w:lang w:val="sv-SE"/>
              </w:rPr>
              <w:t>0,4</w:t>
            </w:r>
            <w:r w:rsidR="00FE7A6D" w:rsidRPr="00760766">
              <w:rPr>
                <w:b w:val="0"/>
                <w:bCs/>
                <w:lang w:val="sv-SE"/>
              </w:rPr>
              <w:t> </w:t>
            </w:r>
            <w:r w:rsidRPr="00760766">
              <w:rPr>
                <w:b w:val="0"/>
                <w:bCs/>
                <w:lang w:val="sv-SE"/>
              </w:rPr>
              <w:t>%-3,0</w:t>
            </w:r>
            <w:r w:rsidR="00FE7A6D" w:rsidRPr="00760766">
              <w:rPr>
                <w:b w:val="0"/>
                <w:bCs/>
                <w:lang w:val="sv-SE"/>
              </w:rPr>
              <w:t> </w:t>
            </w:r>
            <w:r w:rsidRPr="00760766">
              <w:rPr>
                <w:b w:val="0"/>
                <w:bCs/>
                <w:lang w:val="sv-SE"/>
              </w:rPr>
              <w:t>%)</w:t>
            </w:r>
          </w:p>
        </w:tc>
        <w:tc>
          <w:tcPr>
            <w:tcW w:w="2160" w:type="dxa"/>
          </w:tcPr>
          <w:p w14:paraId="1D164018" w14:textId="77777777" w:rsidR="00E5064E" w:rsidRPr="00760766" w:rsidRDefault="00FE7A6D" w:rsidP="00E5064E">
            <w:pPr>
              <w:pStyle w:val="BayerTableColumnHeadings"/>
              <w:keepNext/>
              <w:rPr>
                <w:b w:val="0"/>
                <w:bCs/>
                <w:lang w:val="sv-SE"/>
              </w:rPr>
            </w:pPr>
            <w:r w:rsidRPr="00760766">
              <w:rPr>
                <w:b w:val="0"/>
                <w:bCs/>
                <w:lang w:val="sv-SE"/>
              </w:rPr>
              <w:t xml:space="preserve">5 </w:t>
            </w:r>
            <w:r w:rsidRPr="00760766">
              <w:rPr>
                <w:b w:val="0"/>
                <w:bCs/>
                <w:lang w:val="sv-SE"/>
              </w:rPr>
              <w:br/>
              <w:t xml:space="preserve">(3,0 %, 95 % KI </w:t>
            </w:r>
            <w:r w:rsidRPr="00760766">
              <w:rPr>
                <w:b w:val="0"/>
                <w:bCs/>
                <w:lang w:val="sv-SE"/>
              </w:rPr>
              <w:br/>
              <w:t>1,2 %-6,6 %)</w:t>
            </w:r>
          </w:p>
        </w:tc>
      </w:tr>
      <w:tr w:rsidR="00FE7A6D" w:rsidRPr="006A6CE5" w14:paraId="1D16401D" w14:textId="77777777" w:rsidTr="006677D7">
        <w:trPr>
          <w:cantSplit/>
          <w:tblHeader/>
        </w:trPr>
        <w:tc>
          <w:tcPr>
            <w:tcW w:w="5040" w:type="dxa"/>
            <w:vAlign w:val="center"/>
          </w:tcPr>
          <w:p w14:paraId="1D16401A" w14:textId="77777777" w:rsidR="00FE7A6D" w:rsidRPr="006A6CE5" w:rsidRDefault="00FE7A6D" w:rsidP="00E5064E">
            <w:pPr>
              <w:pStyle w:val="BayerTableColumnHeadings"/>
              <w:keepNext/>
              <w:jc w:val="left"/>
              <w:rPr>
                <w:b w:val="0"/>
                <w:bCs/>
                <w:lang w:val="sv-SE"/>
              </w:rPr>
            </w:pPr>
            <w:r w:rsidRPr="006A6CE5">
              <w:rPr>
                <w:b w:val="0"/>
                <w:bCs/>
                <w:lang w:val="sv-SE"/>
              </w:rPr>
              <w:t>Symtomatisk återkommande VTE + asymtomatisk försämring vid upprepad bilddiagnostik</w:t>
            </w:r>
          </w:p>
        </w:tc>
        <w:tc>
          <w:tcPr>
            <w:tcW w:w="2160" w:type="dxa"/>
          </w:tcPr>
          <w:p w14:paraId="1D16401B" w14:textId="77777777" w:rsidR="00FE7A6D" w:rsidRPr="006A6CE5" w:rsidRDefault="00FE7A6D" w:rsidP="00E5064E">
            <w:pPr>
              <w:pStyle w:val="BayerTableColumnHeadings"/>
              <w:keepNext/>
              <w:rPr>
                <w:b w:val="0"/>
                <w:bCs/>
                <w:lang w:val="sv-SE"/>
              </w:rPr>
            </w:pPr>
            <w:r w:rsidRPr="00760766">
              <w:rPr>
                <w:b w:val="0"/>
                <w:bCs/>
                <w:lang w:val="sv-SE"/>
              </w:rPr>
              <w:t xml:space="preserve">5 </w:t>
            </w:r>
            <w:r w:rsidRPr="00760766">
              <w:rPr>
                <w:b w:val="0"/>
                <w:bCs/>
                <w:lang w:val="sv-SE"/>
              </w:rPr>
              <w:br/>
              <w:t xml:space="preserve">(1,5 %, 95 % KI </w:t>
            </w:r>
            <w:r w:rsidRPr="00760766">
              <w:rPr>
                <w:b w:val="0"/>
                <w:bCs/>
                <w:lang w:val="sv-SE"/>
              </w:rPr>
              <w:br/>
              <w:t>0,6 %-3,4 %)</w:t>
            </w:r>
          </w:p>
        </w:tc>
        <w:tc>
          <w:tcPr>
            <w:tcW w:w="2160" w:type="dxa"/>
          </w:tcPr>
          <w:p w14:paraId="1D16401C" w14:textId="77777777" w:rsidR="00FE7A6D" w:rsidRPr="006A6CE5" w:rsidRDefault="00FE7A6D" w:rsidP="00E5064E">
            <w:pPr>
              <w:pStyle w:val="BayerTableColumnHeadings"/>
              <w:keepNext/>
              <w:rPr>
                <w:b w:val="0"/>
                <w:bCs/>
                <w:lang w:val="sv-SE"/>
              </w:rPr>
            </w:pPr>
            <w:r w:rsidRPr="00760766">
              <w:rPr>
                <w:b w:val="0"/>
                <w:bCs/>
                <w:lang w:val="sv-SE"/>
              </w:rPr>
              <w:t xml:space="preserve">6 </w:t>
            </w:r>
            <w:r w:rsidRPr="00760766">
              <w:rPr>
                <w:b w:val="0"/>
                <w:bCs/>
                <w:lang w:val="sv-SE"/>
              </w:rPr>
              <w:br/>
              <w:t xml:space="preserve">(3,6 %, 95 % KI </w:t>
            </w:r>
            <w:r w:rsidRPr="00760766">
              <w:rPr>
                <w:b w:val="0"/>
                <w:bCs/>
                <w:lang w:val="sv-SE"/>
              </w:rPr>
              <w:br/>
              <w:t>1,6 %-7,6 %)</w:t>
            </w:r>
          </w:p>
        </w:tc>
      </w:tr>
      <w:tr w:rsidR="00FE7A6D" w:rsidRPr="006A6CE5" w14:paraId="1D164021" w14:textId="77777777" w:rsidTr="006677D7">
        <w:trPr>
          <w:cantSplit/>
          <w:tblHeader/>
        </w:trPr>
        <w:tc>
          <w:tcPr>
            <w:tcW w:w="5040" w:type="dxa"/>
            <w:vAlign w:val="center"/>
          </w:tcPr>
          <w:p w14:paraId="1D16401E" w14:textId="77777777" w:rsidR="00FE7A6D" w:rsidRPr="006A6CE5" w:rsidRDefault="00FE7A6D" w:rsidP="00E5064E">
            <w:pPr>
              <w:pStyle w:val="BayerTableColumnHeadings"/>
              <w:keepNext/>
              <w:jc w:val="left"/>
              <w:rPr>
                <w:b w:val="0"/>
                <w:bCs/>
                <w:lang w:val="sv-SE"/>
              </w:rPr>
            </w:pPr>
            <w:r w:rsidRPr="006A6CE5">
              <w:rPr>
                <w:b w:val="0"/>
                <w:bCs/>
                <w:lang w:val="sv-SE"/>
              </w:rPr>
              <w:t>Symtomatisk återkommande VTE + asymtomatisk försämring + ingen förändring vid upprepad bilddiagnostik</w:t>
            </w:r>
          </w:p>
        </w:tc>
        <w:tc>
          <w:tcPr>
            <w:tcW w:w="2160" w:type="dxa"/>
          </w:tcPr>
          <w:p w14:paraId="1D16401F" w14:textId="77777777" w:rsidR="00FE7A6D" w:rsidRPr="006A6CE5" w:rsidRDefault="00FE7A6D" w:rsidP="00E5064E">
            <w:pPr>
              <w:pStyle w:val="BayerTableColumnHeadings"/>
              <w:keepNext/>
              <w:rPr>
                <w:b w:val="0"/>
                <w:bCs/>
                <w:lang w:val="sv-SE"/>
              </w:rPr>
            </w:pPr>
            <w:r w:rsidRPr="00760766">
              <w:rPr>
                <w:b w:val="0"/>
                <w:bCs/>
                <w:lang w:val="sv-SE"/>
              </w:rPr>
              <w:t xml:space="preserve">21 </w:t>
            </w:r>
            <w:r w:rsidRPr="00760766">
              <w:rPr>
                <w:b w:val="0"/>
                <w:bCs/>
                <w:lang w:val="sv-SE"/>
              </w:rPr>
              <w:br/>
              <w:t xml:space="preserve">(6,3 %, 95 % KI </w:t>
            </w:r>
            <w:r w:rsidRPr="00760766">
              <w:rPr>
                <w:b w:val="0"/>
                <w:bCs/>
                <w:lang w:val="sv-SE"/>
              </w:rPr>
              <w:br/>
              <w:t>4,0 %-9,2 %)</w:t>
            </w:r>
          </w:p>
        </w:tc>
        <w:tc>
          <w:tcPr>
            <w:tcW w:w="2160" w:type="dxa"/>
          </w:tcPr>
          <w:p w14:paraId="1D164020" w14:textId="77777777" w:rsidR="00FE7A6D" w:rsidRPr="006A6CE5" w:rsidRDefault="00FE7A6D" w:rsidP="00E5064E">
            <w:pPr>
              <w:pStyle w:val="BayerTableColumnHeadings"/>
              <w:keepNext/>
              <w:rPr>
                <w:b w:val="0"/>
                <w:bCs/>
                <w:lang w:val="sv-SE"/>
              </w:rPr>
            </w:pPr>
            <w:r w:rsidRPr="00760766">
              <w:rPr>
                <w:b w:val="0"/>
                <w:bCs/>
                <w:lang w:val="sv-SE"/>
              </w:rPr>
              <w:t xml:space="preserve">19 </w:t>
            </w:r>
            <w:r w:rsidRPr="00760766">
              <w:rPr>
                <w:b w:val="0"/>
                <w:bCs/>
                <w:lang w:val="sv-SE"/>
              </w:rPr>
              <w:br/>
              <w:t xml:space="preserve">(11,5 %, 95 % KI </w:t>
            </w:r>
            <w:r w:rsidRPr="00760766">
              <w:rPr>
                <w:b w:val="0"/>
                <w:bCs/>
                <w:lang w:val="sv-SE"/>
              </w:rPr>
              <w:br/>
              <w:t>7,3 %-17,4 %)</w:t>
            </w:r>
          </w:p>
        </w:tc>
      </w:tr>
      <w:tr w:rsidR="00FE7A6D" w:rsidRPr="006A6CE5" w14:paraId="1D164025" w14:textId="77777777" w:rsidTr="006677D7">
        <w:trPr>
          <w:cantSplit/>
          <w:tblHeader/>
        </w:trPr>
        <w:tc>
          <w:tcPr>
            <w:tcW w:w="5040" w:type="dxa"/>
            <w:vAlign w:val="center"/>
          </w:tcPr>
          <w:p w14:paraId="1D164022" w14:textId="77777777" w:rsidR="00FE7A6D" w:rsidRPr="006A6CE5" w:rsidRDefault="00FE7A6D" w:rsidP="00E5064E">
            <w:pPr>
              <w:pStyle w:val="BayerTableColumnHeadings"/>
              <w:keepNext/>
              <w:jc w:val="left"/>
              <w:rPr>
                <w:b w:val="0"/>
                <w:bCs/>
                <w:lang w:val="sv-SE"/>
              </w:rPr>
            </w:pPr>
            <w:r w:rsidRPr="00760766">
              <w:rPr>
                <w:b w:val="0"/>
                <w:bCs/>
                <w:lang w:val="sv-SE"/>
              </w:rPr>
              <w:t>Normalisering vid upprepad bilddiagnostik</w:t>
            </w:r>
          </w:p>
        </w:tc>
        <w:tc>
          <w:tcPr>
            <w:tcW w:w="2160" w:type="dxa"/>
          </w:tcPr>
          <w:p w14:paraId="1D164023" w14:textId="77777777" w:rsidR="00FE7A6D" w:rsidRPr="00760766" w:rsidRDefault="00FE7A6D" w:rsidP="00E5064E">
            <w:pPr>
              <w:pStyle w:val="BayerTableColumnHeadings"/>
              <w:keepNext/>
              <w:rPr>
                <w:b w:val="0"/>
                <w:bCs/>
                <w:lang w:val="sv-SE"/>
              </w:rPr>
            </w:pPr>
            <w:r w:rsidRPr="00760766">
              <w:rPr>
                <w:b w:val="0"/>
                <w:bCs/>
                <w:lang w:val="sv-SE"/>
              </w:rPr>
              <w:t xml:space="preserve">128 </w:t>
            </w:r>
            <w:r w:rsidRPr="00760766">
              <w:rPr>
                <w:b w:val="0"/>
                <w:bCs/>
                <w:lang w:val="sv-SE"/>
              </w:rPr>
              <w:br/>
              <w:t xml:space="preserve">(38,2 %, 95 % KI </w:t>
            </w:r>
            <w:r w:rsidRPr="00760766">
              <w:rPr>
                <w:b w:val="0"/>
                <w:bCs/>
                <w:lang w:val="sv-SE"/>
              </w:rPr>
              <w:br/>
              <w:t>33,0 %-43,5 %)</w:t>
            </w:r>
          </w:p>
        </w:tc>
        <w:tc>
          <w:tcPr>
            <w:tcW w:w="2160" w:type="dxa"/>
          </w:tcPr>
          <w:p w14:paraId="1D164024" w14:textId="77777777" w:rsidR="00FE7A6D" w:rsidRPr="00760766" w:rsidRDefault="00FE7A6D" w:rsidP="00E5064E">
            <w:pPr>
              <w:pStyle w:val="BayerTableColumnHeadings"/>
              <w:keepNext/>
              <w:rPr>
                <w:b w:val="0"/>
                <w:bCs/>
                <w:lang w:val="sv-SE"/>
              </w:rPr>
            </w:pPr>
            <w:r w:rsidRPr="00760766">
              <w:rPr>
                <w:b w:val="0"/>
                <w:bCs/>
                <w:lang w:val="sv-SE"/>
              </w:rPr>
              <w:t xml:space="preserve">43 </w:t>
            </w:r>
            <w:r w:rsidRPr="00760766">
              <w:rPr>
                <w:b w:val="0"/>
                <w:bCs/>
                <w:lang w:val="sv-SE"/>
              </w:rPr>
              <w:br/>
              <w:t xml:space="preserve">(26,1 %, 95 % KI </w:t>
            </w:r>
            <w:r w:rsidRPr="00760766">
              <w:rPr>
                <w:b w:val="0"/>
                <w:bCs/>
                <w:lang w:val="sv-SE"/>
              </w:rPr>
              <w:br/>
              <w:t>19,8 %-33,0 %)</w:t>
            </w:r>
          </w:p>
        </w:tc>
      </w:tr>
      <w:tr w:rsidR="00FE7A6D" w:rsidRPr="006A6CE5" w14:paraId="1D164029" w14:textId="77777777" w:rsidTr="006677D7">
        <w:trPr>
          <w:cantSplit/>
          <w:tblHeader/>
        </w:trPr>
        <w:tc>
          <w:tcPr>
            <w:tcW w:w="5040" w:type="dxa"/>
            <w:vAlign w:val="center"/>
          </w:tcPr>
          <w:p w14:paraId="1D164026" w14:textId="77777777" w:rsidR="00FE7A6D" w:rsidRPr="006A6CE5" w:rsidRDefault="00FE7A6D" w:rsidP="00E5064E">
            <w:pPr>
              <w:pStyle w:val="BayerTableColumnHeadings"/>
              <w:keepNext/>
              <w:jc w:val="left"/>
              <w:rPr>
                <w:b w:val="0"/>
                <w:bCs/>
                <w:lang w:val="sv-SE"/>
              </w:rPr>
            </w:pPr>
            <w:r w:rsidRPr="006A6CE5">
              <w:rPr>
                <w:b w:val="0"/>
                <w:bCs/>
                <w:lang w:val="sv-SE"/>
              </w:rPr>
              <w:t>Symtomatisk återkommande VTE + allvarlig blödning (klinisk nettofördel)</w:t>
            </w:r>
          </w:p>
        </w:tc>
        <w:tc>
          <w:tcPr>
            <w:tcW w:w="2160" w:type="dxa"/>
          </w:tcPr>
          <w:p w14:paraId="1D164027" w14:textId="77777777" w:rsidR="00FE7A6D" w:rsidRPr="006A6CE5" w:rsidRDefault="00FE7A6D" w:rsidP="00E5064E">
            <w:pPr>
              <w:pStyle w:val="BayerTableColumnHeadings"/>
              <w:keepNext/>
              <w:rPr>
                <w:b w:val="0"/>
                <w:bCs/>
                <w:lang w:val="sv-SE"/>
              </w:rPr>
            </w:pPr>
            <w:r w:rsidRPr="00760766">
              <w:rPr>
                <w:b w:val="0"/>
                <w:bCs/>
                <w:lang w:val="sv-SE"/>
              </w:rPr>
              <w:t xml:space="preserve">4 </w:t>
            </w:r>
            <w:r w:rsidRPr="00760766">
              <w:rPr>
                <w:b w:val="0"/>
                <w:bCs/>
                <w:lang w:val="sv-SE"/>
              </w:rPr>
              <w:br/>
              <w:t xml:space="preserve">(1,2 %, 95 % KI </w:t>
            </w:r>
            <w:r w:rsidRPr="00760766">
              <w:rPr>
                <w:b w:val="0"/>
                <w:bCs/>
                <w:lang w:val="sv-SE"/>
              </w:rPr>
              <w:br/>
              <w:t>0,4 %-3,0 %)</w:t>
            </w:r>
          </w:p>
        </w:tc>
        <w:tc>
          <w:tcPr>
            <w:tcW w:w="2160" w:type="dxa"/>
          </w:tcPr>
          <w:p w14:paraId="1D164028" w14:textId="77777777" w:rsidR="00FE7A6D" w:rsidRPr="006A6CE5" w:rsidRDefault="00FE7A6D" w:rsidP="00E5064E">
            <w:pPr>
              <w:pStyle w:val="BayerTableColumnHeadings"/>
              <w:keepNext/>
              <w:rPr>
                <w:b w:val="0"/>
                <w:bCs/>
                <w:lang w:val="sv-SE"/>
              </w:rPr>
            </w:pPr>
            <w:r w:rsidRPr="00760766">
              <w:rPr>
                <w:b w:val="0"/>
                <w:bCs/>
                <w:lang w:val="sv-SE"/>
              </w:rPr>
              <w:t xml:space="preserve">7 </w:t>
            </w:r>
            <w:r w:rsidRPr="00760766">
              <w:rPr>
                <w:b w:val="0"/>
                <w:bCs/>
                <w:lang w:val="sv-SE"/>
              </w:rPr>
              <w:br/>
              <w:t xml:space="preserve">(4,2 %, 95 % KI </w:t>
            </w:r>
            <w:r w:rsidRPr="00760766">
              <w:rPr>
                <w:b w:val="0"/>
                <w:bCs/>
                <w:lang w:val="sv-SE"/>
              </w:rPr>
              <w:br/>
              <w:t>2,0 %-8,4 %)</w:t>
            </w:r>
          </w:p>
        </w:tc>
      </w:tr>
      <w:tr w:rsidR="00FE7A6D" w:rsidRPr="006A6CE5" w14:paraId="1D16402D" w14:textId="77777777" w:rsidTr="006677D7">
        <w:trPr>
          <w:cantSplit/>
          <w:tblHeader/>
        </w:trPr>
        <w:tc>
          <w:tcPr>
            <w:tcW w:w="5040" w:type="dxa"/>
            <w:vAlign w:val="center"/>
          </w:tcPr>
          <w:p w14:paraId="1D16402A" w14:textId="77777777" w:rsidR="00FE7A6D" w:rsidRPr="006A6CE5" w:rsidRDefault="00FE7A6D" w:rsidP="00E5064E">
            <w:pPr>
              <w:pStyle w:val="BayerTableColumnHeadings"/>
              <w:keepNext/>
              <w:jc w:val="left"/>
              <w:rPr>
                <w:b w:val="0"/>
                <w:bCs/>
                <w:lang w:val="sv-SE"/>
              </w:rPr>
            </w:pPr>
            <w:r w:rsidRPr="006A6CE5">
              <w:rPr>
                <w:b w:val="0"/>
                <w:bCs/>
                <w:lang w:val="sv-SE"/>
              </w:rPr>
              <w:t>Fatal eller icke-fatal lungemboli</w:t>
            </w:r>
          </w:p>
        </w:tc>
        <w:tc>
          <w:tcPr>
            <w:tcW w:w="2160" w:type="dxa"/>
          </w:tcPr>
          <w:p w14:paraId="1D16402B" w14:textId="77777777" w:rsidR="00FE7A6D" w:rsidRPr="006A6CE5" w:rsidRDefault="00FE7A6D" w:rsidP="00E5064E">
            <w:pPr>
              <w:pStyle w:val="BayerTableColumnHeadings"/>
              <w:keepNext/>
              <w:rPr>
                <w:b w:val="0"/>
                <w:bCs/>
                <w:lang w:val="sv-SE"/>
              </w:rPr>
            </w:pPr>
            <w:r w:rsidRPr="00760766">
              <w:rPr>
                <w:b w:val="0"/>
                <w:bCs/>
                <w:lang w:val="sv-SE"/>
              </w:rPr>
              <w:t xml:space="preserve">1 </w:t>
            </w:r>
            <w:r w:rsidRPr="00760766">
              <w:rPr>
                <w:b w:val="0"/>
                <w:bCs/>
                <w:lang w:val="sv-SE"/>
              </w:rPr>
              <w:br/>
              <w:t xml:space="preserve">(0,3 %, 95 % KI </w:t>
            </w:r>
            <w:r w:rsidRPr="00760766">
              <w:rPr>
                <w:b w:val="0"/>
                <w:bCs/>
                <w:lang w:val="sv-SE"/>
              </w:rPr>
              <w:br/>
              <w:t>0,0 %-1,6 %)</w:t>
            </w:r>
          </w:p>
        </w:tc>
        <w:tc>
          <w:tcPr>
            <w:tcW w:w="2160" w:type="dxa"/>
          </w:tcPr>
          <w:p w14:paraId="1D16402C" w14:textId="77777777" w:rsidR="00FE7A6D" w:rsidRPr="006A6CE5" w:rsidRDefault="00FE7A6D" w:rsidP="00E5064E">
            <w:pPr>
              <w:pStyle w:val="BayerTableColumnHeadings"/>
              <w:keepNext/>
              <w:rPr>
                <w:b w:val="0"/>
                <w:bCs/>
                <w:lang w:val="sv-SE"/>
              </w:rPr>
            </w:pPr>
            <w:r w:rsidRPr="00760766">
              <w:rPr>
                <w:b w:val="0"/>
                <w:bCs/>
                <w:lang w:val="sv-SE"/>
              </w:rPr>
              <w:t xml:space="preserve">1 </w:t>
            </w:r>
            <w:r w:rsidRPr="00760766">
              <w:rPr>
                <w:b w:val="0"/>
                <w:bCs/>
                <w:lang w:val="sv-SE"/>
              </w:rPr>
              <w:br/>
              <w:t xml:space="preserve">(0,6 %, 95 % KI </w:t>
            </w:r>
            <w:r w:rsidRPr="00760766">
              <w:rPr>
                <w:b w:val="0"/>
                <w:bCs/>
                <w:lang w:val="sv-SE"/>
              </w:rPr>
              <w:br/>
              <w:t>0,0 %-3,1 %)</w:t>
            </w:r>
          </w:p>
        </w:tc>
      </w:tr>
    </w:tbl>
    <w:p w14:paraId="1D16402E" w14:textId="77777777" w:rsidR="00E5064E" w:rsidRPr="006A6CE5" w:rsidRDefault="00FE7A6D" w:rsidP="00257509">
      <w:pPr>
        <w:suppressAutoHyphens/>
        <w:rPr>
          <w:lang w:val="sv-SE"/>
        </w:rPr>
      </w:pPr>
      <w:r w:rsidRPr="00760766">
        <w:rPr>
          <w:lang w:val="sv-SE"/>
        </w:rPr>
        <w:t xml:space="preserve">*FAS = fullständig analysuppsättning </w:t>
      </w:r>
      <w:r w:rsidRPr="006A6CE5">
        <w:rPr>
          <w:i/>
          <w:iCs/>
          <w:lang w:val="sv-SE"/>
        </w:rPr>
        <w:t xml:space="preserve">(full analysis set), </w:t>
      </w:r>
      <w:r w:rsidRPr="006A6CE5">
        <w:rPr>
          <w:lang w:val="sv-SE"/>
        </w:rPr>
        <w:t>alla barn som randomiserats</w:t>
      </w:r>
    </w:p>
    <w:p w14:paraId="1D16402F" w14:textId="77777777" w:rsidR="00FE7A6D" w:rsidRPr="00760766" w:rsidRDefault="00FE7A6D" w:rsidP="00257509">
      <w:pPr>
        <w:suppressAutoHyphens/>
        <w:rPr>
          <w:lang w:val="sv-SE"/>
        </w:rPr>
      </w:pPr>
    </w:p>
    <w:p w14:paraId="1D164030" w14:textId="77777777" w:rsidR="00FE7A6D" w:rsidRPr="00760766" w:rsidRDefault="00FE7A6D" w:rsidP="00257509">
      <w:pPr>
        <w:suppressAutoHyphens/>
        <w:rPr>
          <w:b/>
          <w:bCs/>
          <w:lang w:val="sv-SE"/>
        </w:rPr>
      </w:pPr>
      <w:r w:rsidRPr="00760766">
        <w:rPr>
          <w:b/>
          <w:bCs/>
          <w:lang w:val="sv-SE"/>
        </w:rPr>
        <w:t>Tabell 12: Säkerhetsresultat i slutet av huvudbehandlingsperioden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160"/>
        <w:gridCol w:w="2160"/>
      </w:tblGrid>
      <w:tr w:rsidR="00FE7A6D" w:rsidRPr="006A6CE5" w14:paraId="1D164035" w14:textId="77777777" w:rsidTr="007B1E8D">
        <w:trPr>
          <w:cantSplit/>
          <w:tblHeader/>
        </w:trPr>
        <w:tc>
          <w:tcPr>
            <w:tcW w:w="5040" w:type="dxa"/>
            <w:vAlign w:val="center"/>
          </w:tcPr>
          <w:p w14:paraId="1D164031" w14:textId="77777777" w:rsidR="00FE7A6D" w:rsidRPr="006A6CE5" w:rsidRDefault="00FE7A6D" w:rsidP="007B1E8D">
            <w:pPr>
              <w:pStyle w:val="BayerTableColumnHeadings"/>
              <w:keepNext/>
              <w:rPr>
                <w:bCs/>
                <w:szCs w:val="22"/>
                <w:lang w:val="sv-SE"/>
              </w:rPr>
            </w:pPr>
          </w:p>
        </w:tc>
        <w:tc>
          <w:tcPr>
            <w:tcW w:w="2160" w:type="dxa"/>
          </w:tcPr>
          <w:p w14:paraId="1D164032" w14:textId="77777777" w:rsidR="00FE7A6D" w:rsidRPr="00760766" w:rsidRDefault="00FE7A6D" w:rsidP="007B1E8D">
            <w:pPr>
              <w:pStyle w:val="BayerTableColumnHeadings"/>
              <w:keepNext/>
              <w:rPr>
                <w:lang w:val="sv-SE"/>
              </w:rPr>
            </w:pPr>
            <w:r w:rsidRPr="006A6CE5">
              <w:rPr>
                <w:bCs/>
                <w:szCs w:val="22"/>
                <w:lang w:val="sv-SE"/>
              </w:rPr>
              <w:t>R</w:t>
            </w:r>
            <w:r w:rsidRPr="00760766">
              <w:rPr>
                <w:lang w:val="sv-SE"/>
              </w:rPr>
              <w:t>ivaroxaban</w:t>
            </w:r>
          </w:p>
          <w:p w14:paraId="1D164033" w14:textId="77777777" w:rsidR="00FE7A6D" w:rsidRPr="006A6CE5" w:rsidRDefault="00FE7A6D" w:rsidP="007B1E8D">
            <w:pPr>
              <w:pStyle w:val="BayerTableColumnHeadings"/>
              <w:keepNext/>
              <w:rPr>
                <w:bCs/>
                <w:szCs w:val="22"/>
                <w:lang w:val="sv-SE"/>
              </w:rPr>
            </w:pPr>
            <w:r w:rsidRPr="00760766">
              <w:rPr>
                <w:lang w:val="sv-SE"/>
              </w:rPr>
              <w:t>N = 329*</w:t>
            </w:r>
          </w:p>
        </w:tc>
        <w:tc>
          <w:tcPr>
            <w:tcW w:w="2160" w:type="dxa"/>
          </w:tcPr>
          <w:p w14:paraId="1D164034" w14:textId="77777777" w:rsidR="00FE7A6D" w:rsidRPr="006A6CE5" w:rsidRDefault="00FE7A6D" w:rsidP="007B1E8D">
            <w:pPr>
              <w:pStyle w:val="BayerTableColumnHeadings"/>
              <w:keepNext/>
              <w:rPr>
                <w:bCs/>
                <w:szCs w:val="22"/>
                <w:lang w:val="sv-SE"/>
              </w:rPr>
            </w:pPr>
            <w:r w:rsidRPr="00760766">
              <w:rPr>
                <w:lang w:val="sv-SE"/>
              </w:rPr>
              <w:t>Jämförelse-</w:t>
            </w:r>
            <w:r w:rsidRPr="00760766">
              <w:rPr>
                <w:lang w:val="sv-SE"/>
              </w:rPr>
              <w:br/>
              <w:t xml:space="preserve">läkemedel </w:t>
            </w:r>
            <w:r w:rsidRPr="00760766">
              <w:rPr>
                <w:lang w:val="sv-SE"/>
              </w:rPr>
              <w:br/>
              <w:t>N = 162*</w:t>
            </w:r>
          </w:p>
        </w:tc>
      </w:tr>
      <w:tr w:rsidR="00FE7A6D" w:rsidRPr="006A6CE5" w14:paraId="1D164039" w14:textId="77777777" w:rsidTr="007B1E8D">
        <w:trPr>
          <w:cantSplit/>
          <w:tblHeader/>
        </w:trPr>
        <w:tc>
          <w:tcPr>
            <w:tcW w:w="5040" w:type="dxa"/>
            <w:vAlign w:val="center"/>
          </w:tcPr>
          <w:p w14:paraId="1D164036" w14:textId="77777777" w:rsidR="00FE7A6D" w:rsidRPr="006A6CE5" w:rsidRDefault="00FE7A6D" w:rsidP="006677D7">
            <w:pPr>
              <w:pStyle w:val="BayerTableColumnHeadings"/>
              <w:keepNext/>
              <w:jc w:val="left"/>
              <w:rPr>
                <w:b w:val="0"/>
                <w:bCs/>
                <w:szCs w:val="22"/>
                <w:lang w:val="sv-SE"/>
              </w:rPr>
            </w:pPr>
            <w:r w:rsidRPr="006A6CE5">
              <w:rPr>
                <w:b w:val="0"/>
                <w:bCs/>
                <w:lang w:val="sv-SE"/>
              </w:rPr>
              <w:t>Allvarlig blödning + CRNMB (primärt säkerhetsmått)</w:t>
            </w:r>
          </w:p>
        </w:tc>
        <w:tc>
          <w:tcPr>
            <w:tcW w:w="2160" w:type="dxa"/>
          </w:tcPr>
          <w:p w14:paraId="1D164037" w14:textId="77777777" w:rsidR="00FE7A6D" w:rsidRPr="006A6CE5" w:rsidRDefault="00FE7A6D" w:rsidP="007B1E8D">
            <w:pPr>
              <w:pStyle w:val="BayerTableColumnHeadings"/>
              <w:keepNext/>
              <w:rPr>
                <w:b w:val="0"/>
                <w:bCs/>
                <w:szCs w:val="22"/>
                <w:lang w:val="sv-SE"/>
              </w:rPr>
            </w:pPr>
            <w:r w:rsidRPr="00760766">
              <w:rPr>
                <w:b w:val="0"/>
                <w:bCs/>
                <w:lang w:val="sv-SE"/>
              </w:rPr>
              <w:t xml:space="preserve">10 </w:t>
            </w:r>
            <w:r w:rsidRPr="00760766">
              <w:rPr>
                <w:b w:val="0"/>
                <w:bCs/>
                <w:lang w:val="sv-SE"/>
              </w:rPr>
              <w:br/>
              <w:t>(3,0 %, 95 % KI 1,6%-5,5%)</w:t>
            </w:r>
          </w:p>
        </w:tc>
        <w:tc>
          <w:tcPr>
            <w:tcW w:w="2160" w:type="dxa"/>
          </w:tcPr>
          <w:p w14:paraId="1D164038" w14:textId="77777777" w:rsidR="00FE7A6D" w:rsidRPr="006A6CE5" w:rsidRDefault="00FE7A6D" w:rsidP="007B1E8D">
            <w:pPr>
              <w:pStyle w:val="BayerTableColumnHeadings"/>
              <w:keepNext/>
              <w:rPr>
                <w:b w:val="0"/>
                <w:bCs/>
                <w:lang w:val="sv-SE"/>
              </w:rPr>
            </w:pPr>
            <w:r w:rsidRPr="00760766">
              <w:rPr>
                <w:b w:val="0"/>
                <w:bCs/>
                <w:lang w:val="sv-SE"/>
              </w:rPr>
              <w:t xml:space="preserve">3 </w:t>
            </w:r>
            <w:r w:rsidRPr="00760766">
              <w:rPr>
                <w:b w:val="0"/>
                <w:bCs/>
                <w:lang w:val="sv-SE"/>
              </w:rPr>
              <w:br/>
              <w:t>(1,9 %, 95 % KI 0,5%-5,3%)</w:t>
            </w:r>
          </w:p>
        </w:tc>
      </w:tr>
      <w:tr w:rsidR="00FE7A6D" w:rsidRPr="006A6CE5" w14:paraId="1D16403D" w14:textId="77777777" w:rsidTr="007B1E8D">
        <w:trPr>
          <w:cantSplit/>
          <w:tblHeader/>
        </w:trPr>
        <w:tc>
          <w:tcPr>
            <w:tcW w:w="5040" w:type="dxa"/>
            <w:vAlign w:val="center"/>
          </w:tcPr>
          <w:p w14:paraId="1D16403A" w14:textId="77777777" w:rsidR="00FE7A6D" w:rsidRPr="006A6CE5" w:rsidRDefault="00FE7A6D" w:rsidP="006677D7">
            <w:pPr>
              <w:pStyle w:val="BayerTableColumnHeadings"/>
              <w:keepNext/>
              <w:jc w:val="left"/>
              <w:rPr>
                <w:b w:val="0"/>
                <w:bCs/>
                <w:lang w:val="sv-SE"/>
              </w:rPr>
            </w:pPr>
            <w:r w:rsidRPr="006A6CE5">
              <w:rPr>
                <w:b w:val="0"/>
                <w:bCs/>
                <w:lang w:val="sv-SE"/>
              </w:rPr>
              <w:t>A</w:t>
            </w:r>
            <w:r w:rsidRPr="00760766">
              <w:rPr>
                <w:b w:val="0"/>
                <w:bCs/>
                <w:lang w:val="sv-SE"/>
              </w:rPr>
              <w:t>llvarlig blödning</w:t>
            </w:r>
          </w:p>
        </w:tc>
        <w:tc>
          <w:tcPr>
            <w:tcW w:w="2160" w:type="dxa"/>
          </w:tcPr>
          <w:p w14:paraId="1D16403B" w14:textId="77777777" w:rsidR="00FE7A6D" w:rsidRPr="00760766" w:rsidRDefault="00FE7A6D" w:rsidP="007B1E8D">
            <w:pPr>
              <w:pStyle w:val="BayerTableColumnHeadings"/>
              <w:keepNext/>
              <w:rPr>
                <w:b w:val="0"/>
                <w:bCs/>
                <w:lang w:val="sv-SE"/>
              </w:rPr>
            </w:pPr>
            <w:r w:rsidRPr="00760766">
              <w:rPr>
                <w:b w:val="0"/>
                <w:bCs/>
                <w:lang w:val="sv-SE"/>
              </w:rPr>
              <w:t xml:space="preserve">0 </w:t>
            </w:r>
            <w:r w:rsidRPr="00760766">
              <w:rPr>
                <w:b w:val="0"/>
                <w:bCs/>
                <w:lang w:val="sv-SE"/>
              </w:rPr>
              <w:br/>
              <w:t xml:space="preserve">(0,0 %, 95 % KI </w:t>
            </w:r>
            <w:r w:rsidRPr="00760766">
              <w:rPr>
                <w:b w:val="0"/>
                <w:bCs/>
                <w:lang w:val="sv-SE"/>
              </w:rPr>
              <w:br/>
              <w:t>0,0 % 1,1 %)</w:t>
            </w:r>
          </w:p>
        </w:tc>
        <w:tc>
          <w:tcPr>
            <w:tcW w:w="2160" w:type="dxa"/>
          </w:tcPr>
          <w:p w14:paraId="1D16403C" w14:textId="77777777" w:rsidR="00FE7A6D" w:rsidRPr="00760766" w:rsidRDefault="00FE7A6D" w:rsidP="007B1E8D">
            <w:pPr>
              <w:pStyle w:val="BayerTableColumnHeadings"/>
              <w:keepNext/>
              <w:rPr>
                <w:b w:val="0"/>
                <w:bCs/>
                <w:lang w:val="sv-SE"/>
              </w:rPr>
            </w:pPr>
            <w:r w:rsidRPr="00760766">
              <w:rPr>
                <w:b w:val="0"/>
                <w:bCs/>
                <w:lang w:val="sv-SE"/>
              </w:rPr>
              <w:t xml:space="preserve">2 </w:t>
            </w:r>
            <w:r w:rsidRPr="00760766">
              <w:rPr>
                <w:b w:val="0"/>
                <w:bCs/>
                <w:lang w:val="sv-SE"/>
              </w:rPr>
              <w:br/>
              <w:t xml:space="preserve">(1,2 %, 95% KI </w:t>
            </w:r>
            <w:r w:rsidRPr="00760766">
              <w:rPr>
                <w:b w:val="0"/>
                <w:bCs/>
                <w:lang w:val="sv-SE"/>
              </w:rPr>
              <w:br/>
              <w:t>0,2 %-4,3 %)</w:t>
            </w:r>
          </w:p>
        </w:tc>
      </w:tr>
      <w:tr w:rsidR="00FE7A6D" w:rsidRPr="006A6CE5" w14:paraId="1D164041" w14:textId="77777777" w:rsidTr="007B1E8D">
        <w:trPr>
          <w:cantSplit/>
          <w:tblHeader/>
        </w:trPr>
        <w:tc>
          <w:tcPr>
            <w:tcW w:w="5040" w:type="dxa"/>
            <w:vAlign w:val="center"/>
          </w:tcPr>
          <w:p w14:paraId="1D16403E" w14:textId="77777777" w:rsidR="00FE7A6D" w:rsidRPr="006A6CE5" w:rsidRDefault="00FE7A6D" w:rsidP="006677D7">
            <w:pPr>
              <w:pStyle w:val="BayerTableColumnHeadings"/>
              <w:keepNext/>
              <w:jc w:val="left"/>
              <w:rPr>
                <w:b w:val="0"/>
                <w:bCs/>
                <w:lang w:val="sv-SE"/>
              </w:rPr>
            </w:pPr>
            <w:r w:rsidRPr="006A6CE5">
              <w:rPr>
                <w:b w:val="0"/>
                <w:bCs/>
                <w:lang w:val="sv-SE"/>
              </w:rPr>
              <w:t>Någon form av behandlingskrävande blödning</w:t>
            </w:r>
          </w:p>
        </w:tc>
        <w:tc>
          <w:tcPr>
            <w:tcW w:w="2160" w:type="dxa"/>
          </w:tcPr>
          <w:p w14:paraId="1D16403F" w14:textId="77777777" w:rsidR="00FE7A6D" w:rsidRPr="006A6CE5" w:rsidRDefault="00FE7A6D" w:rsidP="007B1E8D">
            <w:pPr>
              <w:pStyle w:val="BayerTableColumnHeadings"/>
              <w:keepNext/>
              <w:rPr>
                <w:b w:val="0"/>
                <w:bCs/>
                <w:lang w:val="sv-SE"/>
              </w:rPr>
            </w:pPr>
            <w:r w:rsidRPr="00760766">
              <w:rPr>
                <w:b w:val="0"/>
                <w:bCs/>
                <w:lang w:val="sv-SE"/>
              </w:rPr>
              <w:t>119 (36,2 %)</w:t>
            </w:r>
          </w:p>
        </w:tc>
        <w:tc>
          <w:tcPr>
            <w:tcW w:w="2160" w:type="dxa"/>
          </w:tcPr>
          <w:p w14:paraId="1D164040" w14:textId="77777777" w:rsidR="00FE7A6D" w:rsidRPr="006A6CE5" w:rsidRDefault="00FE7A6D" w:rsidP="007B1E8D">
            <w:pPr>
              <w:pStyle w:val="BayerTableColumnHeadings"/>
              <w:keepNext/>
              <w:rPr>
                <w:b w:val="0"/>
                <w:bCs/>
                <w:lang w:val="sv-SE"/>
              </w:rPr>
            </w:pPr>
            <w:r w:rsidRPr="00760766">
              <w:rPr>
                <w:b w:val="0"/>
                <w:bCs/>
                <w:lang w:val="sv-SE"/>
              </w:rPr>
              <w:t>45 (27,8 %)</w:t>
            </w:r>
          </w:p>
        </w:tc>
      </w:tr>
    </w:tbl>
    <w:p w14:paraId="1D164042" w14:textId="77777777" w:rsidR="00FE7A6D" w:rsidRPr="00760766" w:rsidRDefault="00FE7A6D" w:rsidP="00257509">
      <w:pPr>
        <w:suppressAutoHyphens/>
        <w:rPr>
          <w:lang w:val="sv-SE"/>
        </w:rPr>
      </w:pPr>
      <w:r w:rsidRPr="00760766">
        <w:rPr>
          <w:lang w:val="sv-SE"/>
        </w:rPr>
        <w:t xml:space="preserve">*SAF = säkerhetsanalysuppsättning </w:t>
      </w:r>
      <w:r w:rsidRPr="00760766">
        <w:rPr>
          <w:i/>
          <w:iCs/>
          <w:lang w:val="sv-SE"/>
        </w:rPr>
        <w:t>(safety analysis set),</w:t>
      </w:r>
      <w:r w:rsidRPr="00760766">
        <w:rPr>
          <w:lang w:val="sv-SE"/>
        </w:rPr>
        <w:t xml:space="preserve"> alla barn som randomiserats och som fått minst 1 dos av prövningsläkemedlet</w:t>
      </w:r>
    </w:p>
    <w:p w14:paraId="1D164043" w14:textId="77777777" w:rsidR="00FE7A6D" w:rsidRPr="00760766" w:rsidRDefault="00FE7A6D" w:rsidP="00257509">
      <w:pPr>
        <w:suppressAutoHyphens/>
        <w:rPr>
          <w:lang w:val="sv-SE"/>
        </w:rPr>
      </w:pPr>
    </w:p>
    <w:p w14:paraId="1D164044" w14:textId="77777777" w:rsidR="00FE7A6D" w:rsidRPr="00760766" w:rsidRDefault="00FE7A6D" w:rsidP="00257509">
      <w:pPr>
        <w:suppressAutoHyphens/>
        <w:rPr>
          <w:lang w:val="sv-SE"/>
        </w:rPr>
      </w:pPr>
      <w:r w:rsidRPr="006A6CE5">
        <w:rPr>
          <w:lang w:val="sv-SE"/>
        </w:rPr>
        <w:t>Rivaroxabans effekt- och säkerhetsprofil var i stort sett likvärdig mellan den pediatriska VTE-populationen och den vuxna DVT/PE-populationen, dock var andelen som fick någon form av blödning högre i pediatriska VTE-populationen i jämförelse med den vuxna DVT/PE-populationen.</w:t>
      </w:r>
    </w:p>
    <w:p w14:paraId="1D164045" w14:textId="77777777" w:rsidR="00FE7A6D" w:rsidRPr="00760766" w:rsidRDefault="00FE7A6D" w:rsidP="00257509">
      <w:pPr>
        <w:suppressAutoHyphens/>
        <w:rPr>
          <w:lang w:val="sv-SE"/>
        </w:rPr>
      </w:pPr>
    </w:p>
    <w:p w14:paraId="1D164046" w14:textId="77777777" w:rsidR="005A4609" w:rsidRPr="006A6CE5" w:rsidRDefault="005A4609" w:rsidP="005A4609">
      <w:pPr>
        <w:keepNext/>
        <w:rPr>
          <w:u w:val="single"/>
          <w:lang w:val="sv-SE"/>
        </w:rPr>
      </w:pPr>
      <w:r w:rsidRPr="006A6CE5">
        <w:rPr>
          <w:u w:val="single"/>
          <w:lang w:val="sv-SE"/>
        </w:rPr>
        <w:t xml:space="preserve">Patienter med trippelpositivt antifosfolipidsyndrom av högrisktyp </w:t>
      </w:r>
    </w:p>
    <w:p w14:paraId="1D164047" w14:textId="623E5977" w:rsidR="005A4609" w:rsidRPr="006A6CE5" w:rsidRDefault="005A4609" w:rsidP="005A4609">
      <w:pPr>
        <w:keepNext/>
        <w:rPr>
          <w:lang w:val="sv-SE"/>
        </w:rPr>
      </w:pPr>
      <w:r w:rsidRPr="006A6CE5">
        <w:rPr>
          <w:lang w:val="sv-SE"/>
        </w:rPr>
        <w:t>I en randomiserad, av prövaren sponsrad, öppen multicenterstudie med blindad bedömning av effektmått jämfördes rivaroxaban med warfarin hos patienter med befintlig eller tidigare trombos, som har fått diagnosen antifosfolipidsyndrom och löper hög risk för tromboemboliska händelser (positiva för alla tre antifosfolipidtester: lupus antikoagulans, antikardiolipin-antikroppar och anti–beta 2-</w:t>
      </w:r>
      <w:r w:rsidRPr="006A6CE5">
        <w:rPr>
          <w:lang w:val="sv-SE"/>
        </w:rPr>
        <w:lastRenderedPageBreak/>
        <w:t xml:space="preserve">glykoprotein I-antikroppar). Prövningen avbröts i förtid efter registrering av 120 patienter, till följd av ett överskott av händelser bland patienterna i rivaroxaban-armen. Genomsnittlig uppföljning var 569 dagar. 59 patienter randomiserades till rivaroxaban 20 mg (15 mg för patienter med kreatininclearance (CrCl) &lt; 50 ml/min) och 61 till warfarin (INR 2,0–3,0). Tromboemboliska händelser uppträdde hos 12 </w:t>
      </w:r>
      <w:r w:rsidR="00916475" w:rsidRPr="00760766">
        <w:rPr>
          <w:lang w:val="sv-SE"/>
        </w:rPr>
        <w:t>%</w:t>
      </w:r>
      <w:r w:rsidRPr="006A6CE5">
        <w:rPr>
          <w:lang w:val="sv-SE"/>
        </w:rPr>
        <w:t xml:space="preserve"> av patienterna som randomiserades till rivaroxaban (4 ischemiska stroke och 3 hjärtinfarkter). Inga händelser rapporterades hos patienterna som randomiserades till warfarin. Större blödningar uppträdde hos 4 patienter (7 </w:t>
      </w:r>
      <w:r w:rsidR="00916475" w:rsidRPr="00760766">
        <w:rPr>
          <w:lang w:val="sv-SE"/>
        </w:rPr>
        <w:t>%</w:t>
      </w:r>
      <w:r w:rsidRPr="006A6CE5">
        <w:rPr>
          <w:lang w:val="sv-SE"/>
        </w:rPr>
        <w:t xml:space="preserve">) i rivaroxaban-gruppen och 2 patienter (3 </w:t>
      </w:r>
      <w:r w:rsidR="00916475" w:rsidRPr="00760766">
        <w:rPr>
          <w:lang w:val="sv-SE"/>
        </w:rPr>
        <w:t>%</w:t>
      </w:r>
      <w:r w:rsidRPr="006A6CE5">
        <w:rPr>
          <w:lang w:val="sv-SE"/>
        </w:rPr>
        <w:t xml:space="preserve">) i warfarin-gruppen. </w:t>
      </w:r>
    </w:p>
    <w:p w14:paraId="1D164048" w14:textId="77777777" w:rsidR="005A4609" w:rsidRPr="006A6CE5" w:rsidRDefault="005A4609" w:rsidP="00257509">
      <w:pPr>
        <w:keepNext/>
        <w:rPr>
          <w:u w:val="single"/>
          <w:lang w:val="sv-SE"/>
        </w:rPr>
      </w:pPr>
    </w:p>
    <w:p w14:paraId="1D164049" w14:textId="77777777" w:rsidR="006D4385" w:rsidRPr="006A6CE5" w:rsidRDefault="006D4385" w:rsidP="00257509">
      <w:pPr>
        <w:keepNext/>
        <w:rPr>
          <w:u w:val="single"/>
          <w:lang w:val="sv-SE"/>
        </w:rPr>
      </w:pPr>
      <w:r w:rsidRPr="006A6CE5">
        <w:rPr>
          <w:u w:val="single"/>
          <w:lang w:val="sv-SE"/>
        </w:rPr>
        <w:t>Pediatrisk population</w:t>
      </w:r>
    </w:p>
    <w:p w14:paraId="1D16404A" w14:textId="77777777" w:rsidR="006D4385" w:rsidRPr="00760766" w:rsidRDefault="006D4385" w:rsidP="00257509">
      <w:pPr>
        <w:autoSpaceDE w:val="0"/>
        <w:autoSpaceDN w:val="0"/>
        <w:adjustRightInd w:val="0"/>
        <w:rPr>
          <w:lang w:val="sv-SE"/>
        </w:rPr>
      </w:pPr>
      <w:r w:rsidRPr="006A6CE5">
        <w:rPr>
          <w:lang w:val="sv-SE"/>
        </w:rPr>
        <w:t xml:space="preserve">Europeiska läkemedelsmyndigheten har </w:t>
      </w:r>
      <w:r w:rsidR="00A95BF9" w:rsidRPr="006A6CE5">
        <w:rPr>
          <w:lang w:val="sv-SE"/>
        </w:rPr>
        <w:t>beviljat undantag från</w:t>
      </w:r>
      <w:r w:rsidRPr="006A6CE5">
        <w:rPr>
          <w:lang w:val="sv-SE"/>
        </w:rPr>
        <w:t xml:space="preserve"> kravet att skicka in studieresultat för </w:t>
      </w:r>
      <w:r w:rsidR="00763C63" w:rsidRPr="006A6CE5">
        <w:rPr>
          <w:lang w:val="sv-SE"/>
        </w:rPr>
        <w:t>referensläkemedlet som innehåller rivaroxaban</w:t>
      </w:r>
      <w:r w:rsidRPr="006A6CE5">
        <w:rPr>
          <w:lang w:val="sv-SE"/>
        </w:rPr>
        <w:t xml:space="preserve"> för alla grupper av den pediatriska populationen </w:t>
      </w:r>
      <w:r w:rsidR="00A95BF9" w:rsidRPr="006A6CE5">
        <w:rPr>
          <w:lang w:val="sv-SE"/>
        </w:rPr>
        <w:t xml:space="preserve">för </w:t>
      </w:r>
      <w:r w:rsidRPr="006A6CE5">
        <w:rPr>
          <w:lang w:val="sv-SE"/>
        </w:rPr>
        <w:t>förebyggande av tromboemboliska händelser</w:t>
      </w:r>
      <w:r w:rsidR="00062249" w:rsidRPr="006A6CE5">
        <w:rPr>
          <w:rFonts w:eastAsia="SimSun"/>
          <w:lang w:val="sv-SE" w:eastAsia="zh-CN"/>
        </w:rPr>
        <w:t xml:space="preserve"> (i</w:t>
      </w:r>
      <w:r w:rsidRPr="006A6CE5">
        <w:rPr>
          <w:rFonts w:eastAsia="SimSun"/>
          <w:lang w:val="sv-SE" w:eastAsia="zh-CN"/>
        </w:rPr>
        <w:t>nformation om pediatrisk användning</w:t>
      </w:r>
      <w:r w:rsidR="00A95BF9" w:rsidRPr="006A6CE5">
        <w:rPr>
          <w:rFonts w:eastAsia="SimSun"/>
          <w:lang w:val="sv-SE" w:eastAsia="zh-CN"/>
        </w:rPr>
        <w:t xml:space="preserve"> finns i avsnitt 4.2</w:t>
      </w:r>
      <w:r w:rsidR="00062249" w:rsidRPr="006A6CE5">
        <w:rPr>
          <w:rFonts w:eastAsia="SimSun"/>
          <w:lang w:val="sv-SE" w:eastAsia="zh-CN"/>
        </w:rPr>
        <w:t>)</w:t>
      </w:r>
      <w:r w:rsidRPr="006A6CE5">
        <w:rPr>
          <w:rFonts w:eastAsia="SimSun"/>
          <w:lang w:val="sv-SE" w:eastAsia="zh-CN"/>
        </w:rPr>
        <w:t>.</w:t>
      </w:r>
    </w:p>
    <w:p w14:paraId="1D16404B" w14:textId="77777777" w:rsidR="006D4385" w:rsidRPr="00760766" w:rsidRDefault="006D4385" w:rsidP="00257509">
      <w:pPr>
        <w:suppressAutoHyphens/>
        <w:rPr>
          <w:smallCaps/>
          <w:lang w:val="sv-SE"/>
        </w:rPr>
      </w:pPr>
    </w:p>
    <w:p w14:paraId="1D16404C" w14:textId="77777777" w:rsidR="006D4385" w:rsidRPr="00760766" w:rsidRDefault="006D4385" w:rsidP="00257509">
      <w:pPr>
        <w:keepNext/>
        <w:suppressAutoHyphens/>
        <w:ind w:left="567" w:hanging="567"/>
        <w:rPr>
          <w:b/>
          <w:lang w:val="sv-SE"/>
        </w:rPr>
      </w:pPr>
      <w:r w:rsidRPr="00760766">
        <w:rPr>
          <w:b/>
          <w:lang w:val="sv-SE"/>
        </w:rPr>
        <w:t>5.2</w:t>
      </w:r>
      <w:r w:rsidRPr="00760766">
        <w:rPr>
          <w:b/>
          <w:lang w:val="sv-SE"/>
        </w:rPr>
        <w:tab/>
        <w:t>Farmakokinetiska egenskaper</w:t>
      </w:r>
    </w:p>
    <w:p w14:paraId="1D16404D" w14:textId="77777777" w:rsidR="006D4385" w:rsidRPr="00760766" w:rsidRDefault="006D4385" w:rsidP="00257509">
      <w:pPr>
        <w:keepNext/>
        <w:suppressAutoHyphens/>
        <w:ind w:left="567" w:hanging="567"/>
        <w:rPr>
          <w:lang w:val="sv-SE"/>
        </w:rPr>
      </w:pPr>
    </w:p>
    <w:p w14:paraId="1D16404E" w14:textId="77777777" w:rsidR="006D4385" w:rsidRPr="00760766" w:rsidRDefault="006D4385" w:rsidP="00257509">
      <w:pPr>
        <w:keepNext/>
        <w:rPr>
          <w:iCs/>
          <w:u w:val="single"/>
          <w:lang w:val="sv-SE"/>
        </w:rPr>
      </w:pPr>
      <w:r w:rsidRPr="00760766">
        <w:rPr>
          <w:iCs/>
          <w:u w:val="single"/>
          <w:lang w:val="sv-SE"/>
        </w:rPr>
        <w:t>Absorption</w:t>
      </w:r>
    </w:p>
    <w:p w14:paraId="1D16404F" w14:textId="77777777" w:rsidR="00767F76" w:rsidRPr="00760766" w:rsidRDefault="00767F76" w:rsidP="00257509">
      <w:pPr>
        <w:keepNext/>
        <w:rPr>
          <w:iCs/>
          <w:lang w:val="sv-SE"/>
        </w:rPr>
      </w:pPr>
      <w:r w:rsidRPr="00760766">
        <w:rPr>
          <w:iCs/>
          <w:lang w:val="sv-SE"/>
        </w:rPr>
        <w:t>Följande information är baserad på data erhållna hos vuxna:</w:t>
      </w:r>
    </w:p>
    <w:p w14:paraId="1D164050" w14:textId="77777777" w:rsidR="006D4385" w:rsidRPr="00760766" w:rsidRDefault="006D4385" w:rsidP="00257509">
      <w:pPr>
        <w:rPr>
          <w:lang w:val="sv-SE"/>
        </w:rPr>
      </w:pPr>
      <w:r w:rsidRPr="00760766">
        <w:rPr>
          <w:lang w:val="sv-SE"/>
        </w:rPr>
        <w:t>Rivaroxaban absorberas snabbt, varvid maximala koncentrationer (C</w:t>
      </w:r>
      <w:r w:rsidRPr="00760766">
        <w:rPr>
          <w:vertAlign w:val="subscript"/>
          <w:lang w:val="sv-SE"/>
        </w:rPr>
        <w:t>max</w:t>
      </w:r>
      <w:r w:rsidRPr="00760766">
        <w:rPr>
          <w:lang w:val="sv-SE"/>
        </w:rPr>
        <w:t>) uppnås 2</w:t>
      </w:r>
      <w:r w:rsidR="00CD31C8" w:rsidRPr="006A6CE5">
        <w:rPr>
          <w:lang w:val="sv-SE"/>
        </w:rPr>
        <w:t> - </w:t>
      </w:r>
      <w:r w:rsidRPr="00760766">
        <w:rPr>
          <w:lang w:val="sv-SE"/>
        </w:rPr>
        <w:t xml:space="preserve">4 timmar efter tablettintag. </w:t>
      </w:r>
    </w:p>
    <w:p w14:paraId="1D164051" w14:textId="77777777" w:rsidR="006D4385" w:rsidRPr="00760766" w:rsidRDefault="006D4385" w:rsidP="00257509">
      <w:pPr>
        <w:rPr>
          <w:lang w:val="sv-SE"/>
        </w:rPr>
      </w:pPr>
      <w:r w:rsidRPr="00760766">
        <w:rPr>
          <w:lang w:val="sv-SE"/>
        </w:rPr>
        <w:t xml:space="preserve">Den orala absorptionen av rivaroxaban är nästan fullständig och den orala biotillgängligheten är hög (80 – 100%) för en dos på en tablett á </w:t>
      </w:r>
      <w:r w:rsidR="00561536" w:rsidRPr="00760766">
        <w:rPr>
          <w:lang w:val="sv-SE"/>
        </w:rPr>
        <w:t xml:space="preserve">2,5 mg och </w:t>
      </w:r>
      <w:r w:rsidRPr="00760766">
        <w:rPr>
          <w:lang w:val="sv-SE"/>
        </w:rPr>
        <w:t>10 mg, oavsett om dosen intas på fastande mage eller i samband med föda. Intag tillsammans med föda påverkar inte AUC eller C</w:t>
      </w:r>
      <w:r w:rsidRPr="00760766">
        <w:rPr>
          <w:vertAlign w:val="subscript"/>
          <w:lang w:val="sv-SE"/>
        </w:rPr>
        <w:t>max</w:t>
      </w:r>
      <w:r w:rsidRPr="00760766">
        <w:rPr>
          <w:lang w:val="sv-SE"/>
        </w:rPr>
        <w:t xml:space="preserve"> för rivaroxaban vid dosen </w:t>
      </w:r>
      <w:r w:rsidR="00561536" w:rsidRPr="00760766">
        <w:rPr>
          <w:lang w:val="sv-SE"/>
        </w:rPr>
        <w:t xml:space="preserve">2,5 mg och </w:t>
      </w:r>
      <w:r w:rsidRPr="00760766">
        <w:rPr>
          <w:lang w:val="sv-SE"/>
        </w:rPr>
        <w:t xml:space="preserve">10 mg. </w:t>
      </w:r>
    </w:p>
    <w:p w14:paraId="1D164052" w14:textId="77777777" w:rsidR="006D4385" w:rsidRPr="00760766" w:rsidRDefault="006D4385" w:rsidP="00257509">
      <w:pPr>
        <w:rPr>
          <w:lang w:val="sv-SE"/>
        </w:rPr>
      </w:pPr>
      <w:r w:rsidRPr="00760766">
        <w:rPr>
          <w:lang w:val="sv-SE"/>
        </w:rPr>
        <w:t>På grund av minskad absorptionsgrad är den orala biotillgängligheten för 20 mg-tabletten 66</w:t>
      </w:r>
      <w:r w:rsidR="00D604C6" w:rsidRPr="006A6CE5">
        <w:rPr>
          <w:lang w:val="sv-SE"/>
        </w:rPr>
        <w:t> </w:t>
      </w:r>
      <w:r w:rsidRPr="00760766">
        <w:rPr>
          <w:lang w:val="sv-SE"/>
        </w:rPr>
        <w:t xml:space="preserve">% på fastande mage. När </w:t>
      </w:r>
      <w:r w:rsidR="00763C63" w:rsidRPr="00760766">
        <w:rPr>
          <w:lang w:val="sv-SE"/>
        </w:rPr>
        <w:t>r</w:t>
      </w:r>
      <w:r w:rsidR="00A15B81" w:rsidRPr="00760766">
        <w:rPr>
          <w:lang w:val="sv-SE"/>
        </w:rPr>
        <w:t>ivaroxaban</w:t>
      </w:r>
      <w:r w:rsidRPr="00760766">
        <w:rPr>
          <w:lang w:val="sv-SE"/>
        </w:rPr>
        <w:t xml:space="preserve"> 20 mg tabletter tas tillsammans med föda ökar genomsnittligt AUC med 39</w:t>
      </w:r>
      <w:r w:rsidR="00D604C6" w:rsidRPr="006A6CE5">
        <w:rPr>
          <w:lang w:val="sv-SE"/>
        </w:rPr>
        <w:t> </w:t>
      </w:r>
      <w:r w:rsidRPr="00760766">
        <w:rPr>
          <w:lang w:val="sv-SE"/>
        </w:rPr>
        <w:t xml:space="preserve">% jämfört med tablettintag på fastande mage, vilket indikerar så gott som fullständig absorption och hög oral biotillgänglighet. </w:t>
      </w:r>
      <w:r w:rsidR="00A15B81" w:rsidRPr="00760766">
        <w:rPr>
          <w:lang w:val="sv-SE"/>
        </w:rPr>
        <w:t>Rivaroxaban</w:t>
      </w:r>
      <w:r w:rsidRPr="00760766">
        <w:rPr>
          <w:lang w:val="sv-SE"/>
        </w:rPr>
        <w:t xml:space="preserve"> 15 mg och 20 mg ska tas tillsammans med föda (se avsnitt 4.2). </w:t>
      </w:r>
    </w:p>
    <w:p w14:paraId="1D164053" w14:textId="77777777" w:rsidR="006D4385" w:rsidRPr="00760766" w:rsidRDefault="006D4385" w:rsidP="00257509">
      <w:pPr>
        <w:rPr>
          <w:lang w:val="sv-SE"/>
        </w:rPr>
      </w:pPr>
      <w:r w:rsidRPr="00760766">
        <w:rPr>
          <w:lang w:val="sv-SE"/>
        </w:rPr>
        <w:t xml:space="preserve">Rivaroxabans farmakokinetik är på fastande mage i det närmaste linjär upp till 15 mg en gång dagligen. Vid intag tillsammans med föda uppvisar </w:t>
      </w:r>
      <w:r w:rsidR="00763C63" w:rsidRPr="00760766">
        <w:rPr>
          <w:lang w:val="sv-SE"/>
        </w:rPr>
        <w:t>r</w:t>
      </w:r>
      <w:r w:rsidR="00A15B81" w:rsidRPr="00760766">
        <w:rPr>
          <w:lang w:val="sv-SE"/>
        </w:rPr>
        <w:t>ivaroxaban</w:t>
      </w:r>
      <w:r w:rsidRPr="00760766">
        <w:rPr>
          <w:lang w:val="sv-SE"/>
        </w:rPr>
        <w:t xml:space="preserve"> 10 mg, 15 mg och 20 mg dosproportionalitet. Vid högre doser av rivaroxaban ses en upplösningsbegränsad absorption med minskad biotillgänglighet och minskad absorptionshastighet vid ökad dos. Variabiliteten i farmakokinetiken för rivaroxaban är måttlig med en interindividuell variabilitet (CV%) som sträcker sig från 30% till 40%. </w:t>
      </w:r>
    </w:p>
    <w:p w14:paraId="1D164054" w14:textId="1CAAE5C1" w:rsidR="00D704F8" w:rsidRPr="00760766" w:rsidRDefault="00D704F8" w:rsidP="00257509">
      <w:pPr>
        <w:rPr>
          <w:lang w:val="sv-SE"/>
        </w:rPr>
      </w:pPr>
      <w:r w:rsidRPr="00760766">
        <w:rPr>
          <w:lang w:val="sv-SE"/>
        </w:rPr>
        <w:t>Absorption</w:t>
      </w:r>
      <w:r w:rsidR="005C3166" w:rsidRPr="00760766">
        <w:rPr>
          <w:lang w:val="sv-SE"/>
        </w:rPr>
        <w:t>en</w:t>
      </w:r>
      <w:r w:rsidRPr="00760766">
        <w:rPr>
          <w:lang w:val="sv-SE"/>
        </w:rPr>
        <w:t xml:space="preserve"> av rivaroxaban är beroende av platsen för dess frisättning i mag</w:t>
      </w:r>
      <w:r w:rsidRPr="00760766">
        <w:rPr>
          <w:lang w:val="sv-SE"/>
        </w:rPr>
        <w:noBreakHyphen/>
        <w:t xml:space="preserve">tarmkanalen. En minskning </w:t>
      </w:r>
      <w:r w:rsidR="0033447A" w:rsidRPr="00760766">
        <w:rPr>
          <w:lang w:val="sv-SE"/>
        </w:rPr>
        <w:t>på</w:t>
      </w:r>
      <w:r w:rsidRPr="00760766">
        <w:rPr>
          <w:lang w:val="sv-SE"/>
        </w:rPr>
        <w:t xml:space="preserve"> 29 % och 56 % av AUC och </w:t>
      </w:r>
      <w:r w:rsidRPr="006A6CE5">
        <w:rPr>
          <w:lang w:val="sv-SE"/>
        </w:rPr>
        <w:t>C</w:t>
      </w:r>
      <w:r w:rsidRPr="006A6CE5">
        <w:rPr>
          <w:vertAlign w:val="subscript"/>
          <w:lang w:val="sv-SE"/>
        </w:rPr>
        <w:t>max</w:t>
      </w:r>
      <w:r w:rsidRPr="00760766">
        <w:rPr>
          <w:lang w:val="sv-SE"/>
        </w:rPr>
        <w:t xml:space="preserve"> jämfört med tablett rapporterades när rivaroxabangranulat frisattes i den proximala tunntarmen. Exponeringen minskar ytterligare när rivaroxaban frisätts i den distala tunntarmen eller colon ascendens. Administrering av rivaroxaban distalt om magsäcken bör således undvikas eftersom det kan leda till ne</w:t>
      </w:r>
      <w:r w:rsidR="004F7331" w:rsidRPr="002820D9">
        <w:rPr>
          <w:lang w:val="sv-SE"/>
        </w:rPr>
        <w:t>d</w:t>
      </w:r>
      <w:r w:rsidRPr="00760766">
        <w:rPr>
          <w:lang w:val="sv-SE"/>
        </w:rPr>
        <w:t>satt absorption och tillhörande rivaroxabanexponering.</w:t>
      </w:r>
    </w:p>
    <w:p w14:paraId="1D164055" w14:textId="77777777" w:rsidR="00D704F8" w:rsidRPr="006A6CE5" w:rsidRDefault="00D704F8" w:rsidP="00257509">
      <w:pPr>
        <w:rPr>
          <w:lang w:val="sv-SE"/>
        </w:rPr>
      </w:pPr>
      <w:r w:rsidRPr="00760766">
        <w:rPr>
          <w:lang w:val="sv-SE"/>
        </w:rPr>
        <w:t xml:space="preserve">Biotillgängligheten </w:t>
      </w:r>
      <w:r w:rsidRPr="006A6CE5">
        <w:rPr>
          <w:lang w:val="sv-SE"/>
        </w:rPr>
        <w:t>(AUC och C</w:t>
      </w:r>
      <w:r w:rsidRPr="006A6CE5">
        <w:rPr>
          <w:vertAlign w:val="subscript"/>
          <w:lang w:val="sv-SE"/>
        </w:rPr>
        <w:t>max</w:t>
      </w:r>
      <w:r w:rsidRPr="006A6CE5">
        <w:rPr>
          <w:lang w:val="sv-SE"/>
        </w:rPr>
        <w:t>) var jämförbar för 20 mg rivaroxaban administrerat oralt som en krossad tablett blandad med äppelmos, eller upplöst i vatten</w:t>
      </w:r>
      <w:r w:rsidR="005C3166" w:rsidRPr="006A6CE5">
        <w:rPr>
          <w:lang w:val="sv-SE"/>
        </w:rPr>
        <w:t>,</w:t>
      </w:r>
      <w:r w:rsidRPr="006A6CE5">
        <w:rPr>
          <w:lang w:val="sv-SE"/>
        </w:rPr>
        <w:t xml:space="preserve"> och administrer</w:t>
      </w:r>
      <w:r w:rsidR="005C3166" w:rsidRPr="006A6CE5">
        <w:rPr>
          <w:lang w:val="sv-SE"/>
        </w:rPr>
        <w:t>ing</w:t>
      </w:r>
      <w:r w:rsidRPr="006A6CE5">
        <w:rPr>
          <w:lang w:val="sv-SE"/>
        </w:rPr>
        <w:t xml:space="preserve"> via en magsond följt av en flytande måltid, jämfört med en hel tablett. Med tanke på den förutsägbara dosproportionerliga farmakokinetiska profilen för rivaroxaban kan resultaten för biotillgänglighet från den här studien troligtvis appliceras på lägre doser av rivaroxaban.</w:t>
      </w:r>
    </w:p>
    <w:p w14:paraId="1D164056" w14:textId="77777777" w:rsidR="00767F76" w:rsidRPr="006A6CE5" w:rsidRDefault="00767F76" w:rsidP="00257509">
      <w:pPr>
        <w:rPr>
          <w:lang w:val="sv-SE"/>
        </w:rPr>
      </w:pPr>
    </w:p>
    <w:p w14:paraId="1D164057" w14:textId="77777777" w:rsidR="00767F76" w:rsidRPr="006A6CE5" w:rsidRDefault="00767F76" w:rsidP="00257509">
      <w:pPr>
        <w:rPr>
          <w:i/>
          <w:iCs/>
          <w:lang w:val="sv-SE"/>
        </w:rPr>
      </w:pPr>
      <w:r w:rsidRPr="006A6CE5">
        <w:rPr>
          <w:i/>
          <w:iCs/>
          <w:lang w:val="sv-SE"/>
        </w:rPr>
        <w:t>Pediatrisk population</w:t>
      </w:r>
    </w:p>
    <w:p w14:paraId="1D164058" w14:textId="77777777" w:rsidR="006D4385" w:rsidRPr="006A6CE5" w:rsidRDefault="00A55684" w:rsidP="00257509">
      <w:pPr>
        <w:rPr>
          <w:lang w:val="sv-SE"/>
        </w:rPr>
      </w:pPr>
      <w:r w:rsidRPr="006A6CE5">
        <w:rPr>
          <w:lang w:val="sv-SE"/>
        </w:rPr>
        <w:t>Barn fick rivaroxaban som tablett eller som oral suspension under eller i nära anslutning till matning eller födointag och med en normal portion vätska för att säkerställa pålitlig dosering till barn. Liksom hos vuxna absorberas rivaroxaban snabbt hos barn efter oral administrering i tablettform eller efter administrering i form av granulatformulering till oral suspension. Ingen skillnad i absorptionshastighet</w:t>
      </w:r>
      <w:r w:rsidR="000D5551" w:rsidRPr="006A6CE5">
        <w:rPr>
          <w:lang w:val="sv-SE"/>
        </w:rPr>
        <w:t>en</w:t>
      </w:r>
      <w:r w:rsidRPr="006A6CE5">
        <w:rPr>
          <w:lang w:val="sv-SE"/>
        </w:rPr>
        <w:t xml:space="preserve"> och inte heller i omfattningen av absorption observerades mellan tablettformuleringen och formuleringen granulat till oral suspension. </w:t>
      </w:r>
      <w:r w:rsidR="00767F76" w:rsidRPr="006A6CE5">
        <w:rPr>
          <w:lang w:val="sv-SE"/>
        </w:rPr>
        <w:t xml:space="preserve">Inga PK-data efter intravenös administrering till barn finns tillgängliga och rivaroxabans absoluta biotillgänglighet hos barn är därmed okänd. En minskning i den relativa biotillgängligheten för högre doser (i mg/kg kroppsvikt) </w:t>
      </w:r>
      <w:r w:rsidR="00767F76" w:rsidRPr="006A6CE5">
        <w:rPr>
          <w:lang w:val="sv-SE"/>
        </w:rPr>
        <w:lastRenderedPageBreak/>
        <w:t xml:space="preserve">konstaterades, vilket tyder på absorptionsbegränsningar för högre doser, även vid intag tillsammans med mat. </w:t>
      </w:r>
      <w:r w:rsidR="00767F76" w:rsidRPr="006A6CE5">
        <w:rPr>
          <w:lang w:val="sv-SE"/>
        </w:rPr>
        <w:br/>
        <w:t>Rivaroxaban 15 mg-tabletter ska tas i samband med matning eller tillsammans med föda (se avsnitt 4.2).</w:t>
      </w:r>
    </w:p>
    <w:p w14:paraId="1D164059" w14:textId="77777777" w:rsidR="00767F76" w:rsidRPr="006A6CE5" w:rsidRDefault="00767F76" w:rsidP="00257509">
      <w:pPr>
        <w:rPr>
          <w:lang w:val="sv-SE"/>
        </w:rPr>
      </w:pPr>
    </w:p>
    <w:p w14:paraId="1D16405A" w14:textId="77777777" w:rsidR="006D4385" w:rsidRPr="00760766" w:rsidRDefault="006D4385" w:rsidP="00257509">
      <w:pPr>
        <w:keepNext/>
        <w:rPr>
          <w:iCs/>
          <w:u w:val="single"/>
          <w:lang w:val="sv-SE"/>
        </w:rPr>
      </w:pPr>
      <w:r w:rsidRPr="00760766">
        <w:rPr>
          <w:iCs/>
          <w:u w:val="single"/>
          <w:lang w:val="sv-SE"/>
        </w:rPr>
        <w:t>Distribution</w:t>
      </w:r>
    </w:p>
    <w:p w14:paraId="1D16405B" w14:textId="77777777" w:rsidR="006D4385" w:rsidRPr="00760766" w:rsidRDefault="006D4385" w:rsidP="00257509">
      <w:pPr>
        <w:rPr>
          <w:lang w:val="sv-SE"/>
        </w:rPr>
      </w:pPr>
      <w:r w:rsidRPr="00760766">
        <w:rPr>
          <w:lang w:val="sv-SE"/>
        </w:rPr>
        <w:t xml:space="preserve">Plasmaproteinbindningen hos </w:t>
      </w:r>
      <w:r w:rsidR="00767F76" w:rsidRPr="00760766">
        <w:rPr>
          <w:lang w:val="sv-SE"/>
        </w:rPr>
        <w:t>vuxna</w:t>
      </w:r>
      <w:r w:rsidRPr="00760766">
        <w:rPr>
          <w:lang w:val="sv-SE"/>
        </w:rPr>
        <w:t xml:space="preserve"> är hög, cirka 92% till 95% med huvudsaklig bindning till serumalbumin. Distributionsvolymen är måttlig, varvid V</w:t>
      </w:r>
      <w:r w:rsidRPr="00760766">
        <w:rPr>
          <w:vertAlign w:val="subscript"/>
          <w:lang w:val="sv-SE"/>
        </w:rPr>
        <w:t>ss</w:t>
      </w:r>
      <w:r w:rsidRPr="00760766">
        <w:rPr>
          <w:lang w:val="sv-SE"/>
        </w:rPr>
        <w:t xml:space="preserve"> är cirka </w:t>
      </w:r>
      <w:smartTag w:uri="urn:schemas-microsoft-com:office:smarttags" w:element="metricconverter">
        <w:smartTagPr>
          <w:attr w:name="ProductID" w:val="50ﾠliter"/>
        </w:smartTagPr>
        <w:r w:rsidRPr="00760766">
          <w:rPr>
            <w:lang w:val="sv-SE"/>
          </w:rPr>
          <w:t>50 liter</w:t>
        </w:r>
      </w:smartTag>
      <w:r w:rsidRPr="00760766">
        <w:rPr>
          <w:lang w:val="sv-SE"/>
        </w:rPr>
        <w:t>.</w:t>
      </w:r>
    </w:p>
    <w:p w14:paraId="1D16405C" w14:textId="77777777" w:rsidR="00767F76" w:rsidRPr="00760766" w:rsidRDefault="00767F76" w:rsidP="00257509">
      <w:pPr>
        <w:rPr>
          <w:lang w:val="sv-SE"/>
        </w:rPr>
      </w:pPr>
    </w:p>
    <w:p w14:paraId="1D16405D" w14:textId="77777777" w:rsidR="00767F76" w:rsidRPr="00760766" w:rsidRDefault="00767F76" w:rsidP="00257509">
      <w:pPr>
        <w:rPr>
          <w:i/>
          <w:iCs/>
          <w:lang w:val="sv-SE"/>
        </w:rPr>
      </w:pPr>
      <w:r w:rsidRPr="00760766">
        <w:rPr>
          <w:i/>
          <w:iCs/>
          <w:lang w:val="sv-SE"/>
        </w:rPr>
        <w:t>Pediatrisk population</w:t>
      </w:r>
    </w:p>
    <w:p w14:paraId="1D16405E" w14:textId="77777777" w:rsidR="00767F76" w:rsidRPr="00760766" w:rsidRDefault="00767F76" w:rsidP="00257509">
      <w:pPr>
        <w:rPr>
          <w:i/>
          <w:iCs/>
          <w:lang w:val="sv-SE"/>
        </w:rPr>
      </w:pPr>
      <w:r w:rsidRPr="006A6CE5">
        <w:rPr>
          <w:lang w:val="sv-SE"/>
        </w:rPr>
        <w:t>Inga data om rivaroxabans specifika plasmaproteinbindning hos barn finns tillgängliga. Inga PK-data efter intravenös administrering av rivaroxaban till barn finns tillgängliga. V</w:t>
      </w:r>
      <w:r w:rsidRPr="006A6CE5">
        <w:rPr>
          <w:vertAlign w:val="subscript"/>
          <w:lang w:val="sv-SE"/>
        </w:rPr>
        <w:t>ss</w:t>
      </w:r>
      <w:r w:rsidRPr="006A6CE5">
        <w:rPr>
          <w:lang w:val="sv-SE"/>
        </w:rPr>
        <w:t xml:space="preserve"> beräknad med populationsfarmakokinetisk modellering för barn (åldersintervall 0 till &lt; 18 år) efter oral administrering av rivaroxaban är beroende av kroppsvikt och kan beskrivas med en allometrisk funktion, med ett medelvärde på 113 l för försökspersoner med en kroppsvikt på 82,8 kg.</w:t>
      </w:r>
    </w:p>
    <w:p w14:paraId="1D16405F" w14:textId="77777777" w:rsidR="006D4385" w:rsidRPr="00760766" w:rsidRDefault="006D4385" w:rsidP="00257509">
      <w:pPr>
        <w:rPr>
          <w:lang w:val="sv-SE"/>
        </w:rPr>
      </w:pPr>
    </w:p>
    <w:p w14:paraId="1D164060" w14:textId="77777777" w:rsidR="006D4385" w:rsidRPr="00760766" w:rsidRDefault="000A4AD9" w:rsidP="00257509">
      <w:pPr>
        <w:keepNext/>
        <w:rPr>
          <w:lang w:val="sv-SE"/>
        </w:rPr>
      </w:pPr>
      <w:r w:rsidRPr="00760766">
        <w:rPr>
          <w:iCs/>
          <w:u w:val="single"/>
          <w:lang w:val="sv-SE"/>
        </w:rPr>
        <w:t xml:space="preserve">Metabolism </w:t>
      </w:r>
      <w:r w:rsidR="006D4385" w:rsidRPr="00760766">
        <w:rPr>
          <w:iCs/>
          <w:u w:val="single"/>
          <w:lang w:val="sv-SE"/>
        </w:rPr>
        <w:t>och elimin</w:t>
      </w:r>
      <w:r w:rsidRPr="00760766">
        <w:rPr>
          <w:iCs/>
          <w:u w:val="single"/>
          <w:lang w:val="sv-SE"/>
        </w:rPr>
        <w:t>ering</w:t>
      </w:r>
    </w:p>
    <w:p w14:paraId="1D164061" w14:textId="77777777" w:rsidR="006D4385" w:rsidRPr="00760766" w:rsidRDefault="00767F76" w:rsidP="00257509">
      <w:pPr>
        <w:rPr>
          <w:lang w:val="sv-SE"/>
        </w:rPr>
      </w:pPr>
      <w:r w:rsidRPr="00760766">
        <w:rPr>
          <w:lang w:val="sv-SE"/>
        </w:rPr>
        <w:t xml:space="preserve">Hos vuxna undergår </w:t>
      </w:r>
      <w:r w:rsidR="006D4385" w:rsidRPr="00760766">
        <w:rPr>
          <w:lang w:val="sv-SE"/>
        </w:rPr>
        <w:t xml:space="preserve">ca två tredjedelar </w:t>
      </w:r>
      <w:r w:rsidRPr="00760766">
        <w:rPr>
          <w:lang w:val="sv-SE"/>
        </w:rPr>
        <w:t xml:space="preserve">av tillförd dos rivaroxaban </w:t>
      </w:r>
      <w:r w:rsidR="006D4385" w:rsidRPr="00760766">
        <w:rPr>
          <w:lang w:val="sv-SE"/>
        </w:rPr>
        <w:t xml:space="preserve">metabolisk nedbrytning, varav hälften därefter elimineras renalt och hälften via faeces. Den sista tredjedelen av tillförd dos utsöndras direkt via njurarna som oförändrad aktiv substans i urinen, huvudsakligen genom aktiv renal sekretion. </w:t>
      </w:r>
    </w:p>
    <w:p w14:paraId="1D164062" w14:textId="77777777" w:rsidR="006D4385" w:rsidRPr="00760766" w:rsidRDefault="006D4385" w:rsidP="00257509">
      <w:pPr>
        <w:rPr>
          <w:lang w:val="sv-SE"/>
        </w:rPr>
      </w:pPr>
      <w:r w:rsidRPr="00760766">
        <w:rPr>
          <w:lang w:val="sv-SE"/>
        </w:rPr>
        <w:t xml:space="preserve">Rivaroxaban metaboliseras via CYP3A4, CYP2J2 och CYP-oberoende mekanismer. Oxidativ nedbrytning av morfolinondelen och hydrolys av amidbindningarna är de huvudsakliga ställena för biotransformation. Baserat på </w:t>
      </w:r>
      <w:r w:rsidRPr="00760766">
        <w:rPr>
          <w:i/>
          <w:lang w:val="sv-SE"/>
        </w:rPr>
        <w:t>in vitro</w:t>
      </w:r>
      <w:r w:rsidRPr="00760766">
        <w:rPr>
          <w:lang w:val="sv-SE"/>
        </w:rPr>
        <w:t>-undersökningar är rivaroxaban ett substrat för transportproteinerna P-gp (P-glycoprotein) och Bcrp (breast cancer resistance protein).</w:t>
      </w:r>
    </w:p>
    <w:p w14:paraId="1D164063" w14:textId="77777777" w:rsidR="006D4385" w:rsidRPr="00760766" w:rsidRDefault="006D4385" w:rsidP="00257509">
      <w:pPr>
        <w:rPr>
          <w:lang w:val="sv-SE"/>
        </w:rPr>
      </w:pPr>
      <w:r w:rsidRPr="00760766">
        <w:rPr>
          <w:lang w:val="sv-SE"/>
        </w:rPr>
        <w:t>Oförändrat rivaroxaban är den viktigaste föreningen i human plasma utan att några viktigare eller aktiva cirkulerande metaboliter förekommer. Med ett systemiskt clearance på omkring 10 l/h kan rivaroxaban klassificeras som e</w:t>
      </w:r>
      <w:r w:rsidR="00580C84" w:rsidRPr="00760766">
        <w:rPr>
          <w:lang w:val="sv-SE"/>
        </w:rPr>
        <w:t>n substans</w:t>
      </w:r>
      <w:r w:rsidRPr="00760766">
        <w:rPr>
          <w:lang w:val="sv-SE"/>
        </w:rPr>
        <w:t xml:space="preserve"> med lågt clearance. Efter intravenös administrering av 1 mg är eliminationshalveringstiden ungefär 4,5 timmar. Efter oral administrering begränsas eliminationen av absorptionshastigheten. Rivaroxaban elimineras från plasma med genomsnittliga halveringstider på 5 till 9 timmar hos unga individer, och med terminala halveringstider på 11 till 13 timmar hos äldre.</w:t>
      </w:r>
    </w:p>
    <w:p w14:paraId="1D164064" w14:textId="77777777" w:rsidR="00767F76" w:rsidRPr="00760766" w:rsidRDefault="00767F76" w:rsidP="00257509">
      <w:pPr>
        <w:rPr>
          <w:lang w:val="sv-SE"/>
        </w:rPr>
      </w:pPr>
    </w:p>
    <w:p w14:paraId="1D164065" w14:textId="77777777" w:rsidR="00767F76" w:rsidRPr="00760766" w:rsidRDefault="00767F76" w:rsidP="00257509">
      <w:pPr>
        <w:rPr>
          <w:i/>
          <w:iCs/>
          <w:lang w:val="sv-SE"/>
        </w:rPr>
      </w:pPr>
      <w:r w:rsidRPr="00760766">
        <w:rPr>
          <w:i/>
          <w:iCs/>
          <w:lang w:val="sv-SE"/>
        </w:rPr>
        <w:t>Pediatrisk population</w:t>
      </w:r>
    </w:p>
    <w:p w14:paraId="1D164066" w14:textId="77777777" w:rsidR="00767F76" w:rsidRPr="00760766" w:rsidRDefault="00767F76" w:rsidP="00257509">
      <w:pPr>
        <w:rPr>
          <w:i/>
          <w:iCs/>
          <w:lang w:val="sv-SE"/>
        </w:rPr>
      </w:pPr>
      <w:r w:rsidRPr="006A6CE5">
        <w:rPr>
          <w:lang w:val="sv-SE"/>
        </w:rPr>
        <w:t>Inga metabolismdata specifika för barn finns tillgängliga. Inga PK-data efter intravenös administrering av rivaroxaban till barn finns tillgängliga. Elimination beräknad med populationsfarmakokinetisk modellering hos barn (åldersintervall 0 till &lt; 18 år) efter oral administrering av rivaroxaban är beroende av kroppsvikt och kan beskrivas med en allometrisk funktion, med ett genomsnitt på 8 l/timme för försökspersoner med en kroppsvikt på 82,8 kg. Det geometriska medelvärdet för eliminationshalveringstid (t</w:t>
      </w:r>
      <w:r w:rsidRPr="006A6CE5">
        <w:rPr>
          <w:vertAlign w:val="subscript"/>
          <w:lang w:val="sv-SE"/>
        </w:rPr>
        <w:t>1/2</w:t>
      </w:r>
      <w:r w:rsidRPr="006A6CE5">
        <w:rPr>
          <w:lang w:val="sv-SE"/>
        </w:rPr>
        <w:t>) beräknad med populationsfarmakokinetisk modellering minskar med sjunkande ålder och låg mellan 4,2 timmar hos ungdomar till cirka 3 timmar hos barn i åldern 2-12 år ner till 1,9 respektive 1,6 timmar hos barn i åldern 0,5-&lt; 2 år och yngre.</w:t>
      </w:r>
    </w:p>
    <w:p w14:paraId="1D164067" w14:textId="77777777" w:rsidR="006D4385" w:rsidRPr="00760766" w:rsidRDefault="006D4385" w:rsidP="00257509">
      <w:pPr>
        <w:rPr>
          <w:lang w:val="sv-SE"/>
        </w:rPr>
      </w:pPr>
    </w:p>
    <w:p w14:paraId="1D164068" w14:textId="77777777" w:rsidR="006D4385" w:rsidRPr="00760766" w:rsidRDefault="006D4385" w:rsidP="00257509">
      <w:pPr>
        <w:keepNext/>
        <w:rPr>
          <w:iCs/>
          <w:u w:val="single"/>
          <w:lang w:val="sv-SE"/>
        </w:rPr>
      </w:pPr>
      <w:r w:rsidRPr="00760766">
        <w:rPr>
          <w:iCs/>
          <w:u w:val="single"/>
          <w:lang w:val="sv-SE"/>
        </w:rPr>
        <w:t>Särskilda populationer</w:t>
      </w:r>
    </w:p>
    <w:p w14:paraId="1D164069" w14:textId="77777777" w:rsidR="006D4385" w:rsidRPr="00760766" w:rsidRDefault="006D4385" w:rsidP="00257509">
      <w:pPr>
        <w:keepNext/>
        <w:rPr>
          <w:i/>
          <w:iCs/>
          <w:lang w:val="sv-SE"/>
        </w:rPr>
      </w:pPr>
      <w:r w:rsidRPr="00760766">
        <w:rPr>
          <w:i/>
          <w:iCs/>
          <w:lang w:val="sv-SE"/>
        </w:rPr>
        <w:t>Kön</w:t>
      </w:r>
    </w:p>
    <w:p w14:paraId="1D16406A" w14:textId="77777777" w:rsidR="006D4385" w:rsidRPr="00760766" w:rsidRDefault="00767F76" w:rsidP="00257509">
      <w:pPr>
        <w:rPr>
          <w:lang w:val="sv-SE"/>
        </w:rPr>
      </w:pPr>
      <w:r w:rsidRPr="00760766">
        <w:rPr>
          <w:lang w:val="sv-SE"/>
        </w:rPr>
        <w:t>Hos vuxna</w:t>
      </w:r>
      <w:r w:rsidR="006D4385" w:rsidRPr="00760766">
        <w:rPr>
          <w:lang w:val="sv-SE"/>
        </w:rPr>
        <w:t xml:space="preserve"> fanns inga kliniskt relevanta skillnader i farmakokinetik och farmakodynamik mellan manliga och kvinnliga patienter</w:t>
      </w:r>
      <w:r w:rsidRPr="00760766">
        <w:rPr>
          <w:lang w:val="sv-SE"/>
        </w:rPr>
        <w:t>. En explorativ analys visade inte några relevanta skillnader i rivaroxabanexponering mellan pojkar och flickor.</w:t>
      </w:r>
    </w:p>
    <w:p w14:paraId="1D16406B" w14:textId="77777777" w:rsidR="006D4385" w:rsidRPr="00760766" w:rsidRDefault="006D4385" w:rsidP="00257509">
      <w:pPr>
        <w:rPr>
          <w:lang w:val="sv-SE"/>
        </w:rPr>
      </w:pPr>
    </w:p>
    <w:p w14:paraId="1D16406C" w14:textId="77777777" w:rsidR="006D4385" w:rsidRPr="00760766" w:rsidRDefault="006D4385" w:rsidP="00257509">
      <w:pPr>
        <w:keepNext/>
        <w:rPr>
          <w:lang w:val="sv-SE"/>
        </w:rPr>
      </w:pPr>
      <w:r w:rsidRPr="00760766">
        <w:rPr>
          <w:i/>
          <w:iCs/>
          <w:lang w:val="sv-SE"/>
        </w:rPr>
        <w:t>Äldre</w:t>
      </w:r>
    </w:p>
    <w:p w14:paraId="1D16406D" w14:textId="77777777" w:rsidR="006D4385" w:rsidRPr="00760766" w:rsidRDefault="006D4385" w:rsidP="00257509">
      <w:pPr>
        <w:rPr>
          <w:lang w:val="sv-SE"/>
        </w:rPr>
      </w:pPr>
      <w:r w:rsidRPr="00760766">
        <w:rPr>
          <w:lang w:val="sv-SE"/>
        </w:rPr>
        <w:t>Äldre patienter visade högre plasmakoncentrationer än yngre patienter med genomsnittliga AUC-värden omkring 1,5-faldigt högre, huvudsakligen på grund av reducerad total clearance och njurclearance. Ingen dosjustering är nödvändig.</w:t>
      </w:r>
    </w:p>
    <w:p w14:paraId="1D16406E" w14:textId="77777777" w:rsidR="006D4385" w:rsidRPr="00760766" w:rsidRDefault="006D4385" w:rsidP="00257509">
      <w:pPr>
        <w:rPr>
          <w:lang w:val="sv-SE"/>
        </w:rPr>
      </w:pPr>
    </w:p>
    <w:p w14:paraId="1D16406F" w14:textId="77777777" w:rsidR="006D4385" w:rsidRPr="00760766" w:rsidRDefault="006D4385" w:rsidP="00257509">
      <w:pPr>
        <w:keepNext/>
        <w:rPr>
          <w:i/>
          <w:iCs/>
          <w:lang w:val="sv-SE"/>
        </w:rPr>
      </w:pPr>
      <w:r w:rsidRPr="00760766">
        <w:rPr>
          <w:i/>
          <w:iCs/>
          <w:lang w:val="sv-SE"/>
        </w:rPr>
        <w:t>Olika viktkategorier</w:t>
      </w:r>
    </w:p>
    <w:p w14:paraId="1D164070" w14:textId="77777777" w:rsidR="006D4385" w:rsidRPr="00760766" w:rsidRDefault="00767F76" w:rsidP="00257509">
      <w:pPr>
        <w:rPr>
          <w:lang w:val="sv-SE"/>
        </w:rPr>
      </w:pPr>
      <w:r w:rsidRPr="00760766">
        <w:rPr>
          <w:lang w:val="sv-SE"/>
        </w:rPr>
        <w:t>Hos vuxna hade e</w:t>
      </w:r>
      <w:r w:rsidR="006D4385" w:rsidRPr="00760766">
        <w:rPr>
          <w:lang w:val="sv-SE"/>
        </w:rPr>
        <w:t>xtrema kroppsvikter (&lt;50 kg eller &gt;120 kg) endast en liten inverkan på plasmakoncentrationer av rivaroxaban (mindre än 25 %). Ingen dosjustering är nödvändig.</w:t>
      </w:r>
      <w:r w:rsidRPr="00760766">
        <w:rPr>
          <w:lang w:val="sv-SE"/>
        </w:rPr>
        <w:br/>
      </w:r>
      <w:r w:rsidRPr="006A6CE5">
        <w:rPr>
          <w:lang w:val="sv-SE"/>
        </w:rPr>
        <w:lastRenderedPageBreak/>
        <w:t>Hos barn doseras rivaroxaban baserat på kroppsvikt. En explorativ analys visade ingen relevant effekt av undervikt eller fetma på rivaroxabanexponering hos barn.</w:t>
      </w:r>
    </w:p>
    <w:p w14:paraId="1D164071" w14:textId="77777777" w:rsidR="006D4385" w:rsidRPr="00760766" w:rsidRDefault="006D4385" w:rsidP="00257509">
      <w:pPr>
        <w:rPr>
          <w:lang w:val="sv-SE"/>
        </w:rPr>
      </w:pPr>
    </w:p>
    <w:p w14:paraId="1D164072" w14:textId="77777777" w:rsidR="006D4385" w:rsidRPr="00760766" w:rsidRDefault="006D4385" w:rsidP="00257509">
      <w:pPr>
        <w:keepNext/>
        <w:rPr>
          <w:i/>
          <w:iCs/>
          <w:lang w:val="sv-SE"/>
        </w:rPr>
      </w:pPr>
      <w:r w:rsidRPr="00760766">
        <w:rPr>
          <w:i/>
          <w:iCs/>
          <w:lang w:val="sv-SE"/>
        </w:rPr>
        <w:t>Interetniska skillnader</w:t>
      </w:r>
    </w:p>
    <w:p w14:paraId="1D164073" w14:textId="77777777" w:rsidR="006D4385" w:rsidRPr="00760766" w:rsidRDefault="007B1E8D" w:rsidP="00257509">
      <w:pPr>
        <w:rPr>
          <w:lang w:val="sv-SE"/>
        </w:rPr>
      </w:pPr>
      <w:r w:rsidRPr="00760766">
        <w:rPr>
          <w:lang w:val="sv-SE"/>
        </w:rPr>
        <w:t>Hos vuxna iakttogs i</w:t>
      </w:r>
      <w:r w:rsidR="006D4385" w:rsidRPr="00760766">
        <w:rPr>
          <w:lang w:val="sv-SE"/>
        </w:rPr>
        <w:t>nga kliniskt relevanta interetniska skillnader bland kaukasiska, afroamerikanska, latinamerikanska, japanska eller kinesiska patienter beträffande farmakokinetiken och farmakodynamiken för rivaroxaban.</w:t>
      </w:r>
      <w:r w:rsidRPr="00760766">
        <w:rPr>
          <w:lang w:val="sv-SE"/>
        </w:rPr>
        <w:br/>
      </w:r>
      <w:r w:rsidRPr="006A6CE5">
        <w:rPr>
          <w:lang w:val="sv-SE"/>
        </w:rPr>
        <w:t>En explorativ analys visade inga relevanta interetniska skillnader i rivaroxabanexponering bland japanska, kinesisk eller asiatiska barn utanför Japan och Kina jämfört med respektive totala pediatriska population.</w:t>
      </w:r>
    </w:p>
    <w:p w14:paraId="1D164074" w14:textId="77777777" w:rsidR="006D4385" w:rsidRPr="00760766" w:rsidRDefault="006D4385" w:rsidP="00257509">
      <w:pPr>
        <w:rPr>
          <w:lang w:val="sv-SE"/>
        </w:rPr>
      </w:pPr>
    </w:p>
    <w:p w14:paraId="1D164075" w14:textId="77777777" w:rsidR="006D4385" w:rsidRPr="00760766" w:rsidRDefault="006D4385" w:rsidP="00257509">
      <w:pPr>
        <w:keepNext/>
        <w:rPr>
          <w:i/>
          <w:iCs/>
          <w:lang w:val="sv-SE"/>
        </w:rPr>
      </w:pPr>
      <w:r w:rsidRPr="00760766">
        <w:rPr>
          <w:i/>
          <w:iCs/>
          <w:lang w:val="sv-SE"/>
        </w:rPr>
        <w:t>Nedsatt leverfunktion</w:t>
      </w:r>
    </w:p>
    <w:p w14:paraId="1D164076" w14:textId="77777777" w:rsidR="006D4385" w:rsidRPr="00760766" w:rsidRDefault="006D4385" w:rsidP="00257509">
      <w:pPr>
        <w:rPr>
          <w:lang w:val="sv-SE"/>
        </w:rPr>
      </w:pPr>
      <w:r w:rsidRPr="00760766">
        <w:rPr>
          <w:lang w:val="sv-SE"/>
        </w:rPr>
        <w:t>Cirrotiska</w:t>
      </w:r>
      <w:r w:rsidR="007B1E8D" w:rsidRPr="00760766">
        <w:rPr>
          <w:lang w:val="sv-SE"/>
        </w:rPr>
        <w:t xml:space="preserve"> vuxna</w:t>
      </w:r>
      <w:r w:rsidRPr="00760766">
        <w:rPr>
          <w:lang w:val="sv-SE"/>
        </w:rPr>
        <w:t xml:space="preserve"> patienter med lätt nedsatt leverfunktion (klassificerade som Child Pugh A) uppvisade endast mindre förändringar i farmakokinetiken för rivaroxaban (1,2-faldig ökning av rivaroxaban AUC i genomsnitt), nästan jämförbara med deras matchade friska kontrollgrupp. Hos cirrotiska patienter med måttligt nedsatt leverfunktion (klassificerad som Child Pugh B) ökade genomsnittligt AUC för rivaroxaban signifikant 2,3-faldigt i jämförelse med friska frivilliga. Obundet AUC ökade 2,6-faldigt. Dessa patienter hade även en minskad renal elimination av rivaroxaban, i likhet med patienter med måttligt nedsatt njurfunktion. Det finns inga data på patienter med svårt nedsatt leverfunktion. </w:t>
      </w:r>
    </w:p>
    <w:p w14:paraId="1D164077" w14:textId="77777777" w:rsidR="006D4385" w:rsidRPr="00760766" w:rsidRDefault="006D4385" w:rsidP="00257509">
      <w:pPr>
        <w:rPr>
          <w:lang w:val="sv-SE"/>
        </w:rPr>
      </w:pPr>
      <w:r w:rsidRPr="00760766">
        <w:rPr>
          <w:lang w:val="sv-SE"/>
        </w:rPr>
        <w:t xml:space="preserve">Hämningen av faktor Xa-aktivitet ökade med en faktor på 2,6 hos patienter med måttligt nedsatt leverfunktion i jämförelse med friska frivilliga. Förlängning av PT ökade på samma sätt med en faktor på 2,1. Patienter med måttligt nedsatt leverfunktion var känsligare för rivaroxaban vilket resulterade i ett brantare PK/PD-förhållande mellan koncentration och PT. </w:t>
      </w:r>
    </w:p>
    <w:p w14:paraId="1D164078" w14:textId="77777777" w:rsidR="006D4385" w:rsidRPr="00760766" w:rsidRDefault="00A15B81" w:rsidP="00257509">
      <w:pPr>
        <w:rPr>
          <w:lang w:val="sv-SE"/>
        </w:rPr>
      </w:pPr>
      <w:r w:rsidRPr="00760766">
        <w:rPr>
          <w:lang w:val="sv-SE"/>
        </w:rPr>
        <w:t>Rivaroxaban</w:t>
      </w:r>
      <w:r w:rsidR="006D4385" w:rsidRPr="00760766">
        <w:rPr>
          <w:lang w:val="sv-SE"/>
        </w:rPr>
        <w:t xml:space="preserve"> är kontraindicerat hos patienter med leversjukdom förknippad med koagulopati och en kliniskt relevant blödningsrisk, inkluderande cirrotiska patienter med Child Pugh B och C (se avsnitt 4.3).</w:t>
      </w:r>
    </w:p>
    <w:p w14:paraId="1D164079" w14:textId="77777777" w:rsidR="007B1E8D" w:rsidRPr="00760766" w:rsidRDefault="007B1E8D" w:rsidP="00257509">
      <w:pPr>
        <w:rPr>
          <w:lang w:val="sv-SE"/>
        </w:rPr>
      </w:pPr>
      <w:r w:rsidRPr="006A6CE5">
        <w:rPr>
          <w:lang w:val="sv-SE"/>
        </w:rPr>
        <w:t>Inga kliniska data finns tillgängliga för barn med nedsatt leverfunktion.</w:t>
      </w:r>
    </w:p>
    <w:p w14:paraId="1D16407A" w14:textId="77777777" w:rsidR="006D4385" w:rsidRPr="00760766" w:rsidRDefault="006D4385" w:rsidP="00257509">
      <w:pPr>
        <w:rPr>
          <w:lang w:val="sv-SE"/>
        </w:rPr>
      </w:pPr>
    </w:p>
    <w:p w14:paraId="1D16407B" w14:textId="77777777" w:rsidR="006D4385" w:rsidRPr="00760766" w:rsidRDefault="006D4385" w:rsidP="00257509">
      <w:pPr>
        <w:keepNext/>
        <w:rPr>
          <w:i/>
          <w:iCs/>
          <w:lang w:val="sv-SE"/>
        </w:rPr>
      </w:pPr>
      <w:r w:rsidRPr="00760766">
        <w:rPr>
          <w:i/>
          <w:iCs/>
          <w:lang w:val="sv-SE"/>
        </w:rPr>
        <w:t>Nedsatt njurfunktion</w:t>
      </w:r>
    </w:p>
    <w:p w14:paraId="1D16407C" w14:textId="77777777" w:rsidR="006D4385" w:rsidRPr="00760766" w:rsidRDefault="007B1E8D" w:rsidP="00257509">
      <w:pPr>
        <w:rPr>
          <w:lang w:val="sv-SE"/>
        </w:rPr>
      </w:pPr>
      <w:r w:rsidRPr="00760766">
        <w:rPr>
          <w:lang w:val="sv-SE"/>
        </w:rPr>
        <w:t>Hos vuxna</w:t>
      </w:r>
      <w:r w:rsidR="006D4385" w:rsidRPr="00760766">
        <w:rPr>
          <w:lang w:val="sv-SE"/>
        </w:rPr>
        <w:t xml:space="preserve"> fanns en ökning av rivaroxabanexponeringen som motsvaras av minskningen i njurfunktion vid bedömning genom mätningar av kreatininclearance. Hos personer med lätt (kreatininclearance 50</w:t>
      </w:r>
      <w:r w:rsidR="005373CE" w:rsidRPr="006A6CE5">
        <w:rPr>
          <w:lang w:val="sv-SE"/>
        </w:rPr>
        <w:t> - </w:t>
      </w:r>
      <w:r w:rsidR="006D4385" w:rsidRPr="00760766">
        <w:rPr>
          <w:lang w:val="sv-SE"/>
        </w:rPr>
        <w:t>80 ml/min), måttligt (kreatininclearance 30</w:t>
      </w:r>
      <w:r w:rsidR="005373CE" w:rsidRPr="006A6CE5">
        <w:rPr>
          <w:lang w:val="sv-SE"/>
        </w:rPr>
        <w:t> - </w:t>
      </w:r>
      <w:r w:rsidR="006D4385" w:rsidRPr="00760766">
        <w:rPr>
          <w:lang w:val="sv-SE"/>
        </w:rPr>
        <w:t>49 ml/min) och svårt (kreatininclearance 15</w:t>
      </w:r>
      <w:r w:rsidR="005373CE" w:rsidRPr="006A6CE5">
        <w:rPr>
          <w:lang w:val="sv-SE"/>
        </w:rPr>
        <w:t> - </w:t>
      </w:r>
      <w:r w:rsidR="006D4385" w:rsidRPr="00760766">
        <w:rPr>
          <w:lang w:val="sv-SE"/>
        </w:rPr>
        <w:t>29 ml/min) nedsatt njurfunktion var plasmakoncentrationerna för rivaroxaban (AUC) 1,4-, 1,5- respektive 1,6-faldigt förhöjda. Motsvarande ökningar av de farmakodynamiska effekterna var mera uttalade. Hos personer med lätt, måttligt och svårt nedsatt njurfunktion var den totala inhibitionen av faktor Xa-aktiviteten förhöjd med en faktor 1,5, 1,9 respektive 2,0 jämfört med friska frivilliga. Förlängningen av PT ökade på liknande sätt med en faktor 1,3, 2,2 respektive 2,4. Det finns inga tillgängliga data från patienter med kreatininclearance &lt;15 ml/min.</w:t>
      </w:r>
    </w:p>
    <w:p w14:paraId="1D16407D" w14:textId="77777777" w:rsidR="006D4385" w:rsidRPr="00760766" w:rsidRDefault="006D4385" w:rsidP="00257509">
      <w:pPr>
        <w:rPr>
          <w:lang w:val="sv-SE"/>
        </w:rPr>
      </w:pPr>
      <w:r w:rsidRPr="00760766">
        <w:rPr>
          <w:lang w:val="sv-SE"/>
        </w:rPr>
        <w:t>På grund av den höga plasmaproteinbindningen förväntas rivaroxaban inte vara dialyserbart.</w:t>
      </w:r>
    </w:p>
    <w:p w14:paraId="1D16407E" w14:textId="77777777" w:rsidR="006D4385" w:rsidRPr="00760766" w:rsidRDefault="006D4385" w:rsidP="00257509">
      <w:pPr>
        <w:rPr>
          <w:lang w:val="sv-SE"/>
        </w:rPr>
      </w:pPr>
      <w:r w:rsidRPr="00760766">
        <w:rPr>
          <w:lang w:val="sv-SE"/>
        </w:rPr>
        <w:t xml:space="preserve">Användning hos patienter med kreatininclearance &lt;15 ml/min rekommenderas inte. </w:t>
      </w:r>
      <w:r w:rsidR="00A15B81" w:rsidRPr="00760766">
        <w:rPr>
          <w:lang w:val="sv-SE"/>
        </w:rPr>
        <w:t>Rivaroxaban</w:t>
      </w:r>
      <w:r w:rsidRPr="00760766">
        <w:rPr>
          <w:lang w:val="sv-SE"/>
        </w:rPr>
        <w:t xml:space="preserve"> bör användas med försiktighet hos patienter med kreatininclearance 15–29 ml/min (se avsnitt 4.4).</w:t>
      </w:r>
    </w:p>
    <w:p w14:paraId="1D16407F" w14:textId="77777777" w:rsidR="007B1E8D" w:rsidRPr="00760766" w:rsidRDefault="007B1E8D" w:rsidP="00257509">
      <w:pPr>
        <w:rPr>
          <w:lang w:val="sv-SE"/>
        </w:rPr>
      </w:pPr>
      <w:r w:rsidRPr="006A6CE5">
        <w:rPr>
          <w:lang w:val="sv-SE"/>
        </w:rPr>
        <w:t>Inga kliniska data finns tillgängliga för barn 1 år eller äldre med måttligt till svårt nedsatt njurfunktion (glomerulär filtrationshastighet &lt; 50 ml/min/1,73 m</w:t>
      </w:r>
      <w:r w:rsidRPr="006A6CE5">
        <w:rPr>
          <w:vertAlign w:val="superscript"/>
          <w:lang w:val="sv-SE"/>
        </w:rPr>
        <w:t>2</w:t>
      </w:r>
      <w:r w:rsidRPr="006A6CE5">
        <w:rPr>
          <w:lang w:val="sv-SE"/>
        </w:rPr>
        <w:t>).</w:t>
      </w:r>
    </w:p>
    <w:p w14:paraId="1D164080" w14:textId="77777777" w:rsidR="006D4385" w:rsidRPr="00760766" w:rsidRDefault="006D4385" w:rsidP="00257509">
      <w:pPr>
        <w:tabs>
          <w:tab w:val="left" w:pos="3995"/>
        </w:tabs>
        <w:rPr>
          <w:lang w:val="sv-SE"/>
        </w:rPr>
      </w:pPr>
    </w:p>
    <w:p w14:paraId="1D164081" w14:textId="77777777" w:rsidR="006D4385" w:rsidRPr="00760766" w:rsidRDefault="006D4385" w:rsidP="00257509">
      <w:pPr>
        <w:keepNext/>
        <w:tabs>
          <w:tab w:val="left" w:pos="3995"/>
        </w:tabs>
        <w:rPr>
          <w:u w:val="single"/>
          <w:lang w:val="sv-SE"/>
        </w:rPr>
      </w:pPr>
      <w:r w:rsidRPr="00760766">
        <w:rPr>
          <w:u w:val="single"/>
          <w:lang w:val="sv-SE"/>
        </w:rPr>
        <w:t>Farmakokinetiska data hos patienter</w:t>
      </w:r>
    </w:p>
    <w:p w14:paraId="1D164082" w14:textId="77777777" w:rsidR="006D4385" w:rsidRPr="00760766" w:rsidRDefault="006D4385" w:rsidP="00257509">
      <w:pPr>
        <w:tabs>
          <w:tab w:val="left" w:pos="3995"/>
        </w:tabs>
        <w:rPr>
          <w:lang w:val="sv-SE"/>
        </w:rPr>
      </w:pPr>
      <w:r w:rsidRPr="00760766">
        <w:rPr>
          <w:lang w:val="sv-SE"/>
        </w:rPr>
        <w:t xml:space="preserve">Hos patienter som fick 20 mg rivaroxaban en gång dagligen för behandling av </w:t>
      </w:r>
      <w:r w:rsidR="00E924CC" w:rsidRPr="00760766">
        <w:rPr>
          <w:lang w:val="sv-SE"/>
        </w:rPr>
        <w:t xml:space="preserve">akut </w:t>
      </w:r>
      <w:r w:rsidRPr="00760766">
        <w:rPr>
          <w:lang w:val="sv-SE"/>
        </w:rPr>
        <w:t>DVT var det geometriska medelvärdet av koncentrationen (90% prediktionsintervall) 2</w:t>
      </w:r>
      <w:r w:rsidR="005373CE" w:rsidRPr="006A6CE5">
        <w:rPr>
          <w:lang w:val="sv-SE"/>
        </w:rPr>
        <w:t> - </w:t>
      </w:r>
      <w:r w:rsidRPr="00760766">
        <w:rPr>
          <w:lang w:val="sv-SE"/>
        </w:rPr>
        <w:t>4 timmar respektive ca. 24 timmar efter dosintag (vilket ungefärligen motsvarar maximala och minimala koncentrationer under doseringsintervallet) 215 (22</w:t>
      </w:r>
      <w:r w:rsidR="005373CE" w:rsidRPr="006A6CE5">
        <w:rPr>
          <w:lang w:val="sv-SE"/>
        </w:rPr>
        <w:t> - </w:t>
      </w:r>
      <w:r w:rsidRPr="00760766">
        <w:rPr>
          <w:lang w:val="sv-SE"/>
        </w:rPr>
        <w:t>535) respektive 32 (6</w:t>
      </w:r>
      <w:r w:rsidR="005373CE" w:rsidRPr="006A6CE5">
        <w:rPr>
          <w:lang w:val="sv-SE"/>
        </w:rPr>
        <w:t> - </w:t>
      </w:r>
      <w:r w:rsidRPr="00760766">
        <w:rPr>
          <w:lang w:val="sv-SE"/>
        </w:rPr>
        <w:t>239) </w:t>
      </w:r>
      <w:r w:rsidR="005373CE" w:rsidRPr="00760766">
        <w:rPr>
          <w:lang w:val="sv-SE"/>
        </w:rPr>
        <w:t>m</w:t>
      </w:r>
      <w:r w:rsidR="007F6E07" w:rsidRPr="00760766">
        <w:rPr>
          <w:lang w:val="sv-SE"/>
        </w:rPr>
        <w:t>ikro</w:t>
      </w:r>
      <w:r w:rsidRPr="00760766">
        <w:rPr>
          <w:lang w:val="sv-SE"/>
        </w:rPr>
        <w:t xml:space="preserve">g/l. </w:t>
      </w:r>
    </w:p>
    <w:p w14:paraId="1D164083" w14:textId="77777777" w:rsidR="007B1E8D" w:rsidRPr="00760766" w:rsidRDefault="007B1E8D" w:rsidP="00257509">
      <w:pPr>
        <w:tabs>
          <w:tab w:val="left" w:pos="3995"/>
        </w:tabs>
        <w:rPr>
          <w:lang w:val="sv-SE"/>
        </w:rPr>
      </w:pPr>
    </w:p>
    <w:p w14:paraId="1D164084" w14:textId="77777777" w:rsidR="007B1E8D" w:rsidRPr="006A6CE5" w:rsidRDefault="007B1E8D" w:rsidP="00257509">
      <w:pPr>
        <w:tabs>
          <w:tab w:val="left" w:pos="3995"/>
        </w:tabs>
        <w:rPr>
          <w:lang w:val="sv-SE"/>
        </w:rPr>
      </w:pPr>
      <w:r w:rsidRPr="006A6CE5">
        <w:rPr>
          <w:lang w:val="sv-SE"/>
        </w:rPr>
        <w:t>För pediatriska patienter med akut VTE som fick kroppsviktsjusterat rivaroxaban som resulterade i en exponering likartad den hos vuxna DVT-patienter som fick 20 mg rivaroxaban en gång dagligen, sammanfattas det geometriska medelvärdet av koncentrationer (90 % intervall) vid provtagningstidsintervallen, vilka ungefärligen motsvarar maximala och minimala koncentrationer under doseringsintervallet, i tabell 13.</w:t>
      </w:r>
    </w:p>
    <w:p w14:paraId="1D164085" w14:textId="77777777" w:rsidR="0084063A" w:rsidRPr="006A6CE5" w:rsidRDefault="0084063A" w:rsidP="00257509">
      <w:pPr>
        <w:tabs>
          <w:tab w:val="left" w:pos="3995"/>
        </w:tabs>
        <w:rPr>
          <w:lang w:val="sv-SE"/>
        </w:rPr>
      </w:pPr>
    </w:p>
    <w:p w14:paraId="1D164086" w14:textId="77777777" w:rsidR="007B1E8D" w:rsidRPr="006A6CE5" w:rsidRDefault="007B1E8D" w:rsidP="006677D7">
      <w:pPr>
        <w:suppressAutoHyphens/>
        <w:rPr>
          <w:b/>
          <w:lang w:val="sv-SE"/>
        </w:rPr>
      </w:pPr>
      <w:r w:rsidRPr="006A6CE5">
        <w:rPr>
          <w:b/>
          <w:lang w:val="sv-SE"/>
        </w:rPr>
        <w:t>Tabell 13: Sammanfattande statistik (geometriskt medelvärde [90 % intervall]) för plasmakoncentrationer av rivaroxaban vid steady state (mikrogram/l) enligt doseringsregim och ålder</w:t>
      </w:r>
    </w:p>
    <w:tbl>
      <w:tblPr>
        <w:tblW w:w="9494" w:type="dxa"/>
        <w:tblInd w:w="6"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7B1E8D" w:rsidRPr="006A6CE5" w14:paraId="1D164090" w14:textId="77777777" w:rsidTr="006677D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D164087" w14:textId="77777777" w:rsidR="007B1E8D" w:rsidRPr="00760766" w:rsidRDefault="007B1E8D" w:rsidP="007B1E8D">
            <w:pPr>
              <w:tabs>
                <w:tab w:val="clear" w:pos="567"/>
              </w:tabs>
              <w:spacing w:line="240" w:lineRule="auto"/>
              <w:rPr>
                <w:lang w:val="sv-SE"/>
              </w:rPr>
            </w:pPr>
            <w:r w:rsidRPr="00760766">
              <w:rPr>
                <w:b/>
                <w:lang w:val="sv-SE"/>
              </w:rPr>
              <w:t>Tidsintervall</w:t>
            </w:r>
          </w:p>
        </w:tc>
        <w:tc>
          <w:tcPr>
            <w:tcW w:w="565" w:type="dxa"/>
            <w:tcBorders>
              <w:top w:val="single" w:sz="5" w:space="0" w:color="000000"/>
              <w:left w:val="single" w:sz="5" w:space="0" w:color="000000"/>
              <w:bottom w:val="single" w:sz="5" w:space="0" w:color="000000"/>
              <w:right w:val="single" w:sz="5" w:space="0" w:color="000000"/>
            </w:tcBorders>
          </w:tcPr>
          <w:p w14:paraId="1D164088" w14:textId="77777777" w:rsidR="007B1E8D" w:rsidRPr="00760766" w:rsidRDefault="007B1E8D" w:rsidP="007B1E8D">
            <w:pPr>
              <w:tabs>
                <w:tab w:val="clear" w:pos="567"/>
              </w:tabs>
              <w:spacing w:line="240" w:lineRule="auto"/>
              <w:rPr>
                <w:lang w:val="sv-SE"/>
              </w:rPr>
            </w:pPr>
          </w:p>
        </w:tc>
        <w:tc>
          <w:tcPr>
            <w:tcW w:w="1488" w:type="dxa"/>
            <w:tcBorders>
              <w:top w:val="single" w:sz="5" w:space="0" w:color="000000"/>
              <w:left w:val="single" w:sz="5" w:space="0" w:color="000000"/>
              <w:bottom w:val="single" w:sz="5" w:space="0" w:color="000000"/>
              <w:right w:val="single" w:sz="5" w:space="0" w:color="000000"/>
            </w:tcBorders>
          </w:tcPr>
          <w:p w14:paraId="1D164089" w14:textId="77777777" w:rsidR="007B1E8D" w:rsidRPr="00760766" w:rsidRDefault="007B1E8D" w:rsidP="007B1E8D">
            <w:pPr>
              <w:tabs>
                <w:tab w:val="clear" w:pos="567"/>
              </w:tabs>
              <w:spacing w:line="240" w:lineRule="auto"/>
              <w:rPr>
                <w:lang w:val="sv-SE"/>
              </w:rPr>
            </w:pPr>
          </w:p>
        </w:tc>
        <w:tc>
          <w:tcPr>
            <w:tcW w:w="563" w:type="dxa"/>
            <w:tcBorders>
              <w:top w:val="single" w:sz="5" w:space="0" w:color="000000"/>
              <w:left w:val="single" w:sz="5" w:space="0" w:color="000000"/>
              <w:bottom w:val="single" w:sz="5" w:space="0" w:color="000000"/>
              <w:right w:val="single" w:sz="5" w:space="0" w:color="000000"/>
            </w:tcBorders>
          </w:tcPr>
          <w:p w14:paraId="1D16408A" w14:textId="77777777" w:rsidR="007B1E8D" w:rsidRPr="00760766" w:rsidRDefault="007B1E8D" w:rsidP="007B1E8D">
            <w:pPr>
              <w:tabs>
                <w:tab w:val="clear" w:pos="567"/>
              </w:tabs>
              <w:spacing w:line="240" w:lineRule="auto"/>
              <w:rPr>
                <w:lang w:val="sv-SE"/>
              </w:rPr>
            </w:pPr>
          </w:p>
        </w:tc>
        <w:tc>
          <w:tcPr>
            <w:tcW w:w="1459" w:type="dxa"/>
            <w:tcBorders>
              <w:top w:val="single" w:sz="5" w:space="0" w:color="000000"/>
              <w:left w:val="single" w:sz="5" w:space="0" w:color="000000"/>
              <w:bottom w:val="single" w:sz="5" w:space="0" w:color="000000"/>
              <w:right w:val="single" w:sz="5" w:space="0" w:color="000000"/>
            </w:tcBorders>
          </w:tcPr>
          <w:p w14:paraId="1D16408B" w14:textId="77777777" w:rsidR="007B1E8D" w:rsidRPr="00760766" w:rsidRDefault="007B1E8D" w:rsidP="007B1E8D">
            <w:pPr>
              <w:tabs>
                <w:tab w:val="clear" w:pos="567"/>
              </w:tabs>
              <w:spacing w:line="240" w:lineRule="auto"/>
              <w:rPr>
                <w:lang w:val="sv-SE"/>
              </w:rPr>
            </w:pPr>
          </w:p>
        </w:tc>
        <w:tc>
          <w:tcPr>
            <w:tcW w:w="443" w:type="dxa"/>
            <w:tcBorders>
              <w:top w:val="single" w:sz="5" w:space="0" w:color="000000"/>
              <w:left w:val="single" w:sz="5" w:space="0" w:color="000000"/>
              <w:bottom w:val="single" w:sz="5" w:space="0" w:color="000000"/>
              <w:right w:val="single" w:sz="5" w:space="0" w:color="000000"/>
            </w:tcBorders>
          </w:tcPr>
          <w:p w14:paraId="1D16408C" w14:textId="77777777" w:rsidR="007B1E8D" w:rsidRPr="00760766" w:rsidRDefault="007B1E8D" w:rsidP="007B1E8D">
            <w:pPr>
              <w:tabs>
                <w:tab w:val="clear" w:pos="567"/>
              </w:tabs>
              <w:spacing w:line="240" w:lineRule="auto"/>
              <w:rPr>
                <w:lang w:val="sv-SE"/>
              </w:rPr>
            </w:pPr>
          </w:p>
        </w:tc>
        <w:tc>
          <w:tcPr>
            <w:tcW w:w="1494" w:type="dxa"/>
            <w:tcBorders>
              <w:top w:val="single" w:sz="5" w:space="0" w:color="000000"/>
              <w:left w:val="single" w:sz="5" w:space="0" w:color="000000"/>
              <w:bottom w:val="single" w:sz="5" w:space="0" w:color="000000"/>
              <w:right w:val="single" w:sz="5" w:space="0" w:color="000000"/>
            </w:tcBorders>
          </w:tcPr>
          <w:p w14:paraId="1D16408D" w14:textId="77777777" w:rsidR="007B1E8D" w:rsidRPr="00760766" w:rsidRDefault="007B1E8D" w:rsidP="007B1E8D">
            <w:pPr>
              <w:tabs>
                <w:tab w:val="clear" w:pos="567"/>
              </w:tabs>
              <w:spacing w:line="240" w:lineRule="auto"/>
              <w:rPr>
                <w:lang w:val="sv-SE"/>
              </w:rPr>
            </w:pPr>
          </w:p>
        </w:tc>
        <w:tc>
          <w:tcPr>
            <w:tcW w:w="437" w:type="dxa"/>
            <w:tcBorders>
              <w:top w:val="single" w:sz="5" w:space="0" w:color="000000"/>
              <w:left w:val="single" w:sz="5" w:space="0" w:color="000000"/>
              <w:bottom w:val="single" w:sz="5" w:space="0" w:color="000000"/>
              <w:right w:val="single" w:sz="5" w:space="0" w:color="000000"/>
            </w:tcBorders>
          </w:tcPr>
          <w:p w14:paraId="1D16408E" w14:textId="77777777" w:rsidR="007B1E8D" w:rsidRPr="00760766" w:rsidRDefault="007B1E8D" w:rsidP="007B1E8D">
            <w:pPr>
              <w:tabs>
                <w:tab w:val="clear" w:pos="567"/>
              </w:tabs>
              <w:spacing w:line="240" w:lineRule="auto"/>
              <w:rPr>
                <w:lang w:val="sv-SE"/>
              </w:rPr>
            </w:pPr>
          </w:p>
        </w:tc>
        <w:tc>
          <w:tcPr>
            <w:tcW w:w="1708" w:type="dxa"/>
            <w:tcBorders>
              <w:top w:val="single" w:sz="5" w:space="0" w:color="000000"/>
              <w:left w:val="single" w:sz="5" w:space="0" w:color="000000"/>
              <w:bottom w:val="single" w:sz="5" w:space="0" w:color="000000"/>
              <w:right w:val="single" w:sz="5" w:space="0" w:color="000000"/>
            </w:tcBorders>
          </w:tcPr>
          <w:p w14:paraId="1D16408F" w14:textId="77777777" w:rsidR="007B1E8D" w:rsidRPr="00760766" w:rsidRDefault="007B1E8D" w:rsidP="007B1E8D">
            <w:pPr>
              <w:tabs>
                <w:tab w:val="clear" w:pos="567"/>
              </w:tabs>
              <w:spacing w:line="240" w:lineRule="auto"/>
              <w:rPr>
                <w:lang w:val="sv-SE"/>
              </w:rPr>
            </w:pPr>
          </w:p>
        </w:tc>
      </w:tr>
      <w:tr w:rsidR="007B1E8D" w:rsidRPr="006A6CE5" w14:paraId="1D16409A" w14:textId="77777777" w:rsidTr="006677D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D164091" w14:textId="77777777" w:rsidR="007B1E8D" w:rsidRPr="00760766" w:rsidRDefault="007B1E8D" w:rsidP="007B1E8D">
            <w:pPr>
              <w:tabs>
                <w:tab w:val="clear" w:pos="567"/>
              </w:tabs>
              <w:spacing w:line="240" w:lineRule="auto"/>
              <w:rPr>
                <w:lang w:val="sv-SE"/>
              </w:rPr>
            </w:pPr>
            <w:r w:rsidRPr="00760766">
              <w:rPr>
                <w:b/>
                <w:lang w:val="sv-SE"/>
              </w:rPr>
              <w:t>o.d.</w:t>
            </w:r>
          </w:p>
        </w:tc>
        <w:tc>
          <w:tcPr>
            <w:tcW w:w="565" w:type="dxa"/>
            <w:tcBorders>
              <w:top w:val="single" w:sz="5" w:space="0" w:color="000000"/>
              <w:left w:val="single" w:sz="5" w:space="0" w:color="000000"/>
              <w:bottom w:val="single" w:sz="5" w:space="0" w:color="000000"/>
              <w:right w:val="single" w:sz="5" w:space="0" w:color="000000"/>
            </w:tcBorders>
          </w:tcPr>
          <w:p w14:paraId="1D164092" w14:textId="77777777" w:rsidR="007B1E8D" w:rsidRPr="00760766" w:rsidRDefault="007B1E8D" w:rsidP="007B1E8D">
            <w:pPr>
              <w:tabs>
                <w:tab w:val="clear" w:pos="567"/>
              </w:tabs>
              <w:spacing w:line="240" w:lineRule="auto"/>
              <w:rPr>
                <w:lang w:val="sv-SE"/>
              </w:rPr>
            </w:pPr>
            <w:r w:rsidRPr="00760766">
              <w:rPr>
                <w:b/>
                <w:lang w:val="sv-SE"/>
              </w:rPr>
              <w:t>N</w:t>
            </w:r>
          </w:p>
        </w:tc>
        <w:tc>
          <w:tcPr>
            <w:tcW w:w="1488" w:type="dxa"/>
            <w:tcBorders>
              <w:top w:val="single" w:sz="5" w:space="0" w:color="000000"/>
              <w:left w:val="single" w:sz="5" w:space="0" w:color="000000"/>
              <w:bottom w:val="single" w:sz="5" w:space="0" w:color="000000"/>
              <w:right w:val="single" w:sz="5" w:space="0" w:color="000000"/>
            </w:tcBorders>
          </w:tcPr>
          <w:p w14:paraId="1D164093" w14:textId="77777777" w:rsidR="007B1E8D" w:rsidRPr="00760766" w:rsidRDefault="007B1E8D" w:rsidP="007B1E8D">
            <w:pPr>
              <w:tabs>
                <w:tab w:val="clear" w:pos="567"/>
              </w:tabs>
              <w:spacing w:line="240" w:lineRule="auto"/>
              <w:rPr>
                <w:lang w:val="sv-SE"/>
              </w:rPr>
            </w:pPr>
            <w:r w:rsidRPr="00760766">
              <w:rPr>
                <w:b/>
                <w:lang w:val="sv-SE"/>
              </w:rPr>
              <w:t>12 -</w:t>
            </w:r>
            <w:r w:rsidRPr="00760766">
              <w:rPr>
                <w:lang w:val="sv-SE"/>
              </w:rPr>
              <w:t> </w:t>
            </w:r>
            <w:r w:rsidRPr="00760766">
              <w:rPr>
                <w:b/>
                <w:lang w:val="sv-SE"/>
              </w:rPr>
              <w:t>&lt; 18 år</w:t>
            </w:r>
          </w:p>
        </w:tc>
        <w:tc>
          <w:tcPr>
            <w:tcW w:w="563" w:type="dxa"/>
            <w:tcBorders>
              <w:top w:val="single" w:sz="5" w:space="0" w:color="000000"/>
              <w:left w:val="single" w:sz="5" w:space="0" w:color="000000"/>
              <w:bottom w:val="single" w:sz="5" w:space="0" w:color="000000"/>
              <w:right w:val="single" w:sz="5" w:space="0" w:color="000000"/>
            </w:tcBorders>
          </w:tcPr>
          <w:p w14:paraId="1D164094" w14:textId="77777777" w:rsidR="007B1E8D" w:rsidRPr="00760766" w:rsidRDefault="007B1E8D" w:rsidP="007B1E8D">
            <w:pPr>
              <w:tabs>
                <w:tab w:val="clear" w:pos="567"/>
              </w:tabs>
              <w:spacing w:line="240" w:lineRule="auto"/>
              <w:rPr>
                <w:lang w:val="sv-SE"/>
              </w:rPr>
            </w:pPr>
            <w:r w:rsidRPr="00760766">
              <w:rPr>
                <w:b/>
                <w:lang w:val="sv-SE"/>
              </w:rPr>
              <w:t>N</w:t>
            </w:r>
          </w:p>
        </w:tc>
        <w:tc>
          <w:tcPr>
            <w:tcW w:w="1459" w:type="dxa"/>
            <w:tcBorders>
              <w:top w:val="single" w:sz="5" w:space="0" w:color="000000"/>
              <w:left w:val="single" w:sz="5" w:space="0" w:color="000000"/>
              <w:bottom w:val="single" w:sz="5" w:space="0" w:color="000000"/>
              <w:right w:val="single" w:sz="5" w:space="0" w:color="000000"/>
            </w:tcBorders>
          </w:tcPr>
          <w:p w14:paraId="1D164095" w14:textId="77777777" w:rsidR="007B1E8D" w:rsidRPr="00760766" w:rsidRDefault="007B1E8D" w:rsidP="007B1E8D">
            <w:pPr>
              <w:tabs>
                <w:tab w:val="clear" w:pos="567"/>
              </w:tabs>
              <w:spacing w:line="240" w:lineRule="auto"/>
              <w:rPr>
                <w:lang w:val="sv-SE"/>
              </w:rPr>
            </w:pPr>
            <w:r w:rsidRPr="00760766">
              <w:rPr>
                <w:b/>
                <w:lang w:val="sv-SE"/>
              </w:rPr>
              <w:t>6 - &lt; 12 år</w:t>
            </w:r>
          </w:p>
        </w:tc>
        <w:tc>
          <w:tcPr>
            <w:tcW w:w="443" w:type="dxa"/>
            <w:tcBorders>
              <w:top w:val="single" w:sz="5" w:space="0" w:color="000000"/>
              <w:left w:val="single" w:sz="5" w:space="0" w:color="000000"/>
              <w:bottom w:val="single" w:sz="5" w:space="0" w:color="000000"/>
              <w:right w:val="single" w:sz="5" w:space="0" w:color="000000"/>
            </w:tcBorders>
          </w:tcPr>
          <w:p w14:paraId="1D164096" w14:textId="77777777" w:rsidR="007B1E8D" w:rsidRPr="00760766" w:rsidRDefault="007B1E8D" w:rsidP="007B1E8D">
            <w:pPr>
              <w:tabs>
                <w:tab w:val="clear" w:pos="567"/>
              </w:tabs>
              <w:spacing w:line="240" w:lineRule="auto"/>
              <w:rPr>
                <w:lang w:val="sv-SE"/>
              </w:rPr>
            </w:pPr>
          </w:p>
        </w:tc>
        <w:tc>
          <w:tcPr>
            <w:tcW w:w="1494" w:type="dxa"/>
            <w:tcBorders>
              <w:top w:val="single" w:sz="5" w:space="0" w:color="000000"/>
              <w:left w:val="single" w:sz="5" w:space="0" w:color="000000"/>
              <w:bottom w:val="single" w:sz="5" w:space="0" w:color="000000"/>
              <w:right w:val="single" w:sz="5" w:space="0" w:color="000000"/>
            </w:tcBorders>
          </w:tcPr>
          <w:p w14:paraId="1D164097" w14:textId="77777777" w:rsidR="007B1E8D" w:rsidRPr="00760766" w:rsidRDefault="007B1E8D" w:rsidP="007B1E8D">
            <w:pPr>
              <w:tabs>
                <w:tab w:val="clear" w:pos="567"/>
              </w:tabs>
              <w:spacing w:line="240" w:lineRule="auto"/>
              <w:rPr>
                <w:lang w:val="sv-SE"/>
              </w:rPr>
            </w:pPr>
          </w:p>
        </w:tc>
        <w:tc>
          <w:tcPr>
            <w:tcW w:w="437" w:type="dxa"/>
            <w:tcBorders>
              <w:top w:val="single" w:sz="5" w:space="0" w:color="000000"/>
              <w:left w:val="single" w:sz="5" w:space="0" w:color="000000"/>
              <w:bottom w:val="single" w:sz="5" w:space="0" w:color="000000"/>
              <w:right w:val="single" w:sz="5" w:space="0" w:color="000000"/>
            </w:tcBorders>
          </w:tcPr>
          <w:p w14:paraId="1D164098" w14:textId="77777777" w:rsidR="007B1E8D" w:rsidRPr="00760766" w:rsidRDefault="007B1E8D" w:rsidP="007B1E8D">
            <w:pPr>
              <w:tabs>
                <w:tab w:val="clear" w:pos="567"/>
              </w:tabs>
              <w:spacing w:line="240" w:lineRule="auto"/>
              <w:rPr>
                <w:lang w:val="sv-SE"/>
              </w:rPr>
            </w:pPr>
          </w:p>
        </w:tc>
        <w:tc>
          <w:tcPr>
            <w:tcW w:w="1708" w:type="dxa"/>
            <w:tcBorders>
              <w:top w:val="single" w:sz="5" w:space="0" w:color="000000"/>
              <w:left w:val="single" w:sz="5" w:space="0" w:color="000000"/>
              <w:bottom w:val="single" w:sz="5" w:space="0" w:color="000000"/>
              <w:right w:val="single" w:sz="5" w:space="0" w:color="000000"/>
            </w:tcBorders>
          </w:tcPr>
          <w:p w14:paraId="1D164099" w14:textId="77777777" w:rsidR="007B1E8D" w:rsidRPr="00760766" w:rsidRDefault="007B1E8D" w:rsidP="007B1E8D">
            <w:pPr>
              <w:tabs>
                <w:tab w:val="clear" w:pos="567"/>
              </w:tabs>
              <w:spacing w:line="240" w:lineRule="auto"/>
              <w:rPr>
                <w:lang w:val="sv-SE"/>
              </w:rPr>
            </w:pPr>
          </w:p>
        </w:tc>
      </w:tr>
      <w:tr w:rsidR="007B1E8D" w:rsidRPr="006A6CE5" w14:paraId="1D1640A4" w14:textId="77777777" w:rsidTr="006677D7">
        <w:trPr>
          <w:trHeight w:hRule="exact" w:val="270"/>
        </w:trPr>
        <w:tc>
          <w:tcPr>
            <w:tcW w:w="1337" w:type="dxa"/>
            <w:vMerge w:val="restart"/>
            <w:tcBorders>
              <w:top w:val="single" w:sz="5" w:space="0" w:color="000000"/>
              <w:left w:val="single" w:sz="5" w:space="0" w:color="000000"/>
              <w:right w:val="single" w:sz="5" w:space="0" w:color="000000"/>
            </w:tcBorders>
          </w:tcPr>
          <w:p w14:paraId="1D16409B" w14:textId="77777777" w:rsidR="007B1E8D" w:rsidRPr="00760766" w:rsidRDefault="007B1E8D" w:rsidP="007B1E8D">
            <w:pPr>
              <w:tabs>
                <w:tab w:val="clear" w:pos="567"/>
              </w:tabs>
              <w:spacing w:line="240" w:lineRule="auto"/>
              <w:rPr>
                <w:lang w:val="sv-SE"/>
              </w:rPr>
            </w:pPr>
            <w:r w:rsidRPr="00760766">
              <w:rPr>
                <w:lang w:val="sv-SE"/>
              </w:rPr>
              <w:t>2,5-4 tim efter</w:t>
            </w:r>
          </w:p>
        </w:tc>
        <w:tc>
          <w:tcPr>
            <w:tcW w:w="565" w:type="dxa"/>
            <w:vMerge w:val="restart"/>
            <w:tcBorders>
              <w:top w:val="single" w:sz="5" w:space="0" w:color="000000"/>
              <w:left w:val="single" w:sz="5" w:space="0" w:color="000000"/>
              <w:right w:val="single" w:sz="5" w:space="0" w:color="000000"/>
            </w:tcBorders>
          </w:tcPr>
          <w:p w14:paraId="1D16409C" w14:textId="77777777" w:rsidR="007B1E8D" w:rsidRPr="00760766" w:rsidRDefault="007B1E8D" w:rsidP="007B1E8D">
            <w:pPr>
              <w:tabs>
                <w:tab w:val="clear" w:pos="567"/>
              </w:tabs>
              <w:spacing w:line="240" w:lineRule="auto"/>
              <w:rPr>
                <w:lang w:val="sv-SE"/>
              </w:rPr>
            </w:pPr>
            <w:r w:rsidRPr="00760766">
              <w:rPr>
                <w:lang w:val="sv-SE"/>
              </w:rPr>
              <w:t>171</w:t>
            </w:r>
          </w:p>
        </w:tc>
        <w:tc>
          <w:tcPr>
            <w:tcW w:w="1488" w:type="dxa"/>
            <w:tcBorders>
              <w:top w:val="single" w:sz="5" w:space="0" w:color="000000"/>
              <w:left w:val="single" w:sz="5" w:space="0" w:color="000000"/>
              <w:bottom w:val="nil"/>
              <w:right w:val="single" w:sz="5" w:space="0" w:color="000000"/>
            </w:tcBorders>
          </w:tcPr>
          <w:p w14:paraId="1D16409D" w14:textId="77777777" w:rsidR="007B1E8D" w:rsidRPr="00760766" w:rsidRDefault="007B1E8D" w:rsidP="007B1E8D">
            <w:pPr>
              <w:tabs>
                <w:tab w:val="clear" w:pos="567"/>
              </w:tabs>
              <w:spacing w:line="240" w:lineRule="auto"/>
              <w:rPr>
                <w:lang w:val="sv-SE"/>
              </w:rPr>
            </w:pPr>
            <w:r w:rsidRPr="00760766">
              <w:rPr>
                <w:lang w:val="sv-SE"/>
              </w:rPr>
              <w:t>241,5</w:t>
            </w:r>
          </w:p>
        </w:tc>
        <w:tc>
          <w:tcPr>
            <w:tcW w:w="563" w:type="dxa"/>
            <w:vMerge w:val="restart"/>
            <w:tcBorders>
              <w:top w:val="single" w:sz="5" w:space="0" w:color="000000"/>
              <w:left w:val="single" w:sz="5" w:space="0" w:color="000000"/>
              <w:right w:val="single" w:sz="5" w:space="0" w:color="000000"/>
            </w:tcBorders>
          </w:tcPr>
          <w:p w14:paraId="1D16409E" w14:textId="77777777" w:rsidR="007B1E8D" w:rsidRPr="00760766" w:rsidRDefault="007B1E8D" w:rsidP="007B1E8D">
            <w:pPr>
              <w:tabs>
                <w:tab w:val="clear" w:pos="567"/>
              </w:tabs>
              <w:spacing w:line="240" w:lineRule="auto"/>
              <w:rPr>
                <w:lang w:val="sv-SE"/>
              </w:rPr>
            </w:pPr>
            <w:r w:rsidRPr="00760766">
              <w:rPr>
                <w:lang w:val="sv-SE"/>
              </w:rPr>
              <w:t>24</w:t>
            </w:r>
          </w:p>
        </w:tc>
        <w:tc>
          <w:tcPr>
            <w:tcW w:w="1459" w:type="dxa"/>
            <w:tcBorders>
              <w:top w:val="single" w:sz="5" w:space="0" w:color="000000"/>
              <w:left w:val="single" w:sz="5" w:space="0" w:color="000000"/>
              <w:bottom w:val="nil"/>
              <w:right w:val="single" w:sz="5" w:space="0" w:color="000000"/>
            </w:tcBorders>
          </w:tcPr>
          <w:p w14:paraId="1D16409F" w14:textId="77777777" w:rsidR="007B1E8D" w:rsidRPr="00760766" w:rsidRDefault="007B1E8D" w:rsidP="007B1E8D">
            <w:pPr>
              <w:tabs>
                <w:tab w:val="clear" w:pos="567"/>
              </w:tabs>
              <w:spacing w:line="240" w:lineRule="auto"/>
              <w:rPr>
                <w:lang w:val="sv-SE"/>
              </w:rPr>
            </w:pPr>
            <w:r w:rsidRPr="00760766">
              <w:rPr>
                <w:lang w:val="sv-SE"/>
              </w:rPr>
              <w:t>229,7</w:t>
            </w:r>
          </w:p>
        </w:tc>
        <w:tc>
          <w:tcPr>
            <w:tcW w:w="443" w:type="dxa"/>
            <w:vMerge w:val="restart"/>
            <w:tcBorders>
              <w:top w:val="single" w:sz="5" w:space="0" w:color="000000"/>
              <w:left w:val="single" w:sz="5" w:space="0" w:color="000000"/>
              <w:right w:val="single" w:sz="5" w:space="0" w:color="000000"/>
            </w:tcBorders>
          </w:tcPr>
          <w:p w14:paraId="1D1640A0" w14:textId="77777777" w:rsidR="007B1E8D" w:rsidRPr="00760766" w:rsidRDefault="007B1E8D" w:rsidP="007B1E8D">
            <w:pPr>
              <w:tabs>
                <w:tab w:val="clear" w:pos="567"/>
              </w:tabs>
              <w:spacing w:line="240" w:lineRule="auto"/>
              <w:rPr>
                <w:lang w:val="sv-SE"/>
              </w:rPr>
            </w:pPr>
          </w:p>
        </w:tc>
        <w:tc>
          <w:tcPr>
            <w:tcW w:w="1494" w:type="dxa"/>
            <w:vMerge w:val="restart"/>
            <w:tcBorders>
              <w:top w:val="single" w:sz="5" w:space="0" w:color="000000"/>
              <w:left w:val="single" w:sz="5" w:space="0" w:color="000000"/>
              <w:right w:val="single" w:sz="5" w:space="0" w:color="000000"/>
            </w:tcBorders>
          </w:tcPr>
          <w:p w14:paraId="1D1640A1" w14:textId="77777777" w:rsidR="007B1E8D" w:rsidRPr="00760766" w:rsidRDefault="007B1E8D" w:rsidP="007B1E8D">
            <w:pPr>
              <w:tabs>
                <w:tab w:val="clear" w:pos="567"/>
              </w:tabs>
              <w:spacing w:line="240" w:lineRule="auto"/>
              <w:rPr>
                <w:lang w:val="sv-SE"/>
              </w:rPr>
            </w:pPr>
          </w:p>
        </w:tc>
        <w:tc>
          <w:tcPr>
            <w:tcW w:w="437" w:type="dxa"/>
            <w:vMerge w:val="restart"/>
            <w:tcBorders>
              <w:top w:val="single" w:sz="5" w:space="0" w:color="000000"/>
              <w:left w:val="single" w:sz="5" w:space="0" w:color="000000"/>
              <w:right w:val="single" w:sz="5" w:space="0" w:color="000000"/>
            </w:tcBorders>
          </w:tcPr>
          <w:p w14:paraId="1D1640A2" w14:textId="77777777" w:rsidR="007B1E8D" w:rsidRPr="00760766" w:rsidRDefault="007B1E8D" w:rsidP="007B1E8D">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0A3" w14:textId="77777777" w:rsidR="007B1E8D" w:rsidRPr="00760766" w:rsidRDefault="007B1E8D" w:rsidP="007B1E8D">
            <w:pPr>
              <w:tabs>
                <w:tab w:val="clear" w:pos="567"/>
              </w:tabs>
              <w:spacing w:line="240" w:lineRule="auto"/>
              <w:rPr>
                <w:lang w:val="sv-SE"/>
              </w:rPr>
            </w:pPr>
          </w:p>
        </w:tc>
      </w:tr>
      <w:tr w:rsidR="007B1E8D" w:rsidRPr="006A6CE5" w14:paraId="1D1640AE" w14:textId="77777777" w:rsidTr="006677D7">
        <w:trPr>
          <w:trHeight w:hRule="exact" w:val="246"/>
        </w:trPr>
        <w:tc>
          <w:tcPr>
            <w:tcW w:w="1337" w:type="dxa"/>
            <w:vMerge/>
            <w:tcBorders>
              <w:left w:val="single" w:sz="5" w:space="0" w:color="000000"/>
              <w:bottom w:val="single" w:sz="5" w:space="0" w:color="000000"/>
              <w:right w:val="single" w:sz="5" w:space="0" w:color="000000"/>
            </w:tcBorders>
          </w:tcPr>
          <w:p w14:paraId="1D1640A5" w14:textId="77777777" w:rsidR="007B1E8D" w:rsidRPr="00760766" w:rsidRDefault="007B1E8D" w:rsidP="007B1E8D">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0A6" w14:textId="77777777" w:rsidR="007B1E8D" w:rsidRPr="00760766" w:rsidRDefault="007B1E8D" w:rsidP="007B1E8D">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0A7" w14:textId="77777777" w:rsidR="007B1E8D" w:rsidRPr="00760766" w:rsidRDefault="007B1E8D" w:rsidP="007B1E8D">
            <w:pPr>
              <w:tabs>
                <w:tab w:val="clear" w:pos="567"/>
              </w:tabs>
              <w:spacing w:line="240" w:lineRule="auto"/>
              <w:rPr>
                <w:lang w:val="sv-SE"/>
              </w:rPr>
            </w:pPr>
            <w:r w:rsidRPr="00760766">
              <w:rPr>
                <w:lang w:val="sv-SE"/>
              </w:rPr>
              <w:t>(105 - 484)</w:t>
            </w:r>
          </w:p>
        </w:tc>
        <w:tc>
          <w:tcPr>
            <w:tcW w:w="563" w:type="dxa"/>
            <w:vMerge/>
            <w:tcBorders>
              <w:left w:val="single" w:sz="5" w:space="0" w:color="000000"/>
              <w:bottom w:val="single" w:sz="5" w:space="0" w:color="000000"/>
              <w:right w:val="single" w:sz="5" w:space="0" w:color="000000"/>
            </w:tcBorders>
          </w:tcPr>
          <w:p w14:paraId="1D1640A8" w14:textId="77777777" w:rsidR="007B1E8D" w:rsidRPr="00760766" w:rsidRDefault="007B1E8D" w:rsidP="007B1E8D">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0A9" w14:textId="77777777" w:rsidR="007B1E8D" w:rsidRPr="00760766" w:rsidRDefault="007B1E8D" w:rsidP="007B1E8D">
            <w:pPr>
              <w:tabs>
                <w:tab w:val="clear" w:pos="567"/>
              </w:tabs>
              <w:spacing w:line="240" w:lineRule="auto"/>
              <w:rPr>
                <w:lang w:val="sv-SE"/>
              </w:rPr>
            </w:pPr>
            <w:r w:rsidRPr="00760766">
              <w:rPr>
                <w:lang w:val="sv-SE"/>
              </w:rPr>
              <w:t>(91,5 - 777)</w:t>
            </w:r>
          </w:p>
        </w:tc>
        <w:tc>
          <w:tcPr>
            <w:tcW w:w="443" w:type="dxa"/>
            <w:vMerge/>
            <w:tcBorders>
              <w:left w:val="single" w:sz="5" w:space="0" w:color="000000"/>
              <w:bottom w:val="single" w:sz="5" w:space="0" w:color="000000"/>
              <w:right w:val="single" w:sz="5" w:space="0" w:color="000000"/>
            </w:tcBorders>
          </w:tcPr>
          <w:p w14:paraId="1D1640AA" w14:textId="77777777" w:rsidR="007B1E8D" w:rsidRPr="00760766" w:rsidRDefault="007B1E8D" w:rsidP="007B1E8D">
            <w:pPr>
              <w:tabs>
                <w:tab w:val="clear" w:pos="567"/>
              </w:tabs>
              <w:spacing w:line="240" w:lineRule="auto"/>
              <w:rPr>
                <w:lang w:val="sv-SE"/>
              </w:rPr>
            </w:pPr>
          </w:p>
        </w:tc>
        <w:tc>
          <w:tcPr>
            <w:tcW w:w="1494" w:type="dxa"/>
            <w:vMerge/>
            <w:tcBorders>
              <w:left w:val="single" w:sz="5" w:space="0" w:color="000000"/>
              <w:bottom w:val="single" w:sz="5" w:space="0" w:color="000000"/>
              <w:right w:val="single" w:sz="5" w:space="0" w:color="000000"/>
            </w:tcBorders>
          </w:tcPr>
          <w:p w14:paraId="1D1640AB" w14:textId="77777777" w:rsidR="007B1E8D" w:rsidRPr="00760766" w:rsidRDefault="007B1E8D" w:rsidP="007B1E8D">
            <w:pPr>
              <w:tabs>
                <w:tab w:val="clear" w:pos="567"/>
              </w:tabs>
              <w:spacing w:line="240" w:lineRule="auto"/>
              <w:rPr>
                <w:lang w:val="sv-SE"/>
              </w:rPr>
            </w:pPr>
          </w:p>
        </w:tc>
        <w:tc>
          <w:tcPr>
            <w:tcW w:w="437" w:type="dxa"/>
            <w:vMerge/>
            <w:tcBorders>
              <w:left w:val="single" w:sz="5" w:space="0" w:color="000000"/>
              <w:bottom w:val="single" w:sz="5" w:space="0" w:color="000000"/>
              <w:right w:val="single" w:sz="5" w:space="0" w:color="000000"/>
            </w:tcBorders>
          </w:tcPr>
          <w:p w14:paraId="1D1640AC" w14:textId="77777777" w:rsidR="007B1E8D" w:rsidRPr="00760766" w:rsidRDefault="007B1E8D" w:rsidP="007B1E8D">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0AD" w14:textId="77777777" w:rsidR="007B1E8D" w:rsidRPr="00760766" w:rsidRDefault="007B1E8D" w:rsidP="007B1E8D">
            <w:pPr>
              <w:tabs>
                <w:tab w:val="clear" w:pos="567"/>
              </w:tabs>
              <w:spacing w:line="240" w:lineRule="auto"/>
              <w:rPr>
                <w:lang w:val="sv-SE"/>
              </w:rPr>
            </w:pPr>
          </w:p>
        </w:tc>
      </w:tr>
      <w:tr w:rsidR="007B1E8D" w:rsidRPr="006A6CE5" w14:paraId="1D1640B8" w14:textId="77777777" w:rsidTr="006677D7">
        <w:trPr>
          <w:trHeight w:hRule="exact" w:val="269"/>
        </w:trPr>
        <w:tc>
          <w:tcPr>
            <w:tcW w:w="1337" w:type="dxa"/>
            <w:vMerge w:val="restart"/>
            <w:tcBorders>
              <w:top w:val="single" w:sz="5" w:space="0" w:color="000000"/>
              <w:left w:val="single" w:sz="5" w:space="0" w:color="000000"/>
              <w:right w:val="single" w:sz="5" w:space="0" w:color="000000"/>
            </w:tcBorders>
          </w:tcPr>
          <w:p w14:paraId="1D1640AF" w14:textId="77777777" w:rsidR="007B1E8D" w:rsidRPr="00760766" w:rsidRDefault="007B1E8D" w:rsidP="007B1E8D">
            <w:pPr>
              <w:tabs>
                <w:tab w:val="clear" w:pos="567"/>
              </w:tabs>
              <w:spacing w:line="240" w:lineRule="auto"/>
              <w:rPr>
                <w:lang w:val="sv-SE"/>
              </w:rPr>
            </w:pPr>
            <w:r w:rsidRPr="00760766">
              <w:rPr>
                <w:lang w:val="sv-SE"/>
              </w:rPr>
              <w:t>20-24 tim efter</w:t>
            </w:r>
          </w:p>
        </w:tc>
        <w:tc>
          <w:tcPr>
            <w:tcW w:w="565" w:type="dxa"/>
            <w:vMerge w:val="restart"/>
            <w:tcBorders>
              <w:top w:val="single" w:sz="5" w:space="0" w:color="000000"/>
              <w:left w:val="single" w:sz="5" w:space="0" w:color="000000"/>
              <w:right w:val="single" w:sz="5" w:space="0" w:color="000000"/>
            </w:tcBorders>
          </w:tcPr>
          <w:p w14:paraId="1D1640B0" w14:textId="77777777" w:rsidR="007B1E8D" w:rsidRPr="00760766" w:rsidRDefault="007B1E8D" w:rsidP="007B1E8D">
            <w:pPr>
              <w:tabs>
                <w:tab w:val="clear" w:pos="567"/>
              </w:tabs>
              <w:spacing w:line="240" w:lineRule="auto"/>
              <w:rPr>
                <w:lang w:val="sv-SE"/>
              </w:rPr>
            </w:pPr>
            <w:r w:rsidRPr="00760766">
              <w:rPr>
                <w:lang w:val="sv-SE"/>
              </w:rPr>
              <w:t>151</w:t>
            </w:r>
          </w:p>
        </w:tc>
        <w:tc>
          <w:tcPr>
            <w:tcW w:w="1488" w:type="dxa"/>
            <w:tcBorders>
              <w:top w:val="single" w:sz="5" w:space="0" w:color="000000"/>
              <w:left w:val="single" w:sz="5" w:space="0" w:color="000000"/>
              <w:bottom w:val="nil"/>
              <w:right w:val="single" w:sz="5" w:space="0" w:color="000000"/>
            </w:tcBorders>
          </w:tcPr>
          <w:p w14:paraId="1D1640B1" w14:textId="77777777" w:rsidR="007B1E8D" w:rsidRPr="00760766" w:rsidRDefault="007B1E8D" w:rsidP="007B1E8D">
            <w:pPr>
              <w:tabs>
                <w:tab w:val="clear" w:pos="567"/>
              </w:tabs>
              <w:spacing w:line="240" w:lineRule="auto"/>
              <w:rPr>
                <w:lang w:val="sv-SE"/>
              </w:rPr>
            </w:pPr>
            <w:r w:rsidRPr="00760766">
              <w:rPr>
                <w:lang w:val="sv-SE"/>
              </w:rPr>
              <w:t>20,6</w:t>
            </w:r>
          </w:p>
        </w:tc>
        <w:tc>
          <w:tcPr>
            <w:tcW w:w="563" w:type="dxa"/>
            <w:vMerge w:val="restart"/>
            <w:tcBorders>
              <w:top w:val="single" w:sz="5" w:space="0" w:color="000000"/>
              <w:left w:val="single" w:sz="5" w:space="0" w:color="000000"/>
              <w:right w:val="single" w:sz="5" w:space="0" w:color="000000"/>
            </w:tcBorders>
          </w:tcPr>
          <w:p w14:paraId="1D1640B2" w14:textId="77777777" w:rsidR="007B1E8D" w:rsidRPr="00760766" w:rsidRDefault="007B1E8D" w:rsidP="007B1E8D">
            <w:pPr>
              <w:tabs>
                <w:tab w:val="clear" w:pos="567"/>
              </w:tabs>
              <w:spacing w:line="240" w:lineRule="auto"/>
              <w:rPr>
                <w:lang w:val="sv-SE"/>
              </w:rPr>
            </w:pPr>
            <w:r w:rsidRPr="00760766">
              <w:rPr>
                <w:lang w:val="sv-SE"/>
              </w:rPr>
              <w:t>24</w:t>
            </w:r>
          </w:p>
        </w:tc>
        <w:tc>
          <w:tcPr>
            <w:tcW w:w="1459" w:type="dxa"/>
            <w:tcBorders>
              <w:top w:val="single" w:sz="5" w:space="0" w:color="000000"/>
              <w:left w:val="single" w:sz="5" w:space="0" w:color="000000"/>
              <w:bottom w:val="nil"/>
              <w:right w:val="single" w:sz="5" w:space="0" w:color="000000"/>
            </w:tcBorders>
          </w:tcPr>
          <w:p w14:paraId="1D1640B3" w14:textId="77777777" w:rsidR="007B1E8D" w:rsidRPr="00760766" w:rsidRDefault="007B1E8D" w:rsidP="007B1E8D">
            <w:pPr>
              <w:tabs>
                <w:tab w:val="clear" w:pos="567"/>
              </w:tabs>
              <w:spacing w:line="240" w:lineRule="auto"/>
              <w:rPr>
                <w:lang w:val="sv-SE"/>
              </w:rPr>
            </w:pPr>
            <w:r w:rsidRPr="00760766">
              <w:rPr>
                <w:lang w:val="sv-SE"/>
              </w:rPr>
              <w:t>15,9</w:t>
            </w:r>
          </w:p>
        </w:tc>
        <w:tc>
          <w:tcPr>
            <w:tcW w:w="443" w:type="dxa"/>
            <w:vMerge w:val="restart"/>
            <w:tcBorders>
              <w:top w:val="single" w:sz="5" w:space="0" w:color="000000"/>
              <w:left w:val="single" w:sz="5" w:space="0" w:color="000000"/>
              <w:right w:val="single" w:sz="5" w:space="0" w:color="000000"/>
            </w:tcBorders>
          </w:tcPr>
          <w:p w14:paraId="1D1640B4" w14:textId="77777777" w:rsidR="007B1E8D" w:rsidRPr="00760766" w:rsidRDefault="007B1E8D" w:rsidP="007B1E8D">
            <w:pPr>
              <w:tabs>
                <w:tab w:val="clear" w:pos="567"/>
              </w:tabs>
              <w:spacing w:line="240" w:lineRule="auto"/>
              <w:rPr>
                <w:lang w:val="sv-SE"/>
              </w:rPr>
            </w:pPr>
          </w:p>
        </w:tc>
        <w:tc>
          <w:tcPr>
            <w:tcW w:w="1494" w:type="dxa"/>
            <w:vMerge w:val="restart"/>
            <w:tcBorders>
              <w:top w:val="single" w:sz="5" w:space="0" w:color="000000"/>
              <w:left w:val="single" w:sz="5" w:space="0" w:color="000000"/>
              <w:right w:val="single" w:sz="5" w:space="0" w:color="000000"/>
            </w:tcBorders>
          </w:tcPr>
          <w:p w14:paraId="1D1640B5" w14:textId="77777777" w:rsidR="007B1E8D" w:rsidRPr="00760766" w:rsidRDefault="007B1E8D" w:rsidP="007B1E8D">
            <w:pPr>
              <w:tabs>
                <w:tab w:val="clear" w:pos="567"/>
              </w:tabs>
              <w:spacing w:line="240" w:lineRule="auto"/>
              <w:rPr>
                <w:lang w:val="sv-SE"/>
              </w:rPr>
            </w:pPr>
          </w:p>
        </w:tc>
        <w:tc>
          <w:tcPr>
            <w:tcW w:w="437" w:type="dxa"/>
            <w:vMerge w:val="restart"/>
            <w:tcBorders>
              <w:top w:val="single" w:sz="5" w:space="0" w:color="000000"/>
              <w:left w:val="single" w:sz="5" w:space="0" w:color="000000"/>
              <w:right w:val="single" w:sz="5" w:space="0" w:color="000000"/>
            </w:tcBorders>
          </w:tcPr>
          <w:p w14:paraId="1D1640B6" w14:textId="77777777" w:rsidR="007B1E8D" w:rsidRPr="00760766" w:rsidRDefault="007B1E8D" w:rsidP="007B1E8D">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0B7" w14:textId="77777777" w:rsidR="007B1E8D" w:rsidRPr="00760766" w:rsidRDefault="007B1E8D" w:rsidP="007B1E8D">
            <w:pPr>
              <w:tabs>
                <w:tab w:val="clear" w:pos="567"/>
              </w:tabs>
              <w:spacing w:line="240" w:lineRule="auto"/>
              <w:rPr>
                <w:lang w:val="sv-SE"/>
              </w:rPr>
            </w:pPr>
          </w:p>
        </w:tc>
      </w:tr>
      <w:tr w:rsidR="007B1E8D" w:rsidRPr="006A6CE5" w14:paraId="1D1640C2" w14:textId="77777777" w:rsidTr="006677D7">
        <w:trPr>
          <w:trHeight w:hRule="exact" w:val="246"/>
        </w:trPr>
        <w:tc>
          <w:tcPr>
            <w:tcW w:w="1337" w:type="dxa"/>
            <w:vMerge/>
            <w:tcBorders>
              <w:left w:val="single" w:sz="5" w:space="0" w:color="000000"/>
              <w:bottom w:val="single" w:sz="5" w:space="0" w:color="000000"/>
              <w:right w:val="single" w:sz="5" w:space="0" w:color="000000"/>
            </w:tcBorders>
          </w:tcPr>
          <w:p w14:paraId="1D1640B9" w14:textId="77777777" w:rsidR="007B1E8D" w:rsidRPr="00760766" w:rsidRDefault="007B1E8D" w:rsidP="007B1E8D">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0BA" w14:textId="77777777" w:rsidR="007B1E8D" w:rsidRPr="00760766" w:rsidRDefault="007B1E8D" w:rsidP="007B1E8D">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0BB" w14:textId="77777777" w:rsidR="007B1E8D" w:rsidRPr="00760766" w:rsidRDefault="007B1E8D" w:rsidP="007B1E8D">
            <w:pPr>
              <w:tabs>
                <w:tab w:val="clear" w:pos="567"/>
              </w:tabs>
              <w:spacing w:line="240" w:lineRule="auto"/>
              <w:rPr>
                <w:lang w:val="sv-SE"/>
              </w:rPr>
            </w:pPr>
            <w:r w:rsidRPr="00760766">
              <w:rPr>
                <w:lang w:val="sv-SE"/>
              </w:rPr>
              <w:t>(5,69 – 66,5)</w:t>
            </w:r>
          </w:p>
        </w:tc>
        <w:tc>
          <w:tcPr>
            <w:tcW w:w="563" w:type="dxa"/>
            <w:vMerge/>
            <w:tcBorders>
              <w:left w:val="single" w:sz="5" w:space="0" w:color="000000"/>
              <w:bottom w:val="single" w:sz="5" w:space="0" w:color="000000"/>
              <w:right w:val="single" w:sz="5" w:space="0" w:color="000000"/>
            </w:tcBorders>
          </w:tcPr>
          <w:p w14:paraId="1D1640BC" w14:textId="77777777" w:rsidR="007B1E8D" w:rsidRPr="00760766" w:rsidRDefault="007B1E8D" w:rsidP="007B1E8D">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0BD" w14:textId="77777777" w:rsidR="007B1E8D" w:rsidRPr="00760766" w:rsidRDefault="007B1E8D" w:rsidP="007B1E8D">
            <w:pPr>
              <w:tabs>
                <w:tab w:val="clear" w:pos="567"/>
              </w:tabs>
              <w:spacing w:line="240" w:lineRule="auto"/>
              <w:rPr>
                <w:lang w:val="sv-SE"/>
              </w:rPr>
            </w:pPr>
            <w:r w:rsidRPr="00760766">
              <w:rPr>
                <w:lang w:val="sv-SE"/>
              </w:rPr>
              <w:t>(3,42 – 45,5)</w:t>
            </w:r>
          </w:p>
        </w:tc>
        <w:tc>
          <w:tcPr>
            <w:tcW w:w="443" w:type="dxa"/>
            <w:vMerge/>
            <w:tcBorders>
              <w:left w:val="single" w:sz="5" w:space="0" w:color="000000"/>
              <w:bottom w:val="single" w:sz="5" w:space="0" w:color="000000"/>
              <w:right w:val="single" w:sz="5" w:space="0" w:color="000000"/>
            </w:tcBorders>
          </w:tcPr>
          <w:p w14:paraId="1D1640BE" w14:textId="77777777" w:rsidR="007B1E8D" w:rsidRPr="00760766" w:rsidRDefault="007B1E8D" w:rsidP="007B1E8D">
            <w:pPr>
              <w:tabs>
                <w:tab w:val="clear" w:pos="567"/>
              </w:tabs>
              <w:spacing w:line="240" w:lineRule="auto"/>
              <w:rPr>
                <w:lang w:val="sv-SE"/>
              </w:rPr>
            </w:pPr>
          </w:p>
        </w:tc>
        <w:tc>
          <w:tcPr>
            <w:tcW w:w="1494" w:type="dxa"/>
            <w:vMerge/>
            <w:tcBorders>
              <w:left w:val="single" w:sz="5" w:space="0" w:color="000000"/>
              <w:bottom w:val="single" w:sz="5" w:space="0" w:color="000000"/>
              <w:right w:val="single" w:sz="5" w:space="0" w:color="000000"/>
            </w:tcBorders>
          </w:tcPr>
          <w:p w14:paraId="1D1640BF" w14:textId="77777777" w:rsidR="007B1E8D" w:rsidRPr="00760766" w:rsidRDefault="007B1E8D" w:rsidP="007B1E8D">
            <w:pPr>
              <w:tabs>
                <w:tab w:val="clear" w:pos="567"/>
              </w:tabs>
              <w:spacing w:line="240" w:lineRule="auto"/>
              <w:rPr>
                <w:lang w:val="sv-SE"/>
              </w:rPr>
            </w:pPr>
          </w:p>
        </w:tc>
        <w:tc>
          <w:tcPr>
            <w:tcW w:w="437" w:type="dxa"/>
            <w:vMerge/>
            <w:tcBorders>
              <w:left w:val="single" w:sz="5" w:space="0" w:color="000000"/>
              <w:bottom w:val="single" w:sz="5" w:space="0" w:color="000000"/>
              <w:right w:val="single" w:sz="5" w:space="0" w:color="000000"/>
            </w:tcBorders>
          </w:tcPr>
          <w:p w14:paraId="1D1640C0" w14:textId="77777777" w:rsidR="007B1E8D" w:rsidRPr="00760766" w:rsidRDefault="007B1E8D" w:rsidP="007B1E8D">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0C1" w14:textId="77777777" w:rsidR="007B1E8D" w:rsidRPr="00760766" w:rsidRDefault="007B1E8D" w:rsidP="007B1E8D">
            <w:pPr>
              <w:tabs>
                <w:tab w:val="clear" w:pos="567"/>
              </w:tabs>
              <w:spacing w:line="240" w:lineRule="auto"/>
              <w:rPr>
                <w:lang w:val="sv-SE"/>
              </w:rPr>
            </w:pPr>
          </w:p>
        </w:tc>
      </w:tr>
      <w:tr w:rsidR="007B1E8D" w:rsidRPr="006A6CE5" w14:paraId="1D1640CC" w14:textId="77777777" w:rsidTr="006677D7">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1D1640C3" w14:textId="77777777" w:rsidR="007B1E8D" w:rsidRPr="00760766" w:rsidRDefault="007B1E8D" w:rsidP="007B1E8D">
            <w:pPr>
              <w:tabs>
                <w:tab w:val="clear" w:pos="567"/>
              </w:tabs>
              <w:spacing w:line="240" w:lineRule="auto"/>
              <w:rPr>
                <w:lang w:val="sv-SE"/>
              </w:rPr>
            </w:pPr>
            <w:r w:rsidRPr="00760766">
              <w:rPr>
                <w:b/>
                <w:lang w:val="sv-SE"/>
              </w:rPr>
              <w:t>b.i.d.</w:t>
            </w:r>
          </w:p>
        </w:tc>
        <w:tc>
          <w:tcPr>
            <w:tcW w:w="565" w:type="dxa"/>
            <w:tcBorders>
              <w:top w:val="single" w:sz="5" w:space="0" w:color="000000"/>
              <w:left w:val="single" w:sz="5" w:space="0" w:color="000000"/>
              <w:bottom w:val="single" w:sz="5" w:space="0" w:color="000000"/>
              <w:right w:val="single" w:sz="5" w:space="0" w:color="000000"/>
            </w:tcBorders>
          </w:tcPr>
          <w:p w14:paraId="1D1640C4" w14:textId="77777777" w:rsidR="007B1E8D" w:rsidRPr="00760766" w:rsidRDefault="007B1E8D" w:rsidP="007B1E8D">
            <w:pPr>
              <w:tabs>
                <w:tab w:val="clear" w:pos="567"/>
              </w:tabs>
              <w:spacing w:line="240" w:lineRule="auto"/>
              <w:rPr>
                <w:lang w:val="sv-SE"/>
              </w:rPr>
            </w:pPr>
            <w:r w:rsidRPr="00760766">
              <w:rPr>
                <w:b/>
                <w:lang w:val="sv-SE"/>
              </w:rPr>
              <w:t>N</w:t>
            </w:r>
          </w:p>
        </w:tc>
        <w:tc>
          <w:tcPr>
            <w:tcW w:w="1488" w:type="dxa"/>
            <w:tcBorders>
              <w:top w:val="single" w:sz="5" w:space="0" w:color="000000"/>
              <w:left w:val="single" w:sz="5" w:space="0" w:color="000000"/>
              <w:bottom w:val="single" w:sz="5" w:space="0" w:color="000000"/>
              <w:right w:val="single" w:sz="5" w:space="0" w:color="000000"/>
            </w:tcBorders>
          </w:tcPr>
          <w:p w14:paraId="1D1640C5" w14:textId="77777777" w:rsidR="007B1E8D" w:rsidRPr="00760766" w:rsidRDefault="007B1E8D" w:rsidP="007B1E8D">
            <w:pPr>
              <w:tabs>
                <w:tab w:val="clear" w:pos="567"/>
              </w:tabs>
              <w:spacing w:line="240" w:lineRule="auto"/>
              <w:rPr>
                <w:lang w:val="sv-SE"/>
              </w:rPr>
            </w:pPr>
            <w:r w:rsidRPr="00760766">
              <w:rPr>
                <w:b/>
                <w:lang w:val="sv-SE"/>
              </w:rPr>
              <w:t>6 - &lt; 12 år</w:t>
            </w:r>
          </w:p>
        </w:tc>
        <w:tc>
          <w:tcPr>
            <w:tcW w:w="563" w:type="dxa"/>
            <w:tcBorders>
              <w:top w:val="single" w:sz="5" w:space="0" w:color="000000"/>
              <w:left w:val="single" w:sz="5" w:space="0" w:color="000000"/>
              <w:bottom w:val="single" w:sz="5" w:space="0" w:color="000000"/>
              <w:right w:val="single" w:sz="5" w:space="0" w:color="000000"/>
            </w:tcBorders>
          </w:tcPr>
          <w:p w14:paraId="1D1640C6" w14:textId="77777777" w:rsidR="007B1E8D" w:rsidRPr="00760766" w:rsidRDefault="007B1E8D" w:rsidP="007B1E8D">
            <w:pPr>
              <w:tabs>
                <w:tab w:val="clear" w:pos="567"/>
              </w:tabs>
              <w:spacing w:line="240" w:lineRule="auto"/>
              <w:rPr>
                <w:lang w:val="sv-SE"/>
              </w:rPr>
            </w:pPr>
            <w:r w:rsidRPr="00760766">
              <w:rPr>
                <w:b/>
                <w:lang w:val="sv-SE"/>
              </w:rPr>
              <w:t>N</w:t>
            </w:r>
          </w:p>
        </w:tc>
        <w:tc>
          <w:tcPr>
            <w:tcW w:w="1459" w:type="dxa"/>
            <w:tcBorders>
              <w:top w:val="single" w:sz="5" w:space="0" w:color="000000"/>
              <w:left w:val="single" w:sz="5" w:space="0" w:color="000000"/>
              <w:bottom w:val="single" w:sz="5" w:space="0" w:color="000000"/>
              <w:right w:val="single" w:sz="5" w:space="0" w:color="000000"/>
            </w:tcBorders>
          </w:tcPr>
          <w:p w14:paraId="1D1640C7" w14:textId="77777777" w:rsidR="007B1E8D" w:rsidRPr="00760766" w:rsidRDefault="007B1E8D" w:rsidP="007B1E8D">
            <w:pPr>
              <w:tabs>
                <w:tab w:val="clear" w:pos="567"/>
              </w:tabs>
              <w:spacing w:line="240" w:lineRule="auto"/>
              <w:rPr>
                <w:lang w:val="sv-SE"/>
              </w:rPr>
            </w:pPr>
            <w:r w:rsidRPr="00760766">
              <w:rPr>
                <w:b/>
                <w:lang w:val="sv-SE"/>
              </w:rPr>
              <w:t>2 - &lt; 6 år</w:t>
            </w:r>
          </w:p>
        </w:tc>
        <w:tc>
          <w:tcPr>
            <w:tcW w:w="443" w:type="dxa"/>
            <w:tcBorders>
              <w:top w:val="single" w:sz="5" w:space="0" w:color="000000"/>
              <w:left w:val="single" w:sz="5" w:space="0" w:color="000000"/>
              <w:bottom w:val="single" w:sz="5" w:space="0" w:color="000000"/>
              <w:right w:val="single" w:sz="5" w:space="0" w:color="000000"/>
            </w:tcBorders>
          </w:tcPr>
          <w:p w14:paraId="1D1640C8" w14:textId="77777777" w:rsidR="007B1E8D" w:rsidRPr="00760766" w:rsidRDefault="007B1E8D" w:rsidP="007B1E8D">
            <w:pPr>
              <w:tabs>
                <w:tab w:val="clear" w:pos="567"/>
              </w:tabs>
              <w:spacing w:line="240" w:lineRule="auto"/>
              <w:rPr>
                <w:lang w:val="sv-SE"/>
              </w:rPr>
            </w:pPr>
            <w:r w:rsidRPr="00760766">
              <w:rPr>
                <w:b/>
                <w:lang w:val="sv-SE"/>
              </w:rPr>
              <w:t>N</w:t>
            </w:r>
          </w:p>
        </w:tc>
        <w:tc>
          <w:tcPr>
            <w:tcW w:w="1494" w:type="dxa"/>
            <w:tcBorders>
              <w:top w:val="single" w:sz="5" w:space="0" w:color="000000"/>
              <w:left w:val="single" w:sz="5" w:space="0" w:color="000000"/>
              <w:bottom w:val="single" w:sz="5" w:space="0" w:color="000000"/>
              <w:right w:val="single" w:sz="5" w:space="0" w:color="000000"/>
            </w:tcBorders>
          </w:tcPr>
          <w:p w14:paraId="1D1640C9" w14:textId="77777777" w:rsidR="007B1E8D" w:rsidRPr="00760766" w:rsidRDefault="007B1E8D" w:rsidP="007B1E8D">
            <w:pPr>
              <w:tabs>
                <w:tab w:val="clear" w:pos="567"/>
              </w:tabs>
              <w:spacing w:line="240" w:lineRule="auto"/>
              <w:rPr>
                <w:lang w:val="sv-SE"/>
              </w:rPr>
            </w:pPr>
            <w:r w:rsidRPr="00760766">
              <w:rPr>
                <w:b/>
                <w:lang w:val="sv-SE"/>
              </w:rPr>
              <w:t>0,5 - &lt; 2 år</w:t>
            </w:r>
          </w:p>
        </w:tc>
        <w:tc>
          <w:tcPr>
            <w:tcW w:w="437" w:type="dxa"/>
            <w:tcBorders>
              <w:top w:val="single" w:sz="5" w:space="0" w:color="000000"/>
              <w:left w:val="single" w:sz="5" w:space="0" w:color="000000"/>
              <w:bottom w:val="single" w:sz="5" w:space="0" w:color="000000"/>
              <w:right w:val="single" w:sz="5" w:space="0" w:color="000000"/>
            </w:tcBorders>
          </w:tcPr>
          <w:p w14:paraId="1D1640CA" w14:textId="77777777" w:rsidR="007B1E8D" w:rsidRPr="00760766" w:rsidRDefault="007B1E8D" w:rsidP="007B1E8D">
            <w:pPr>
              <w:tabs>
                <w:tab w:val="clear" w:pos="567"/>
              </w:tabs>
              <w:spacing w:line="240" w:lineRule="auto"/>
              <w:rPr>
                <w:lang w:val="sv-SE"/>
              </w:rPr>
            </w:pPr>
          </w:p>
        </w:tc>
        <w:tc>
          <w:tcPr>
            <w:tcW w:w="1708" w:type="dxa"/>
            <w:tcBorders>
              <w:top w:val="single" w:sz="5" w:space="0" w:color="000000"/>
              <w:left w:val="single" w:sz="5" w:space="0" w:color="000000"/>
              <w:bottom w:val="single" w:sz="5" w:space="0" w:color="000000"/>
              <w:right w:val="single" w:sz="5" w:space="0" w:color="000000"/>
            </w:tcBorders>
          </w:tcPr>
          <w:p w14:paraId="1D1640CB" w14:textId="77777777" w:rsidR="007B1E8D" w:rsidRPr="00760766" w:rsidRDefault="007B1E8D" w:rsidP="007B1E8D">
            <w:pPr>
              <w:tabs>
                <w:tab w:val="clear" w:pos="567"/>
              </w:tabs>
              <w:spacing w:line="240" w:lineRule="auto"/>
              <w:rPr>
                <w:lang w:val="sv-SE"/>
              </w:rPr>
            </w:pPr>
          </w:p>
        </w:tc>
      </w:tr>
      <w:tr w:rsidR="007B1E8D" w:rsidRPr="006A6CE5" w14:paraId="1D1640D6" w14:textId="77777777" w:rsidTr="006677D7">
        <w:trPr>
          <w:trHeight w:hRule="exact" w:val="270"/>
        </w:trPr>
        <w:tc>
          <w:tcPr>
            <w:tcW w:w="1337" w:type="dxa"/>
            <w:vMerge w:val="restart"/>
            <w:tcBorders>
              <w:top w:val="single" w:sz="5" w:space="0" w:color="000000"/>
              <w:left w:val="single" w:sz="5" w:space="0" w:color="000000"/>
              <w:right w:val="single" w:sz="5" w:space="0" w:color="000000"/>
            </w:tcBorders>
          </w:tcPr>
          <w:p w14:paraId="1D1640CD" w14:textId="77777777" w:rsidR="007B1E8D" w:rsidRPr="00760766" w:rsidRDefault="007B1E8D" w:rsidP="007B1E8D">
            <w:pPr>
              <w:tabs>
                <w:tab w:val="clear" w:pos="567"/>
              </w:tabs>
              <w:spacing w:line="240" w:lineRule="auto"/>
              <w:rPr>
                <w:lang w:val="sv-SE"/>
              </w:rPr>
            </w:pPr>
            <w:r w:rsidRPr="00760766">
              <w:rPr>
                <w:lang w:val="sv-SE"/>
              </w:rPr>
              <w:t>2,5-4 tim efter</w:t>
            </w:r>
          </w:p>
        </w:tc>
        <w:tc>
          <w:tcPr>
            <w:tcW w:w="565" w:type="dxa"/>
            <w:vMerge w:val="restart"/>
            <w:tcBorders>
              <w:top w:val="single" w:sz="5" w:space="0" w:color="000000"/>
              <w:left w:val="single" w:sz="5" w:space="0" w:color="000000"/>
              <w:right w:val="single" w:sz="5" w:space="0" w:color="000000"/>
            </w:tcBorders>
          </w:tcPr>
          <w:p w14:paraId="1D1640CE" w14:textId="77777777" w:rsidR="007B1E8D" w:rsidRPr="00760766" w:rsidRDefault="007B1E8D" w:rsidP="007B1E8D">
            <w:pPr>
              <w:tabs>
                <w:tab w:val="clear" w:pos="567"/>
              </w:tabs>
              <w:spacing w:line="240" w:lineRule="auto"/>
              <w:rPr>
                <w:lang w:val="sv-SE"/>
              </w:rPr>
            </w:pPr>
            <w:r w:rsidRPr="00760766">
              <w:rPr>
                <w:lang w:val="sv-SE"/>
              </w:rPr>
              <w:t>36</w:t>
            </w:r>
          </w:p>
        </w:tc>
        <w:tc>
          <w:tcPr>
            <w:tcW w:w="1488" w:type="dxa"/>
            <w:tcBorders>
              <w:top w:val="single" w:sz="5" w:space="0" w:color="000000"/>
              <w:left w:val="single" w:sz="5" w:space="0" w:color="000000"/>
              <w:bottom w:val="nil"/>
              <w:right w:val="single" w:sz="5" w:space="0" w:color="000000"/>
            </w:tcBorders>
          </w:tcPr>
          <w:p w14:paraId="1D1640CF" w14:textId="77777777" w:rsidR="007B1E8D" w:rsidRPr="00760766" w:rsidRDefault="007B1E8D" w:rsidP="007B1E8D">
            <w:pPr>
              <w:tabs>
                <w:tab w:val="clear" w:pos="567"/>
              </w:tabs>
              <w:spacing w:line="240" w:lineRule="auto"/>
              <w:rPr>
                <w:lang w:val="sv-SE"/>
              </w:rPr>
            </w:pPr>
            <w:r w:rsidRPr="00760766">
              <w:rPr>
                <w:lang w:val="sv-SE"/>
              </w:rPr>
              <w:t>145,4</w:t>
            </w:r>
          </w:p>
        </w:tc>
        <w:tc>
          <w:tcPr>
            <w:tcW w:w="563" w:type="dxa"/>
            <w:vMerge w:val="restart"/>
            <w:tcBorders>
              <w:top w:val="single" w:sz="5" w:space="0" w:color="000000"/>
              <w:left w:val="single" w:sz="5" w:space="0" w:color="000000"/>
              <w:right w:val="single" w:sz="5" w:space="0" w:color="000000"/>
            </w:tcBorders>
          </w:tcPr>
          <w:p w14:paraId="1D1640D0" w14:textId="77777777" w:rsidR="007B1E8D" w:rsidRPr="00760766" w:rsidRDefault="007B1E8D" w:rsidP="007B1E8D">
            <w:pPr>
              <w:tabs>
                <w:tab w:val="clear" w:pos="567"/>
              </w:tabs>
              <w:spacing w:line="240" w:lineRule="auto"/>
              <w:rPr>
                <w:lang w:val="sv-SE"/>
              </w:rPr>
            </w:pPr>
            <w:r w:rsidRPr="00760766">
              <w:rPr>
                <w:lang w:val="sv-SE"/>
              </w:rPr>
              <w:t>38</w:t>
            </w:r>
          </w:p>
        </w:tc>
        <w:tc>
          <w:tcPr>
            <w:tcW w:w="1459" w:type="dxa"/>
            <w:tcBorders>
              <w:top w:val="single" w:sz="5" w:space="0" w:color="000000"/>
              <w:left w:val="single" w:sz="5" w:space="0" w:color="000000"/>
              <w:bottom w:val="nil"/>
              <w:right w:val="single" w:sz="5" w:space="0" w:color="000000"/>
            </w:tcBorders>
          </w:tcPr>
          <w:p w14:paraId="1D1640D1" w14:textId="77777777" w:rsidR="007B1E8D" w:rsidRPr="00760766" w:rsidRDefault="007B1E8D" w:rsidP="007B1E8D">
            <w:pPr>
              <w:tabs>
                <w:tab w:val="clear" w:pos="567"/>
              </w:tabs>
              <w:spacing w:line="240" w:lineRule="auto"/>
              <w:rPr>
                <w:lang w:val="sv-SE"/>
              </w:rPr>
            </w:pPr>
            <w:r w:rsidRPr="00760766">
              <w:rPr>
                <w:lang w:val="sv-SE"/>
              </w:rPr>
              <w:t>171,8</w:t>
            </w:r>
          </w:p>
        </w:tc>
        <w:tc>
          <w:tcPr>
            <w:tcW w:w="443" w:type="dxa"/>
            <w:vMerge w:val="restart"/>
            <w:tcBorders>
              <w:top w:val="single" w:sz="5" w:space="0" w:color="000000"/>
              <w:left w:val="single" w:sz="5" w:space="0" w:color="000000"/>
              <w:right w:val="single" w:sz="5" w:space="0" w:color="000000"/>
            </w:tcBorders>
          </w:tcPr>
          <w:p w14:paraId="1D1640D2" w14:textId="77777777" w:rsidR="007B1E8D" w:rsidRPr="00760766" w:rsidRDefault="007B1E8D" w:rsidP="007B1E8D">
            <w:pPr>
              <w:tabs>
                <w:tab w:val="clear" w:pos="567"/>
              </w:tabs>
              <w:spacing w:line="240" w:lineRule="auto"/>
              <w:rPr>
                <w:lang w:val="sv-SE"/>
              </w:rPr>
            </w:pPr>
            <w:r w:rsidRPr="00760766">
              <w:rPr>
                <w:lang w:val="sv-SE"/>
              </w:rPr>
              <w:t>2</w:t>
            </w:r>
          </w:p>
        </w:tc>
        <w:tc>
          <w:tcPr>
            <w:tcW w:w="1494" w:type="dxa"/>
            <w:vMerge w:val="restart"/>
            <w:tcBorders>
              <w:top w:val="single" w:sz="5" w:space="0" w:color="000000"/>
              <w:left w:val="single" w:sz="5" w:space="0" w:color="000000"/>
              <w:right w:val="single" w:sz="5" w:space="0" w:color="000000"/>
            </w:tcBorders>
          </w:tcPr>
          <w:p w14:paraId="1D1640D3" w14:textId="77777777" w:rsidR="007B1E8D" w:rsidRPr="00760766" w:rsidRDefault="007B1E8D" w:rsidP="007B1E8D">
            <w:pPr>
              <w:tabs>
                <w:tab w:val="clear" w:pos="567"/>
              </w:tabs>
              <w:spacing w:line="240" w:lineRule="auto"/>
              <w:rPr>
                <w:lang w:val="sv-SE"/>
              </w:rPr>
            </w:pPr>
            <w:r w:rsidRPr="00760766">
              <w:rPr>
                <w:lang w:val="sv-SE"/>
              </w:rPr>
              <w:t>n.c.</w:t>
            </w:r>
          </w:p>
        </w:tc>
        <w:tc>
          <w:tcPr>
            <w:tcW w:w="437" w:type="dxa"/>
            <w:vMerge w:val="restart"/>
            <w:tcBorders>
              <w:top w:val="single" w:sz="5" w:space="0" w:color="000000"/>
              <w:left w:val="single" w:sz="5" w:space="0" w:color="000000"/>
              <w:right w:val="single" w:sz="5" w:space="0" w:color="000000"/>
            </w:tcBorders>
          </w:tcPr>
          <w:p w14:paraId="1D1640D4" w14:textId="77777777" w:rsidR="007B1E8D" w:rsidRPr="00760766" w:rsidRDefault="007B1E8D" w:rsidP="007B1E8D">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0D5" w14:textId="77777777" w:rsidR="007B1E8D" w:rsidRPr="00760766" w:rsidRDefault="007B1E8D" w:rsidP="007B1E8D">
            <w:pPr>
              <w:tabs>
                <w:tab w:val="clear" w:pos="567"/>
              </w:tabs>
              <w:spacing w:line="240" w:lineRule="auto"/>
              <w:rPr>
                <w:lang w:val="sv-SE"/>
              </w:rPr>
            </w:pPr>
          </w:p>
        </w:tc>
      </w:tr>
      <w:tr w:rsidR="007B1E8D" w:rsidRPr="006A6CE5" w14:paraId="1D1640E0" w14:textId="77777777" w:rsidTr="006677D7">
        <w:trPr>
          <w:trHeight w:hRule="exact" w:val="246"/>
        </w:trPr>
        <w:tc>
          <w:tcPr>
            <w:tcW w:w="1337" w:type="dxa"/>
            <w:vMerge/>
            <w:tcBorders>
              <w:left w:val="single" w:sz="5" w:space="0" w:color="000000"/>
              <w:bottom w:val="single" w:sz="5" w:space="0" w:color="000000"/>
              <w:right w:val="single" w:sz="5" w:space="0" w:color="000000"/>
            </w:tcBorders>
          </w:tcPr>
          <w:p w14:paraId="1D1640D7" w14:textId="77777777" w:rsidR="007B1E8D" w:rsidRPr="00760766" w:rsidRDefault="007B1E8D" w:rsidP="007B1E8D">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0D8" w14:textId="77777777" w:rsidR="007B1E8D" w:rsidRPr="00760766" w:rsidRDefault="007B1E8D" w:rsidP="007B1E8D">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0D9" w14:textId="77777777" w:rsidR="007B1E8D" w:rsidRPr="00760766" w:rsidRDefault="007B1E8D" w:rsidP="007B1E8D">
            <w:pPr>
              <w:tabs>
                <w:tab w:val="clear" w:pos="567"/>
              </w:tabs>
              <w:spacing w:line="240" w:lineRule="auto"/>
              <w:rPr>
                <w:lang w:val="sv-SE"/>
              </w:rPr>
            </w:pPr>
            <w:r w:rsidRPr="00760766">
              <w:rPr>
                <w:lang w:val="sv-SE"/>
              </w:rPr>
              <w:t>(46,0 - 343)</w:t>
            </w:r>
          </w:p>
        </w:tc>
        <w:tc>
          <w:tcPr>
            <w:tcW w:w="563" w:type="dxa"/>
            <w:vMerge/>
            <w:tcBorders>
              <w:left w:val="single" w:sz="5" w:space="0" w:color="000000"/>
              <w:bottom w:val="single" w:sz="5" w:space="0" w:color="000000"/>
              <w:right w:val="single" w:sz="5" w:space="0" w:color="000000"/>
            </w:tcBorders>
          </w:tcPr>
          <w:p w14:paraId="1D1640DA" w14:textId="77777777" w:rsidR="007B1E8D" w:rsidRPr="00760766" w:rsidRDefault="007B1E8D" w:rsidP="007B1E8D">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0DB" w14:textId="77777777" w:rsidR="007B1E8D" w:rsidRPr="00760766" w:rsidRDefault="007B1E8D" w:rsidP="007B1E8D">
            <w:pPr>
              <w:tabs>
                <w:tab w:val="clear" w:pos="567"/>
              </w:tabs>
              <w:spacing w:line="240" w:lineRule="auto"/>
              <w:rPr>
                <w:lang w:val="sv-SE"/>
              </w:rPr>
            </w:pPr>
            <w:r w:rsidRPr="00760766">
              <w:rPr>
                <w:lang w:val="sv-SE"/>
              </w:rPr>
              <w:t>(70,7 - 438)</w:t>
            </w:r>
          </w:p>
        </w:tc>
        <w:tc>
          <w:tcPr>
            <w:tcW w:w="443" w:type="dxa"/>
            <w:vMerge/>
            <w:tcBorders>
              <w:left w:val="single" w:sz="5" w:space="0" w:color="000000"/>
              <w:bottom w:val="single" w:sz="5" w:space="0" w:color="000000"/>
              <w:right w:val="single" w:sz="5" w:space="0" w:color="000000"/>
            </w:tcBorders>
          </w:tcPr>
          <w:p w14:paraId="1D1640DC" w14:textId="77777777" w:rsidR="007B1E8D" w:rsidRPr="00760766" w:rsidRDefault="007B1E8D" w:rsidP="007B1E8D">
            <w:pPr>
              <w:tabs>
                <w:tab w:val="clear" w:pos="567"/>
              </w:tabs>
              <w:spacing w:line="240" w:lineRule="auto"/>
              <w:rPr>
                <w:lang w:val="sv-SE"/>
              </w:rPr>
            </w:pPr>
          </w:p>
        </w:tc>
        <w:tc>
          <w:tcPr>
            <w:tcW w:w="1494" w:type="dxa"/>
            <w:vMerge/>
            <w:tcBorders>
              <w:left w:val="single" w:sz="5" w:space="0" w:color="000000"/>
              <w:bottom w:val="single" w:sz="5" w:space="0" w:color="000000"/>
              <w:right w:val="single" w:sz="5" w:space="0" w:color="000000"/>
            </w:tcBorders>
          </w:tcPr>
          <w:p w14:paraId="1D1640DD" w14:textId="77777777" w:rsidR="007B1E8D" w:rsidRPr="00760766" w:rsidRDefault="007B1E8D" w:rsidP="007B1E8D">
            <w:pPr>
              <w:tabs>
                <w:tab w:val="clear" w:pos="567"/>
              </w:tabs>
              <w:spacing w:line="240" w:lineRule="auto"/>
              <w:rPr>
                <w:lang w:val="sv-SE"/>
              </w:rPr>
            </w:pPr>
          </w:p>
        </w:tc>
        <w:tc>
          <w:tcPr>
            <w:tcW w:w="437" w:type="dxa"/>
            <w:vMerge/>
            <w:tcBorders>
              <w:left w:val="single" w:sz="5" w:space="0" w:color="000000"/>
              <w:bottom w:val="single" w:sz="5" w:space="0" w:color="000000"/>
              <w:right w:val="single" w:sz="5" w:space="0" w:color="000000"/>
            </w:tcBorders>
          </w:tcPr>
          <w:p w14:paraId="1D1640DE" w14:textId="77777777" w:rsidR="007B1E8D" w:rsidRPr="00760766" w:rsidRDefault="007B1E8D" w:rsidP="007B1E8D">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0DF" w14:textId="77777777" w:rsidR="007B1E8D" w:rsidRPr="00760766" w:rsidRDefault="007B1E8D" w:rsidP="007B1E8D">
            <w:pPr>
              <w:tabs>
                <w:tab w:val="clear" w:pos="567"/>
              </w:tabs>
              <w:spacing w:line="240" w:lineRule="auto"/>
              <w:rPr>
                <w:lang w:val="sv-SE"/>
              </w:rPr>
            </w:pPr>
          </w:p>
        </w:tc>
      </w:tr>
      <w:tr w:rsidR="007B1E8D" w:rsidRPr="006A6CE5" w14:paraId="1D1640EA" w14:textId="77777777" w:rsidTr="006677D7">
        <w:trPr>
          <w:trHeight w:hRule="exact" w:val="270"/>
        </w:trPr>
        <w:tc>
          <w:tcPr>
            <w:tcW w:w="1337" w:type="dxa"/>
            <w:vMerge w:val="restart"/>
            <w:tcBorders>
              <w:top w:val="single" w:sz="5" w:space="0" w:color="000000"/>
              <w:left w:val="single" w:sz="5" w:space="0" w:color="000000"/>
              <w:right w:val="single" w:sz="5" w:space="0" w:color="000000"/>
            </w:tcBorders>
          </w:tcPr>
          <w:p w14:paraId="1D1640E1" w14:textId="77777777" w:rsidR="007B1E8D" w:rsidRPr="00760766" w:rsidRDefault="007B1E8D" w:rsidP="007B1E8D">
            <w:pPr>
              <w:tabs>
                <w:tab w:val="clear" w:pos="567"/>
              </w:tabs>
              <w:spacing w:line="240" w:lineRule="auto"/>
              <w:rPr>
                <w:lang w:val="sv-SE"/>
              </w:rPr>
            </w:pPr>
            <w:r w:rsidRPr="00760766">
              <w:rPr>
                <w:lang w:val="sv-SE"/>
              </w:rPr>
              <w:t>10-16 tim efter</w:t>
            </w:r>
          </w:p>
        </w:tc>
        <w:tc>
          <w:tcPr>
            <w:tcW w:w="565" w:type="dxa"/>
            <w:vMerge w:val="restart"/>
            <w:tcBorders>
              <w:top w:val="single" w:sz="5" w:space="0" w:color="000000"/>
              <w:left w:val="single" w:sz="5" w:space="0" w:color="000000"/>
              <w:right w:val="single" w:sz="5" w:space="0" w:color="000000"/>
            </w:tcBorders>
          </w:tcPr>
          <w:p w14:paraId="1D1640E2" w14:textId="77777777" w:rsidR="007B1E8D" w:rsidRPr="00760766" w:rsidRDefault="007B1E8D" w:rsidP="007B1E8D">
            <w:pPr>
              <w:tabs>
                <w:tab w:val="clear" w:pos="567"/>
              </w:tabs>
              <w:spacing w:line="240" w:lineRule="auto"/>
              <w:rPr>
                <w:lang w:val="sv-SE"/>
              </w:rPr>
            </w:pPr>
            <w:r w:rsidRPr="00760766">
              <w:rPr>
                <w:lang w:val="sv-SE"/>
              </w:rPr>
              <w:t>33</w:t>
            </w:r>
          </w:p>
        </w:tc>
        <w:tc>
          <w:tcPr>
            <w:tcW w:w="1488" w:type="dxa"/>
            <w:tcBorders>
              <w:top w:val="single" w:sz="5" w:space="0" w:color="000000"/>
              <w:left w:val="single" w:sz="5" w:space="0" w:color="000000"/>
              <w:bottom w:val="nil"/>
              <w:right w:val="single" w:sz="5" w:space="0" w:color="000000"/>
            </w:tcBorders>
          </w:tcPr>
          <w:p w14:paraId="1D1640E3" w14:textId="77777777" w:rsidR="007B1E8D" w:rsidRPr="00760766" w:rsidRDefault="007B1E8D" w:rsidP="007B1E8D">
            <w:pPr>
              <w:tabs>
                <w:tab w:val="clear" w:pos="567"/>
              </w:tabs>
              <w:spacing w:line="240" w:lineRule="auto"/>
              <w:rPr>
                <w:lang w:val="sv-SE"/>
              </w:rPr>
            </w:pPr>
            <w:r w:rsidRPr="00760766">
              <w:rPr>
                <w:lang w:val="sv-SE"/>
              </w:rPr>
              <w:t>26.0</w:t>
            </w:r>
          </w:p>
        </w:tc>
        <w:tc>
          <w:tcPr>
            <w:tcW w:w="563" w:type="dxa"/>
            <w:vMerge w:val="restart"/>
            <w:tcBorders>
              <w:top w:val="single" w:sz="5" w:space="0" w:color="000000"/>
              <w:left w:val="single" w:sz="5" w:space="0" w:color="000000"/>
              <w:right w:val="single" w:sz="5" w:space="0" w:color="000000"/>
            </w:tcBorders>
          </w:tcPr>
          <w:p w14:paraId="1D1640E4" w14:textId="77777777" w:rsidR="007B1E8D" w:rsidRPr="00760766" w:rsidRDefault="007B1E8D" w:rsidP="007B1E8D">
            <w:pPr>
              <w:tabs>
                <w:tab w:val="clear" w:pos="567"/>
              </w:tabs>
              <w:spacing w:line="240" w:lineRule="auto"/>
              <w:rPr>
                <w:lang w:val="sv-SE"/>
              </w:rPr>
            </w:pPr>
            <w:r w:rsidRPr="00760766">
              <w:rPr>
                <w:lang w:val="sv-SE"/>
              </w:rPr>
              <w:t>37</w:t>
            </w:r>
          </w:p>
        </w:tc>
        <w:tc>
          <w:tcPr>
            <w:tcW w:w="1459" w:type="dxa"/>
            <w:tcBorders>
              <w:top w:val="single" w:sz="5" w:space="0" w:color="000000"/>
              <w:left w:val="single" w:sz="5" w:space="0" w:color="000000"/>
              <w:bottom w:val="nil"/>
              <w:right w:val="single" w:sz="5" w:space="0" w:color="000000"/>
            </w:tcBorders>
          </w:tcPr>
          <w:p w14:paraId="1D1640E5" w14:textId="77777777" w:rsidR="007B1E8D" w:rsidRPr="00760766" w:rsidRDefault="007B1E8D" w:rsidP="007B1E8D">
            <w:pPr>
              <w:tabs>
                <w:tab w:val="clear" w:pos="567"/>
              </w:tabs>
              <w:spacing w:line="240" w:lineRule="auto"/>
              <w:rPr>
                <w:lang w:val="sv-SE"/>
              </w:rPr>
            </w:pPr>
            <w:r w:rsidRPr="00760766">
              <w:rPr>
                <w:lang w:val="sv-SE"/>
              </w:rPr>
              <w:t>22,2</w:t>
            </w:r>
          </w:p>
        </w:tc>
        <w:tc>
          <w:tcPr>
            <w:tcW w:w="443" w:type="dxa"/>
            <w:vMerge w:val="restart"/>
            <w:tcBorders>
              <w:top w:val="single" w:sz="5" w:space="0" w:color="000000"/>
              <w:left w:val="single" w:sz="5" w:space="0" w:color="000000"/>
              <w:right w:val="single" w:sz="5" w:space="0" w:color="000000"/>
            </w:tcBorders>
          </w:tcPr>
          <w:p w14:paraId="1D1640E6" w14:textId="77777777" w:rsidR="007B1E8D" w:rsidRPr="00760766" w:rsidRDefault="007B1E8D" w:rsidP="007B1E8D">
            <w:pPr>
              <w:tabs>
                <w:tab w:val="clear" w:pos="567"/>
              </w:tabs>
              <w:spacing w:line="240" w:lineRule="auto"/>
              <w:rPr>
                <w:lang w:val="sv-SE"/>
              </w:rPr>
            </w:pPr>
            <w:r w:rsidRPr="00760766">
              <w:rPr>
                <w:lang w:val="sv-SE"/>
              </w:rPr>
              <w:t>3</w:t>
            </w:r>
          </w:p>
        </w:tc>
        <w:tc>
          <w:tcPr>
            <w:tcW w:w="1494" w:type="dxa"/>
            <w:tcBorders>
              <w:top w:val="single" w:sz="5" w:space="0" w:color="000000"/>
              <w:left w:val="single" w:sz="5" w:space="0" w:color="000000"/>
              <w:bottom w:val="nil"/>
              <w:right w:val="single" w:sz="5" w:space="0" w:color="000000"/>
            </w:tcBorders>
          </w:tcPr>
          <w:p w14:paraId="1D1640E7" w14:textId="77777777" w:rsidR="007B1E8D" w:rsidRPr="00760766" w:rsidRDefault="007B1E8D" w:rsidP="007B1E8D">
            <w:pPr>
              <w:tabs>
                <w:tab w:val="clear" w:pos="567"/>
              </w:tabs>
              <w:spacing w:line="240" w:lineRule="auto"/>
              <w:rPr>
                <w:lang w:val="sv-SE"/>
              </w:rPr>
            </w:pPr>
            <w:r w:rsidRPr="00760766">
              <w:rPr>
                <w:lang w:val="sv-SE"/>
              </w:rPr>
              <w:t>10,7</w:t>
            </w:r>
          </w:p>
        </w:tc>
        <w:tc>
          <w:tcPr>
            <w:tcW w:w="437" w:type="dxa"/>
            <w:vMerge w:val="restart"/>
            <w:tcBorders>
              <w:top w:val="single" w:sz="5" w:space="0" w:color="000000"/>
              <w:left w:val="single" w:sz="5" w:space="0" w:color="000000"/>
              <w:right w:val="single" w:sz="5" w:space="0" w:color="000000"/>
            </w:tcBorders>
          </w:tcPr>
          <w:p w14:paraId="1D1640E8" w14:textId="77777777" w:rsidR="007B1E8D" w:rsidRPr="00760766" w:rsidRDefault="007B1E8D" w:rsidP="007B1E8D">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0E9" w14:textId="77777777" w:rsidR="007B1E8D" w:rsidRPr="00760766" w:rsidRDefault="007B1E8D" w:rsidP="007B1E8D">
            <w:pPr>
              <w:tabs>
                <w:tab w:val="clear" w:pos="567"/>
              </w:tabs>
              <w:spacing w:line="240" w:lineRule="auto"/>
              <w:rPr>
                <w:lang w:val="sv-SE"/>
              </w:rPr>
            </w:pPr>
          </w:p>
        </w:tc>
      </w:tr>
      <w:tr w:rsidR="007B1E8D" w:rsidRPr="006A6CE5" w14:paraId="1D1640F4" w14:textId="77777777" w:rsidTr="006677D7">
        <w:trPr>
          <w:trHeight w:hRule="exact" w:val="246"/>
        </w:trPr>
        <w:tc>
          <w:tcPr>
            <w:tcW w:w="1337" w:type="dxa"/>
            <w:vMerge/>
            <w:tcBorders>
              <w:left w:val="single" w:sz="5" w:space="0" w:color="000000"/>
              <w:bottom w:val="single" w:sz="5" w:space="0" w:color="000000"/>
              <w:right w:val="single" w:sz="5" w:space="0" w:color="000000"/>
            </w:tcBorders>
          </w:tcPr>
          <w:p w14:paraId="1D1640EB" w14:textId="77777777" w:rsidR="007B1E8D" w:rsidRPr="00760766" w:rsidRDefault="007B1E8D" w:rsidP="007B1E8D">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0EC" w14:textId="77777777" w:rsidR="007B1E8D" w:rsidRPr="00760766" w:rsidRDefault="007B1E8D" w:rsidP="007B1E8D">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0ED" w14:textId="77777777" w:rsidR="007B1E8D" w:rsidRPr="00760766" w:rsidRDefault="007B1E8D" w:rsidP="007B1E8D">
            <w:pPr>
              <w:tabs>
                <w:tab w:val="clear" w:pos="567"/>
              </w:tabs>
              <w:spacing w:line="240" w:lineRule="auto"/>
              <w:rPr>
                <w:lang w:val="sv-SE"/>
              </w:rPr>
            </w:pPr>
            <w:r w:rsidRPr="00760766">
              <w:rPr>
                <w:lang w:val="sv-SE"/>
              </w:rPr>
              <w:t>(7,99 – 94,9)</w:t>
            </w:r>
          </w:p>
        </w:tc>
        <w:tc>
          <w:tcPr>
            <w:tcW w:w="563" w:type="dxa"/>
            <w:vMerge/>
            <w:tcBorders>
              <w:left w:val="single" w:sz="5" w:space="0" w:color="000000"/>
              <w:bottom w:val="single" w:sz="5" w:space="0" w:color="000000"/>
              <w:right w:val="single" w:sz="5" w:space="0" w:color="000000"/>
            </w:tcBorders>
          </w:tcPr>
          <w:p w14:paraId="1D1640EE" w14:textId="77777777" w:rsidR="007B1E8D" w:rsidRPr="00760766" w:rsidRDefault="007B1E8D" w:rsidP="007B1E8D">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0EF" w14:textId="77777777" w:rsidR="007B1E8D" w:rsidRPr="00760766" w:rsidRDefault="007B1E8D" w:rsidP="007B1E8D">
            <w:pPr>
              <w:tabs>
                <w:tab w:val="clear" w:pos="567"/>
              </w:tabs>
              <w:spacing w:line="240" w:lineRule="auto"/>
              <w:rPr>
                <w:lang w:val="sv-SE"/>
              </w:rPr>
            </w:pPr>
            <w:r w:rsidRPr="00760766">
              <w:rPr>
                <w:lang w:val="sv-SE"/>
              </w:rPr>
              <w:t>(0,25 - 127)</w:t>
            </w:r>
          </w:p>
        </w:tc>
        <w:tc>
          <w:tcPr>
            <w:tcW w:w="443" w:type="dxa"/>
            <w:vMerge/>
            <w:tcBorders>
              <w:left w:val="single" w:sz="5" w:space="0" w:color="000000"/>
              <w:bottom w:val="single" w:sz="5" w:space="0" w:color="000000"/>
              <w:right w:val="single" w:sz="5" w:space="0" w:color="000000"/>
            </w:tcBorders>
          </w:tcPr>
          <w:p w14:paraId="1D1640F0" w14:textId="77777777" w:rsidR="007B1E8D" w:rsidRPr="00760766" w:rsidRDefault="007B1E8D" w:rsidP="007B1E8D">
            <w:pPr>
              <w:tabs>
                <w:tab w:val="clear" w:pos="567"/>
              </w:tabs>
              <w:spacing w:line="240" w:lineRule="auto"/>
              <w:rPr>
                <w:lang w:val="sv-SE"/>
              </w:rPr>
            </w:pPr>
          </w:p>
        </w:tc>
        <w:tc>
          <w:tcPr>
            <w:tcW w:w="1494" w:type="dxa"/>
            <w:tcBorders>
              <w:top w:val="nil"/>
              <w:left w:val="single" w:sz="5" w:space="0" w:color="000000"/>
              <w:bottom w:val="single" w:sz="5" w:space="0" w:color="000000"/>
              <w:right w:val="single" w:sz="5" w:space="0" w:color="000000"/>
            </w:tcBorders>
          </w:tcPr>
          <w:p w14:paraId="1D1640F1" w14:textId="77777777" w:rsidR="007B1E8D" w:rsidRPr="00760766" w:rsidRDefault="007B1E8D" w:rsidP="007B1E8D">
            <w:pPr>
              <w:tabs>
                <w:tab w:val="clear" w:pos="567"/>
              </w:tabs>
              <w:spacing w:line="240" w:lineRule="auto"/>
              <w:rPr>
                <w:lang w:val="sv-SE"/>
              </w:rPr>
            </w:pPr>
            <w:r w:rsidRPr="00760766">
              <w:rPr>
                <w:lang w:val="sv-SE"/>
              </w:rPr>
              <w:t>(n.c.-n.c.)</w:t>
            </w:r>
          </w:p>
        </w:tc>
        <w:tc>
          <w:tcPr>
            <w:tcW w:w="437" w:type="dxa"/>
            <w:vMerge/>
            <w:tcBorders>
              <w:left w:val="single" w:sz="5" w:space="0" w:color="000000"/>
              <w:bottom w:val="single" w:sz="5" w:space="0" w:color="000000"/>
              <w:right w:val="single" w:sz="5" w:space="0" w:color="000000"/>
            </w:tcBorders>
          </w:tcPr>
          <w:p w14:paraId="1D1640F2" w14:textId="77777777" w:rsidR="007B1E8D" w:rsidRPr="00760766" w:rsidRDefault="007B1E8D" w:rsidP="007B1E8D">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0F3" w14:textId="77777777" w:rsidR="007B1E8D" w:rsidRPr="00760766" w:rsidRDefault="007B1E8D" w:rsidP="007B1E8D">
            <w:pPr>
              <w:tabs>
                <w:tab w:val="clear" w:pos="567"/>
              </w:tabs>
              <w:spacing w:line="240" w:lineRule="auto"/>
              <w:rPr>
                <w:lang w:val="sv-SE"/>
              </w:rPr>
            </w:pPr>
          </w:p>
        </w:tc>
      </w:tr>
      <w:tr w:rsidR="007B1E8D" w:rsidRPr="006A6CE5" w14:paraId="1D164100" w14:textId="77777777" w:rsidTr="006677D7">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D1640F5" w14:textId="77777777" w:rsidR="007B1E8D" w:rsidRPr="00760766" w:rsidRDefault="007B1E8D" w:rsidP="007B1E8D">
            <w:pPr>
              <w:tabs>
                <w:tab w:val="clear" w:pos="567"/>
              </w:tabs>
              <w:spacing w:line="240" w:lineRule="auto"/>
              <w:rPr>
                <w:lang w:val="sv-SE"/>
              </w:rPr>
            </w:pPr>
            <w:r w:rsidRPr="00760766">
              <w:rPr>
                <w:b/>
                <w:lang w:val="sv-SE"/>
              </w:rPr>
              <w:t>t.i.d</w:t>
            </w:r>
            <w:r w:rsidR="001227A6" w:rsidRPr="00760766">
              <w:rPr>
                <w:b/>
                <w:lang w:val="sv-SE"/>
              </w:rPr>
              <w:t>.</w:t>
            </w:r>
          </w:p>
        </w:tc>
        <w:tc>
          <w:tcPr>
            <w:tcW w:w="565" w:type="dxa"/>
            <w:tcBorders>
              <w:top w:val="single" w:sz="5" w:space="0" w:color="000000"/>
              <w:left w:val="single" w:sz="5" w:space="0" w:color="000000"/>
              <w:bottom w:val="single" w:sz="5" w:space="0" w:color="000000"/>
              <w:right w:val="single" w:sz="5" w:space="0" w:color="000000"/>
            </w:tcBorders>
          </w:tcPr>
          <w:p w14:paraId="1D1640F6" w14:textId="77777777" w:rsidR="007B1E8D" w:rsidRPr="00760766" w:rsidRDefault="007B1E8D" w:rsidP="007B1E8D">
            <w:pPr>
              <w:tabs>
                <w:tab w:val="clear" w:pos="567"/>
              </w:tabs>
              <w:spacing w:line="240" w:lineRule="auto"/>
              <w:rPr>
                <w:lang w:val="sv-SE"/>
              </w:rPr>
            </w:pPr>
            <w:r w:rsidRPr="00760766">
              <w:rPr>
                <w:b/>
                <w:lang w:val="sv-SE"/>
              </w:rPr>
              <w:t>N</w:t>
            </w:r>
          </w:p>
        </w:tc>
        <w:tc>
          <w:tcPr>
            <w:tcW w:w="1488" w:type="dxa"/>
            <w:tcBorders>
              <w:top w:val="single" w:sz="5" w:space="0" w:color="000000"/>
              <w:left w:val="single" w:sz="5" w:space="0" w:color="000000"/>
              <w:bottom w:val="single" w:sz="5" w:space="0" w:color="000000"/>
              <w:right w:val="single" w:sz="5" w:space="0" w:color="000000"/>
            </w:tcBorders>
          </w:tcPr>
          <w:p w14:paraId="1D1640F7" w14:textId="77777777" w:rsidR="007B1E8D" w:rsidRPr="00760766" w:rsidRDefault="007B1E8D" w:rsidP="007B1E8D">
            <w:pPr>
              <w:tabs>
                <w:tab w:val="clear" w:pos="567"/>
              </w:tabs>
              <w:spacing w:line="240" w:lineRule="auto"/>
              <w:rPr>
                <w:lang w:val="sv-SE"/>
              </w:rPr>
            </w:pPr>
            <w:r w:rsidRPr="00760766">
              <w:rPr>
                <w:b/>
                <w:lang w:val="sv-SE"/>
              </w:rPr>
              <w:t>2 -&lt; 6 år</w:t>
            </w:r>
          </w:p>
        </w:tc>
        <w:tc>
          <w:tcPr>
            <w:tcW w:w="563" w:type="dxa"/>
            <w:tcBorders>
              <w:top w:val="single" w:sz="5" w:space="0" w:color="000000"/>
              <w:left w:val="single" w:sz="5" w:space="0" w:color="000000"/>
              <w:bottom w:val="single" w:sz="5" w:space="0" w:color="000000"/>
              <w:right w:val="single" w:sz="5" w:space="0" w:color="000000"/>
            </w:tcBorders>
          </w:tcPr>
          <w:p w14:paraId="1D1640F8" w14:textId="77777777" w:rsidR="007B1E8D" w:rsidRPr="00760766" w:rsidRDefault="007B1E8D" w:rsidP="007B1E8D">
            <w:pPr>
              <w:tabs>
                <w:tab w:val="clear" w:pos="567"/>
              </w:tabs>
              <w:spacing w:line="240" w:lineRule="auto"/>
              <w:rPr>
                <w:lang w:val="sv-SE"/>
              </w:rPr>
            </w:pPr>
            <w:r w:rsidRPr="00760766">
              <w:rPr>
                <w:b/>
                <w:lang w:val="sv-SE"/>
              </w:rPr>
              <w:t>N</w:t>
            </w:r>
          </w:p>
        </w:tc>
        <w:tc>
          <w:tcPr>
            <w:tcW w:w="1459" w:type="dxa"/>
            <w:tcBorders>
              <w:top w:val="single" w:sz="5" w:space="0" w:color="000000"/>
              <w:left w:val="single" w:sz="5" w:space="0" w:color="000000"/>
              <w:bottom w:val="single" w:sz="5" w:space="0" w:color="000000"/>
              <w:right w:val="single" w:sz="5" w:space="0" w:color="000000"/>
            </w:tcBorders>
          </w:tcPr>
          <w:p w14:paraId="1D1640F9" w14:textId="77777777" w:rsidR="007B1E8D" w:rsidRPr="00760766" w:rsidRDefault="007B1E8D" w:rsidP="007B1E8D">
            <w:pPr>
              <w:tabs>
                <w:tab w:val="clear" w:pos="567"/>
              </w:tabs>
              <w:spacing w:line="240" w:lineRule="auto"/>
              <w:rPr>
                <w:lang w:val="sv-SE"/>
              </w:rPr>
            </w:pPr>
            <w:r w:rsidRPr="00760766">
              <w:rPr>
                <w:b/>
                <w:lang w:val="sv-SE"/>
              </w:rPr>
              <w:t>Födelse -</w:t>
            </w:r>
          </w:p>
          <w:p w14:paraId="1D1640FA" w14:textId="77777777" w:rsidR="007B1E8D" w:rsidRPr="00760766" w:rsidRDefault="007B1E8D" w:rsidP="007B1E8D">
            <w:pPr>
              <w:tabs>
                <w:tab w:val="clear" w:pos="567"/>
              </w:tabs>
              <w:spacing w:line="240" w:lineRule="auto"/>
              <w:rPr>
                <w:lang w:val="sv-SE"/>
              </w:rPr>
            </w:pPr>
            <w:r w:rsidRPr="00760766">
              <w:rPr>
                <w:b/>
                <w:lang w:val="sv-SE"/>
              </w:rPr>
              <w:t>&lt; 2 år</w:t>
            </w:r>
          </w:p>
        </w:tc>
        <w:tc>
          <w:tcPr>
            <w:tcW w:w="443" w:type="dxa"/>
            <w:tcBorders>
              <w:top w:val="single" w:sz="5" w:space="0" w:color="000000"/>
              <w:left w:val="single" w:sz="5" w:space="0" w:color="000000"/>
              <w:bottom w:val="single" w:sz="5" w:space="0" w:color="000000"/>
              <w:right w:val="single" w:sz="5" w:space="0" w:color="000000"/>
            </w:tcBorders>
          </w:tcPr>
          <w:p w14:paraId="1D1640FB" w14:textId="77777777" w:rsidR="007B1E8D" w:rsidRPr="00760766" w:rsidRDefault="007B1E8D" w:rsidP="007B1E8D">
            <w:pPr>
              <w:tabs>
                <w:tab w:val="clear" w:pos="567"/>
              </w:tabs>
              <w:spacing w:line="240" w:lineRule="auto"/>
              <w:rPr>
                <w:lang w:val="sv-SE"/>
              </w:rPr>
            </w:pPr>
            <w:r w:rsidRPr="00760766">
              <w:rPr>
                <w:b/>
                <w:lang w:val="sv-SE"/>
              </w:rPr>
              <w:t>N</w:t>
            </w:r>
          </w:p>
        </w:tc>
        <w:tc>
          <w:tcPr>
            <w:tcW w:w="1494" w:type="dxa"/>
            <w:tcBorders>
              <w:top w:val="single" w:sz="5" w:space="0" w:color="000000"/>
              <w:left w:val="single" w:sz="5" w:space="0" w:color="000000"/>
              <w:bottom w:val="single" w:sz="5" w:space="0" w:color="000000"/>
              <w:right w:val="single" w:sz="5" w:space="0" w:color="000000"/>
            </w:tcBorders>
          </w:tcPr>
          <w:p w14:paraId="1D1640FC" w14:textId="77777777" w:rsidR="007B1E8D" w:rsidRPr="00760766" w:rsidRDefault="007B1E8D" w:rsidP="007B1E8D">
            <w:pPr>
              <w:tabs>
                <w:tab w:val="clear" w:pos="567"/>
              </w:tabs>
              <w:spacing w:line="240" w:lineRule="auto"/>
              <w:rPr>
                <w:lang w:val="sv-SE"/>
              </w:rPr>
            </w:pPr>
            <w:r w:rsidRPr="00760766">
              <w:rPr>
                <w:b/>
                <w:lang w:val="sv-SE"/>
              </w:rPr>
              <w:t>0,5 -&lt; 2 år</w:t>
            </w:r>
          </w:p>
        </w:tc>
        <w:tc>
          <w:tcPr>
            <w:tcW w:w="437" w:type="dxa"/>
            <w:tcBorders>
              <w:top w:val="single" w:sz="5" w:space="0" w:color="000000"/>
              <w:left w:val="single" w:sz="5" w:space="0" w:color="000000"/>
              <w:bottom w:val="single" w:sz="5" w:space="0" w:color="000000"/>
              <w:right w:val="single" w:sz="5" w:space="0" w:color="000000"/>
            </w:tcBorders>
          </w:tcPr>
          <w:p w14:paraId="1D1640FD" w14:textId="77777777" w:rsidR="007B1E8D" w:rsidRPr="00760766" w:rsidRDefault="007B1E8D" w:rsidP="007B1E8D">
            <w:pPr>
              <w:tabs>
                <w:tab w:val="clear" w:pos="567"/>
              </w:tabs>
              <w:spacing w:line="240" w:lineRule="auto"/>
              <w:rPr>
                <w:lang w:val="sv-SE"/>
              </w:rPr>
            </w:pPr>
            <w:r w:rsidRPr="00760766">
              <w:rPr>
                <w:b/>
                <w:lang w:val="sv-SE"/>
              </w:rPr>
              <w:t>N</w:t>
            </w:r>
          </w:p>
        </w:tc>
        <w:tc>
          <w:tcPr>
            <w:tcW w:w="1708" w:type="dxa"/>
            <w:tcBorders>
              <w:top w:val="single" w:sz="5" w:space="0" w:color="000000"/>
              <w:left w:val="single" w:sz="5" w:space="0" w:color="000000"/>
              <w:bottom w:val="single" w:sz="5" w:space="0" w:color="000000"/>
              <w:right w:val="single" w:sz="5" w:space="0" w:color="000000"/>
            </w:tcBorders>
          </w:tcPr>
          <w:p w14:paraId="1D1640FE" w14:textId="77777777" w:rsidR="007B1E8D" w:rsidRPr="00760766" w:rsidRDefault="007B1E8D" w:rsidP="007B1E8D">
            <w:pPr>
              <w:tabs>
                <w:tab w:val="clear" w:pos="567"/>
              </w:tabs>
              <w:spacing w:line="240" w:lineRule="auto"/>
              <w:rPr>
                <w:lang w:val="sv-SE"/>
              </w:rPr>
            </w:pPr>
            <w:r w:rsidRPr="00760766">
              <w:rPr>
                <w:b/>
                <w:lang w:val="sv-SE"/>
              </w:rPr>
              <w:t>Födelse -</w:t>
            </w:r>
          </w:p>
          <w:p w14:paraId="1D1640FF" w14:textId="77777777" w:rsidR="007B1E8D" w:rsidRPr="00760766" w:rsidRDefault="007B1E8D" w:rsidP="007B1E8D">
            <w:pPr>
              <w:tabs>
                <w:tab w:val="clear" w:pos="567"/>
              </w:tabs>
              <w:spacing w:line="240" w:lineRule="auto"/>
              <w:rPr>
                <w:lang w:val="sv-SE"/>
              </w:rPr>
            </w:pPr>
            <w:r w:rsidRPr="00760766">
              <w:rPr>
                <w:b/>
                <w:lang w:val="sv-SE"/>
              </w:rPr>
              <w:t>&lt; 0,5 år</w:t>
            </w:r>
          </w:p>
        </w:tc>
      </w:tr>
      <w:tr w:rsidR="007B1E8D" w:rsidRPr="006A6CE5" w14:paraId="1D16410A" w14:textId="77777777" w:rsidTr="006677D7">
        <w:trPr>
          <w:trHeight w:hRule="exact" w:val="269"/>
        </w:trPr>
        <w:tc>
          <w:tcPr>
            <w:tcW w:w="1337" w:type="dxa"/>
            <w:vMerge w:val="restart"/>
            <w:tcBorders>
              <w:top w:val="single" w:sz="5" w:space="0" w:color="000000"/>
              <w:left w:val="single" w:sz="5" w:space="0" w:color="000000"/>
              <w:right w:val="single" w:sz="5" w:space="0" w:color="000000"/>
            </w:tcBorders>
          </w:tcPr>
          <w:p w14:paraId="1D164101" w14:textId="77777777" w:rsidR="007B1E8D" w:rsidRPr="00760766" w:rsidRDefault="007B1E8D" w:rsidP="007B1E8D">
            <w:pPr>
              <w:tabs>
                <w:tab w:val="clear" w:pos="567"/>
              </w:tabs>
              <w:spacing w:line="240" w:lineRule="auto"/>
              <w:rPr>
                <w:lang w:val="sv-SE"/>
              </w:rPr>
            </w:pPr>
            <w:r w:rsidRPr="00760766">
              <w:rPr>
                <w:lang w:val="sv-SE"/>
              </w:rPr>
              <w:t>0,5-3 tim efter</w:t>
            </w:r>
          </w:p>
        </w:tc>
        <w:tc>
          <w:tcPr>
            <w:tcW w:w="565" w:type="dxa"/>
            <w:vMerge w:val="restart"/>
            <w:tcBorders>
              <w:top w:val="single" w:sz="5" w:space="0" w:color="000000"/>
              <w:left w:val="single" w:sz="5" w:space="0" w:color="000000"/>
              <w:right w:val="single" w:sz="5" w:space="0" w:color="000000"/>
            </w:tcBorders>
          </w:tcPr>
          <w:p w14:paraId="1D164102" w14:textId="77777777" w:rsidR="007B1E8D" w:rsidRPr="00760766" w:rsidRDefault="007B1E8D" w:rsidP="007B1E8D">
            <w:pPr>
              <w:tabs>
                <w:tab w:val="clear" w:pos="567"/>
              </w:tabs>
              <w:spacing w:line="240" w:lineRule="auto"/>
              <w:rPr>
                <w:lang w:val="sv-SE"/>
              </w:rPr>
            </w:pPr>
            <w:r w:rsidRPr="00760766">
              <w:rPr>
                <w:lang w:val="sv-SE"/>
              </w:rPr>
              <w:t>5</w:t>
            </w:r>
          </w:p>
        </w:tc>
        <w:tc>
          <w:tcPr>
            <w:tcW w:w="1488" w:type="dxa"/>
            <w:tcBorders>
              <w:top w:val="single" w:sz="5" w:space="0" w:color="000000"/>
              <w:left w:val="single" w:sz="5" w:space="0" w:color="000000"/>
              <w:bottom w:val="nil"/>
              <w:right w:val="single" w:sz="5" w:space="0" w:color="000000"/>
            </w:tcBorders>
          </w:tcPr>
          <w:p w14:paraId="1D164103" w14:textId="77777777" w:rsidR="007B1E8D" w:rsidRPr="00760766" w:rsidRDefault="007B1E8D" w:rsidP="007B1E8D">
            <w:pPr>
              <w:tabs>
                <w:tab w:val="clear" w:pos="567"/>
              </w:tabs>
              <w:spacing w:line="240" w:lineRule="auto"/>
              <w:rPr>
                <w:lang w:val="sv-SE"/>
              </w:rPr>
            </w:pPr>
            <w:r w:rsidRPr="00760766">
              <w:rPr>
                <w:lang w:val="sv-SE"/>
              </w:rPr>
              <w:t>164,7</w:t>
            </w:r>
          </w:p>
        </w:tc>
        <w:tc>
          <w:tcPr>
            <w:tcW w:w="563" w:type="dxa"/>
            <w:vMerge w:val="restart"/>
            <w:tcBorders>
              <w:top w:val="single" w:sz="5" w:space="0" w:color="000000"/>
              <w:left w:val="single" w:sz="5" w:space="0" w:color="000000"/>
              <w:right w:val="single" w:sz="5" w:space="0" w:color="000000"/>
            </w:tcBorders>
          </w:tcPr>
          <w:p w14:paraId="1D164104" w14:textId="77777777" w:rsidR="007B1E8D" w:rsidRPr="00760766" w:rsidRDefault="007B1E8D" w:rsidP="007B1E8D">
            <w:pPr>
              <w:tabs>
                <w:tab w:val="clear" w:pos="567"/>
              </w:tabs>
              <w:spacing w:line="240" w:lineRule="auto"/>
              <w:rPr>
                <w:lang w:val="sv-SE"/>
              </w:rPr>
            </w:pPr>
            <w:r w:rsidRPr="00760766">
              <w:rPr>
                <w:lang w:val="sv-SE"/>
              </w:rPr>
              <w:t>25</w:t>
            </w:r>
          </w:p>
        </w:tc>
        <w:tc>
          <w:tcPr>
            <w:tcW w:w="1459" w:type="dxa"/>
            <w:tcBorders>
              <w:top w:val="single" w:sz="5" w:space="0" w:color="000000"/>
              <w:left w:val="single" w:sz="5" w:space="0" w:color="000000"/>
              <w:bottom w:val="nil"/>
              <w:right w:val="single" w:sz="5" w:space="0" w:color="000000"/>
            </w:tcBorders>
          </w:tcPr>
          <w:p w14:paraId="1D164105" w14:textId="77777777" w:rsidR="007B1E8D" w:rsidRPr="00760766" w:rsidRDefault="007B1E8D" w:rsidP="007B1E8D">
            <w:pPr>
              <w:tabs>
                <w:tab w:val="clear" w:pos="567"/>
              </w:tabs>
              <w:spacing w:line="240" w:lineRule="auto"/>
              <w:rPr>
                <w:lang w:val="sv-SE"/>
              </w:rPr>
            </w:pPr>
            <w:r w:rsidRPr="00760766">
              <w:rPr>
                <w:lang w:val="sv-SE"/>
              </w:rPr>
              <w:t>111,2</w:t>
            </w:r>
          </w:p>
        </w:tc>
        <w:tc>
          <w:tcPr>
            <w:tcW w:w="443" w:type="dxa"/>
            <w:vMerge w:val="restart"/>
            <w:tcBorders>
              <w:top w:val="single" w:sz="5" w:space="0" w:color="000000"/>
              <w:left w:val="single" w:sz="5" w:space="0" w:color="000000"/>
              <w:right w:val="single" w:sz="5" w:space="0" w:color="000000"/>
            </w:tcBorders>
          </w:tcPr>
          <w:p w14:paraId="1D164106" w14:textId="77777777" w:rsidR="007B1E8D" w:rsidRPr="00760766" w:rsidRDefault="007B1E8D" w:rsidP="007B1E8D">
            <w:pPr>
              <w:tabs>
                <w:tab w:val="clear" w:pos="567"/>
              </w:tabs>
              <w:spacing w:line="240" w:lineRule="auto"/>
              <w:rPr>
                <w:lang w:val="sv-SE"/>
              </w:rPr>
            </w:pPr>
            <w:r w:rsidRPr="00760766">
              <w:rPr>
                <w:lang w:val="sv-SE"/>
              </w:rPr>
              <w:t>13</w:t>
            </w:r>
          </w:p>
        </w:tc>
        <w:tc>
          <w:tcPr>
            <w:tcW w:w="1494" w:type="dxa"/>
            <w:tcBorders>
              <w:top w:val="single" w:sz="5" w:space="0" w:color="000000"/>
              <w:left w:val="single" w:sz="5" w:space="0" w:color="000000"/>
              <w:bottom w:val="nil"/>
              <w:right w:val="single" w:sz="5" w:space="0" w:color="000000"/>
            </w:tcBorders>
          </w:tcPr>
          <w:p w14:paraId="1D164107" w14:textId="77777777" w:rsidR="007B1E8D" w:rsidRPr="00760766" w:rsidRDefault="007B1E8D" w:rsidP="007B1E8D">
            <w:pPr>
              <w:tabs>
                <w:tab w:val="clear" w:pos="567"/>
              </w:tabs>
              <w:spacing w:line="240" w:lineRule="auto"/>
              <w:rPr>
                <w:lang w:val="sv-SE"/>
              </w:rPr>
            </w:pPr>
            <w:r w:rsidRPr="00760766">
              <w:rPr>
                <w:lang w:val="sv-SE"/>
              </w:rPr>
              <w:t>114,3</w:t>
            </w:r>
          </w:p>
        </w:tc>
        <w:tc>
          <w:tcPr>
            <w:tcW w:w="437" w:type="dxa"/>
            <w:vMerge w:val="restart"/>
            <w:tcBorders>
              <w:top w:val="single" w:sz="5" w:space="0" w:color="000000"/>
              <w:left w:val="single" w:sz="5" w:space="0" w:color="000000"/>
              <w:right w:val="single" w:sz="5" w:space="0" w:color="000000"/>
            </w:tcBorders>
          </w:tcPr>
          <w:p w14:paraId="1D164108" w14:textId="77777777" w:rsidR="007B1E8D" w:rsidRPr="00760766" w:rsidRDefault="007B1E8D" w:rsidP="007B1E8D">
            <w:pPr>
              <w:tabs>
                <w:tab w:val="clear" w:pos="567"/>
              </w:tabs>
              <w:spacing w:line="240" w:lineRule="auto"/>
              <w:rPr>
                <w:lang w:val="sv-SE"/>
              </w:rPr>
            </w:pPr>
            <w:r w:rsidRPr="00760766">
              <w:rPr>
                <w:lang w:val="sv-SE"/>
              </w:rPr>
              <w:t>12</w:t>
            </w:r>
          </w:p>
        </w:tc>
        <w:tc>
          <w:tcPr>
            <w:tcW w:w="1708" w:type="dxa"/>
            <w:tcBorders>
              <w:top w:val="single" w:sz="5" w:space="0" w:color="000000"/>
              <w:left w:val="single" w:sz="5" w:space="0" w:color="000000"/>
              <w:bottom w:val="nil"/>
              <w:right w:val="single" w:sz="5" w:space="0" w:color="000000"/>
            </w:tcBorders>
          </w:tcPr>
          <w:p w14:paraId="1D164109" w14:textId="77777777" w:rsidR="007B1E8D" w:rsidRPr="00760766" w:rsidRDefault="007B1E8D" w:rsidP="007B1E8D">
            <w:pPr>
              <w:tabs>
                <w:tab w:val="clear" w:pos="567"/>
              </w:tabs>
              <w:spacing w:line="240" w:lineRule="auto"/>
              <w:rPr>
                <w:lang w:val="sv-SE"/>
              </w:rPr>
            </w:pPr>
            <w:r w:rsidRPr="00760766">
              <w:rPr>
                <w:lang w:val="sv-SE"/>
              </w:rPr>
              <w:t>108,0</w:t>
            </w:r>
          </w:p>
        </w:tc>
      </w:tr>
      <w:tr w:rsidR="007B1E8D" w:rsidRPr="006A6CE5" w14:paraId="1D164114" w14:textId="77777777" w:rsidTr="006677D7">
        <w:trPr>
          <w:trHeight w:hRule="exact" w:val="246"/>
        </w:trPr>
        <w:tc>
          <w:tcPr>
            <w:tcW w:w="1337" w:type="dxa"/>
            <w:vMerge/>
            <w:tcBorders>
              <w:left w:val="single" w:sz="5" w:space="0" w:color="000000"/>
              <w:bottom w:val="single" w:sz="5" w:space="0" w:color="000000"/>
              <w:right w:val="single" w:sz="5" w:space="0" w:color="000000"/>
            </w:tcBorders>
          </w:tcPr>
          <w:p w14:paraId="1D16410B" w14:textId="77777777" w:rsidR="007B1E8D" w:rsidRPr="00760766" w:rsidRDefault="007B1E8D" w:rsidP="007B1E8D">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10C" w14:textId="77777777" w:rsidR="007B1E8D" w:rsidRPr="00760766" w:rsidRDefault="007B1E8D" w:rsidP="007B1E8D">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10D" w14:textId="77777777" w:rsidR="007B1E8D" w:rsidRPr="00760766" w:rsidRDefault="007B1E8D" w:rsidP="007B1E8D">
            <w:pPr>
              <w:tabs>
                <w:tab w:val="clear" w:pos="567"/>
              </w:tabs>
              <w:spacing w:line="240" w:lineRule="auto"/>
              <w:rPr>
                <w:lang w:val="sv-SE"/>
              </w:rPr>
            </w:pPr>
            <w:r w:rsidRPr="00760766">
              <w:rPr>
                <w:lang w:val="sv-SE"/>
              </w:rPr>
              <w:t>(108 - 283)</w:t>
            </w:r>
          </w:p>
        </w:tc>
        <w:tc>
          <w:tcPr>
            <w:tcW w:w="563" w:type="dxa"/>
            <w:vMerge/>
            <w:tcBorders>
              <w:left w:val="single" w:sz="5" w:space="0" w:color="000000"/>
              <w:bottom w:val="single" w:sz="5" w:space="0" w:color="000000"/>
              <w:right w:val="single" w:sz="5" w:space="0" w:color="000000"/>
            </w:tcBorders>
          </w:tcPr>
          <w:p w14:paraId="1D16410E" w14:textId="77777777" w:rsidR="007B1E8D" w:rsidRPr="00760766" w:rsidRDefault="007B1E8D" w:rsidP="007B1E8D">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10F" w14:textId="77777777" w:rsidR="007B1E8D" w:rsidRPr="00760766" w:rsidRDefault="007B1E8D" w:rsidP="007B1E8D">
            <w:pPr>
              <w:tabs>
                <w:tab w:val="clear" w:pos="567"/>
              </w:tabs>
              <w:spacing w:line="240" w:lineRule="auto"/>
              <w:rPr>
                <w:lang w:val="sv-SE"/>
              </w:rPr>
            </w:pPr>
            <w:r w:rsidRPr="00760766">
              <w:rPr>
                <w:lang w:val="sv-SE"/>
              </w:rPr>
              <w:t>(22,9 - 320)</w:t>
            </w:r>
          </w:p>
        </w:tc>
        <w:tc>
          <w:tcPr>
            <w:tcW w:w="443" w:type="dxa"/>
            <w:vMerge/>
            <w:tcBorders>
              <w:left w:val="single" w:sz="5" w:space="0" w:color="000000"/>
              <w:bottom w:val="single" w:sz="5" w:space="0" w:color="000000"/>
              <w:right w:val="single" w:sz="5" w:space="0" w:color="000000"/>
            </w:tcBorders>
          </w:tcPr>
          <w:p w14:paraId="1D164110" w14:textId="77777777" w:rsidR="007B1E8D" w:rsidRPr="00760766" w:rsidRDefault="007B1E8D" w:rsidP="007B1E8D">
            <w:pPr>
              <w:tabs>
                <w:tab w:val="clear" w:pos="567"/>
              </w:tabs>
              <w:spacing w:line="240" w:lineRule="auto"/>
              <w:rPr>
                <w:lang w:val="sv-SE"/>
              </w:rPr>
            </w:pPr>
          </w:p>
        </w:tc>
        <w:tc>
          <w:tcPr>
            <w:tcW w:w="1494" w:type="dxa"/>
            <w:tcBorders>
              <w:top w:val="nil"/>
              <w:left w:val="single" w:sz="5" w:space="0" w:color="000000"/>
              <w:bottom w:val="single" w:sz="5" w:space="0" w:color="000000"/>
              <w:right w:val="single" w:sz="5" w:space="0" w:color="000000"/>
            </w:tcBorders>
          </w:tcPr>
          <w:p w14:paraId="1D164111" w14:textId="77777777" w:rsidR="007B1E8D" w:rsidRPr="00760766" w:rsidRDefault="007B1E8D" w:rsidP="007B1E8D">
            <w:pPr>
              <w:tabs>
                <w:tab w:val="clear" w:pos="567"/>
              </w:tabs>
              <w:spacing w:line="240" w:lineRule="auto"/>
              <w:rPr>
                <w:lang w:val="sv-SE"/>
              </w:rPr>
            </w:pPr>
            <w:r w:rsidRPr="00760766">
              <w:rPr>
                <w:lang w:val="sv-SE"/>
              </w:rPr>
              <w:t>(22,9-346)</w:t>
            </w:r>
          </w:p>
        </w:tc>
        <w:tc>
          <w:tcPr>
            <w:tcW w:w="437" w:type="dxa"/>
            <w:vMerge/>
            <w:tcBorders>
              <w:left w:val="single" w:sz="5" w:space="0" w:color="000000"/>
              <w:bottom w:val="single" w:sz="5" w:space="0" w:color="000000"/>
              <w:right w:val="single" w:sz="5" w:space="0" w:color="000000"/>
            </w:tcBorders>
          </w:tcPr>
          <w:p w14:paraId="1D164112" w14:textId="77777777" w:rsidR="007B1E8D" w:rsidRPr="00760766" w:rsidRDefault="007B1E8D" w:rsidP="007B1E8D">
            <w:pPr>
              <w:tabs>
                <w:tab w:val="clear" w:pos="567"/>
              </w:tabs>
              <w:spacing w:line="240" w:lineRule="auto"/>
              <w:rPr>
                <w:lang w:val="sv-SE"/>
              </w:rPr>
            </w:pPr>
          </w:p>
        </w:tc>
        <w:tc>
          <w:tcPr>
            <w:tcW w:w="1708" w:type="dxa"/>
            <w:tcBorders>
              <w:top w:val="nil"/>
              <w:left w:val="single" w:sz="5" w:space="0" w:color="000000"/>
              <w:bottom w:val="single" w:sz="5" w:space="0" w:color="000000"/>
              <w:right w:val="single" w:sz="5" w:space="0" w:color="000000"/>
            </w:tcBorders>
          </w:tcPr>
          <w:p w14:paraId="1D164113" w14:textId="77777777" w:rsidR="007B1E8D" w:rsidRPr="00760766" w:rsidRDefault="007B1E8D" w:rsidP="007B1E8D">
            <w:pPr>
              <w:tabs>
                <w:tab w:val="clear" w:pos="567"/>
              </w:tabs>
              <w:spacing w:line="240" w:lineRule="auto"/>
              <w:rPr>
                <w:lang w:val="sv-SE"/>
              </w:rPr>
            </w:pPr>
            <w:r w:rsidRPr="00760766">
              <w:rPr>
                <w:lang w:val="sv-SE"/>
              </w:rPr>
              <w:t>(19,2-320)</w:t>
            </w:r>
          </w:p>
        </w:tc>
      </w:tr>
      <w:tr w:rsidR="007B1E8D" w:rsidRPr="006A6CE5" w14:paraId="1D16411E" w14:textId="77777777" w:rsidTr="006677D7">
        <w:trPr>
          <w:trHeight w:hRule="exact" w:val="270"/>
        </w:trPr>
        <w:tc>
          <w:tcPr>
            <w:tcW w:w="1337" w:type="dxa"/>
            <w:vMerge w:val="restart"/>
            <w:tcBorders>
              <w:top w:val="single" w:sz="5" w:space="0" w:color="000000"/>
              <w:left w:val="single" w:sz="5" w:space="0" w:color="000000"/>
              <w:right w:val="single" w:sz="5" w:space="0" w:color="000000"/>
            </w:tcBorders>
          </w:tcPr>
          <w:p w14:paraId="1D164115" w14:textId="77777777" w:rsidR="007B1E8D" w:rsidRPr="00760766" w:rsidRDefault="007B1E8D" w:rsidP="007B1E8D">
            <w:pPr>
              <w:tabs>
                <w:tab w:val="clear" w:pos="567"/>
              </w:tabs>
              <w:spacing w:line="240" w:lineRule="auto"/>
              <w:rPr>
                <w:lang w:val="sv-SE"/>
              </w:rPr>
            </w:pPr>
            <w:r w:rsidRPr="00760766">
              <w:rPr>
                <w:lang w:val="sv-SE"/>
              </w:rPr>
              <w:t>7-8 tim efter</w:t>
            </w:r>
          </w:p>
        </w:tc>
        <w:tc>
          <w:tcPr>
            <w:tcW w:w="565" w:type="dxa"/>
            <w:vMerge w:val="restart"/>
            <w:tcBorders>
              <w:top w:val="single" w:sz="5" w:space="0" w:color="000000"/>
              <w:left w:val="single" w:sz="5" w:space="0" w:color="000000"/>
              <w:right w:val="single" w:sz="5" w:space="0" w:color="000000"/>
            </w:tcBorders>
          </w:tcPr>
          <w:p w14:paraId="1D164116" w14:textId="0CFB1A8D" w:rsidR="007B1E8D" w:rsidRPr="00760766" w:rsidRDefault="00F65310" w:rsidP="007B1E8D">
            <w:pPr>
              <w:tabs>
                <w:tab w:val="clear" w:pos="567"/>
              </w:tabs>
              <w:spacing w:line="240" w:lineRule="auto"/>
              <w:rPr>
                <w:lang w:val="sv-SE"/>
              </w:rPr>
            </w:pPr>
            <w:r w:rsidRPr="00760766">
              <w:rPr>
                <w:lang w:val="sv-SE"/>
              </w:rPr>
              <w:t>5</w:t>
            </w:r>
          </w:p>
        </w:tc>
        <w:tc>
          <w:tcPr>
            <w:tcW w:w="1488" w:type="dxa"/>
            <w:tcBorders>
              <w:top w:val="single" w:sz="5" w:space="0" w:color="000000"/>
              <w:left w:val="single" w:sz="5" w:space="0" w:color="000000"/>
              <w:bottom w:val="nil"/>
              <w:right w:val="single" w:sz="5" w:space="0" w:color="000000"/>
            </w:tcBorders>
          </w:tcPr>
          <w:p w14:paraId="1D164117" w14:textId="77777777" w:rsidR="007B1E8D" w:rsidRPr="00760766" w:rsidRDefault="007B1E8D" w:rsidP="007B1E8D">
            <w:pPr>
              <w:tabs>
                <w:tab w:val="clear" w:pos="567"/>
              </w:tabs>
              <w:spacing w:line="240" w:lineRule="auto"/>
              <w:rPr>
                <w:lang w:val="sv-SE"/>
              </w:rPr>
            </w:pPr>
            <w:r w:rsidRPr="00760766">
              <w:rPr>
                <w:lang w:val="sv-SE"/>
              </w:rPr>
              <w:t>33.2</w:t>
            </w:r>
          </w:p>
        </w:tc>
        <w:tc>
          <w:tcPr>
            <w:tcW w:w="563" w:type="dxa"/>
            <w:vMerge w:val="restart"/>
            <w:tcBorders>
              <w:top w:val="single" w:sz="5" w:space="0" w:color="000000"/>
              <w:left w:val="single" w:sz="5" w:space="0" w:color="000000"/>
              <w:right w:val="single" w:sz="5" w:space="0" w:color="000000"/>
            </w:tcBorders>
          </w:tcPr>
          <w:p w14:paraId="1D164118" w14:textId="77777777" w:rsidR="007B1E8D" w:rsidRPr="00760766" w:rsidRDefault="007B1E8D" w:rsidP="007B1E8D">
            <w:pPr>
              <w:tabs>
                <w:tab w:val="clear" w:pos="567"/>
              </w:tabs>
              <w:spacing w:line="240" w:lineRule="auto"/>
              <w:rPr>
                <w:lang w:val="sv-SE"/>
              </w:rPr>
            </w:pPr>
            <w:r w:rsidRPr="00760766">
              <w:rPr>
                <w:lang w:val="sv-SE"/>
              </w:rPr>
              <w:t>23</w:t>
            </w:r>
          </w:p>
        </w:tc>
        <w:tc>
          <w:tcPr>
            <w:tcW w:w="1459" w:type="dxa"/>
            <w:tcBorders>
              <w:top w:val="single" w:sz="5" w:space="0" w:color="000000"/>
              <w:left w:val="single" w:sz="5" w:space="0" w:color="000000"/>
              <w:bottom w:val="nil"/>
              <w:right w:val="single" w:sz="5" w:space="0" w:color="000000"/>
            </w:tcBorders>
          </w:tcPr>
          <w:p w14:paraId="1D164119" w14:textId="77777777" w:rsidR="007B1E8D" w:rsidRPr="00760766" w:rsidRDefault="007B1E8D" w:rsidP="007B1E8D">
            <w:pPr>
              <w:tabs>
                <w:tab w:val="clear" w:pos="567"/>
              </w:tabs>
              <w:spacing w:line="240" w:lineRule="auto"/>
              <w:rPr>
                <w:lang w:val="sv-SE"/>
              </w:rPr>
            </w:pPr>
            <w:r w:rsidRPr="00760766">
              <w:rPr>
                <w:lang w:val="sv-SE"/>
              </w:rPr>
              <w:t>18,7</w:t>
            </w:r>
          </w:p>
        </w:tc>
        <w:tc>
          <w:tcPr>
            <w:tcW w:w="443" w:type="dxa"/>
            <w:vMerge w:val="restart"/>
            <w:tcBorders>
              <w:top w:val="single" w:sz="5" w:space="0" w:color="000000"/>
              <w:left w:val="single" w:sz="5" w:space="0" w:color="000000"/>
              <w:right w:val="single" w:sz="5" w:space="0" w:color="000000"/>
            </w:tcBorders>
          </w:tcPr>
          <w:p w14:paraId="1D16411A" w14:textId="77777777" w:rsidR="007B1E8D" w:rsidRPr="00760766" w:rsidRDefault="007B1E8D" w:rsidP="007B1E8D">
            <w:pPr>
              <w:tabs>
                <w:tab w:val="clear" w:pos="567"/>
              </w:tabs>
              <w:spacing w:line="240" w:lineRule="auto"/>
              <w:rPr>
                <w:lang w:val="sv-SE"/>
              </w:rPr>
            </w:pPr>
            <w:r w:rsidRPr="00760766">
              <w:rPr>
                <w:lang w:val="sv-SE"/>
              </w:rPr>
              <w:t>12</w:t>
            </w:r>
          </w:p>
        </w:tc>
        <w:tc>
          <w:tcPr>
            <w:tcW w:w="1494" w:type="dxa"/>
            <w:tcBorders>
              <w:top w:val="single" w:sz="5" w:space="0" w:color="000000"/>
              <w:left w:val="single" w:sz="5" w:space="0" w:color="000000"/>
              <w:bottom w:val="nil"/>
              <w:right w:val="single" w:sz="5" w:space="0" w:color="000000"/>
            </w:tcBorders>
          </w:tcPr>
          <w:p w14:paraId="1D16411B" w14:textId="77777777" w:rsidR="007B1E8D" w:rsidRPr="00760766" w:rsidRDefault="007B1E8D" w:rsidP="007B1E8D">
            <w:pPr>
              <w:tabs>
                <w:tab w:val="clear" w:pos="567"/>
              </w:tabs>
              <w:spacing w:line="240" w:lineRule="auto"/>
              <w:rPr>
                <w:lang w:val="sv-SE"/>
              </w:rPr>
            </w:pPr>
            <w:r w:rsidRPr="00760766">
              <w:rPr>
                <w:lang w:val="sv-SE"/>
              </w:rPr>
              <w:t>21,4</w:t>
            </w:r>
          </w:p>
        </w:tc>
        <w:tc>
          <w:tcPr>
            <w:tcW w:w="437" w:type="dxa"/>
            <w:vMerge w:val="restart"/>
            <w:tcBorders>
              <w:top w:val="single" w:sz="5" w:space="0" w:color="000000"/>
              <w:left w:val="single" w:sz="5" w:space="0" w:color="000000"/>
              <w:right w:val="single" w:sz="5" w:space="0" w:color="000000"/>
            </w:tcBorders>
          </w:tcPr>
          <w:p w14:paraId="1D16411C" w14:textId="77777777" w:rsidR="007B1E8D" w:rsidRPr="00760766" w:rsidRDefault="007B1E8D" w:rsidP="007B1E8D">
            <w:pPr>
              <w:tabs>
                <w:tab w:val="clear" w:pos="567"/>
              </w:tabs>
              <w:spacing w:line="240" w:lineRule="auto"/>
              <w:rPr>
                <w:lang w:val="sv-SE"/>
              </w:rPr>
            </w:pPr>
            <w:r w:rsidRPr="00760766">
              <w:rPr>
                <w:lang w:val="sv-SE"/>
              </w:rPr>
              <w:t>11</w:t>
            </w:r>
          </w:p>
        </w:tc>
        <w:tc>
          <w:tcPr>
            <w:tcW w:w="1708" w:type="dxa"/>
            <w:tcBorders>
              <w:top w:val="single" w:sz="5" w:space="0" w:color="000000"/>
              <w:left w:val="single" w:sz="5" w:space="0" w:color="000000"/>
              <w:bottom w:val="nil"/>
              <w:right w:val="single" w:sz="5" w:space="0" w:color="000000"/>
            </w:tcBorders>
          </w:tcPr>
          <w:p w14:paraId="1D16411D" w14:textId="77777777" w:rsidR="007B1E8D" w:rsidRPr="00760766" w:rsidRDefault="007B1E8D" w:rsidP="007B1E8D">
            <w:pPr>
              <w:tabs>
                <w:tab w:val="clear" w:pos="567"/>
              </w:tabs>
              <w:spacing w:line="240" w:lineRule="auto"/>
              <w:rPr>
                <w:lang w:val="sv-SE"/>
              </w:rPr>
            </w:pPr>
            <w:r w:rsidRPr="00760766">
              <w:rPr>
                <w:lang w:val="sv-SE"/>
              </w:rPr>
              <w:t>16,1</w:t>
            </w:r>
          </w:p>
        </w:tc>
      </w:tr>
      <w:tr w:rsidR="007B1E8D" w:rsidRPr="006A6CE5" w14:paraId="1D164128" w14:textId="77777777" w:rsidTr="006677D7">
        <w:trPr>
          <w:trHeight w:hRule="exact" w:val="246"/>
        </w:trPr>
        <w:tc>
          <w:tcPr>
            <w:tcW w:w="1337" w:type="dxa"/>
            <w:vMerge/>
            <w:tcBorders>
              <w:left w:val="single" w:sz="5" w:space="0" w:color="000000"/>
              <w:bottom w:val="single" w:sz="5" w:space="0" w:color="000000"/>
              <w:right w:val="single" w:sz="5" w:space="0" w:color="000000"/>
            </w:tcBorders>
          </w:tcPr>
          <w:p w14:paraId="1D16411F" w14:textId="77777777" w:rsidR="007B1E8D" w:rsidRPr="00760766" w:rsidRDefault="007B1E8D" w:rsidP="007B1E8D">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120" w14:textId="77777777" w:rsidR="007B1E8D" w:rsidRPr="00760766" w:rsidRDefault="007B1E8D" w:rsidP="007B1E8D">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121" w14:textId="77777777" w:rsidR="007B1E8D" w:rsidRPr="00760766" w:rsidRDefault="007B1E8D" w:rsidP="007B1E8D">
            <w:pPr>
              <w:tabs>
                <w:tab w:val="clear" w:pos="567"/>
              </w:tabs>
              <w:spacing w:line="240" w:lineRule="auto"/>
              <w:rPr>
                <w:lang w:val="sv-SE"/>
              </w:rPr>
            </w:pPr>
            <w:r w:rsidRPr="00760766">
              <w:rPr>
                <w:lang w:val="sv-SE"/>
              </w:rPr>
              <w:t>(18,7 – 99,7)</w:t>
            </w:r>
          </w:p>
        </w:tc>
        <w:tc>
          <w:tcPr>
            <w:tcW w:w="563" w:type="dxa"/>
            <w:vMerge/>
            <w:tcBorders>
              <w:left w:val="single" w:sz="5" w:space="0" w:color="000000"/>
              <w:bottom w:val="single" w:sz="5" w:space="0" w:color="000000"/>
              <w:right w:val="single" w:sz="5" w:space="0" w:color="000000"/>
            </w:tcBorders>
          </w:tcPr>
          <w:p w14:paraId="1D164122" w14:textId="77777777" w:rsidR="007B1E8D" w:rsidRPr="00760766" w:rsidRDefault="007B1E8D" w:rsidP="007B1E8D">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123" w14:textId="77777777" w:rsidR="007B1E8D" w:rsidRPr="00760766" w:rsidRDefault="007B1E8D" w:rsidP="007B1E8D">
            <w:pPr>
              <w:tabs>
                <w:tab w:val="clear" w:pos="567"/>
              </w:tabs>
              <w:spacing w:line="240" w:lineRule="auto"/>
              <w:rPr>
                <w:lang w:val="sv-SE"/>
              </w:rPr>
            </w:pPr>
            <w:r w:rsidRPr="00760766">
              <w:rPr>
                <w:lang w:val="sv-SE"/>
              </w:rPr>
              <w:t>(10,1 – 36,5)</w:t>
            </w:r>
          </w:p>
        </w:tc>
        <w:tc>
          <w:tcPr>
            <w:tcW w:w="443" w:type="dxa"/>
            <w:vMerge/>
            <w:tcBorders>
              <w:left w:val="single" w:sz="5" w:space="0" w:color="000000"/>
              <w:bottom w:val="single" w:sz="5" w:space="0" w:color="000000"/>
              <w:right w:val="single" w:sz="5" w:space="0" w:color="000000"/>
            </w:tcBorders>
          </w:tcPr>
          <w:p w14:paraId="1D164124" w14:textId="77777777" w:rsidR="007B1E8D" w:rsidRPr="00760766" w:rsidRDefault="007B1E8D" w:rsidP="007B1E8D">
            <w:pPr>
              <w:tabs>
                <w:tab w:val="clear" w:pos="567"/>
              </w:tabs>
              <w:spacing w:line="240" w:lineRule="auto"/>
              <w:rPr>
                <w:lang w:val="sv-SE"/>
              </w:rPr>
            </w:pPr>
          </w:p>
        </w:tc>
        <w:tc>
          <w:tcPr>
            <w:tcW w:w="1494" w:type="dxa"/>
            <w:tcBorders>
              <w:top w:val="nil"/>
              <w:left w:val="single" w:sz="5" w:space="0" w:color="000000"/>
              <w:bottom w:val="single" w:sz="5" w:space="0" w:color="000000"/>
              <w:right w:val="single" w:sz="5" w:space="0" w:color="000000"/>
            </w:tcBorders>
          </w:tcPr>
          <w:p w14:paraId="1D164125" w14:textId="77777777" w:rsidR="007B1E8D" w:rsidRPr="00760766" w:rsidRDefault="007B1E8D" w:rsidP="007B1E8D">
            <w:pPr>
              <w:tabs>
                <w:tab w:val="clear" w:pos="567"/>
              </w:tabs>
              <w:spacing w:line="240" w:lineRule="auto"/>
              <w:rPr>
                <w:lang w:val="sv-SE"/>
              </w:rPr>
            </w:pPr>
            <w:r w:rsidRPr="00760766">
              <w:rPr>
                <w:lang w:val="sv-SE"/>
              </w:rPr>
              <w:t>(10,5-65,6)</w:t>
            </w:r>
          </w:p>
        </w:tc>
        <w:tc>
          <w:tcPr>
            <w:tcW w:w="437" w:type="dxa"/>
            <w:vMerge/>
            <w:tcBorders>
              <w:left w:val="single" w:sz="5" w:space="0" w:color="000000"/>
              <w:bottom w:val="single" w:sz="5" w:space="0" w:color="000000"/>
              <w:right w:val="single" w:sz="5" w:space="0" w:color="000000"/>
            </w:tcBorders>
          </w:tcPr>
          <w:p w14:paraId="1D164126" w14:textId="77777777" w:rsidR="007B1E8D" w:rsidRPr="00760766" w:rsidRDefault="007B1E8D" w:rsidP="007B1E8D">
            <w:pPr>
              <w:tabs>
                <w:tab w:val="clear" w:pos="567"/>
              </w:tabs>
              <w:spacing w:line="240" w:lineRule="auto"/>
              <w:rPr>
                <w:lang w:val="sv-SE"/>
              </w:rPr>
            </w:pPr>
          </w:p>
        </w:tc>
        <w:tc>
          <w:tcPr>
            <w:tcW w:w="1708" w:type="dxa"/>
            <w:tcBorders>
              <w:top w:val="nil"/>
              <w:left w:val="single" w:sz="5" w:space="0" w:color="000000"/>
              <w:bottom w:val="single" w:sz="5" w:space="0" w:color="000000"/>
              <w:right w:val="single" w:sz="5" w:space="0" w:color="000000"/>
            </w:tcBorders>
          </w:tcPr>
          <w:p w14:paraId="1D164127" w14:textId="77777777" w:rsidR="007B1E8D" w:rsidRPr="00760766" w:rsidRDefault="007B1E8D" w:rsidP="007B1E8D">
            <w:pPr>
              <w:tabs>
                <w:tab w:val="clear" w:pos="567"/>
              </w:tabs>
              <w:spacing w:line="240" w:lineRule="auto"/>
              <w:rPr>
                <w:lang w:val="sv-SE"/>
              </w:rPr>
            </w:pPr>
            <w:r w:rsidRPr="00760766">
              <w:rPr>
                <w:lang w:val="sv-SE"/>
              </w:rPr>
              <w:t>(1,03-33,6)</w:t>
            </w:r>
          </w:p>
        </w:tc>
      </w:tr>
    </w:tbl>
    <w:p w14:paraId="1D164129" w14:textId="77777777" w:rsidR="006D4385" w:rsidRPr="006A6CE5" w:rsidRDefault="001227A6" w:rsidP="00257509">
      <w:pPr>
        <w:tabs>
          <w:tab w:val="left" w:pos="3995"/>
        </w:tabs>
        <w:rPr>
          <w:lang w:val="sv-SE"/>
        </w:rPr>
      </w:pPr>
      <w:r w:rsidRPr="006A6CE5">
        <w:rPr>
          <w:lang w:val="sv-SE"/>
        </w:rPr>
        <w:t>o.d. = en gång dagligen, b.i.d. = två gånger dagligen, t.i.d. = tre gånger dagligen, n.c. = ej beräknat Värden under den lägre kvantifieringsgränsen (LLOQ) ersattes med 1/2 LLOQ för den statistiska beräkningen (LLOQ = 0,5 mikrogram/l).</w:t>
      </w:r>
    </w:p>
    <w:p w14:paraId="1D16412A" w14:textId="77777777" w:rsidR="001227A6" w:rsidRPr="00760766" w:rsidRDefault="001227A6" w:rsidP="00257509">
      <w:pPr>
        <w:tabs>
          <w:tab w:val="left" w:pos="3995"/>
        </w:tabs>
        <w:rPr>
          <w:lang w:val="sv-SE"/>
        </w:rPr>
      </w:pPr>
    </w:p>
    <w:p w14:paraId="1D16412B" w14:textId="77777777" w:rsidR="006D4385" w:rsidRPr="00760766" w:rsidRDefault="006D4385" w:rsidP="00257509">
      <w:pPr>
        <w:keepNext/>
        <w:tabs>
          <w:tab w:val="left" w:pos="3995"/>
        </w:tabs>
        <w:rPr>
          <w:u w:val="single"/>
          <w:lang w:val="sv-SE"/>
        </w:rPr>
      </w:pPr>
      <w:r w:rsidRPr="00760766">
        <w:rPr>
          <w:u w:val="single"/>
          <w:lang w:val="sv-SE"/>
        </w:rPr>
        <w:t xml:space="preserve">Farmakokinetiskt/farmakodynamiskt </w:t>
      </w:r>
      <w:r w:rsidR="00625874" w:rsidRPr="00760766">
        <w:rPr>
          <w:u w:val="single"/>
          <w:lang w:val="sv-SE"/>
        </w:rPr>
        <w:t>förhållande</w:t>
      </w:r>
    </w:p>
    <w:p w14:paraId="1D16412C" w14:textId="77777777" w:rsidR="006D4385" w:rsidRPr="00760766" w:rsidRDefault="006D4385" w:rsidP="00257509">
      <w:pPr>
        <w:tabs>
          <w:tab w:val="left" w:pos="3995"/>
        </w:tabs>
        <w:rPr>
          <w:lang w:val="sv-SE"/>
        </w:rPr>
      </w:pPr>
      <w:r w:rsidRPr="00760766">
        <w:rPr>
          <w:lang w:val="sv-SE"/>
        </w:rPr>
        <w:t xml:space="preserve">Det farmakokinetiska/farmakodynamiska (PK/PD) </w:t>
      </w:r>
      <w:r w:rsidR="00625874" w:rsidRPr="00760766">
        <w:rPr>
          <w:lang w:val="sv-SE"/>
        </w:rPr>
        <w:t xml:space="preserve">förhållandet </w:t>
      </w:r>
      <w:r w:rsidRPr="00760766">
        <w:rPr>
          <w:lang w:val="sv-SE"/>
        </w:rPr>
        <w:t>mellan plasmakoncentrationen för rivaroxaban och flera farmakodynamiska parametrar (hämning av faktor Xa, PT, aPTT, Heptest) har utvärderats efter administrering av varierande doser (5</w:t>
      </w:r>
      <w:r w:rsidRPr="00760766">
        <w:rPr>
          <w:lang w:val="sv-SE"/>
        </w:rPr>
        <w:noBreakHyphen/>
        <w:t xml:space="preserve">30 mg två gånger dagligen). </w:t>
      </w:r>
      <w:r w:rsidR="00625874" w:rsidRPr="00760766">
        <w:rPr>
          <w:lang w:val="sv-SE"/>
        </w:rPr>
        <w:t xml:space="preserve">Förhållandet </w:t>
      </w:r>
      <w:r w:rsidRPr="00760766">
        <w:rPr>
          <w:lang w:val="sv-SE"/>
        </w:rPr>
        <w:t>mellan rivaroxabankoncentrationen och faktor Xa-aktiviteten beskrevs bäst av en E</w:t>
      </w:r>
      <w:r w:rsidRPr="00760766">
        <w:rPr>
          <w:vertAlign w:val="subscript"/>
          <w:lang w:val="sv-SE"/>
        </w:rPr>
        <w:t xml:space="preserve">max </w:t>
      </w:r>
      <w:r w:rsidRPr="00760766">
        <w:rPr>
          <w:lang w:val="sv-SE"/>
        </w:rPr>
        <w:t>–modell. För PT beskrevs data generellt bättre av den linjära intercept-modellen. Beroende på de olika PT-reagens som använts varierade lutningen avsevärt. När Neoplastin PT användes var baslinjen för PT ungefär 13 s och lutningen var omkring 3 till 4 s/(100 </w:t>
      </w:r>
      <w:r w:rsidR="007F6E07" w:rsidRPr="00760766">
        <w:rPr>
          <w:lang w:val="sv-SE"/>
        </w:rPr>
        <w:t>mikro</w:t>
      </w:r>
      <w:r w:rsidRPr="00760766">
        <w:rPr>
          <w:lang w:val="sv-SE"/>
        </w:rPr>
        <w:t xml:space="preserve">g/l). Resultaten från PK/PD-analyserna från fas II och III överensstämde med de data som fastställts hos friska frivilliga. </w:t>
      </w:r>
    </w:p>
    <w:p w14:paraId="1D16412D" w14:textId="77777777" w:rsidR="006D4385" w:rsidRPr="00760766" w:rsidRDefault="006D4385" w:rsidP="00257509">
      <w:pPr>
        <w:tabs>
          <w:tab w:val="left" w:pos="3995"/>
        </w:tabs>
        <w:rPr>
          <w:lang w:val="sv-SE"/>
        </w:rPr>
      </w:pPr>
    </w:p>
    <w:p w14:paraId="1D16412E" w14:textId="77777777" w:rsidR="006D4385" w:rsidRPr="00760766" w:rsidRDefault="006D4385" w:rsidP="00257509">
      <w:pPr>
        <w:keepNext/>
        <w:suppressAutoHyphens/>
        <w:rPr>
          <w:u w:val="single"/>
          <w:lang w:val="sv-SE"/>
        </w:rPr>
      </w:pPr>
      <w:r w:rsidRPr="00760766">
        <w:rPr>
          <w:u w:val="single"/>
          <w:lang w:val="sv-SE"/>
        </w:rPr>
        <w:t>Pediatrisk population</w:t>
      </w:r>
    </w:p>
    <w:p w14:paraId="1D16412F" w14:textId="77777777" w:rsidR="006D4385" w:rsidRPr="00760766" w:rsidRDefault="006D4385" w:rsidP="00257509">
      <w:pPr>
        <w:suppressAutoHyphens/>
        <w:rPr>
          <w:lang w:val="sv-SE"/>
        </w:rPr>
      </w:pPr>
      <w:r w:rsidRPr="00760766">
        <w:rPr>
          <w:lang w:val="sv-SE"/>
        </w:rPr>
        <w:t xml:space="preserve">Säkerhet och effekt har inte fastställts för </w:t>
      </w:r>
      <w:r w:rsidR="001227A6" w:rsidRPr="006A6CE5">
        <w:rPr>
          <w:lang w:val="sv-SE"/>
        </w:rPr>
        <w:t xml:space="preserve">indikationen förebyggande av stroke och systemisk embolism hos patienter med icke-valvulärt förmaksflimmer för </w:t>
      </w:r>
      <w:r w:rsidRPr="00760766">
        <w:rPr>
          <w:lang w:val="sv-SE"/>
        </w:rPr>
        <w:t xml:space="preserve">barn och ungdomar upp till 18 år. </w:t>
      </w:r>
    </w:p>
    <w:p w14:paraId="1D164130" w14:textId="77777777" w:rsidR="006D4385" w:rsidRPr="00760766" w:rsidRDefault="006D4385" w:rsidP="00257509">
      <w:pPr>
        <w:suppressAutoHyphens/>
        <w:rPr>
          <w:lang w:val="sv-SE"/>
        </w:rPr>
      </w:pPr>
    </w:p>
    <w:p w14:paraId="1D164131" w14:textId="77777777" w:rsidR="006D4385" w:rsidRPr="00760766" w:rsidRDefault="006D4385" w:rsidP="00257509">
      <w:pPr>
        <w:keepNext/>
        <w:suppressAutoHyphens/>
        <w:ind w:left="567" w:hanging="567"/>
        <w:rPr>
          <w:lang w:val="sv-SE"/>
        </w:rPr>
      </w:pPr>
      <w:r w:rsidRPr="00760766">
        <w:rPr>
          <w:b/>
          <w:lang w:val="sv-SE"/>
        </w:rPr>
        <w:t>5.3</w:t>
      </w:r>
      <w:r w:rsidRPr="00760766">
        <w:rPr>
          <w:b/>
          <w:lang w:val="sv-SE"/>
        </w:rPr>
        <w:tab/>
        <w:t>Prekliniska säkerhetsuppgifter</w:t>
      </w:r>
    </w:p>
    <w:p w14:paraId="1D164132" w14:textId="77777777" w:rsidR="006D4385" w:rsidRPr="00760766" w:rsidRDefault="006D4385" w:rsidP="00257509">
      <w:pPr>
        <w:keepNext/>
        <w:suppressAutoHyphens/>
        <w:rPr>
          <w:lang w:val="sv-SE"/>
        </w:rPr>
      </w:pPr>
    </w:p>
    <w:p w14:paraId="1D164133" w14:textId="77777777" w:rsidR="006D4385" w:rsidRPr="00760766" w:rsidRDefault="006D4385" w:rsidP="00257509">
      <w:pPr>
        <w:rPr>
          <w:lang w:val="sv-SE"/>
        </w:rPr>
      </w:pPr>
      <w:r w:rsidRPr="00760766">
        <w:rPr>
          <w:lang w:val="sv-SE"/>
        </w:rPr>
        <w:t xml:space="preserve">Gängse studier avseende säkerhetsfarmakologi, allmäntoxicitet (enstaka dosering) fototoxicitet, genotoxicitet, karcinogenicitet och </w:t>
      </w:r>
      <w:r w:rsidR="00561536" w:rsidRPr="00760766">
        <w:rPr>
          <w:lang w:val="sv-SE"/>
        </w:rPr>
        <w:t>juvenil toxicitet</w:t>
      </w:r>
      <w:r w:rsidRPr="00760766">
        <w:rPr>
          <w:lang w:val="sv-SE"/>
        </w:rPr>
        <w:t xml:space="preserve"> visade inte några särskilda risker för människa. </w:t>
      </w:r>
    </w:p>
    <w:p w14:paraId="1D164134" w14:textId="77777777" w:rsidR="006D4385" w:rsidRPr="00760766" w:rsidRDefault="006D4385" w:rsidP="00257509">
      <w:pPr>
        <w:rPr>
          <w:lang w:val="sv-SE"/>
        </w:rPr>
      </w:pPr>
      <w:r w:rsidRPr="00760766">
        <w:rPr>
          <w:lang w:val="sv-SE"/>
        </w:rPr>
        <w:t xml:space="preserve">Effekten som observerats vid allmäntoxicitetsstudier (upprepad dosering) förklaras huvudsakligen av den uttalade farmakodynamiska aktiviteten hos rivaroxaban. Hos råtta har man vid kliniskt relevanta exponeringsnivåer sett en ökning av plasmanivåerna IgG och IgA. </w:t>
      </w:r>
    </w:p>
    <w:p w14:paraId="1D164135" w14:textId="77777777" w:rsidR="001227A6" w:rsidRPr="00760766" w:rsidRDefault="006D4385" w:rsidP="00257509">
      <w:pPr>
        <w:rPr>
          <w:lang w:val="sv-SE"/>
        </w:rPr>
      </w:pPr>
      <w:r w:rsidRPr="00760766">
        <w:rPr>
          <w:lang w:val="sv-SE"/>
        </w:rPr>
        <w:t xml:space="preserve">Hos råtta sågs inte några effekter på manlig eller kvinnlig fertilitet. Djurstudier har visat reproduktionstoxicitet relaterad till den farmakologiska verkningsmekanismen hos rivaroxaban (t.ex. blödningskomplikationer). Embryo-fetal toxicitet (post-implantal förlust, fördröjd/progressiv benbildning, multipla svagt färgade hepatiska fläckar) och en ökad förekomst av vanliga missbildningar och placentala förändringar har observerats vid kliniskt relevanta plasmakoncentrationer. I pre- och postnatala studier på råtta sågs minskad livsduglighet hos avkomman vid doser som var toxiska för mödrarna. </w:t>
      </w:r>
    </w:p>
    <w:p w14:paraId="1D164136" w14:textId="77777777" w:rsidR="001227A6" w:rsidRPr="00760766" w:rsidRDefault="001227A6" w:rsidP="00257509">
      <w:pPr>
        <w:rPr>
          <w:lang w:val="sv-SE"/>
        </w:rPr>
      </w:pPr>
      <w:r w:rsidRPr="00760766">
        <w:rPr>
          <w:lang w:val="sv-SE"/>
        </w:rPr>
        <w:lastRenderedPageBreak/>
        <w:t>R</w:t>
      </w:r>
      <w:r w:rsidRPr="006A6CE5">
        <w:rPr>
          <w:lang w:val="sv-SE"/>
        </w:rPr>
        <w:t>ivaroxaban undersöktes hos juvenila råttor med en behandlingstid på upp till 3 månader med start 4 dagar postnatalt vilket visade en oberoende dosrelaterad ökning av periinsulära blödningar. Inga belägg för målorganspecifik toxicitet sågs.</w:t>
      </w:r>
    </w:p>
    <w:p w14:paraId="1D164137" w14:textId="77777777" w:rsidR="006D4385" w:rsidRPr="00760766" w:rsidRDefault="006D4385" w:rsidP="00257509">
      <w:pPr>
        <w:suppressAutoHyphens/>
        <w:rPr>
          <w:lang w:val="sv-SE"/>
        </w:rPr>
      </w:pPr>
    </w:p>
    <w:p w14:paraId="1D164138" w14:textId="77777777" w:rsidR="006D4385" w:rsidRPr="00760766" w:rsidRDefault="006D4385" w:rsidP="00257509">
      <w:pPr>
        <w:suppressAutoHyphens/>
        <w:rPr>
          <w:lang w:val="sv-SE"/>
        </w:rPr>
      </w:pPr>
    </w:p>
    <w:p w14:paraId="1D164139" w14:textId="77777777" w:rsidR="006D4385" w:rsidRPr="00760766" w:rsidRDefault="006D4385" w:rsidP="00257509">
      <w:pPr>
        <w:keepNext/>
        <w:suppressAutoHyphens/>
        <w:ind w:left="567" w:hanging="567"/>
        <w:rPr>
          <w:lang w:val="sv-SE"/>
        </w:rPr>
      </w:pPr>
      <w:r w:rsidRPr="00760766">
        <w:rPr>
          <w:b/>
          <w:lang w:val="sv-SE"/>
        </w:rPr>
        <w:t>6.</w:t>
      </w:r>
      <w:r w:rsidRPr="00760766">
        <w:rPr>
          <w:b/>
          <w:lang w:val="sv-SE"/>
        </w:rPr>
        <w:tab/>
        <w:t>FARMACEUTISKA UPPGIFTER</w:t>
      </w:r>
    </w:p>
    <w:p w14:paraId="1D16413A" w14:textId="77777777" w:rsidR="006D4385" w:rsidRPr="00760766" w:rsidRDefault="006D4385" w:rsidP="00257509">
      <w:pPr>
        <w:keepNext/>
        <w:suppressAutoHyphens/>
        <w:rPr>
          <w:lang w:val="sv-SE"/>
        </w:rPr>
      </w:pPr>
    </w:p>
    <w:p w14:paraId="1D16413B" w14:textId="77777777" w:rsidR="006D4385" w:rsidRPr="00760766" w:rsidRDefault="006D4385" w:rsidP="00257509">
      <w:pPr>
        <w:keepNext/>
        <w:suppressAutoHyphens/>
        <w:ind w:left="567" w:hanging="567"/>
        <w:rPr>
          <w:lang w:val="sv-SE"/>
        </w:rPr>
      </w:pPr>
      <w:r w:rsidRPr="00760766">
        <w:rPr>
          <w:b/>
          <w:lang w:val="sv-SE"/>
        </w:rPr>
        <w:t>6.1</w:t>
      </w:r>
      <w:r w:rsidRPr="00760766">
        <w:rPr>
          <w:b/>
          <w:lang w:val="sv-SE"/>
        </w:rPr>
        <w:tab/>
        <w:t>Förteckning över hjälpämnen</w:t>
      </w:r>
    </w:p>
    <w:p w14:paraId="1D16413C" w14:textId="77777777" w:rsidR="006D4385" w:rsidRPr="00760766" w:rsidRDefault="006D4385" w:rsidP="00257509">
      <w:pPr>
        <w:keepNext/>
        <w:suppressAutoHyphens/>
        <w:rPr>
          <w:lang w:val="sv-SE"/>
        </w:rPr>
      </w:pPr>
    </w:p>
    <w:p w14:paraId="1D16413D" w14:textId="77777777" w:rsidR="006D4385" w:rsidRPr="00760766" w:rsidRDefault="006D4385" w:rsidP="00257509">
      <w:pPr>
        <w:keepNext/>
        <w:rPr>
          <w:iCs/>
          <w:u w:val="single"/>
          <w:lang w:val="sv-SE"/>
        </w:rPr>
      </w:pPr>
      <w:r w:rsidRPr="00760766">
        <w:rPr>
          <w:iCs/>
          <w:u w:val="single"/>
          <w:lang w:val="sv-SE"/>
        </w:rPr>
        <w:t>Tablettkärna</w:t>
      </w:r>
    </w:p>
    <w:p w14:paraId="1D16413E" w14:textId="77777777" w:rsidR="00267BE1" w:rsidRPr="00760766" w:rsidRDefault="00267BE1" w:rsidP="00257509">
      <w:pPr>
        <w:rPr>
          <w:lang w:val="sv-SE"/>
        </w:rPr>
      </w:pPr>
    </w:p>
    <w:p w14:paraId="1D16413F" w14:textId="77777777" w:rsidR="00763C63" w:rsidRPr="00760766" w:rsidRDefault="006D4385" w:rsidP="00257509">
      <w:pPr>
        <w:rPr>
          <w:lang w:val="sv-SE"/>
        </w:rPr>
      </w:pPr>
      <w:r w:rsidRPr="00760766">
        <w:rPr>
          <w:lang w:val="sv-SE"/>
        </w:rPr>
        <w:t>Laktosmonohydrat</w:t>
      </w:r>
      <w:r w:rsidR="00763C63" w:rsidRPr="00760766">
        <w:rPr>
          <w:lang w:val="sv-SE"/>
        </w:rPr>
        <w:t xml:space="preserve"> </w:t>
      </w:r>
    </w:p>
    <w:p w14:paraId="1D164140" w14:textId="77777777" w:rsidR="00763C63" w:rsidRPr="00760766" w:rsidRDefault="00763C63" w:rsidP="00763C63">
      <w:pPr>
        <w:rPr>
          <w:lang w:val="sv-SE"/>
        </w:rPr>
      </w:pPr>
      <w:r w:rsidRPr="00760766">
        <w:rPr>
          <w:lang w:val="sv-SE"/>
        </w:rPr>
        <w:t>Kroskarmellosnatrium (E468)</w:t>
      </w:r>
    </w:p>
    <w:p w14:paraId="1D164141" w14:textId="77777777" w:rsidR="00763C63" w:rsidRPr="00760766" w:rsidRDefault="00763C63" w:rsidP="00763C63">
      <w:pPr>
        <w:rPr>
          <w:lang w:val="sv-SE"/>
        </w:rPr>
      </w:pPr>
      <w:r w:rsidRPr="00760766">
        <w:rPr>
          <w:lang w:val="sv-SE"/>
        </w:rPr>
        <w:t>Natriumlaurilsulfat (E487)</w:t>
      </w:r>
    </w:p>
    <w:p w14:paraId="1D164142" w14:textId="77777777" w:rsidR="006D4385" w:rsidRPr="00760766" w:rsidRDefault="006D4385" w:rsidP="00257509">
      <w:pPr>
        <w:rPr>
          <w:lang w:val="sv-SE"/>
        </w:rPr>
      </w:pPr>
      <w:r w:rsidRPr="00760766">
        <w:rPr>
          <w:lang w:val="sv-SE"/>
        </w:rPr>
        <w:t>Hypromellos</w:t>
      </w:r>
      <w:r w:rsidR="00E91536" w:rsidRPr="00760766">
        <w:rPr>
          <w:lang w:val="sv-SE"/>
        </w:rPr>
        <w:t xml:space="preserve"> 2910</w:t>
      </w:r>
      <w:r w:rsidR="00763C63" w:rsidRPr="00760766">
        <w:rPr>
          <w:lang w:val="sv-SE"/>
        </w:rPr>
        <w:t xml:space="preserve"> (nominell viskositet 5,1 mPa.S) (E464)</w:t>
      </w:r>
    </w:p>
    <w:p w14:paraId="1D164143" w14:textId="77777777" w:rsidR="00763C63" w:rsidRPr="00760766" w:rsidRDefault="00763C63" w:rsidP="00763C63">
      <w:pPr>
        <w:rPr>
          <w:lang w:val="sv-SE"/>
        </w:rPr>
      </w:pPr>
      <w:r w:rsidRPr="00760766">
        <w:rPr>
          <w:lang w:val="sv-SE"/>
        </w:rPr>
        <w:t>Cellulosa, mikrokristallin (E460)</w:t>
      </w:r>
    </w:p>
    <w:p w14:paraId="1D164144" w14:textId="77777777" w:rsidR="00763C63" w:rsidRPr="00760766" w:rsidRDefault="00763C63" w:rsidP="00763C63">
      <w:pPr>
        <w:rPr>
          <w:lang w:val="sv-SE"/>
        </w:rPr>
      </w:pPr>
      <w:r w:rsidRPr="00760766">
        <w:rPr>
          <w:lang w:val="sv-SE"/>
        </w:rPr>
        <w:t>Kolloidal vattenfri kiseldioxid (E551)</w:t>
      </w:r>
    </w:p>
    <w:p w14:paraId="1D164145" w14:textId="77777777" w:rsidR="006D4385" w:rsidRPr="00760766" w:rsidRDefault="006D4385" w:rsidP="00257509">
      <w:pPr>
        <w:rPr>
          <w:lang w:val="sv-SE"/>
        </w:rPr>
      </w:pPr>
      <w:r w:rsidRPr="00760766">
        <w:rPr>
          <w:lang w:val="sv-SE"/>
        </w:rPr>
        <w:t>Magnesiumstearat</w:t>
      </w:r>
      <w:r w:rsidR="00763C63" w:rsidRPr="00760766">
        <w:rPr>
          <w:lang w:val="sv-SE"/>
        </w:rPr>
        <w:t xml:space="preserve"> (E572)</w:t>
      </w:r>
    </w:p>
    <w:p w14:paraId="1D164146" w14:textId="77777777" w:rsidR="006D4385" w:rsidRPr="00760766" w:rsidRDefault="006D4385" w:rsidP="00257509">
      <w:pPr>
        <w:rPr>
          <w:lang w:val="sv-SE"/>
        </w:rPr>
      </w:pPr>
    </w:p>
    <w:p w14:paraId="1D164147" w14:textId="77777777" w:rsidR="006D4385" w:rsidRPr="00760766" w:rsidRDefault="006D4385" w:rsidP="00257509">
      <w:pPr>
        <w:keepNext/>
        <w:rPr>
          <w:iCs/>
          <w:u w:val="single"/>
          <w:lang w:val="sv-SE"/>
        </w:rPr>
      </w:pPr>
      <w:r w:rsidRPr="00760766">
        <w:rPr>
          <w:iCs/>
          <w:u w:val="single"/>
          <w:lang w:val="sv-SE"/>
        </w:rPr>
        <w:t>Filmdragering</w:t>
      </w:r>
    </w:p>
    <w:p w14:paraId="1D164148" w14:textId="77777777" w:rsidR="00267BE1" w:rsidRPr="00760766" w:rsidRDefault="00267BE1" w:rsidP="00257509">
      <w:pPr>
        <w:rPr>
          <w:lang w:val="sv-SE"/>
        </w:rPr>
      </w:pPr>
    </w:p>
    <w:p w14:paraId="1D164149" w14:textId="77777777" w:rsidR="006D4385" w:rsidRPr="00760766" w:rsidRDefault="006D4385" w:rsidP="00257509">
      <w:pPr>
        <w:rPr>
          <w:lang w:val="sv-SE"/>
        </w:rPr>
      </w:pPr>
      <w:r w:rsidRPr="00760766">
        <w:rPr>
          <w:lang w:val="sv-SE"/>
        </w:rPr>
        <w:t xml:space="preserve">Makrogol </w:t>
      </w:r>
      <w:r w:rsidR="00267BE1" w:rsidRPr="00760766">
        <w:rPr>
          <w:lang w:val="sv-SE"/>
        </w:rPr>
        <w:t xml:space="preserve">4000 </w:t>
      </w:r>
      <w:r w:rsidR="00763C63" w:rsidRPr="00760766">
        <w:rPr>
          <w:lang w:val="sv-SE"/>
        </w:rPr>
        <w:t>(E1521)</w:t>
      </w:r>
    </w:p>
    <w:p w14:paraId="1D16414A" w14:textId="77777777" w:rsidR="006D4385" w:rsidRPr="00760766" w:rsidRDefault="006D4385" w:rsidP="00257509">
      <w:pPr>
        <w:rPr>
          <w:lang w:val="sv-SE"/>
        </w:rPr>
      </w:pPr>
      <w:r w:rsidRPr="00760766">
        <w:rPr>
          <w:lang w:val="sv-SE"/>
        </w:rPr>
        <w:t>Hypromellos</w:t>
      </w:r>
      <w:r w:rsidR="00E91536" w:rsidRPr="00760766">
        <w:rPr>
          <w:lang w:val="sv-SE"/>
        </w:rPr>
        <w:t xml:space="preserve"> 2910</w:t>
      </w:r>
      <w:r w:rsidR="00763C63" w:rsidRPr="00760766">
        <w:rPr>
          <w:lang w:val="sv-SE"/>
        </w:rPr>
        <w:t xml:space="preserve"> (nominell viskositet 5,1 mPa.S) (E464)</w:t>
      </w:r>
    </w:p>
    <w:p w14:paraId="1D16414B" w14:textId="77777777" w:rsidR="006D4385" w:rsidRPr="00760766" w:rsidRDefault="006D4385" w:rsidP="00257509">
      <w:pPr>
        <w:rPr>
          <w:lang w:val="sv-SE"/>
        </w:rPr>
      </w:pPr>
      <w:r w:rsidRPr="00760766">
        <w:rPr>
          <w:lang w:val="sv-SE"/>
        </w:rPr>
        <w:t>Titandioxid (E171)</w:t>
      </w:r>
    </w:p>
    <w:p w14:paraId="1D16414C" w14:textId="77777777" w:rsidR="006D4385" w:rsidRPr="00760766" w:rsidRDefault="006D4385" w:rsidP="00257509">
      <w:pPr>
        <w:rPr>
          <w:lang w:val="sv-SE"/>
        </w:rPr>
      </w:pPr>
      <w:r w:rsidRPr="00760766">
        <w:rPr>
          <w:lang w:val="sv-SE"/>
        </w:rPr>
        <w:t>Röd järnoxid (E172)</w:t>
      </w:r>
    </w:p>
    <w:p w14:paraId="1D16414D" w14:textId="77777777" w:rsidR="006D4385" w:rsidRPr="00760766" w:rsidRDefault="006D4385" w:rsidP="00257509">
      <w:pPr>
        <w:suppressAutoHyphens/>
        <w:rPr>
          <w:lang w:val="sv-SE"/>
        </w:rPr>
      </w:pPr>
    </w:p>
    <w:p w14:paraId="1D16414E" w14:textId="77777777" w:rsidR="006D4385" w:rsidRPr="00760766" w:rsidRDefault="006D4385" w:rsidP="00257509">
      <w:pPr>
        <w:keepNext/>
        <w:suppressAutoHyphens/>
        <w:ind w:left="567" w:hanging="567"/>
        <w:rPr>
          <w:lang w:val="sv-SE"/>
        </w:rPr>
      </w:pPr>
      <w:r w:rsidRPr="00760766">
        <w:rPr>
          <w:b/>
          <w:lang w:val="sv-SE"/>
        </w:rPr>
        <w:t>6.2</w:t>
      </w:r>
      <w:r w:rsidRPr="00760766">
        <w:rPr>
          <w:b/>
          <w:lang w:val="sv-SE"/>
        </w:rPr>
        <w:tab/>
        <w:t>Inkompatibiliteter</w:t>
      </w:r>
    </w:p>
    <w:p w14:paraId="1D16414F" w14:textId="77777777" w:rsidR="006D4385" w:rsidRPr="00760766" w:rsidRDefault="006D4385" w:rsidP="00257509">
      <w:pPr>
        <w:keepNext/>
        <w:suppressAutoHyphens/>
        <w:rPr>
          <w:lang w:val="sv-SE"/>
        </w:rPr>
      </w:pPr>
    </w:p>
    <w:p w14:paraId="1D164150" w14:textId="77777777" w:rsidR="006D4385" w:rsidRPr="00760766" w:rsidRDefault="006D4385" w:rsidP="00257509">
      <w:pPr>
        <w:suppressAutoHyphens/>
        <w:rPr>
          <w:lang w:val="sv-SE"/>
        </w:rPr>
      </w:pPr>
      <w:r w:rsidRPr="00760766">
        <w:rPr>
          <w:lang w:val="sv-SE"/>
        </w:rPr>
        <w:t>Ej relevant.</w:t>
      </w:r>
    </w:p>
    <w:p w14:paraId="1D164151" w14:textId="77777777" w:rsidR="006D4385" w:rsidRPr="00760766" w:rsidRDefault="006D4385" w:rsidP="00257509">
      <w:pPr>
        <w:suppressAutoHyphens/>
        <w:rPr>
          <w:lang w:val="sv-SE"/>
        </w:rPr>
      </w:pPr>
    </w:p>
    <w:p w14:paraId="1D164152" w14:textId="77777777" w:rsidR="006D4385" w:rsidRPr="00760766" w:rsidRDefault="006D4385" w:rsidP="00257509">
      <w:pPr>
        <w:keepNext/>
        <w:suppressAutoHyphens/>
        <w:ind w:left="567" w:hanging="567"/>
        <w:rPr>
          <w:lang w:val="sv-SE"/>
        </w:rPr>
      </w:pPr>
      <w:r w:rsidRPr="00760766">
        <w:rPr>
          <w:b/>
          <w:lang w:val="sv-SE"/>
        </w:rPr>
        <w:t>6.3</w:t>
      </w:r>
      <w:r w:rsidRPr="00760766">
        <w:rPr>
          <w:b/>
          <w:lang w:val="sv-SE"/>
        </w:rPr>
        <w:tab/>
        <w:t>Hållbarhet</w:t>
      </w:r>
    </w:p>
    <w:p w14:paraId="1D164153" w14:textId="77777777" w:rsidR="006D4385" w:rsidRPr="00760766" w:rsidRDefault="006D4385" w:rsidP="00257509">
      <w:pPr>
        <w:keepNext/>
        <w:suppressAutoHyphens/>
        <w:rPr>
          <w:lang w:val="sv-SE"/>
        </w:rPr>
      </w:pPr>
    </w:p>
    <w:p w14:paraId="1D164154" w14:textId="77777777" w:rsidR="006D4385" w:rsidRPr="00760766" w:rsidRDefault="00763C63" w:rsidP="00257509">
      <w:pPr>
        <w:suppressAutoHyphens/>
        <w:rPr>
          <w:lang w:val="sv-SE"/>
        </w:rPr>
      </w:pPr>
      <w:r w:rsidRPr="00760766">
        <w:rPr>
          <w:lang w:val="sv-SE"/>
        </w:rPr>
        <w:t>2 </w:t>
      </w:r>
      <w:r w:rsidR="006D4385" w:rsidRPr="00760766">
        <w:rPr>
          <w:lang w:val="sv-SE"/>
        </w:rPr>
        <w:t>år</w:t>
      </w:r>
    </w:p>
    <w:p w14:paraId="1D164155" w14:textId="77777777" w:rsidR="001227A6" w:rsidRPr="00760766" w:rsidRDefault="001227A6" w:rsidP="00257509">
      <w:pPr>
        <w:suppressAutoHyphens/>
        <w:rPr>
          <w:lang w:val="sv-SE"/>
        </w:rPr>
      </w:pPr>
    </w:p>
    <w:p w14:paraId="1D164156" w14:textId="77777777" w:rsidR="001227A6" w:rsidRPr="00760766" w:rsidRDefault="001227A6" w:rsidP="00257509">
      <w:pPr>
        <w:suppressAutoHyphens/>
        <w:rPr>
          <w:u w:val="single"/>
          <w:lang w:val="sv-SE"/>
        </w:rPr>
      </w:pPr>
      <w:r w:rsidRPr="00760766">
        <w:rPr>
          <w:u w:val="single"/>
          <w:lang w:val="sv-SE"/>
        </w:rPr>
        <w:t>Krossade tabletter</w:t>
      </w:r>
    </w:p>
    <w:p w14:paraId="1D164157" w14:textId="77777777" w:rsidR="001227A6" w:rsidRPr="00760766" w:rsidRDefault="001227A6" w:rsidP="00257509">
      <w:pPr>
        <w:suppressAutoHyphens/>
        <w:rPr>
          <w:lang w:val="sv-SE"/>
        </w:rPr>
      </w:pPr>
      <w:r w:rsidRPr="00760766">
        <w:rPr>
          <w:lang w:val="sv-SE"/>
        </w:rPr>
        <w:t xml:space="preserve">Krossade </w:t>
      </w:r>
      <w:r w:rsidR="00F05A82" w:rsidRPr="00760766">
        <w:rPr>
          <w:lang w:val="sv-SE"/>
        </w:rPr>
        <w:t>r</w:t>
      </w:r>
      <w:r w:rsidRPr="00760766">
        <w:rPr>
          <w:lang w:val="sv-SE"/>
        </w:rPr>
        <w:t xml:space="preserve">ivaroxaban-tabletter är stabila </w:t>
      </w:r>
      <w:r w:rsidRPr="006A6CE5">
        <w:rPr>
          <w:lang w:val="sv-SE"/>
        </w:rPr>
        <w:t>i vatten och i äppelmos i upp till 4 timmar.</w:t>
      </w:r>
    </w:p>
    <w:p w14:paraId="1D164158" w14:textId="77777777" w:rsidR="006D4385" w:rsidRPr="00760766" w:rsidRDefault="006D4385" w:rsidP="00257509">
      <w:pPr>
        <w:suppressAutoHyphens/>
        <w:rPr>
          <w:lang w:val="sv-SE"/>
        </w:rPr>
      </w:pPr>
    </w:p>
    <w:p w14:paraId="1D164159" w14:textId="77777777" w:rsidR="006D4385" w:rsidRPr="00760766" w:rsidRDefault="006D4385" w:rsidP="00257509">
      <w:pPr>
        <w:keepNext/>
        <w:suppressAutoHyphens/>
        <w:ind w:left="567" w:hanging="567"/>
        <w:rPr>
          <w:lang w:val="sv-SE"/>
        </w:rPr>
      </w:pPr>
      <w:r w:rsidRPr="00760766">
        <w:rPr>
          <w:b/>
          <w:lang w:val="sv-SE"/>
        </w:rPr>
        <w:t>6.4</w:t>
      </w:r>
      <w:r w:rsidRPr="00760766">
        <w:rPr>
          <w:b/>
          <w:lang w:val="sv-SE"/>
        </w:rPr>
        <w:tab/>
        <w:t>Särskilda förvaringsanvisningar</w:t>
      </w:r>
    </w:p>
    <w:p w14:paraId="1D16415A" w14:textId="77777777" w:rsidR="006D4385" w:rsidRPr="00760766" w:rsidRDefault="006D4385" w:rsidP="00257509">
      <w:pPr>
        <w:keepNext/>
        <w:suppressAutoHyphens/>
        <w:rPr>
          <w:lang w:val="sv-SE"/>
        </w:rPr>
      </w:pPr>
    </w:p>
    <w:p w14:paraId="1D16415B" w14:textId="77777777" w:rsidR="006D4385" w:rsidRPr="00760766" w:rsidRDefault="006D4385" w:rsidP="00257509">
      <w:pPr>
        <w:suppressAutoHyphens/>
        <w:rPr>
          <w:lang w:val="sv-SE"/>
        </w:rPr>
      </w:pPr>
      <w:r w:rsidRPr="00760766">
        <w:rPr>
          <w:lang w:val="sv-SE"/>
        </w:rPr>
        <w:t>Inga särskilda förvaringsanvisningar.</w:t>
      </w:r>
    </w:p>
    <w:p w14:paraId="1D16415C" w14:textId="77777777" w:rsidR="006D4385" w:rsidRPr="00760766" w:rsidRDefault="006D4385" w:rsidP="00257509">
      <w:pPr>
        <w:suppressAutoHyphens/>
        <w:rPr>
          <w:lang w:val="sv-SE"/>
        </w:rPr>
      </w:pPr>
    </w:p>
    <w:p w14:paraId="1D16415D" w14:textId="77777777" w:rsidR="006D4385" w:rsidRPr="00760766" w:rsidRDefault="006D4385" w:rsidP="00257509">
      <w:pPr>
        <w:keepNext/>
        <w:suppressAutoHyphens/>
        <w:ind w:left="567" w:hanging="567"/>
        <w:rPr>
          <w:b/>
          <w:lang w:val="sv-SE"/>
        </w:rPr>
      </w:pPr>
      <w:r w:rsidRPr="00760766">
        <w:rPr>
          <w:b/>
          <w:lang w:val="sv-SE"/>
        </w:rPr>
        <w:t>6.5</w:t>
      </w:r>
      <w:r w:rsidRPr="00760766">
        <w:rPr>
          <w:b/>
          <w:lang w:val="sv-SE"/>
        </w:rPr>
        <w:tab/>
        <w:t>Förpackningstyp och innehåll</w:t>
      </w:r>
    </w:p>
    <w:p w14:paraId="1D16415E" w14:textId="77777777" w:rsidR="003B2F56" w:rsidRPr="00760766" w:rsidRDefault="003B2F56" w:rsidP="00257509">
      <w:pPr>
        <w:keepNext/>
        <w:suppressAutoHyphens/>
        <w:ind w:left="567" w:hanging="567"/>
        <w:rPr>
          <w:b/>
          <w:lang w:val="sv-SE"/>
        </w:rPr>
      </w:pPr>
    </w:p>
    <w:p w14:paraId="1D16415F" w14:textId="77777777" w:rsidR="003B2F56" w:rsidRPr="00760766" w:rsidRDefault="00763C63" w:rsidP="00257509">
      <w:pPr>
        <w:suppressAutoHyphens/>
        <w:rPr>
          <w:lang w:val="sv-SE"/>
        </w:rPr>
      </w:pPr>
      <w:r w:rsidRPr="00760766">
        <w:rPr>
          <w:lang w:val="sv-SE"/>
        </w:rPr>
        <w:t>Klart PVC/a</w:t>
      </w:r>
      <w:r w:rsidR="003B2F56" w:rsidRPr="00760766">
        <w:rPr>
          <w:lang w:val="sv-SE"/>
        </w:rPr>
        <w:t xml:space="preserve">luminiumblister i kartong med </w:t>
      </w:r>
      <w:r w:rsidR="00BF6DF9" w:rsidRPr="00760766">
        <w:rPr>
          <w:lang w:val="sv-SE"/>
        </w:rPr>
        <w:t xml:space="preserve">10, </w:t>
      </w:r>
      <w:r w:rsidR="003B2F56" w:rsidRPr="00760766">
        <w:rPr>
          <w:lang w:val="sv-SE"/>
        </w:rPr>
        <w:t xml:space="preserve">14, 28, </w:t>
      </w:r>
      <w:r w:rsidRPr="00760766">
        <w:rPr>
          <w:lang w:val="sv-SE"/>
        </w:rPr>
        <w:t xml:space="preserve">30, </w:t>
      </w:r>
      <w:r w:rsidR="003B2F56" w:rsidRPr="00760766">
        <w:rPr>
          <w:lang w:val="sv-SE"/>
        </w:rPr>
        <w:t>42</w:t>
      </w:r>
      <w:r w:rsidRPr="00760766">
        <w:rPr>
          <w:lang w:val="sv-SE"/>
        </w:rPr>
        <w:t>, 48, 56, 90,</w:t>
      </w:r>
      <w:r w:rsidR="003B2F56" w:rsidRPr="00760766">
        <w:rPr>
          <w:lang w:val="sv-SE"/>
        </w:rPr>
        <w:t xml:space="preserve"> 98 </w:t>
      </w:r>
      <w:r w:rsidRPr="00760766">
        <w:rPr>
          <w:lang w:val="sv-SE"/>
        </w:rPr>
        <w:t>eller 100</w:t>
      </w:r>
      <w:r w:rsidR="00267BE1" w:rsidRPr="00760766">
        <w:rPr>
          <w:lang w:val="sv-SE"/>
        </w:rPr>
        <w:t> </w:t>
      </w:r>
      <w:r w:rsidR="003B2F56" w:rsidRPr="00760766">
        <w:rPr>
          <w:lang w:val="sv-SE"/>
        </w:rPr>
        <w:t xml:space="preserve">filmdragerade tabletter eller perforerat endosblister </w:t>
      </w:r>
      <w:r w:rsidR="0045040A" w:rsidRPr="00760766">
        <w:rPr>
          <w:lang w:val="sv-SE"/>
        </w:rPr>
        <w:t xml:space="preserve">i kartong </w:t>
      </w:r>
      <w:r w:rsidR="003B2F56" w:rsidRPr="00760766">
        <w:rPr>
          <w:lang w:val="sv-SE"/>
        </w:rPr>
        <w:t>med 10 x 1</w:t>
      </w:r>
      <w:r w:rsidRPr="00760766">
        <w:rPr>
          <w:lang w:val="sv-SE"/>
        </w:rPr>
        <w:t xml:space="preserve"> eller</w:t>
      </w:r>
      <w:r w:rsidR="003B2F56" w:rsidRPr="00760766">
        <w:rPr>
          <w:lang w:val="sv-SE"/>
        </w:rPr>
        <w:t xml:space="preserve"> 100 x 1</w:t>
      </w:r>
      <w:r w:rsidRPr="00760766">
        <w:rPr>
          <w:lang w:val="sv-SE"/>
        </w:rPr>
        <w:t> </w:t>
      </w:r>
      <w:r w:rsidR="003B2F56" w:rsidRPr="00760766">
        <w:rPr>
          <w:lang w:val="sv-SE"/>
        </w:rPr>
        <w:t xml:space="preserve">tabletter. </w:t>
      </w:r>
    </w:p>
    <w:p w14:paraId="1D164160" w14:textId="77777777" w:rsidR="00763C63" w:rsidRPr="00760766" w:rsidRDefault="00763C63" w:rsidP="00763C63">
      <w:pPr>
        <w:suppressAutoHyphens/>
        <w:rPr>
          <w:lang w:val="sv-SE"/>
        </w:rPr>
      </w:pPr>
      <w:r w:rsidRPr="00760766">
        <w:rPr>
          <w:lang w:val="sv-SE"/>
        </w:rPr>
        <w:t>HDPE</w:t>
      </w:r>
      <w:r w:rsidRPr="00760766">
        <w:rPr>
          <w:lang w:val="sv-SE"/>
        </w:rPr>
        <w:noBreakHyphen/>
        <w:t>burk med vit</w:t>
      </w:r>
      <w:r w:rsidR="00394651" w:rsidRPr="00760766">
        <w:rPr>
          <w:lang w:val="sv-SE"/>
        </w:rPr>
        <w:t>t</w:t>
      </w:r>
      <w:r w:rsidRPr="00760766">
        <w:rPr>
          <w:lang w:val="sv-SE"/>
        </w:rPr>
        <w:t xml:space="preserve"> opak</w:t>
      </w:r>
      <w:r w:rsidR="00394651" w:rsidRPr="00760766">
        <w:rPr>
          <w:lang w:val="sv-SE"/>
        </w:rPr>
        <w:t>t</w:t>
      </w:r>
      <w:r w:rsidRPr="00760766">
        <w:rPr>
          <w:lang w:val="sv-SE"/>
        </w:rPr>
        <w:t xml:space="preserve"> barnskyddande polypropen</w:t>
      </w:r>
      <w:r w:rsidR="00394651" w:rsidRPr="00760766">
        <w:rPr>
          <w:lang w:val="sv-SE"/>
        </w:rPr>
        <w:t>lock</w:t>
      </w:r>
      <w:r w:rsidRPr="00760766">
        <w:rPr>
          <w:lang w:val="sv-SE"/>
        </w:rPr>
        <w:t xml:space="preserve"> och induktionsförsegling. Förpackningsstorlek</w:t>
      </w:r>
      <w:r w:rsidR="00394651" w:rsidRPr="00760766">
        <w:rPr>
          <w:lang w:val="sv-SE"/>
        </w:rPr>
        <w:t>:</w:t>
      </w:r>
      <w:r w:rsidRPr="00760766">
        <w:rPr>
          <w:lang w:val="sv-SE"/>
        </w:rPr>
        <w:t xml:space="preserve"> 30 eller 90 filmdragerade tabletter.</w:t>
      </w:r>
    </w:p>
    <w:p w14:paraId="1D164161" w14:textId="77777777" w:rsidR="00394651" w:rsidRPr="00760766" w:rsidRDefault="00AF55CA" w:rsidP="00257509">
      <w:pPr>
        <w:suppressAutoHyphens/>
        <w:rPr>
          <w:lang w:val="sv-SE"/>
        </w:rPr>
      </w:pPr>
      <w:r w:rsidRPr="00760766">
        <w:rPr>
          <w:lang w:val="sv-SE"/>
        </w:rPr>
        <w:t>HDPE</w:t>
      </w:r>
      <w:r w:rsidRPr="00760766">
        <w:rPr>
          <w:lang w:val="sv-SE"/>
        </w:rPr>
        <w:noBreakHyphen/>
        <w:t>burk med vitt opakt skruvlock av polypropen och induktionsförsegling</w:t>
      </w:r>
      <w:r w:rsidR="00763C63" w:rsidRPr="00760766">
        <w:rPr>
          <w:lang w:val="sv-SE"/>
        </w:rPr>
        <w:t xml:space="preserve">. </w:t>
      </w:r>
    </w:p>
    <w:p w14:paraId="1D164162" w14:textId="77777777" w:rsidR="00206ACE" w:rsidRPr="00760766" w:rsidRDefault="00763C63" w:rsidP="00257509">
      <w:pPr>
        <w:suppressAutoHyphens/>
        <w:rPr>
          <w:lang w:val="sv-SE"/>
        </w:rPr>
      </w:pPr>
      <w:r w:rsidRPr="00760766">
        <w:rPr>
          <w:lang w:val="sv-SE"/>
        </w:rPr>
        <w:t>Förpackningsstorlek</w:t>
      </w:r>
      <w:r w:rsidR="00394651" w:rsidRPr="00760766">
        <w:rPr>
          <w:lang w:val="sv-SE"/>
        </w:rPr>
        <w:t>:</w:t>
      </w:r>
      <w:r w:rsidRPr="00760766">
        <w:rPr>
          <w:lang w:val="sv-SE"/>
        </w:rPr>
        <w:t xml:space="preserve"> 500 filmdragerade tabletter.</w:t>
      </w:r>
    </w:p>
    <w:p w14:paraId="1D164163" w14:textId="77777777" w:rsidR="003B2F56" w:rsidRPr="00760766" w:rsidRDefault="003B2F56" w:rsidP="00257509">
      <w:pPr>
        <w:suppressAutoHyphens/>
        <w:rPr>
          <w:lang w:val="sv-SE"/>
        </w:rPr>
      </w:pPr>
    </w:p>
    <w:p w14:paraId="1D164164" w14:textId="77777777" w:rsidR="003B2F56" w:rsidRPr="00760766" w:rsidRDefault="003B2F56" w:rsidP="00257509">
      <w:pPr>
        <w:suppressAutoHyphens/>
        <w:rPr>
          <w:lang w:val="sv-SE"/>
        </w:rPr>
      </w:pPr>
      <w:r w:rsidRPr="00760766">
        <w:rPr>
          <w:lang w:val="sv-SE"/>
        </w:rPr>
        <w:t>Eventuellt kommer inte alla förpackningsstorlekar att marknadsföras.</w:t>
      </w:r>
    </w:p>
    <w:p w14:paraId="1D164165" w14:textId="77777777" w:rsidR="003B2F56" w:rsidRPr="00760766" w:rsidRDefault="003B2F56" w:rsidP="00257509">
      <w:pPr>
        <w:suppressAutoHyphens/>
        <w:rPr>
          <w:lang w:val="sv-SE"/>
        </w:rPr>
      </w:pPr>
    </w:p>
    <w:p w14:paraId="1D164166" w14:textId="77777777" w:rsidR="00763C63" w:rsidRPr="00760766" w:rsidRDefault="006D4385" w:rsidP="00763C63">
      <w:pPr>
        <w:keepNext/>
        <w:suppressAutoHyphens/>
        <w:ind w:left="570" w:hanging="570"/>
        <w:rPr>
          <w:lang w:val="sv-SE"/>
        </w:rPr>
      </w:pPr>
      <w:r w:rsidRPr="00760766">
        <w:rPr>
          <w:b/>
          <w:lang w:val="sv-SE"/>
        </w:rPr>
        <w:t>6.6</w:t>
      </w:r>
      <w:r w:rsidRPr="00760766">
        <w:rPr>
          <w:b/>
          <w:lang w:val="sv-SE"/>
        </w:rPr>
        <w:tab/>
        <w:t>Särskilda anvisningar för destruktion</w:t>
      </w:r>
      <w:r w:rsidR="00763C63" w:rsidRPr="00760766">
        <w:rPr>
          <w:b/>
          <w:lang w:val="sv-SE"/>
        </w:rPr>
        <w:t xml:space="preserve"> och övrig hantering</w:t>
      </w:r>
    </w:p>
    <w:p w14:paraId="1D164167" w14:textId="77777777" w:rsidR="00763C63" w:rsidRPr="00760766" w:rsidRDefault="00763C63" w:rsidP="00763C63">
      <w:pPr>
        <w:keepNext/>
        <w:suppressAutoHyphens/>
        <w:rPr>
          <w:lang w:val="sv-SE"/>
        </w:rPr>
      </w:pPr>
    </w:p>
    <w:p w14:paraId="1D164168" w14:textId="77777777" w:rsidR="006D4385" w:rsidRPr="006A6CE5" w:rsidRDefault="00E91536" w:rsidP="00257509">
      <w:pPr>
        <w:suppressAutoHyphens/>
        <w:rPr>
          <w:lang w:val="sv-SE"/>
        </w:rPr>
      </w:pPr>
      <w:r w:rsidRPr="006A6CE5">
        <w:rPr>
          <w:lang w:val="sv-SE"/>
        </w:rPr>
        <w:t>Ej använt läkemedel och avfall ska kasseras enligt gällande anvisningar.</w:t>
      </w:r>
    </w:p>
    <w:p w14:paraId="1D164169" w14:textId="77777777" w:rsidR="001227A6" w:rsidRPr="006A6CE5" w:rsidRDefault="001227A6" w:rsidP="00257509">
      <w:pPr>
        <w:suppressAutoHyphens/>
        <w:rPr>
          <w:lang w:val="sv-SE"/>
        </w:rPr>
      </w:pPr>
    </w:p>
    <w:p w14:paraId="1D16416A" w14:textId="77777777" w:rsidR="001227A6" w:rsidRPr="006A6CE5" w:rsidRDefault="001227A6" w:rsidP="00257509">
      <w:pPr>
        <w:suppressAutoHyphens/>
        <w:rPr>
          <w:u w:val="single"/>
          <w:lang w:val="sv-SE"/>
        </w:rPr>
      </w:pPr>
      <w:r w:rsidRPr="006A6CE5">
        <w:rPr>
          <w:u w:val="single"/>
          <w:lang w:val="sv-SE"/>
        </w:rPr>
        <w:lastRenderedPageBreak/>
        <w:t>Krossning av tabletter</w:t>
      </w:r>
    </w:p>
    <w:p w14:paraId="1D16416B" w14:textId="77777777" w:rsidR="001227A6" w:rsidRPr="00760766" w:rsidRDefault="001227A6" w:rsidP="00257509">
      <w:pPr>
        <w:suppressAutoHyphens/>
        <w:rPr>
          <w:u w:val="single"/>
          <w:lang w:val="sv-SE"/>
        </w:rPr>
      </w:pPr>
      <w:r w:rsidRPr="006A6CE5">
        <w:rPr>
          <w:lang w:val="sv-SE"/>
        </w:rPr>
        <w:t xml:space="preserve">Rivaroxaban-tabletter kan krossas och suspenderas i 50 ml vatten och administreras via en nasogastrisk sond eller en näringssond efter att sondens placering i magsäcken bekräftats. Sonden ska därefter spolas med vatten. Eftersom rivaroxabanabsorption beror på den aktiva substansens frisättningsställe, administrering av rivaroxaban distalt om magsäcken ska undvikas, eftersom detta kan orsaka reducerad absorption och därmed reducerad exponering för den aktiva substansen. Efter administrering av en krossad 15 mg eller 20 mg </w:t>
      </w:r>
      <w:r w:rsidR="00FA4194" w:rsidRPr="006A6CE5">
        <w:rPr>
          <w:lang w:val="sv-SE"/>
        </w:rPr>
        <w:t>r</w:t>
      </w:r>
      <w:r w:rsidRPr="006A6CE5">
        <w:rPr>
          <w:lang w:val="sv-SE"/>
        </w:rPr>
        <w:t>ivaroxaban-tablett ska dosen omedelbart följas av sondmatning.</w:t>
      </w:r>
    </w:p>
    <w:p w14:paraId="1D16416C" w14:textId="77777777" w:rsidR="006D4385" w:rsidRPr="00760766" w:rsidRDefault="006D4385" w:rsidP="00257509">
      <w:pPr>
        <w:suppressAutoHyphens/>
        <w:rPr>
          <w:lang w:val="sv-SE"/>
        </w:rPr>
      </w:pPr>
    </w:p>
    <w:p w14:paraId="1D16416D" w14:textId="77777777" w:rsidR="006D4385" w:rsidRPr="00760766" w:rsidRDefault="006D4385" w:rsidP="00257509">
      <w:pPr>
        <w:suppressAutoHyphens/>
        <w:rPr>
          <w:lang w:val="sv-SE"/>
        </w:rPr>
      </w:pPr>
    </w:p>
    <w:p w14:paraId="1D16416E" w14:textId="77777777" w:rsidR="006D4385" w:rsidRPr="00760766" w:rsidRDefault="006D4385" w:rsidP="00257509">
      <w:pPr>
        <w:keepNext/>
        <w:suppressAutoHyphens/>
        <w:ind w:left="567" w:hanging="567"/>
        <w:rPr>
          <w:lang w:val="sv-SE"/>
        </w:rPr>
      </w:pPr>
      <w:r w:rsidRPr="00760766">
        <w:rPr>
          <w:b/>
          <w:lang w:val="sv-SE"/>
        </w:rPr>
        <w:t>7.</w:t>
      </w:r>
      <w:r w:rsidRPr="00760766">
        <w:rPr>
          <w:b/>
          <w:lang w:val="sv-SE"/>
        </w:rPr>
        <w:tab/>
        <w:t>INNEHAVARE AV GODKÄNNANDE FÖR FÖRSÄLJNING</w:t>
      </w:r>
    </w:p>
    <w:p w14:paraId="1D16416F" w14:textId="77777777" w:rsidR="006D4385" w:rsidRPr="00760766" w:rsidRDefault="006D4385" w:rsidP="00257509">
      <w:pPr>
        <w:keepNext/>
        <w:suppressAutoHyphens/>
        <w:rPr>
          <w:lang w:val="sv-SE"/>
        </w:rPr>
      </w:pPr>
    </w:p>
    <w:p w14:paraId="1D164170" w14:textId="77777777" w:rsidR="00763C63" w:rsidRPr="006A6CE5" w:rsidRDefault="00763C63" w:rsidP="00763C63">
      <w:pPr>
        <w:spacing w:line="240" w:lineRule="auto"/>
        <w:rPr>
          <w:lang w:val="sv-SE"/>
        </w:rPr>
      </w:pPr>
      <w:r w:rsidRPr="006A6CE5">
        <w:rPr>
          <w:lang w:val="sv-SE"/>
        </w:rPr>
        <w:t>Accord Healthcare S.L.U.</w:t>
      </w:r>
    </w:p>
    <w:p w14:paraId="1D164171" w14:textId="77777777" w:rsidR="00763C63" w:rsidRPr="00D972AF" w:rsidRDefault="00763C63" w:rsidP="00763C63">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172" w14:textId="77777777" w:rsidR="00763C63" w:rsidRPr="006A6CE5" w:rsidRDefault="00763C63" w:rsidP="00763C63">
      <w:pPr>
        <w:spacing w:line="240" w:lineRule="auto"/>
        <w:rPr>
          <w:lang w:val="sv-SE"/>
        </w:rPr>
      </w:pPr>
      <w:r w:rsidRPr="006A6CE5">
        <w:rPr>
          <w:lang w:val="sv-SE"/>
        </w:rPr>
        <w:t>Barcelona, 08039</w:t>
      </w:r>
    </w:p>
    <w:p w14:paraId="1D164173" w14:textId="77777777" w:rsidR="00763C63" w:rsidRPr="006A6CE5" w:rsidRDefault="00763C63" w:rsidP="00763C63">
      <w:pPr>
        <w:spacing w:line="240" w:lineRule="auto"/>
        <w:rPr>
          <w:lang w:val="sv-SE"/>
        </w:rPr>
      </w:pPr>
      <w:r w:rsidRPr="006A6CE5">
        <w:rPr>
          <w:lang w:val="sv-SE"/>
        </w:rPr>
        <w:t>Spanien</w:t>
      </w:r>
    </w:p>
    <w:p w14:paraId="1D164174" w14:textId="77777777" w:rsidR="006D4385" w:rsidRPr="00760766" w:rsidRDefault="006D4385" w:rsidP="00257509">
      <w:pPr>
        <w:suppressAutoHyphens/>
        <w:rPr>
          <w:lang w:val="sv-SE"/>
        </w:rPr>
      </w:pPr>
    </w:p>
    <w:p w14:paraId="1D164175" w14:textId="77777777" w:rsidR="006D4385" w:rsidRPr="00760766" w:rsidRDefault="006D4385" w:rsidP="00257509">
      <w:pPr>
        <w:suppressAutoHyphens/>
        <w:rPr>
          <w:lang w:val="sv-SE"/>
        </w:rPr>
      </w:pPr>
    </w:p>
    <w:p w14:paraId="1D164176" w14:textId="77777777" w:rsidR="006D4385" w:rsidRPr="00760766" w:rsidRDefault="006D4385" w:rsidP="00257509">
      <w:pPr>
        <w:keepNext/>
        <w:suppressAutoHyphens/>
        <w:ind w:left="567" w:hanging="567"/>
        <w:rPr>
          <w:lang w:val="sv-SE"/>
        </w:rPr>
      </w:pPr>
      <w:r w:rsidRPr="00760766">
        <w:rPr>
          <w:b/>
          <w:lang w:val="sv-SE"/>
        </w:rPr>
        <w:t>8.</w:t>
      </w:r>
      <w:r w:rsidRPr="00760766">
        <w:rPr>
          <w:b/>
          <w:lang w:val="sv-SE"/>
        </w:rPr>
        <w:tab/>
        <w:t xml:space="preserve">NUMMER PÅ GODKÄNNANDE FÖR FÖRSÄLJNING </w:t>
      </w:r>
    </w:p>
    <w:p w14:paraId="1D164177" w14:textId="77777777" w:rsidR="006D4385" w:rsidRPr="00760766" w:rsidRDefault="006D4385" w:rsidP="00257509">
      <w:pPr>
        <w:keepNext/>
        <w:suppressAutoHyphens/>
        <w:rPr>
          <w:lang w:val="sv-SE"/>
        </w:rPr>
      </w:pPr>
    </w:p>
    <w:p w14:paraId="1D164178" w14:textId="77777777" w:rsidR="00281839" w:rsidRPr="00760766" w:rsidRDefault="00D36186" w:rsidP="00257509">
      <w:pPr>
        <w:suppressAutoHyphens/>
        <w:rPr>
          <w:lang w:val="sv-SE"/>
        </w:rPr>
      </w:pPr>
      <w:r w:rsidRPr="00760766">
        <w:rPr>
          <w:lang w:val="sv-SE"/>
        </w:rPr>
        <w:t>EU/1/20/1488/024-038</w:t>
      </w:r>
    </w:p>
    <w:p w14:paraId="1D164179" w14:textId="77777777" w:rsidR="000A4AD9" w:rsidRPr="00760766" w:rsidRDefault="000A4AD9" w:rsidP="00257509">
      <w:pPr>
        <w:suppressAutoHyphens/>
        <w:rPr>
          <w:lang w:val="sv-SE"/>
        </w:rPr>
      </w:pPr>
    </w:p>
    <w:p w14:paraId="1D16417A" w14:textId="77777777" w:rsidR="000A4AD9" w:rsidRPr="00760766" w:rsidRDefault="000A4AD9" w:rsidP="00257509">
      <w:pPr>
        <w:suppressAutoHyphens/>
        <w:rPr>
          <w:lang w:val="sv-SE"/>
        </w:rPr>
      </w:pPr>
    </w:p>
    <w:p w14:paraId="1D16417B" w14:textId="77777777" w:rsidR="006D4385" w:rsidRPr="00760766" w:rsidRDefault="006D4385" w:rsidP="00257509">
      <w:pPr>
        <w:keepNext/>
        <w:suppressAutoHyphens/>
        <w:ind w:left="567" w:hanging="567"/>
        <w:rPr>
          <w:b/>
          <w:lang w:val="sv-SE"/>
        </w:rPr>
      </w:pPr>
      <w:r w:rsidRPr="00760766">
        <w:rPr>
          <w:b/>
          <w:lang w:val="sv-SE"/>
        </w:rPr>
        <w:t>9.</w:t>
      </w:r>
      <w:r w:rsidRPr="00760766">
        <w:rPr>
          <w:b/>
          <w:lang w:val="sv-SE"/>
        </w:rPr>
        <w:tab/>
        <w:t xml:space="preserve">DATUM FÖR FÖRSTA GODKÄNNANDE/FÖRNYAT GODKÄNNANDE </w:t>
      </w:r>
    </w:p>
    <w:p w14:paraId="1D16417C" w14:textId="77777777" w:rsidR="006D4385" w:rsidRPr="00760766" w:rsidRDefault="006D4385" w:rsidP="00257509">
      <w:pPr>
        <w:keepNext/>
        <w:suppressAutoHyphens/>
        <w:ind w:left="567" w:hanging="567"/>
        <w:rPr>
          <w:b/>
          <w:lang w:val="sv-SE"/>
        </w:rPr>
      </w:pPr>
    </w:p>
    <w:p w14:paraId="1D16417D" w14:textId="77777777" w:rsidR="006D4385" w:rsidRDefault="000A4AD9" w:rsidP="00257509">
      <w:pPr>
        <w:spacing w:line="240" w:lineRule="auto"/>
        <w:rPr>
          <w:lang w:val="sv-SE"/>
        </w:rPr>
      </w:pPr>
      <w:r w:rsidRPr="00760766">
        <w:rPr>
          <w:lang w:val="sv-SE"/>
        </w:rPr>
        <w:t>Datum för det första godkännandet:</w:t>
      </w:r>
      <w:r w:rsidR="00666987" w:rsidRPr="006A6CE5">
        <w:rPr>
          <w:lang w:val="sv-SE"/>
        </w:rPr>
        <w:t xml:space="preserve"> </w:t>
      </w:r>
      <w:r w:rsidR="00666987" w:rsidRPr="00760766">
        <w:rPr>
          <w:lang w:val="sv-SE"/>
        </w:rPr>
        <w:t>16 november 2020</w:t>
      </w:r>
    </w:p>
    <w:p w14:paraId="30254623" w14:textId="307F7ACA" w:rsidR="00455864" w:rsidRPr="00760766" w:rsidRDefault="00455864" w:rsidP="00257509">
      <w:pPr>
        <w:spacing w:line="240" w:lineRule="auto"/>
        <w:rPr>
          <w:lang w:val="sv-SE"/>
        </w:rPr>
      </w:pPr>
      <w:r w:rsidRPr="00455864">
        <w:rPr>
          <w:lang w:val="sv-SE"/>
        </w:rPr>
        <w:t>Datum för den senaste förnyelsen: 6 augusti 2025</w:t>
      </w:r>
    </w:p>
    <w:p w14:paraId="1D16417E" w14:textId="77777777" w:rsidR="00E05744" w:rsidRPr="00760766" w:rsidRDefault="00E05744" w:rsidP="00257509">
      <w:pPr>
        <w:suppressAutoHyphens/>
        <w:rPr>
          <w:lang w:val="sv-SE"/>
        </w:rPr>
      </w:pPr>
    </w:p>
    <w:p w14:paraId="1D16417F" w14:textId="77777777" w:rsidR="006D4385" w:rsidRPr="00760766" w:rsidRDefault="006D4385" w:rsidP="00257509">
      <w:pPr>
        <w:suppressAutoHyphens/>
        <w:rPr>
          <w:lang w:val="sv-SE"/>
        </w:rPr>
      </w:pPr>
    </w:p>
    <w:p w14:paraId="1D164180" w14:textId="77777777" w:rsidR="006D4385" w:rsidRPr="00760766" w:rsidRDefault="006D4385" w:rsidP="00257509">
      <w:pPr>
        <w:keepNext/>
        <w:suppressAutoHyphens/>
        <w:ind w:left="567" w:hanging="567"/>
        <w:rPr>
          <w:b/>
          <w:lang w:val="sv-SE"/>
        </w:rPr>
      </w:pPr>
      <w:r w:rsidRPr="00760766">
        <w:rPr>
          <w:b/>
          <w:lang w:val="sv-SE"/>
        </w:rPr>
        <w:t>10.</w:t>
      </w:r>
      <w:r w:rsidRPr="00760766">
        <w:rPr>
          <w:b/>
          <w:lang w:val="sv-SE"/>
        </w:rPr>
        <w:tab/>
        <w:t>DATUM FÖR ÖVERSYN AV PRODUKTRESUMÉN</w:t>
      </w:r>
    </w:p>
    <w:p w14:paraId="1D164181" w14:textId="77777777" w:rsidR="006D4385" w:rsidRPr="00760766" w:rsidRDefault="006D4385" w:rsidP="00257509">
      <w:pPr>
        <w:suppressAutoHyphens/>
        <w:ind w:left="567" w:hanging="567"/>
        <w:rPr>
          <w:lang w:val="sv-SE"/>
        </w:rPr>
      </w:pPr>
    </w:p>
    <w:p w14:paraId="1D164182" w14:textId="77777777" w:rsidR="006D4385" w:rsidRPr="00760766" w:rsidRDefault="006D4385" w:rsidP="00257509">
      <w:pPr>
        <w:suppressAutoHyphens/>
        <w:rPr>
          <w:lang w:val="sv-SE"/>
        </w:rPr>
      </w:pPr>
    </w:p>
    <w:p w14:paraId="1D164183" w14:textId="77777777" w:rsidR="006D4385" w:rsidRPr="00760766" w:rsidRDefault="000A4AD9" w:rsidP="00257509">
      <w:pPr>
        <w:suppressAutoHyphens/>
        <w:rPr>
          <w:lang w:val="sv-SE"/>
        </w:rPr>
      </w:pPr>
      <w:r w:rsidRPr="00760766">
        <w:rPr>
          <w:lang w:val="sv-SE"/>
        </w:rPr>
        <w:t>Ytterligare i</w:t>
      </w:r>
      <w:r w:rsidR="006D4385" w:rsidRPr="00760766">
        <w:rPr>
          <w:lang w:val="sv-SE"/>
        </w:rPr>
        <w:t xml:space="preserve">nformation om detta läkemedel finns på Europeiska läkemedelsmyndighetens </w:t>
      </w:r>
      <w:r w:rsidRPr="00760766">
        <w:rPr>
          <w:lang w:val="sv-SE"/>
        </w:rPr>
        <w:t xml:space="preserve">webbplats </w:t>
      </w:r>
      <w:hyperlink r:id="rId15" w:history="1">
        <w:r w:rsidR="00B33806" w:rsidRPr="00760766">
          <w:rPr>
            <w:rStyle w:val="Hyperlink"/>
            <w:color w:val="auto"/>
            <w:lang w:val="sv-SE"/>
          </w:rPr>
          <w:t>http://www.ema.europa.eu</w:t>
        </w:r>
      </w:hyperlink>
      <w:r w:rsidR="006D4385" w:rsidRPr="00760766">
        <w:rPr>
          <w:lang w:val="sv-SE"/>
        </w:rPr>
        <w:t>.</w:t>
      </w:r>
    </w:p>
    <w:p w14:paraId="1D164184" w14:textId="77777777" w:rsidR="006D4385" w:rsidRPr="00760766" w:rsidRDefault="006D4385" w:rsidP="00257509">
      <w:pPr>
        <w:suppressAutoHyphens/>
        <w:rPr>
          <w:lang w:val="sv-SE"/>
        </w:rPr>
      </w:pPr>
    </w:p>
    <w:p w14:paraId="1D164185" w14:textId="77777777" w:rsidR="006D4385" w:rsidRPr="00760766" w:rsidRDefault="006D4385" w:rsidP="00FD3252">
      <w:pPr>
        <w:rPr>
          <w:lang w:val="sv-SE"/>
        </w:rPr>
      </w:pPr>
      <w:r w:rsidRPr="00760766">
        <w:rPr>
          <w:lang w:val="sv-SE"/>
        </w:rPr>
        <w:br w:type="page"/>
      </w:r>
      <w:r w:rsidRPr="00760766">
        <w:rPr>
          <w:b/>
          <w:lang w:val="sv-SE"/>
        </w:rPr>
        <w:lastRenderedPageBreak/>
        <w:t>1.</w:t>
      </w:r>
      <w:r w:rsidRPr="00760766">
        <w:rPr>
          <w:b/>
          <w:lang w:val="sv-SE"/>
        </w:rPr>
        <w:tab/>
        <w:t>LÄKEMEDLETS NAMN</w:t>
      </w:r>
    </w:p>
    <w:p w14:paraId="1D164186" w14:textId="77777777" w:rsidR="006D4385" w:rsidRPr="00760766" w:rsidRDefault="006D4385" w:rsidP="00257509">
      <w:pPr>
        <w:suppressAutoHyphens/>
        <w:rPr>
          <w:lang w:val="sv-SE"/>
        </w:rPr>
      </w:pPr>
    </w:p>
    <w:p w14:paraId="1D164187" w14:textId="77777777" w:rsidR="006D4385" w:rsidRPr="00760766" w:rsidRDefault="00A15B81" w:rsidP="00257509">
      <w:pPr>
        <w:suppressAutoHyphens/>
        <w:outlineLvl w:val="2"/>
        <w:rPr>
          <w:lang w:val="sv-SE"/>
        </w:rPr>
      </w:pPr>
      <w:r w:rsidRPr="00760766">
        <w:rPr>
          <w:lang w:val="sv-SE"/>
        </w:rPr>
        <w:t>Rivaroxaban Accord</w:t>
      </w:r>
      <w:r w:rsidR="006D4385" w:rsidRPr="00760766">
        <w:rPr>
          <w:lang w:val="sv-SE"/>
        </w:rPr>
        <w:t xml:space="preserve"> 20 mg filmdragerade tabletter</w:t>
      </w:r>
    </w:p>
    <w:p w14:paraId="1D164188" w14:textId="77777777" w:rsidR="006D4385" w:rsidRPr="00760766" w:rsidRDefault="006D4385" w:rsidP="00257509">
      <w:pPr>
        <w:suppressAutoHyphens/>
        <w:rPr>
          <w:lang w:val="sv-SE"/>
        </w:rPr>
      </w:pPr>
    </w:p>
    <w:p w14:paraId="1D164189" w14:textId="77777777" w:rsidR="006D4385" w:rsidRPr="00760766" w:rsidRDefault="006D4385" w:rsidP="00257509">
      <w:pPr>
        <w:suppressAutoHyphens/>
        <w:rPr>
          <w:lang w:val="sv-SE"/>
        </w:rPr>
      </w:pPr>
    </w:p>
    <w:p w14:paraId="1D16418A" w14:textId="77777777" w:rsidR="006D4385" w:rsidRPr="00760766" w:rsidRDefault="006D4385" w:rsidP="00257509">
      <w:pPr>
        <w:suppressAutoHyphens/>
        <w:ind w:left="567" w:hanging="567"/>
        <w:rPr>
          <w:lang w:val="sv-SE"/>
        </w:rPr>
      </w:pPr>
      <w:r w:rsidRPr="00760766">
        <w:rPr>
          <w:b/>
          <w:lang w:val="sv-SE"/>
        </w:rPr>
        <w:t>2.</w:t>
      </w:r>
      <w:r w:rsidRPr="00760766">
        <w:rPr>
          <w:b/>
          <w:lang w:val="sv-SE"/>
        </w:rPr>
        <w:tab/>
        <w:t>KVALITATIV OCH KVANTITATIV SAMMANSÄTTNING</w:t>
      </w:r>
    </w:p>
    <w:p w14:paraId="1D16418B" w14:textId="77777777" w:rsidR="006D4385" w:rsidRPr="00760766" w:rsidRDefault="006D4385" w:rsidP="00257509">
      <w:pPr>
        <w:suppressAutoHyphens/>
        <w:rPr>
          <w:lang w:val="sv-SE"/>
        </w:rPr>
      </w:pPr>
    </w:p>
    <w:p w14:paraId="1D16418C" w14:textId="77777777" w:rsidR="006D4385" w:rsidRPr="00760766" w:rsidRDefault="006D4385" w:rsidP="00257509">
      <w:pPr>
        <w:keepNext/>
        <w:rPr>
          <w:lang w:val="sv-SE"/>
        </w:rPr>
      </w:pPr>
      <w:r w:rsidRPr="00760766">
        <w:rPr>
          <w:lang w:val="sv-SE"/>
        </w:rPr>
        <w:t>Varje filmdragerad tablett innehåller 20 mg rivaroxaban.</w:t>
      </w:r>
    </w:p>
    <w:p w14:paraId="1D16418D" w14:textId="77777777" w:rsidR="006D4385" w:rsidRPr="00760766" w:rsidRDefault="006D4385" w:rsidP="00257509">
      <w:pPr>
        <w:keepNext/>
        <w:rPr>
          <w:lang w:val="sv-SE"/>
        </w:rPr>
      </w:pPr>
    </w:p>
    <w:p w14:paraId="1D16418E" w14:textId="77777777" w:rsidR="006D4385" w:rsidRPr="00760766" w:rsidRDefault="006D4385" w:rsidP="00257509">
      <w:pPr>
        <w:keepNext/>
        <w:rPr>
          <w:u w:val="single"/>
          <w:lang w:val="sv-SE"/>
        </w:rPr>
      </w:pPr>
      <w:r w:rsidRPr="00760766">
        <w:rPr>
          <w:u w:val="single"/>
          <w:lang w:val="sv-SE"/>
        </w:rPr>
        <w:t>Hjälpämne</w:t>
      </w:r>
      <w:r w:rsidR="000A4AD9" w:rsidRPr="00760766">
        <w:rPr>
          <w:u w:val="single"/>
          <w:lang w:val="sv-SE"/>
        </w:rPr>
        <w:t xml:space="preserve"> med känd effekt</w:t>
      </w:r>
    </w:p>
    <w:p w14:paraId="1D16418F" w14:textId="77777777" w:rsidR="006D4385" w:rsidRPr="00760766" w:rsidRDefault="006D4385" w:rsidP="00257509">
      <w:pPr>
        <w:keepNext/>
        <w:rPr>
          <w:lang w:val="sv-SE"/>
        </w:rPr>
      </w:pPr>
      <w:r w:rsidRPr="00760766">
        <w:rPr>
          <w:lang w:val="sv-SE"/>
        </w:rPr>
        <w:t xml:space="preserve">Varje filmdragerad tablett innehåller </w:t>
      </w:r>
      <w:r w:rsidR="00D36186" w:rsidRPr="00760766">
        <w:rPr>
          <w:lang w:val="sv-SE"/>
        </w:rPr>
        <w:t>27,90</w:t>
      </w:r>
      <w:r w:rsidRPr="00760766">
        <w:rPr>
          <w:lang w:val="sv-SE"/>
        </w:rPr>
        <w:t> mg laktos</w:t>
      </w:r>
      <w:r w:rsidR="00E32DF1" w:rsidRPr="00760766">
        <w:rPr>
          <w:lang w:val="sv-SE"/>
        </w:rPr>
        <w:t xml:space="preserve"> (som </w:t>
      </w:r>
      <w:r w:rsidRPr="00760766">
        <w:rPr>
          <w:lang w:val="sv-SE"/>
        </w:rPr>
        <w:t>monohydrat</w:t>
      </w:r>
      <w:r w:rsidR="00E32DF1" w:rsidRPr="00760766">
        <w:rPr>
          <w:lang w:val="sv-SE"/>
        </w:rPr>
        <w:t>)</w:t>
      </w:r>
      <w:r w:rsidRPr="00760766">
        <w:rPr>
          <w:lang w:val="sv-SE"/>
        </w:rPr>
        <w:t>, se avsnitt 4.4.</w:t>
      </w:r>
    </w:p>
    <w:p w14:paraId="1D164190" w14:textId="77777777" w:rsidR="006D4385" w:rsidRPr="00760766" w:rsidRDefault="006D4385" w:rsidP="00257509">
      <w:pPr>
        <w:keepNext/>
        <w:rPr>
          <w:lang w:val="sv-SE"/>
        </w:rPr>
      </w:pPr>
    </w:p>
    <w:p w14:paraId="1D164191" w14:textId="77777777" w:rsidR="006D4385" w:rsidRPr="00760766" w:rsidRDefault="006D4385" w:rsidP="00257509">
      <w:pPr>
        <w:suppressAutoHyphens/>
        <w:rPr>
          <w:lang w:val="sv-SE"/>
        </w:rPr>
      </w:pPr>
      <w:r w:rsidRPr="00760766">
        <w:rPr>
          <w:lang w:val="sv-SE"/>
        </w:rPr>
        <w:t>För fullständig förteckning över hjälpämnen, se avsnitt 6.1.</w:t>
      </w:r>
    </w:p>
    <w:p w14:paraId="1D164192" w14:textId="77777777" w:rsidR="006D4385" w:rsidRPr="00760766" w:rsidRDefault="006D4385" w:rsidP="00257509">
      <w:pPr>
        <w:suppressAutoHyphens/>
        <w:rPr>
          <w:lang w:val="sv-SE"/>
        </w:rPr>
      </w:pPr>
    </w:p>
    <w:p w14:paraId="1D164193" w14:textId="77777777" w:rsidR="006D4385" w:rsidRPr="00760766" w:rsidRDefault="006D4385" w:rsidP="00257509">
      <w:pPr>
        <w:suppressAutoHyphens/>
        <w:rPr>
          <w:lang w:val="sv-SE"/>
        </w:rPr>
      </w:pPr>
    </w:p>
    <w:p w14:paraId="1D164194" w14:textId="77777777" w:rsidR="006D4385" w:rsidRPr="00760766" w:rsidRDefault="006D4385" w:rsidP="00257509">
      <w:pPr>
        <w:suppressAutoHyphens/>
        <w:ind w:left="567" w:hanging="567"/>
        <w:rPr>
          <w:b/>
          <w:lang w:val="sv-SE"/>
        </w:rPr>
      </w:pPr>
      <w:r w:rsidRPr="00760766">
        <w:rPr>
          <w:b/>
          <w:lang w:val="sv-SE"/>
        </w:rPr>
        <w:t>3.</w:t>
      </w:r>
      <w:r w:rsidRPr="00760766">
        <w:rPr>
          <w:b/>
          <w:lang w:val="sv-SE"/>
        </w:rPr>
        <w:tab/>
        <w:t>LÄKEMEDELSFORM</w:t>
      </w:r>
    </w:p>
    <w:p w14:paraId="1D164195" w14:textId="77777777" w:rsidR="006D4385" w:rsidRPr="00760766" w:rsidRDefault="006D4385" w:rsidP="00257509">
      <w:pPr>
        <w:suppressAutoHyphens/>
        <w:ind w:left="567" w:hanging="567"/>
        <w:rPr>
          <w:lang w:val="sv-SE"/>
        </w:rPr>
      </w:pPr>
    </w:p>
    <w:p w14:paraId="1D164196" w14:textId="77777777" w:rsidR="006D4385" w:rsidRPr="00760766" w:rsidRDefault="006D4385" w:rsidP="00257509">
      <w:pPr>
        <w:keepNext/>
        <w:rPr>
          <w:lang w:val="sv-SE"/>
        </w:rPr>
      </w:pPr>
      <w:r w:rsidRPr="00760766">
        <w:rPr>
          <w:lang w:val="sv-SE"/>
        </w:rPr>
        <w:t>Filmdragerad tablett (tablett)</w:t>
      </w:r>
    </w:p>
    <w:p w14:paraId="1D164197" w14:textId="77777777" w:rsidR="00D36186" w:rsidRPr="00760766" w:rsidRDefault="00D36186" w:rsidP="00257509">
      <w:pPr>
        <w:rPr>
          <w:lang w:val="sv-SE"/>
        </w:rPr>
      </w:pPr>
    </w:p>
    <w:p w14:paraId="1D164198" w14:textId="77777777" w:rsidR="006D4385" w:rsidRPr="00760766" w:rsidRDefault="00D36186" w:rsidP="00257509">
      <w:pPr>
        <w:rPr>
          <w:lang w:val="sv-SE"/>
        </w:rPr>
      </w:pPr>
      <w:r w:rsidRPr="00760766">
        <w:rPr>
          <w:lang w:val="sv-SE"/>
        </w:rPr>
        <w:t>Mörk</w:t>
      </w:r>
      <w:r w:rsidR="006D4385" w:rsidRPr="00760766">
        <w:rPr>
          <w:lang w:val="sv-SE"/>
        </w:rPr>
        <w:t>röda, runda</w:t>
      </w:r>
      <w:r w:rsidR="00267BE1" w:rsidRPr="00760766">
        <w:rPr>
          <w:lang w:val="sv-SE"/>
        </w:rPr>
        <w:t>,</w:t>
      </w:r>
      <w:r w:rsidR="006D4385" w:rsidRPr="00760766">
        <w:rPr>
          <w:lang w:val="sv-SE"/>
        </w:rPr>
        <w:t xml:space="preserve"> bikonvexa </w:t>
      </w:r>
      <w:r w:rsidRPr="00760766">
        <w:rPr>
          <w:lang w:val="sv-SE"/>
        </w:rPr>
        <w:t xml:space="preserve">filmdragerade </w:t>
      </w:r>
      <w:r w:rsidR="006D4385" w:rsidRPr="00760766">
        <w:rPr>
          <w:lang w:val="sv-SE"/>
        </w:rPr>
        <w:t>tabletter</w:t>
      </w:r>
      <w:r w:rsidRPr="00760766">
        <w:rPr>
          <w:lang w:val="sv-SE"/>
        </w:rPr>
        <w:t>, cirka</w:t>
      </w:r>
      <w:r w:rsidR="006D4385" w:rsidRPr="00760766">
        <w:rPr>
          <w:lang w:val="sv-SE"/>
        </w:rPr>
        <w:t xml:space="preserve"> 6</w:t>
      </w:r>
      <w:r w:rsidRPr="00760766">
        <w:rPr>
          <w:lang w:val="sv-SE"/>
        </w:rPr>
        <w:t>,00</w:t>
      </w:r>
      <w:r w:rsidR="006D4385" w:rsidRPr="00760766">
        <w:rPr>
          <w:lang w:val="sv-SE"/>
        </w:rPr>
        <w:t xml:space="preserve"> mm </w:t>
      </w:r>
      <w:r w:rsidRPr="00760766">
        <w:rPr>
          <w:lang w:val="sv-SE"/>
        </w:rPr>
        <w:t xml:space="preserve">i </w:t>
      </w:r>
      <w:r w:rsidR="006D4385" w:rsidRPr="00760766">
        <w:rPr>
          <w:lang w:val="sv-SE"/>
        </w:rPr>
        <w:t xml:space="preserve">diameter, </w:t>
      </w:r>
      <w:r w:rsidRPr="00760766">
        <w:rPr>
          <w:lang w:val="sv-SE"/>
        </w:rPr>
        <w:t>präglade med ”IL3” på</w:t>
      </w:r>
      <w:r w:rsidR="009F0855" w:rsidRPr="00760766">
        <w:rPr>
          <w:lang w:val="sv-SE"/>
        </w:rPr>
        <w:t xml:space="preserve"> </w:t>
      </w:r>
      <w:r w:rsidRPr="00760766">
        <w:rPr>
          <w:lang w:val="sv-SE"/>
        </w:rPr>
        <w:t xml:space="preserve">ena sidan och släta </w:t>
      </w:r>
      <w:r w:rsidR="006D4385" w:rsidRPr="00760766">
        <w:rPr>
          <w:lang w:val="sv-SE"/>
        </w:rPr>
        <w:t>på</w:t>
      </w:r>
      <w:r w:rsidR="00A16296" w:rsidRPr="00760766">
        <w:rPr>
          <w:lang w:val="sv-SE"/>
        </w:rPr>
        <w:t xml:space="preserve"> </w:t>
      </w:r>
      <w:r w:rsidR="006D4385" w:rsidRPr="00760766">
        <w:rPr>
          <w:lang w:val="sv-SE"/>
        </w:rPr>
        <w:t>andra sidan.</w:t>
      </w:r>
    </w:p>
    <w:p w14:paraId="1D164199" w14:textId="77777777" w:rsidR="006D4385" w:rsidRPr="00760766" w:rsidRDefault="006D4385" w:rsidP="00257509">
      <w:pPr>
        <w:suppressAutoHyphens/>
        <w:rPr>
          <w:lang w:val="sv-SE"/>
        </w:rPr>
      </w:pPr>
    </w:p>
    <w:p w14:paraId="1D16419A" w14:textId="77777777" w:rsidR="006D4385" w:rsidRPr="00760766" w:rsidRDefault="006D4385" w:rsidP="00257509">
      <w:pPr>
        <w:suppressAutoHyphens/>
        <w:rPr>
          <w:lang w:val="sv-SE"/>
        </w:rPr>
      </w:pPr>
    </w:p>
    <w:p w14:paraId="1D16419B" w14:textId="77777777" w:rsidR="006D4385" w:rsidRPr="00760766" w:rsidRDefault="006D4385" w:rsidP="00257509">
      <w:pPr>
        <w:suppressAutoHyphens/>
        <w:ind w:left="567" w:hanging="567"/>
        <w:rPr>
          <w:lang w:val="sv-SE"/>
        </w:rPr>
      </w:pPr>
      <w:r w:rsidRPr="00760766">
        <w:rPr>
          <w:b/>
          <w:lang w:val="sv-SE"/>
        </w:rPr>
        <w:t>4.</w:t>
      </w:r>
      <w:r w:rsidRPr="00760766">
        <w:rPr>
          <w:b/>
          <w:lang w:val="sv-SE"/>
        </w:rPr>
        <w:tab/>
        <w:t>KLINISKA UPPGIFTER</w:t>
      </w:r>
    </w:p>
    <w:p w14:paraId="1D16419C" w14:textId="77777777" w:rsidR="006D4385" w:rsidRPr="00760766" w:rsidRDefault="006D4385" w:rsidP="00257509">
      <w:pPr>
        <w:suppressAutoHyphens/>
        <w:rPr>
          <w:lang w:val="sv-SE"/>
        </w:rPr>
      </w:pPr>
    </w:p>
    <w:p w14:paraId="1D16419D" w14:textId="77777777" w:rsidR="006D4385" w:rsidRPr="00760766" w:rsidRDefault="006D4385" w:rsidP="00257509">
      <w:pPr>
        <w:suppressAutoHyphens/>
        <w:ind w:left="567" w:hanging="567"/>
        <w:rPr>
          <w:lang w:val="sv-SE"/>
        </w:rPr>
      </w:pPr>
      <w:r w:rsidRPr="00760766">
        <w:rPr>
          <w:b/>
          <w:lang w:val="sv-SE"/>
        </w:rPr>
        <w:t>4.1</w:t>
      </w:r>
      <w:r w:rsidRPr="00760766">
        <w:rPr>
          <w:b/>
          <w:lang w:val="sv-SE"/>
        </w:rPr>
        <w:tab/>
        <w:t>Terapeutiska indikationer</w:t>
      </w:r>
    </w:p>
    <w:p w14:paraId="1D16419E" w14:textId="77777777" w:rsidR="006D4385" w:rsidRPr="00760766" w:rsidRDefault="006D4385" w:rsidP="00257509">
      <w:pPr>
        <w:suppressAutoHyphens/>
        <w:rPr>
          <w:lang w:val="sv-SE"/>
        </w:rPr>
      </w:pPr>
    </w:p>
    <w:p w14:paraId="1D16419F" w14:textId="77777777" w:rsidR="001227A6" w:rsidRPr="00760766" w:rsidRDefault="001227A6" w:rsidP="00257509">
      <w:pPr>
        <w:suppressAutoHyphens/>
        <w:rPr>
          <w:i/>
          <w:iCs/>
          <w:u w:val="single"/>
          <w:lang w:val="sv-SE"/>
        </w:rPr>
      </w:pPr>
      <w:r w:rsidRPr="00760766">
        <w:rPr>
          <w:i/>
          <w:iCs/>
          <w:u w:val="single"/>
          <w:lang w:val="sv-SE"/>
        </w:rPr>
        <w:t>Vuxna</w:t>
      </w:r>
    </w:p>
    <w:p w14:paraId="1D1641A0" w14:textId="77777777" w:rsidR="006D4385" w:rsidRPr="00760766" w:rsidRDefault="006D4385" w:rsidP="00257509">
      <w:pPr>
        <w:suppressAutoHyphens/>
        <w:rPr>
          <w:lang w:val="sv-SE"/>
        </w:rPr>
      </w:pPr>
      <w:r w:rsidRPr="00760766">
        <w:rPr>
          <w:lang w:val="sv-SE"/>
        </w:rPr>
        <w:t>Förebyggande av stroke och systemisk embolism hos vuxna patienter med icke</w:t>
      </w:r>
      <w:r w:rsidRPr="00760766">
        <w:rPr>
          <w:lang w:val="sv-SE"/>
        </w:rPr>
        <w:noBreakHyphen/>
        <w:t xml:space="preserve">valvulärt förmaksflimmer med en eller flera riskfaktorer, såsom hjärtsvikt, hypertoni, ålder ≥75 år, diabetes mellitus, tidigare stroke eller transitorisk ischemisk attack. </w:t>
      </w:r>
    </w:p>
    <w:p w14:paraId="1D1641A1" w14:textId="77777777" w:rsidR="006D4385" w:rsidRPr="00760766" w:rsidRDefault="006D4385" w:rsidP="00257509">
      <w:pPr>
        <w:suppressAutoHyphens/>
        <w:rPr>
          <w:lang w:val="sv-SE"/>
        </w:rPr>
      </w:pPr>
    </w:p>
    <w:p w14:paraId="1D1641A2" w14:textId="77777777" w:rsidR="006D4385" w:rsidRPr="00760766" w:rsidRDefault="006D4385" w:rsidP="00257509">
      <w:pPr>
        <w:suppressAutoHyphens/>
        <w:rPr>
          <w:lang w:val="sv-SE"/>
        </w:rPr>
      </w:pPr>
      <w:r w:rsidRPr="00760766">
        <w:rPr>
          <w:lang w:val="sv-SE"/>
        </w:rPr>
        <w:t>Behandling av djup ventrombos (DVT)</w:t>
      </w:r>
      <w:r w:rsidR="00371F99" w:rsidRPr="00760766">
        <w:rPr>
          <w:lang w:val="sv-SE"/>
        </w:rPr>
        <w:t xml:space="preserve"> och lungembol</w:t>
      </w:r>
      <w:r w:rsidR="00DB4458" w:rsidRPr="00760766">
        <w:rPr>
          <w:lang w:val="sv-SE"/>
        </w:rPr>
        <w:t>i</w:t>
      </w:r>
      <w:r w:rsidR="00371F99" w:rsidRPr="00760766">
        <w:rPr>
          <w:lang w:val="sv-SE"/>
        </w:rPr>
        <w:t xml:space="preserve"> (LE)</w:t>
      </w:r>
      <w:r w:rsidRPr="00760766">
        <w:rPr>
          <w:lang w:val="sv-SE"/>
        </w:rPr>
        <w:t xml:space="preserve">, och förebyggande av återkommande DVT och </w:t>
      </w:r>
      <w:r w:rsidR="004C5D71" w:rsidRPr="00760766">
        <w:rPr>
          <w:lang w:val="sv-SE"/>
        </w:rPr>
        <w:t>LE</w:t>
      </w:r>
      <w:r w:rsidRPr="00760766">
        <w:rPr>
          <w:lang w:val="sv-SE"/>
        </w:rPr>
        <w:t xml:space="preserve"> hos vuxna. </w:t>
      </w:r>
      <w:r w:rsidR="00723C93" w:rsidRPr="00760766">
        <w:rPr>
          <w:lang w:val="sv-SE"/>
        </w:rPr>
        <w:t>(Se avsnitt 4.4 avseende hemodynamiskt instabila patienter med lungemboli.)</w:t>
      </w:r>
    </w:p>
    <w:p w14:paraId="1D1641A3" w14:textId="77777777" w:rsidR="001227A6" w:rsidRPr="00760766" w:rsidRDefault="001227A6" w:rsidP="00257509">
      <w:pPr>
        <w:suppressAutoHyphens/>
        <w:rPr>
          <w:lang w:val="sv-SE"/>
        </w:rPr>
      </w:pPr>
    </w:p>
    <w:p w14:paraId="1D1641A4" w14:textId="77777777" w:rsidR="001227A6" w:rsidRPr="00760766" w:rsidRDefault="001227A6" w:rsidP="00257509">
      <w:pPr>
        <w:suppressAutoHyphens/>
        <w:rPr>
          <w:i/>
          <w:iCs/>
          <w:u w:val="single"/>
          <w:lang w:val="sv-SE"/>
        </w:rPr>
      </w:pPr>
      <w:r w:rsidRPr="00760766">
        <w:rPr>
          <w:i/>
          <w:iCs/>
          <w:u w:val="single"/>
          <w:lang w:val="sv-SE"/>
        </w:rPr>
        <w:t>Pediatrisk population</w:t>
      </w:r>
    </w:p>
    <w:p w14:paraId="1D1641A5" w14:textId="77777777" w:rsidR="001227A6" w:rsidRPr="00760766" w:rsidRDefault="001227A6" w:rsidP="00257509">
      <w:pPr>
        <w:suppressAutoHyphens/>
        <w:rPr>
          <w:lang w:val="sv-SE"/>
        </w:rPr>
      </w:pPr>
      <w:r w:rsidRPr="006A6CE5">
        <w:rPr>
          <w:lang w:val="sv-SE"/>
        </w:rPr>
        <w:t>Behandling av venös tromboembolism (VTE) och förebyggande av återkommande VTE hos barn och ungdomar under 18 år som väger mer än 50 kg efter minst 5 dagars initial parenteral antikoagulationsbehandling.</w:t>
      </w:r>
    </w:p>
    <w:p w14:paraId="1D1641A6" w14:textId="77777777" w:rsidR="00084628" w:rsidRPr="00760766" w:rsidRDefault="00084628" w:rsidP="00257509">
      <w:pPr>
        <w:suppressAutoHyphens/>
        <w:rPr>
          <w:lang w:val="sv-SE"/>
        </w:rPr>
      </w:pPr>
    </w:p>
    <w:p w14:paraId="1D1641A7" w14:textId="77777777" w:rsidR="006D4385" w:rsidRPr="00760766" w:rsidRDefault="006D4385" w:rsidP="00257509">
      <w:pPr>
        <w:keepNext/>
        <w:suppressAutoHyphens/>
        <w:ind w:left="567" w:hanging="567"/>
        <w:rPr>
          <w:b/>
          <w:lang w:val="sv-SE"/>
        </w:rPr>
      </w:pPr>
      <w:r w:rsidRPr="00760766">
        <w:rPr>
          <w:b/>
          <w:lang w:val="sv-SE"/>
        </w:rPr>
        <w:t>4.2</w:t>
      </w:r>
      <w:r w:rsidRPr="00760766">
        <w:rPr>
          <w:b/>
          <w:lang w:val="sv-SE"/>
        </w:rPr>
        <w:tab/>
        <w:t>Dosering och administreringssätt</w:t>
      </w:r>
    </w:p>
    <w:p w14:paraId="1D1641A8" w14:textId="77777777" w:rsidR="006D4385" w:rsidRPr="00760766" w:rsidRDefault="006D4385" w:rsidP="00257509">
      <w:pPr>
        <w:keepNext/>
        <w:suppressAutoHyphens/>
        <w:ind w:left="567" w:hanging="567"/>
        <w:rPr>
          <w:b/>
          <w:lang w:val="sv-SE"/>
        </w:rPr>
      </w:pPr>
    </w:p>
    <w:p w14:paraId="1D1641A9" w14:textId="77777777" w:rsidR="006D4385" w:rsidRPr="006A6CE5" w:rsidRDefault="006D4385" w:rsidP="00257509">
      <w:pPr>
        <w:keepNext/>
        <w:rPr>
          <w:u w:val="single"/>
          <w:lang w:val="sv-SE"/>
        </w:rPr>
      </w:pPr>
      <w:r w:rsidRPr="006A6CE5">
        <w:rPr>
          <w:u w:val="single"/>
          <w:lang w:val="sv-SE"/>
        </w:rPr>
        <w:t>Dosering</w:t>
      </w:r>
    </w:p>
    <w:p w14:paraId="1D1641AA" w14:textId="77777777" w:rsidR="006D4385" w:rsidRPr="006A6CE5" w:rsidRDefault="006D4385" w:rsidP="00257509">
      <w:pPr>
        <w:keepNext/>
        <w:rPr>
          <w:i/>
          <w:lang w:val="sv-SE"/>
        </w:rPr>
      </w:pPr>
      <w:r w:rsidRPr="006A6CE5">
        <w:rPr>
          <w:i/>
          <w:lang w:val="sv-SE"/>
        </w:rPr>
        <w:t>Förebyggande av stroke och systemisk embolism</w:t>
      </w:r>
      <w:r w:rsidR="001227A6" w:rsidRPr="006A6CE5">
        <w:rPr>
          <w:i/>
          <w:lang w:val="sv-SE"/>
        </w:rPr>
        <w:t xml:space="preserve"> hos vuxna</w:t>
      </w:r>
    </w:p>
    <w:p w14:paraId="1D1641AB" w14:textId="77777777" w:rsidR="006D4385" w:rsidRPr="006A6CE5" w:rsidRDefault="006D4385" w:rsidP="00257509">
      <w:pPr>
        <w:rPr>
          <w:lang w:val="sv-SE"/>
        </w:rPr>
      </w:pPr>
      <w:r w:rsidRPr="006A6CE5">
        <w:rPr>
          <w:lang w:val="sv-SE"/>
        </w:rPr>
        <w:t xml:space="preserve">Rekommenderad dos är 20 mg en gång dagligen, vilket också är den rekommenderade maxdosen. </w:t>
      </w:r>
    </w:p>
    <w:p w14:paraId="1D1641AC" w14:textId="77777777" w:rsidR="006D4385" w:rsidRPr="006A6CE5" w:rsidRDefault="006D4385" w:rsidP="00257509">
      <w:pPr>
        <w:rPr>
          <w:lang w:val="sv-SE"/>
        </w:rPr>
      </w:pPr>
    </w:p>
    <w:p w14:paraId="1D1641AD" w14:textId="77777777" w:rsidR="006D4385" w:rsidRPr="006A6CE5" w:rsidRDefault="00A15B81" w:rsidP="00257509">
      <w:pPr>
        <w:rPr>
          <w:lang w:val="sv-SE"/>
        </w:rPr>
      </w:pPr>
      <w:r w:rsidRPr="006A6CE5">
        <w:rPr>
          <w:lang w:val="sv-SE"/>
        </w:rPr>
        <w:t>Rivaroxaban Accord</w:t>
      </w:r>
      <w:r w:rsidR="006D4385" w:rsidRPr="006A6CE5">
        <w:rPr>
          <w:lang w:val="sv-SE"/>
        </w:rPr>
        <w:t xml:space="preserve"> är avsett för långtidsbehandling under förutsättning att nyttan av att förebygga stroke och systemisk embolism överväger risken för blödning (se avsnitt 4.4). </w:t>
      </w:r>
    </w:p>
    <w:p w14:paraId="1D1641AE" w14:textId="77777777" w:rsidR="006D4385" w:rsidRPr="006A6CE5" w:rsidRDefault="006D4385" w:rsidP="00257509">
      <w:pPr>
        <w:rPr>
          <w:lang w:val="sv-SE"/>
        </w:rPr>
      </w:pPr>
    </w:p>
    <w:p w14:paraId="1D1641AF" w14:textId="77777777" w:rsidR="006D4385" w:rsidRPr="00760766" w:rsidRDefault="006D4385" w:rsidP="00257509">
      <w:pPr>
        <w:rPr>
          <w:lang w:val="sv-SE"/>
        </w:rPr>
      </w:pPr>
      <w:r w:rsidRPr="00760766">
        <w:rPr>
          <w:lang w:val="sv-SE"/>
        </w:rPr>
        <w:t xml:space="preserve">Om en dos glöms ska patienten ta </w:t>
      </w:r>
      <w:r w:rsidR="00A15B81" w:rsidRPr="00760766">
        <w:rPr>
          <w:lang w:val="sv-SE"/>
        </w:rPr>
        <w:t>Rivaroxaban Accord</w:t>
      </w:r>
      <w:r w:rsidRPr="00760766">
        <w:rPr>
          <w:lang w:val="sv-SE"/>
        </w:rPr>
        <w:t xml:space="preserve"> omedelbart och fortsätta följande dag som tidigare med en tablett dagligen. Dosen ska inte fördubblas under en och samma dag för att kompensera för en glömd dos. </w:t>
      </w:r>
    </w:p>
    <w:p w14:paraId="1D1641B0" w14:textId="77777777" w:rsidR="006D4385" w:rsidRPr="00760766" w:rsidRDefault="006D4385" w:rsidP="00257509">
      <w:pPr>
        <w:rPr>
          <w:lang w:val="sv-SE"/>
        </w:rPr>
      </w:pPr>
    </w:p>
    <w:p w14:paraId="1D1641B1" w14:textId="77777777" w:rsidR="006D4385" w:rsidRPr="00760766" w:rsidRDefault="006D4385" w:rsidP="00257509">
      <w:pPr>
        <w:keepNext/>
        <w:keepLines/>
        <w:rPr>
          <w:i/>
          <w:lang w:val="sv-SE"/>
        </w:rPr>
      </w:pPr>
      <w:r w:rsidRPr="00760766">
        <w:rPr>
          <w:i/>
          <w:lang w:val="sv-SE"/>
        </w:rPr>
        <w:lastRenderedPageBreak/>
        <w:t>Behandling av DVT</w:t>
      </w:r>
      <w:r w:rsidR="00084628" w:rsidRPr="00760766">
        <w:rPr>
          <w:i/>
          <w:lang w:val="sv-SE"/>
        </w:rPr>
        <w:t xml:space="preserve">, behandling av </w:t>
      </w:r>
      <w:r w:rsidR="004C5D71" w:rsidRPr="00760766">
        <w:rPr>
          <w:i/>
          <w:lang w:val="sv-SE"/>
        </w:rPr>
        <w:t>LE</w:t>
      </w:r>
      <w:r w:rsidRPr="00760766">
        <w:rPr>
          <w:i/>
          <w:lang w:val="sv-SE"/>
        </w:rPr>
        <w:t xml:space="preserve"> och förebyggande av återkommande DVT och </w:t>
      </w:r>
      <w:r w:rsidR="004C5D71" w:rsidRPr="00760766">
        <w:rPr>
          <w:i/>
          <w:lang w:val="sv-SE"/>
        </w:rPr>
        <w:t>LE</w:t>
      </w:r>
      <w:r w:rsidR="001227A6" w:rsidRPr="00760766">
        <w:rPr>
          <w:i/>
          <w:lang w:val="sv-SE"/>
        </w:rPr>
        <w:t xml:space="preserve"> hos vuxna</w:t>
      </w:r>
    </w:p>
    <w:p w14:paraId="1D1641B2" w14:textId="77777777" w:rsidR="006D4385" w:rsidRPr="00760766" w:rsidRDefault="006D4385" w:rsidP="00257509">
      <w:pPr>
        <w:keepNext/>
        <w:keepLines/>
        <w:rPr>
          <w:lang w:val="sv-SE"/>
        </w:rPr>
      </w:pPr>
      <w:r w:rsidRPr="00760766">
        <w:rPr>
          <w:lang w:val="sv-SE"/>
        </w:rPr>
        <w:t xml:space="preserve">Rekommenderad dos för initial behandling av akut DVT </w:t>
      </w:r>
      <w:r w:rsidR="004C5D71" w:rsidRPr="00760766">
        <w:rPr>
          <w:lang w:val="sv-SE"/>
        </w:rPr>
        <w:t xml:space="preserve">eller LE </w:t>
      </w:r>
      <w:r w:rsidRPr="00760766">
        <w:rPr>
          <w:lang w:val="sv-SE"/>
        </w:rPr>
        <w:t xml:space="preserve">är 15 mg två gånger dagligen under de första tre veckorna, följt av 20 mg en gång dagligen för fortsatt behandling och förebyggande av återkommande DVT och </w:t>
      </w:r>
      <w:r w:rsidR="004C5D71" w:rsidRPr="00760766">
        <w:rPr>
          <w:lang w:val="sv-SE"/>
        </w:rPr>
        <w:t>LE</w:t>
      </w:r>
      <w:r w:rsidR="00BB0BAD" w:rsidRPr="00760766">
        <w:rPr>
          <w:lang w:val="sv-SE"/>
        </w:rPr>
        <w:t>.</w:t>
      </w:r>
    </w:p>
    <w:p w14:paraId="1D1641B3" w14:textId="77777777" w:rsidR="006D4385" w:rsidRPr="00760766" w:rsidRDefault="006D4385" w:rsidP="00257509">
      <w:pPr>
        <w:keepNext/>
        <w:keepLines/>
        <w:rPr>
          <w:lang w:val="sv-SE"/>
        </w:rPr>
      </w:pPr>
    </w:p>
    <w:p w14:paraId="1D1641B4" w14:textId="77777777" w:rsidR="00893340" w:rsidRPr="006A6CE5" w:rsidRDefault="00893340" w:rsidP="00257509">
      <w:pPr>
        <w:rPr>
          <w:lang w:val="sv-SE"/>
        </w:rPr>
      </w:pPr>
      <w:r w:rsidRPr="006A6CE5">
        <w:rPr>
          <w:lang w:val="sv-SE"/>
        </w:rPr>
        <w:t xml:space="preserve">Kort behandlingstid (minst 3 månader) ska övervägas hos patienter med DVT </w:t>
      </w:r>
      <w:r w:rsidR="00493153" w:rsidRPr="006A6CE5">
        <w:rPr>
          <w:lang w:val="sv-SE"/>
        </w:rPr>
        <w:t>eller</w:t>
      </w:r>
      <w:r w:rsidRPr="006A6CE5">
        <w:rPr>
          <w:lang w:val="sv-SE"/>
        </w:rPr>
        <w:t xml:space="preserve"> LE utlöst av </w:t>
      </w:r>
      <w:r w:rsidR="0013517C" w:rsidRPr="006A6CE5">
        <w:rPr>
          <w:lang w:val="sv-SE"/>
        </w:rPr>
        <w:t>större</w:t>
      </w:r>
      <w:r w:rsidRPr="006A6CE5">
        <w:rPr>
          <w:lang w:val="sv-SE"/>
        </w:rPr>
        <w:t xml:space="preserve"> övergående riskfaktorer (dvs. nyligen genomgången större operation eller trauma). Längre behandlingstid ska övervägas hos patienter med DVT eller LE </w:t>
      </w:r>
      <w:r w:rsidR="0013517C" w:rsidRPr="006A6CE5">
        <w:rPr>
          <w:lang w:val="sv-SE"/>
        </w:rPr>
        <w:t>utlöst av andra faktorer än större</w:t>
      </w:r>
      <w:r w:rsidRPr="006A6CE5">
        <w:rPr>
          <w:lang w:val="sv-SE"/>
        </w:rPr>
        <w:t xml:space="preserve"> övergående riskfaktorer, DVT eller LE </w:t>
      </w:r>
      <w:r w:rsidR="0013517C" w:rsidRPr="006A6CE5">
        <w:rPr>
          <w:lang w:val="sv-SE"/>
        </w:rPr>
        <w:t xml:space="preserve">utan utlösande faktorer </w:t>
      </w:r>
      <w:r w:rsidRPr="006A6CE5">
        <w:rPr>
          <w:lang w:val="sv-SE"/>
        </w:rPr>
        <w:t>eller återkommande DVT eller LE.</w:t>
      </w:r>
    </w:p>
    <w:p w14:paraId="1D1641B5" w14:textId="77777777" w:rsidR="00893340" w:rsidRPr="006A6CE5" w:rsidRDefault="00893340" w:rsidP="00257509">
      <w:pPr>
        <w:rPr>
          <w:lang w:val="sv-SE"/>
        </w:rPr>
      </w:pPr>
    </w:p>
    <w:p w14:paraId="1D1641B6" w14:textId="77777777" w:rsidR="00893340" w:rsidRPr="006A6CE5" w:rsidRDefault="00893340" w:rsidP="00257509">
      <w:pPr>
        <w:rPr>
          <w:lang w:val="sv-SE"/>
        </w:rPr>
      </w:pPr>
      <w:r w:rsidRPr="006A6CE5">
        <w:rPr>
          <w:lang w:val="sv-SE"/>
        </w:rPr>
        <w:t xml:space="preserve">När förlängd profylax av återkommande DVT och </w:t>
      </w:r>
      <w:r w:rsidR="00535A67" w:rsidRPr="006A6CE5">
        <w:rPr>
          <w:lang w:val="sv-SE"/>
        </w:rPr>
        <w:t>L</w:t>
      </w:r>
      <w:r w:rsidRPr="006A6CE5">
        <w:rPr>
          <w:lang w:val="sv-SE"/>
        </w:rPr>
        <w:t xml:space="preserve">E är indicerat (efter </w:t>
      </w:r>
      <w:r w:rsidR="00493153" w:rsidRPr="006A6CE5">
        <w:rPr>
          <w:lang w:val="sv-SE"/>
        </w:rPr>
        <w:t>att</w:t>
      </w:r>
      <w:r w:rsidRPr="006A6CE5">
        <w:rPr>
          <w:lang w:val="sv-SE"/>
        </w:rPr>
        <w:t xml:space="preserve"> minst 6 månaders behandling av DVT eller LE</w:t>
      </w:r>
      <w:r w:rsidR="00493153" w:rsidRPr="006A6CE5">
        <w:rPr>
          <w:lang w:val="sv-SE"/>
        </w:rPr>
        <w:t xml:space="preserve"> har avslutats</w:t>
      </w:r>
      <w:r w:rsidRPr="006A6CE5">
        <w:rPr>
          <w:lang w:val="sv-SE"/>
        </w:rPr>
        <w:t>) är rekommenderad dos 10 mg en gång dagligen. Hos patienter som anses ha hög risk för DVT eller LE, såsom de med komplicerade komorbiditeter, eller som har utvecklat återkommande DVT eller LE på förlängd profylax</w:t>
      </w:r>
      <w:r w:rsidR="006B705B" w:rsidRPr="006A6CE5">
        <w:rPr>
          <w:lang w:val="sv-SE"/>
        </w:rPr>
        <w:t xml:space="preserve"> med </w:t>
      </w:r>
      <w:r w:rsidR="00A15B81" w:rsidRPr="006A6CE5">
        <w:rPr>
          <w:lang w:val="sv-SE"/>
        </w:rPr>
        <w:t>Rivaroxaban Accord</w:t>
      </w:r>
      <w:r w:rsidR="006B705B" w:rsidRPr="006A6CE5">
        <w:rPr>
          <w:lang w:val="sv-SE"/>
        </w:rPr>
        <w:t xml:space="preserve"> 10 mg en gång dagligen</w:t>
      </w:r>
      <w:r w:rsidRPr="006A6CE5">
        <w:rPr>
          <w:lang w:val="sv-SE"/>
        </w:rPr>
        <w:t xml:space="preserve">, ska </w:t>
      </w:r>
      <w:r w:rsidR="00A15B81" w:rsidRPr="006A6CE5">
        <w:rPr>
          <w:lang w:val="sv-SE"/>
        </w:rPr>
        <w:t>Rivaroxaban Accord</w:t>
      </w:r>
      <w:r w:rsidRPr="006A6CE5">
        <w:rPr>
          <w:lang w:val="sv-SE"/>
        </w:rPr>
        <w:t xml:space="preserve"> 20 mg en gång dagligen övervägas.</w:t>
      </w:r>
    </w:p>
    <w:p w14:paraId="1D1641B7" w14:textId="77777777" w:rsidR="00893340" w:rsidRPr="006A6CE5" w:rsidRDefault="00893340" w:rsidP="00257509">
      <w:pPr>
        <w:rPr>
          <w:lang w:val="sv-SE"/>
        </w:rPr>
      </w:pPr>
    </w:p>
    <w:p w14:paraId="1D1641B8" w14:textId="77777777" w:rsidR="00893340" w:rsidRPr="006A6CE5" w:rsidRDefault="00893340" w:rsidP="00257509">
      <w:pPr>
        <w:rPr>
          <w:lang w:val="sv-SE"/>
        </w:rPr>
      </w:pPr>
      <w:r w:rsidRPr="00760766">
        <w:rPr>
          <w:lang w:val="sv-SE"/>
        </w:rPr>
        <w:t xml:space="preserve">Behandlingslängden </w:t>
      </w:r>
      <w:r w:rsidRPr="006A6CE5">
        <w:rPr>
          <w:lang w:val="sv-SE"/>
        </w:rPr>
        <w:t>och dosvalet ska anpassas individuellt efter noggrann bedömning av nyttan av behandling jämfört med risken för blödning (se avsnitt 4.4).</w:t>
      </w:r>
    </w:p>
    <w:p w14:paraId="1D1641B9" w14:textId="77777777" w:rsidR="00893340" w:rsidRPr="00760766" w:rsidRDefault="00893340" w:rsidP="00257509">
      <w:pPr>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93340" w:rsidRPr="006A6CE5" w14:paraId="1D1641BE" w14:textId="77777777" w:rsidTr="0075600B">
        <w:trPr>
          <w:trHeight w:val="315"/>
        </w:trPr>
        <w:tc>
          <w:tcPr>
            <w:tcW w:w="2339" w:type="dxa"/>
          </w:tcPr>
          <w:p w14:paraId="1D1641BA" w14:textId="77777777" w:rsidR="00893340" w:rsidRPr="006A6CE5" w:rsidRDefault="00893340" w:rsidP="00257509">
            <w:pPr>
              <w:rPr>
                <w:lang w:val="sv-SE"/>
              </w:rPr>
            </w:pPr>
          </w:p>
        </w:tc>
        <w:tc>
          <w:tcPr>
            <w:tcW w:w="2371" w:type="dxa"/>
          </w:tcPr>
          <w:p w14:paraId="1D1641BB" w14:textId="77777777" w:rsidR="00893340" w:rsidRPr="006A6CE5" w:rsidRDefault="00893340" w:rsidP="00257509">
            <w:pPr>
              <w:rPr>
                <w:b/>
                <w:bCs/>
                <w:lang w:val="sv-SE"/>
              </w:rPr>
            </w:pPr>
            <w:r w:rsidRPr="006A6CE5">
              <w:rPr>
                <w:b/>
                <w:bCs/>
                <w:lang w:val="sv-SE"/>
              </w:rPr>
              <w:t>Tidsperiod</w:t>
            </w:r>
          </w:p>
        </w:tc>
        <w:tc>
          <w:tcPr>
            <w:tcW w:w="2371" w:type="dxa"/>
          </w:tcPr>
          <w:p w14:paraId="1D1641BC" w14:textId="77777777" w:rsidR="00893340" w:rsidRPr="006A6CE5" w:rsidRDefault="00893340" w:rsidP="00257509">
            <w:pPr>
              <w:rPr>
                <w:b/>
                <w:bCs/>
                <w:lang w:val="sv-SE"/>
              </w:rPr>
            </w:pPr>
            <w:r w:rsidRPr="006A6CE5">
              <w:rPr>
                <w:b/>
                <w:bCs/>
                <w:lang w:val="sv-SE"/>
              </w:rPr>
              <w:t>Doseringsschema</w:t>
            </w:r>
          </w:p>
        </w:tc>
        <w:tc>
          <w:tcPr>
            <w:tcW w:w="2143" w:type="dxa"/>
          </w:tcPr>
          <w:p w14:paraId="1D1641BD" w14:textId="77777777" w:rsidR="00893340" w:rsidRPr="006A6CE5" w:rsidRDefault="00893340" w:rsidP="00257509">
            <w:pPr>
              <w:rPr>
                <w:b/>
                <w:bCs/>
                <w:lang w:val="sv-SE"/>
              </w:rPr>
            </w:pPr>
            <w:r w:rsidRPr="006A6CE5">
              <w:rPr>
                <w:b/>
                <w:bCs/>
                <w:lang w:val="sv-SE"/>
              </w:rPr>
              <w:t>Total dygnsdos</w:t>
            </w:r>
          </w:p>
        </w:tc>
      </w:tr>
      <w:tr w:rsidR="00893340" w:rsidRPr="006A6CE5" w14:paraId="1D1641C3" w14:textId="77777777" w:rsidTr="0075600B">
        <w:trPr>
          <w:trHeight w:val="575"/>
        </w:trPr>
        <w:tc>
          <w:tcPr>
            <w:tcW w:w="2339" w:type="dxa"/>
            <w:vMerge w:val="restart"/>
          </w:tcPr>
          <w:p w14:paraId="1D1641BF" w14:textId="77777777" w:rsidR="00893340" w:rsidRPr="006A6CE5" w:rsidRDefault="00893340" w:rsidP="00257509">
            <w:pPr>
              <w:rPr>
                <w:lang w:val="sv-SE"/>
              </w:rPr>
            </w:pPr>
            <w:r w:rsidRPr="006A6CE5">
              <w:rPr>
                <w:lang w:val="sv-SE"/>
              </w:rPr>
              <w:t>Behandling och förebyggande av återkommande DVT och LE</w:t>
            </w:r>
          </w:p>
        </w:tc>
        <w:tc>
          <w:tcPr>
            <w:tcW w:w="2371" w:type="dxa"/>
          </w:tcPr>
          <w:p w14:paraId="1D1641C0" w14:textId="77777777" w:rsidR="00893340" w:rsidRPr="006A6CE5" w:rsidRDefault="00262CE8" w:rsidP="00257509">
            <w:pPr>
              <w:rPr>
                <w:lang w:val="sv-SE"/>
              </w:rPr>
            </w:pPr>
            <w:r w:rsidRPr="006A6CE5">
              <w:rPr>
                <w:lang w:val="sv-SE"/>
              </w:rPr>
              <w:t>Dag</w:t>
            </w:r>
            <w:r w:rsidR="00B31797" w:rsidRPr="006A6CE5">
              <w:rPr>
                <w:lang w:val="sv-SE"/>
              </w:rPr>
              <w:t> </w:t>
            </w:r>
            <w:r w:rsidRPr="006A6CE5">
              <w:rPr>
                <w:lang w:val="sv-SE"/>
              </w:rPr>
              <w:t>1</w:t>
            </w:r>
            <w:r w:rsidRPr="006A6CE5">
              <w:rPr>
                <w:lang w:val="sv-SE"/>
              </w:rPr>
              <w:noBreakHyphen/>
            </w:r>
            <w:r w:rsidR="00893340" w:rsidRPr="006A6CE5">
              <w:rPr>
                <w:lang w:val="sv-SE"/>
              </w:rPr>
              <w:t>21</w:t>
            </w:r>
          </w:p>
        </w:tc>
        <w:tc>
          <w:tcPr>
            <w:tcW w:w="2371" w:type="dxa"/>
          </w:tcPr>
          <w:p w14:paraId="1D1641C1" w14:textId="77777777" w:rsidR="00893340" w:rsidRPr="006A6CE5" w:rsidRDefault="00893340" w:rsidP="00257509">
            <w:pPr>
              <w:rPr>
                <w:lang w:val="sv-SE"/>
              </w:rPr>
            </w:pPr>
            <w:r w:rsidRPr="006A6CE5">
              <w:rPr>
                <w:lang w:val="sv-SE"/>
              </w:rPr>
              <w:t>15 mg två gånger dagligen</w:t>
            </w:r>
          </w:p>
        </w:tc>
        <w:tc>
          <w:tcPr>
            <w:tcW w:w="2143" w:type="dxa"/>
          </w:tcPr>
          <w:p w14:paraId="1D1641C2" w14:textId="77777777" w:rsidR="00893340" w:rsidRPr="006A6CE5" w:rsidRDefault="00893340" w:rsidP="00257509">
            <w:pPr>
              <w:rPr>
                <w:lang w:val="sv-SE"/>
              </w:rPr>
            </w:pPr>
            <w:r w:rsidRPr="006A6CE5">
              <w:rPr>
                <w:lang w:val="sv-SE"/>
              </w:rPr>
              <w:t>30 mg</w:t>
            </w:r>
          </w:p>
        </w:tc>
      </w:tr>
      <w:tr w:rsidR="00893340" w:rsidRPr="006A6CE5" w14:paraId="1D1641C8" w14:textId="77777777" w:rsidTr="0075600B">
        <w:trPr>
          <w:trHeight w:val="479"/>
        </w:trPr>
        <w:tc>
          <w:tcPr>
            <w:tcW w:w="2339" w:type="dxa"/>
            <w:vMerge/>
          </w:tcPr>
          <w:p w14:paraId="1D1641C4" w14:textId="77777777" w:rsidR="00893340" w:rsidRPr="006A6CE5" w:rsidRDefault="00893340" w:rsidP="00257509">
            <w:pPr>
              <w:rPr>
                <w:lang w:val="sv-SE"/>
              </w:rPr>
            </w:pPr>
          </w:p>
        </w:tc>
        <w:tc>
          <w:tcPr>
            <w:tcW w:w="2371" w:type="dxa"/>
          </w:tcPr>
          <w:p w14:paraId="1D1641C5" w14:textId="77777777" w:rsidR="00893340" w:rsidRPr="006A6CE5" w:rsidRDefault="00893340" w:rsidP="00257509">
            <w:pPr>
              <w:rPr>
                <w:lang w:val="sv-SE"/>
              </w:rPr>
            </w:pPr>
            <w:r w:rsidRPr="006A6CE5">
              <w:rPr>
                <w:lang w:val="sv-SE"/>
              </w:rPr>
              <w:t>Dag 22 och framåt</w:t>
            </w:r>
          </w:p>
        </w:tc>
        <w:tc>
          <w:tcPr>
            <w:tcW w:w="2371" w:type="dxa"/>
          </w:tcPr>
          <w:p w14:paraId="1D1641C6" w14:textId="77777777" w:rsidR="00893340" w:rsidRPr="006A6CE5" w:rsidRDefault="00893340" w:rsidP="00257509">
            <w:pPr>
              <w:rPr>
                <w:lang w:val="sv-SE"/>
              </w:rPr>
            </w:pPr>
            <w:r w:rsidRPr="006A6CE5">
              <w:rPr>
                <w:lang w:val="sv-SE"/>
              </w:rPr>
              <w:t>20 mg en gång dagligen</w:t>
            </w:r>
          </w:p>
        </w:tc>
        <w:tc>
          <w:tcPr>
            <w:tcW w:w="2143" w:type="dxa"/>
          </w:tcPr>
          <w:p w14:paraId="1D1641C7" w14:textId="77777777" w:rsidR="00893340" w:rsidRPr="006A6CE5" w:rsidRDefault="00893340" w:rsidP="00257509">
            <w:pPr>
              <w:rPr>
                <w:lang w:val="sv-SE"/>
              </w:rPr>
            </w:pPr>
            <w:r w:rsidRPr="006A6CE5">
              <w:rPr>
                <w:lang w:val="sv-SE"/>
              </w:rPr>
              <w:t>20 mg</w:t>
            </w:r>
          </w:p>
        </w:tc>
      </w:tr>
      <w:tr w:rsidR="00893340" w:rsidRPr="006A6CE5" w14:paraId="1D1641CF" w14:textId="77777777" w:rsidTr="0075600B">
        <w:trPr>
          <w:trHeight w:val="814"/>
        </w:trPr>
        <w:tc>
          <w:tcPr>
            <w:tcW w:w="2339" w:type="dxa"/>
          </w:tcPr>
          <w:p w14:paraId="1D1641C9" w14:textId="77777777" w:rsidR="00893340" w:rsidRPr="006A6CE5" w:rsidRDefault="00893340" w:rsidP="00257509">
            <w:pPr>
              <w:rPr>
                <w:lang w:val="sv-SE"/>
              </w:rPr>
            </w:pPr>
            <w:r w:rsidRPr="006A6CE5">
              <w:rPr>
                <w:lang w:val="sv-SE"/>
              </w:rPr>
              <w:t xml:space="preserve">Förebyggande av återkommande DVT och LE </w:t>
            </w:r>
          </w:p>
        </w:tc>
        <w:tc>
          <w:tcPr>
            <w:tcW w:w="2371" w:type="dxa"/>
          </w:tcPr>
          <w:p w14:paraId="1D1641CA" w14:textId="77777777" w:rsidR="00893340" w:rsidRPr="006A6CE5" w:rsidRDefault="00893340" w:rsidP="00257509">
            <w:pPr>
              <w:rPr>
                <w:lang w:val="sv-SE"/>
              </w:rPr>
            </w:pPr>
            <w:r w:rsidRPr="006A6CE5">
              <w:rPr>
                <w:lang w:val="sv-SE"/>
              </w:rPr>
              <w:t xml:space="preserve">Efter </w:t>
            </w:r>
            <w:r w:rsidR="00493153" w:rsidRPr="006A6CE5">
              <w:rPr>
                <w:lang w:val="sv-SE"/>
              </w:rPr>
              <w:t>att</w:t>
            </w:r>
            <w:r w:rsidRPr="006A6CE5">
              <w:rPr>
                <w:lang w:val="sv-SE"/>
              </w:rPr>
              <w:t xml:space="preserve"> minst 6 månaders behandling av DVT eller LE</w:t>
            </w:r>
            <w:r w:rsidR="00493153" w:rsidRPr="006A6CE5">
              <w:rPr>
                <w:lang w:val="sv-SE"/>
              </w:rPr>
              <w:t xml:space="preserve"> har avslutats</w:t>
            </w:r>
          </w:p>
        </w:tc>
        <w:tc>
          <w:tcPr>
            <w:tcW w:w="2371" w:type="dxa"/>
          </w:tcPr>
          <w:p w14:paraId="1D1641CB" w14:textId="77777777" w:rsidR="00893340" w:rsidRPr="006A6CE5" w:rsidRDefault="00262CE8" w:rsidP="00257509">
            <w:pPr>
              <w:rPr>
                <w:lang w:val="sv-SE"/>
              </w:rPr>
            </w:pPr>
            <w:r w:rsidRPr="006A6CE5">
              <w:rPr>
                <w:lang w:val="sv-SE"/>
              </w:rPr>
              <w:t>10 mg en gång dagligen eller</w:t>
            </w:r>
          </w:p>
          <w:p w14:paraId="1D1641CC" w14:textId="77777777" w:rsidR="00893340" w:rsidRPr="006A6CE5" w:rsidRDefault="00262CE8" w:rsidP="00257509">
            <w:pPr>
              <w:rPr>
                <w:lang w:val="sv-SE"/>
              </w:rPr>
            </w:pPr>
            <w:r w:rsidRPr="006A6CE5">
              <w:rPr>
                <w:lang w:val="sv-SE"/>
              </w:rPr>
              <w:t xml:space="preserve">20 mg </w:t>
            </w:r>
            <w:r w:rsidR="00412EA6" w:rsidRPr="006A6CE5">
              <w:rPr>
                <w:lang w:val="sv-SE"/>
              </w:rPr>
              <w:t xml:space="preserve">en </w:t>
            </w:r>
            <w:r w:rsidRPr="006A6CE5">
              <w:rPr>
                <w:lang w:val="sv-SE"/>
              </w:rPr>
              <w:t>gång dagligen</w:t>
            </w:r>
          </w:p>
        </w:tc>
        <w:tc>
          <w:tcPr>
            <w:tcW w:w="2143" w:type="dxa"/>
          </w:tcPr>
          <w:p w14:paraId="1D1641CD" w14:textId="77777777" w:rsidR="00893340" w:rsidRPr="006A6CE5" w:rsidRDefault="00262CE8" w:rsidP="00257509">
            <w:pPr>
              <w:rPr>
                <w:lang w:val="sv-SE"/>
              </w:rPr>
            </w:pPr>
            <w:r w:rsidRPr="006A6CE5">
              <w:rPr>
                <w:lang w:val="sv-SE"/>
              </w:rPr>
              <w:t>10 mg</w:t>
            </w:r>
          </w:p>
          <w:p w14:paraId="1D1641CE" w14:textId="77777777" w:rsidR="00893340" w:rsidRPr="006A6CE5" w:rsidRDefault="00893340" w:rsidP="00257509">
            <w:pPr>
              <w:rPr>
                <w:lang w:val="sv-SE"/>
              </w:rPr>
            </w:pPr>
            <w:r w:rsidRPr="006A6CE5">
              <w:rPr>
                <w:lang w:val="sv-SE"/>
              </w:rPr>
              <w:t>eller 20 mg</w:t>
            </w:r>
          </w:p>
        </w:tc>
      </w:tr>
    </w:tbl>
    <w:p w14:paraId="1D1641D0" w14:textId="77777777" w:rsidR="00893340" w:rsidRPr="00760766" w:rsidRDefault="00893340" w:rsidP="00257509">
      <w:pPr>
        <w:rPr>
          <w:lang w:val="sv-SE"/>
        </w:rPr>
      </w:pPr>
    </w:p>
    <w:p w14:paraId="1D1641D1" w14:textId="77777777" w:rsidR="004715F4" w:rsidRPr="00760766" w:rsidRDefault="004715F4" w:rsidP="00257509">
      <w:pPr>
        <w:rPr>
          <w:lang w:val="sv-SE"/>
        </w:rPr>
      </w:pPr>
      <w:r w:rsidRPr="00760766">
        <w:rPr>
          <w:lang w:val="sv-SE"/>
        </w:rPr>
        <w:t xml:space="preserve">För att underlätta doseringsbytet </w:t>
      </w:r>
      <w:r w:rsidR="00DC2F38" w:rsidRPr="00760766">
        <w:rPr>
          <w:lang w:val="sv-SE"/>
        </w:rPr>
        <w:t xml:space="preserve">för behandling av DVT/LE </w:t>
      </w:r>
      <w:r w:rsidRPr="00760766">
        <w:rPr>
          <w:lang w:val="sv-SE"/>
        </w:rPr>
        <w:t xml:space="preserve">från 15 mg till 20 mg efter dag 21 finns </w:t>
      </w:r>
      <w:r w:rsidR="00F30A24" w:rsidRPr="00760766">
        <w:rPr>
          <w:lang w:val="sv-SE"/>
        </w:rPr>
        <w:t xml:space="preserve">för de fyra första veckorna </w:t>
      </w:r>
      <w:r w:rsidRPr="00760766">
        <w:rPr>
          <w:lang w:val="sv-SE"/>
        </w:rPr>
        <w:t xml:space="preserve">en </w:t>
      </w:r>
      <w:r w:rsidR="00297E3B" w:rsidRPr="00760766">
        <w:rPr>
          <w:lang w:val="sv-SE"/>
        </w:rPr>
        <w:t>upptrappningsförpackning</w:t>
      </w:r>
      <w:r w:rsidRPr="00760766">
        <w:rPr>
          <w:lang w:val="sv-SE"/>
        </w:rPr>
        <w:t xml:space="preserve"> av </w:t>
      </w:r>
      <w:r w:rsidR="00A15B81" w:rsidRPr="00760766">
        <w:rPr>
          <w:lang w:val="sv-SE"/>
        </w:rPr>
        <w:t>Rivaroxaban Accord</w:t>
      </w:r>
      <w:r w:rsidRPr="00760766">
        <w:rPr>
          <w:lang w:val="sv-SE"/>
        </w:rPr>
        <w:t xml:space="preserve"> tillgänglig.</w:t>
      </w:r>
    </w:p>
    <w:p w14:paraId="1D1641D2" w14:textId="77777777" w:rsidR="004715F4" w:rsidRPr="00760766" w:rsidRDefault="004715F4" w:rsidP="00257509">
      <w:pPr>
        <w:rPr>
          <w:lang w:val="sv-SE"/>
        </w:rPr>
      </w:pPr>
    </w:p>
    <w:p w14:paraId="1D1641D3" w14:textId="77777777" w:rsidR="006D4385" w:rsidRPr="00760766" w:rsidRDefault="006D4385" w:rsidP="00257509">
      <w:pPr>
        <w:rPr>
          <w:lang w:val="sv-SE"/>
        </w:rPr>
      </w:pPr>
      <w:r w:rsidRPr="00760766">
        <w:rPr>
          <w:lang w:val="sv-SE"/>
        </w:rPr>
        <w:t>Om en dos glöms under behandlingsfasen med 15 mg två gånger dagligen (dag 1</w:t>
      </w:r>
      <w:r w:rsidR="005373CE" w:rsidRPr="006A6CE5">
        <w:rPr>
          <w:lang w:val="sv-SE"/>
        </w:rPr>
        <w:t> - </w:t>
      </w:r>
      <w:r w:rsidRPr="00760766">
        <w:rPr>
          <w:lang w:val="sv-SE"/>
        </w:rPr>
        <w:t xml:space="preserve">21) ska patienten ta </w:t>
      </w:r>
      <w:r w:rsidR="00A15B81" w:rsidRPr="00760766">
        <w:rPr>
          <w:lang w:val="sv-SE"/>
        </w:rPr>
        <w:t>Rivaroxaban Accord</w:t>
      </w:r>
      <w:r w:rsidRPr="00760766">
        <w:rPr>
          <w:lang w:val="sv-SE"/>
        </w:rPr>
        <w:t xml:space="preserve"> omedelbart för att säkerställa intag av 30 mg </w:t>
      </w:r>
      <w:r w:rsidR="00D36186" w:rsidRPr="00760766">
        <w:rPr>
          <w:lang w:val="sv-SE"/>
        </w:rPr>
        <w:t>r</w:t>
      </w:r>
      <w:r w:rsidR="00A15B81" w:rsidRPr="00760766">
        <w:rPr>
          <w:lang w:val="sv-SE"/>
        </w:rPr>
        <w:t>ivaroxaban</w:t>
      </w:r>
      <w:r w:rsidRPr="00760766">
        <w:rPr>
          <w:lang w:val="sv-SE"/>
        </w:rPr>
        <w:t xml:space="preserve"> dagligen. I detta fall kan två 15 mg tabletter tas samtidigt. Följande dag ska patienten fortsätta med det vanliga intaget av 15 mg två gånger dagligen som rekommenderat. </w:t>
      </w:r>
    </w:p>
    <w:p w14:paraId="1D1641D4" w14:textId="77777777" w:rsidR="006D4385" w:rsidRPr="00760766" w:rsidRDefault="006D4385" w:rsidP="00257509">
      <w:pPr>
        <w:rPr>
          <w:lang w:val="sv-SE"/>
        </w:rPr>
      </w:pPr>
    </w:p>
    <w:p w14:paraId="1D1641D5" w14:textId="77777777" w:rsidR="006D4385" w:rsidRPr="00760766" w:rsidRDefault="006D4385" w:rsidP="00257509">
      <w:pPr>
        <w:rPr>
          <w:lang w:val="sv-SE"/>
        </w:rPr>
      </w:pPr>
      <w:r w:rsidRPr="00760766">
        <w:rPr>
          <w:lang w:val="sv-SE"/>
        </w:rPr>
        <w:t xml:space="preserve">Om en dos glöms under behandlingsfasen med en tablett dagligen, ska patienten ta </w:t>
      </w:r>
      <w:r w:rsidR="00A15B81" w:rsidRPr="00760766">
        <w:rPr>
          <w:lang w:val="sv-SE"/>
        </w:rPr>
        <w:t>Rivaroxaban Accord</w:t>
      </w:r>
      <w:r w:rsidRPr="00760766">
        <w:rPr>
          <w:lang w:val="sv-SE"/>
        </w:rPr>
        <w:t xml:space="preserve"> omedelbart och fortsätta följande dag som tidigare med en tablett dagligen. Dosen ska inte fördubblas under en och samma dag för att kompensera för en glömd dos. </w:t>
      </w:r>
    </w:p>
    <w:p w14:paraId="1D1641D6" w14:textId="77777777" w:rsidR="001227A6" w:rsidRPr="00760766" w:rsidRDefault="001227A6" w:rsidP="00257509">
      <w:pPr>
        <w:rPr>
          <w:lang w:val="sv-SE"/>
        </w:rPr>
      </w:pPr>
    </w:p>
    <w:p w14:paraId="1D1641D7" w14:textId="77777777" w:rsidR="001227A6" w:rsidRPr="00760766" w:rsidRDefault="001227A6" w:rsidP="00257509">
      <w:pPr>
        <w:rPr>
          <w:i/>
          <w:iCs/>
          <w:lang w:val="sv-SE"/>
        </w:rPr>
      </w:pPr>
      <w:r w:rsidRPr="006A6CE5">
        <w:rPr>
          <w:i/>
          <w:iCs/>
          <w:lang w:val="sv-SE"/>
        </w:rPr>
        <w:t>Behandling av VTE och förebyggande av återkommande VTE hos barn och ungdomar</w:t>
      </w:r>
    </w:p>
    <w:p w14:paraId="1D1641D8" w14:textId="77777777" w:rsidR="006D4385" w:rsidRPr="006A6CE5" w:rsidRDefault="001227A6" w:rsidP="00257509">
      <w:pPr>
        <w:rPr>
          <w:lang w:val="sv-SE"/>
        </w:rPr>
      </w:pPr>
      <w:r w:rsidRPr="006A6CE5">
        <w:rPr>
          <w:lang w:val="sv-SE"/>
        </w:rPr>
        <w:t>Behandling med Rivaroxaban Accord hos barn och ungdomar under 18 år ska påbörjas efter minst 5 dagars initial parenteral antikoagulationsbehandling (se avsnitt 5.1).</w:t>
      </w:r>
    </w:p>
    <w:p w14:paraId="1D1641D9" w14:textId="77777777" w:rsidR="001227A6" w:rsidRPr="006A6CE5" w:rsidRDefault="001227A6" w:rsidP="00257509">
      <w:pPr>
        <w:rPr>
          <w:lang w:val="sv-SE"/>
        </w:rPr>
      </w:pPr>
    </w:p>
    <w:p w14:paraId="1D1641DA" w14:textId="77777777" w:rsidR="001227A6" w:rsidRPr="006A6CE5" w:rsidRDefault="001227A6" w:rsidP="00257509">
      <w:pPr>
        <w:rPr>
          <w:lang w:val="sv-SE"/>
        </w:rPr>
      </w:pPr>
      <w:r w:rsidRPr="006A6CE5">
        <w:rPr>
          <w:lang w:val="sv-SE"/>
        </w:rPr>
        <w:t>Dosen för barn och ungdomar beräknas utifrån kroppsvikt.</w:t>
      </w:r>
    </w:p>
    <w:p w14:paraId="1D1641DB" w14:textId="77777777" w:rsidR="001227A6" w:rsidRPr="00760766" w:rsidRDefault="001227A6" w:rsidP="006677D7">
      <w:pPr>
        <w:numPr>
          <w:ilvl w:val="0"/>
          <w:numId w:val="7"/>
        </w:numPr>
        <w:tabs>
          <w:tab w:val="clear" w:pos="720"/>
          <w:tab w:val="num" w:pos="567"/>
        </w:tabs>
        <w:spacing w:line="240" w:lineRule="auto"/>
        <w:ind w:left="567" w:hanging="567"/>
        <w:rPr>
          <w:u w:val="single"/>
          <w:lang w:val="sv-SE"/>
        </w:rPr>
      </w:pPr>
      <w:r w:rsidRPr="00760766">
        <w:rPr>
          <w:u w:val="single"/>
          <w:lang w:val="sv-SE"/>
        </w:rPr>
        <w:t>Kroppsvikt 50 kg eller mer:</w:t>
      </w:r>
    </w:p>
    <w:p w14:paraId="1D1641DC" w14:textId="77777777" w:rsidR="001227A6" w:rsidRPr="00760766" w:rsidRDefault="001227A6" w:rsidP="006677D7">
      <w:pPr>
        <w:tabs>
          <w:tab w:val="num" w:pos="567"/>
        </w:tabs>
        <w:spacing w:line="240" w:lineRule="auto"/>
        <w:ind w:left="567"/>
        <w:rPr>
          <w:lang w:val="sv-SE"/>
        </w:rPr>
      </w:pPr>
      <w:r w:rsidRPr="00760766">
        <w:rPr>
          <w:lang w:val="sv-SE"/>
        </w:rPr>
        <w:t>en dos på 20 mg rivaroxaban en gång dagligen rekommenderas. Detta är den maximala dygnsdosen.</w:t>
      </w:r>
    </w:p>
    <w:p w14:paraId="1D1641DD" w14:textId="77777777" w:rsidR="001227A6" w:rsidRPr="00760766" w:rsidRDefault="001227A6" w:rsidP="006677D7">
      <w:pPr>
        <w:numPr>
          <w:ilvl w:val="0"/>
          <w:numId w:val="7"/>
        </w:numPr>
        <w:tabs>
          <w:tab w:val="clear" w:pos="720"/>
          <w:tab w:val="num" w:pos="567"/>
        </w:tabs>
        <w:spacing w:line="240" w:lineRule="auto"/>
        <w:ind w:left="567" w:hanging="567"/>
        <w:rPr>
          <w:u w:val="single"/>
          <w:lang w:val="sv-SE"/>
        </w:rPr>
      </w:pPr>
      <w:r w:rsidRPr="00760766">
        <w:rPr>
          <w:u w:val="single"/>
          <w:lang w:val="sv-SE"/>
        </w:rPr>
        <w:t>Kroppsvikt från 30 kg till 50 kg:</w:t>
      </w:r>
    </w:p>
    <w:p w14:paraId="1D1641DE" w14:textId="77777777" w:rsidR="001227A6" w:rsidRPr="00760766" w:rsidRDefault="001227A6" w:rsidP="006677D7">
      <w:pPr>
        <w:tabs>
          <w:tab w:val="num" w:pos="567"/>
        </w:tabs>
        <w:spacing w:line="240" w:lineRule="auto"/>
        <w:ind w:left="567"/>
        <w:rPr>
          <w:lang w:val="sv-SE"/>
        </w:rPr>
      </w:pPr>
      <w:r w:rsidRPr="00760766">
        <w:rPr>
          <w:lang w:val="sv-SE"/>
        </w:rPr>
        <w:t>en dos på 15 mg rivaroxaban en gång dagligen rekommenderas. Detta är den maximala dygnsdosen.</w:t>
      </w:r>
    </w:p>
    <w:p w14:paraId="1D1641DF" w14:textId="77777777" w:rsidR="00A55684" w:rsidRPr="00760766" w:rsidRDefault="00A55684" w:rsidP="00A55684">
      <w:pPr>
        <w:numPr>
          <w:ilvl w:val="0"/>
          <w:numId w:val="7"/>
        </w:numPr>
        <w:tabs>
          <w:tab w:val="clear" w:pos="720"/>
          <w:tab w:val="num" w:pos="567"/>
        </w:tabs>
        <w:spacing w:line="240" w:lineRule="auto"/>
        <w:ind w:left="567" w:hanging="567"/>
        <w:rPr>
          <w:lang w:val="sv-SE"/>
        </w:rPr>
      </w:pPr>
      <w:r w:rsidRPr="00760766">
        <w:rPr>
          <w:lang w:val="sv-SE"/>
        </w:rPr>
        <w:t xml:space="preserve">För patienter med en kroppsvikt under 30 kg, läs produktresuméerna till andra </w:t>
      </w:r>
      <w:r w:rsidR="00CB2DBE" w:rsidRPr="00760766">
        <w:rPr>
          <w:lang w:val="sv-SE"/>
        </w:rPr>
        <w:t xml:space="preserve">marknadsförda </w:t>
      </w:r>
      <w:r w:rsidRPr="00760766">
        <w:rPr>
          <w:lang w:val="sv-SE"/>
        </w:rPr>
        <w:t>läkemedel som innehåller rivaroxaban granulat till oral suspension</w:t>
      </w:r>
      <w:r w:rsidR="00CB2DBE" w:rsidRPr="00760766">
        <w:rPr>
          <w:lang w:val="sv-SE"/>
        </w:rPr>
        <w:t>.</w:t>
      </w:r>
    </w:p>
    <w:p w14:paraId="1D1641E0" w14:textId="77777777" w:rsidR="001227A6" w:rsidRPr="00760766" w:rsidRDefault="001227A6" w:rsidP="001227A6">
      <w:pPr>
        <w:tabs>
          <w:tab w:val="clear" w:pos="567"/>
        </w:tabs>
        <w:spacing w:line="240" w:lineRule="auto"/>
        <w:rPr>
          <w:lang w:val="sv-SE"/>
        </w:rPr>
      </w:pPr>
    </w:p>
    <w:p w14:paraId="1D1641E1" w14:textId="77777777" w:rsidR="001227A6" w:rsidRPr="006A6CE5" w:rsidRDefault="001227A6" w:rsidP="001227A6">
      <w:pPr>
        <w:tabs>
          <w:tab w:val="clear" w:pos="567"/>
        </w:tabs>
        <w:spacing w:line="240" w:lineRule="auto"/>
        <w:rPr>
          <w:lang w:val="sv-SE"/>
        </w:rPr>
      </w:pPr>
      <w:r w:rsidRPr="006A6CE5">
        <w:rPr>
          <w:lang w:val="sv-SE"/>
        </w:rPr>
        <w:lastRenderedPageBreak/>
        <w:t>Ett barns vikt ska övervakas och dosen ses över regelbundet. Detta för att säkerställa att en terapeutisk dos bibehålls.</w:t>
      </w:r>
    </w:p>
    <w:p w14:paraId="1D1641E2" w14:textId="77777777" w:rsidR="001227A6" w:rsidRPr="006A6CE5" w:rsidRDefault="001227A6" w:rsidP="001227A6">
      <w:pPr>
        <w:tabs>
          <w:tab w:val="clear" w:pos="567"/>
        </w:tabs>
        <w:spacing w:line="240" w:lineRule="auto"/>
        <w:rPr>
          <w:lang w:val="sv-SE"/>
        </w:rPr>
      </w:pPr>
      <w:r w:rsidRPr="006A6CE5">
        <w:rPr>
          <w:lang w:val="sv-SE"/>
        </w:rPr>
        <w:t>Behandlingen ska fortsätta i minst 3 månader hos barn och ungdomar. Behandling kan förlängas upp till 12 månader om kliniskt behov föreligger. Det finns inga data tillgängliga från barn som stödjer en dosminskning efter 6 månaders behandling. Nytta-riskförhållandet för fortsatt behandling efter 3 månader ska utvärderas på individuell basis där risken för återkommande trombos vägs mot den potentiella blödningsrisken.</w:t>
      </w:r>
    </w:p>
    <w:p w14:paraId="1D1641E3" w14:textId="77777777" w:rsidR="001227A6" w:rsidRPr="006A6CE5" w:rsidRDefault="001227A6" w:rsidP="001227A6">
      <w:pPr>
        <w:tabs>
          <w:tab w:val="clear" w:pos="567"/>
        </w:tabs>
        <w:spacing w:line="240" w:lineRule="auto"/>
        <w:rPr>
          <w:lang w:val="sv-SE"/>
        </w:rPr>
      </w:pPr>
    </w:p>
    <w:p w14:paraId="1D1641E4" w14:textId="77777777" w:rsidR="001227A6" w:rsidRPr="00760766" w:rsidRDefault="001227A6" w:rsidP="006677D7">
      <w:pPr>
        <w:tabs>
          <w:tab w:val="clear" w:pos="567"/>
        </w:tabs>
        <w:spacing w:line="240" w:lineRule="auto"/>
        <w:rPr>
          <w:lang w:val="sv-SE"/>
        </w:rPr>
      </w:pPr>
      <w:r w:rsidRPr="006A6CE5">
        <w:rPr>
          <w:lang w:val="sv-SE"/>
        </w:rPr>
        <w:t>Om en dos glöms ska den glömda dosen tas så snart som möjligt efter att man blivit varse om detta, men endast samma dag. Om detta inte är möjligt ska patienten hoppa över dosen och fortsätta med nästa ordinerade dos. Patienten ska inte ta två doser för att kompensera för en glömd dos.</w:t>
      </w:r>
    </w:p>
    <w:p w14:paraId="1D1641E5" w14:textId="77777777" w:rsidR="001227A6" w:rsidRPr="00760766" w:rsidRDefault="001227A6" w:rsidP="00257509">
      <w:pPr>
        <w:rPr>
          <w:lang w:val="sv-SE"/>
        </w:rPr>
      </w:pPr>
    </w:p>
    <w:p w14:paraId="1D1641E6" w14:textId="77777777" w:rsidR="006D4385" w:rsidRPr="00760766" w:rsidRDefault="006D4385" w:rsidP="00257509">
      <w:pPr>
        <w:keepNext/>
        <w:rPr>
          <w:i/>
          <w:lang w:val="sv-SE"/>
        </w:rPr>
      </w:pPr>
      <w:r w:rsidRPr="00760766">
        <w:rPr>
          <w:i/>
          <w:lang w:val="sv-SE"/>
        </w:rPr>
        <w:t xml:space="preserve">Byte från vitamin K-antagonister (VKA) till </w:t>
      </w:r>
      <w:r w:rsidR="00A44718" w:rsidRPr="00760766">
        <w:rPr>
          <w:i/>
          <w:lang w:val="sv-SE"/>
        </w:rPr>
        <w:t>r</w:t>
      </w:r>
      <w:r w:rsidR="00A15B81" w:rsidRPr="00760766">
        <w:rPr>
          <w:i/>
          <w:lang w:val="sv-SE"/>
        </w:rPr>
        <w:t>ivaroxaban</w:t>
      </w:r>
    </w:p>
    <w:p w14:paraId="1D1641E7" w14:textId="77777777" w:rsidR="006D4385" w:rsidRPr="00760766" w:rsidRDefault="009771BF" w:rsidP="006677D7">
      <w:pPr>
        <w:numPr>
          <w:ilvl w:val="0"/>
          <w:numId w:val="7"/>
        </w:numPr>
        <w:tabs>
          <w:tab w:val="clear" w:pos="720"/>
          <w:tab w:val="num" w:pos="567"/>
        </w:tabs>
        <w:spacing w:line="240" w:lineRule="auto"/>
        <w:ind w:left="567" w:hanging="567"/>
        <w:rPr>
          <w:lang w:val="sv-SE"/>
        </w:rPr>
      </w:pPr>
      <w:r w:rsidRPr="00760766">
        <w:rPr>
          <w:lang w:val="sv-SE"/>
        </w:rPr>
        <w:t>F</w:t>
      </w:r>
      <w:r w:rsidR="006D4385" w:rsidRPr="00760766">
        <w:rPr>
          <w:lang w:val="sv-SE"/>
        </w:rPr>
        <w:t>örebyggande av stroke och systemisk embolism</w:t>
      </w:r>
      <w:r w:rsidRPr="00760766">
        <w:rPr>
          <w:lang w:val="sv-SE"/>
        </w:rPr>
        <w:t>:</w:t>
      </w:r>
      <w:r w:rsidR="006D4385" w:rsidRPr="00760766">
        <w:rPr>
          <w:lang w:val="sv-SE"/>
        </w:rPr>
        <w:t xml:space="preserve"> </w:t>
      </w:r>
      <w:r w:rsidRPr="00760766">
        <w:rPr>
          <w:lang w:val="sv-SE"/>
        </w:rPr>
        <w:br/>
      </w:r>
      <w:r w:rsidR="006D4385" w:rsidRPr="00760766">
        <w:rPr>
          <w:lang w:val="sv-SE"/>
        </w:rPr>
        <w:t xml:space="preserve">VKA-behandling </w:t>
      </w:r>
      <w:r w:rsidRPr="00760766">
        <w:rPr>
          <w:lang w:val="sv-SE"/>
        </w:rPr>
        <w:t xml:space="preserve">ska </w:t>
      </w:r>
      <w:r w:rsidR="006D4385" w:rsidRPr="00760766">
        <w:rPr>
          <w:lang w:val="sv-SE"/>
        </w:rPr>
        <w:t xml:space="preserve">avslutas och behandling med </w:t>
      </w:r>
      <w:r w:rsidR="00A15B81" w:rsidRPr="00760766">
        <w:rPr>
          <w:lang w:val="sv-SE"/>
        </w:rPr>
        <w:t>Rivaroxaban Accord</w:t>
      </w:r>
      <w:r w:rsidR="006D4385" w:rsidRPr="00760766">
        <w:rPr>
          <w:lang w:val="sv-SE"/>
        </w:rPr>
        <w:t xml:space="preserve"> påbörjas när </w:t>
      </w:r>
      <w:r w:rsidR="00C56762" w:rsidRPr="00760766">
        <w:rPr>
          <w:lang w:val="sv-SE"/>
        </w:rPr>
        <w:t>internationellt normaliserat ratio</w:t>
      </w:r>
      <w:r w:rsidR="00E32DF1" w:rsidRPr="00760766">
        <w:rPr>
          <w:lang w:val="sv-SE"/>
        </w:rPr>
        <w:t xml:space="preserve"> (</w:t>
      </w:r>
      <w:r w:rsidR="006D4385" w:rsidRPr="00760766">
        <w:rPr>
          <w:lang w:val="sv-SE"/>
        </w:rPr>
        <w:t>INR</w:t>
      </w:r>
      <w:r w:rsidR="00E32DF1" w:rsidRPr="00760766">
        <w:rPr>
          <w:lang w:val="sv-SE"/>
        </w:rPr>
        <w:t>)</w:t>
      </w:r>
      <w:r w:rsidR="00580C84" w:rsidRPr="00760766">
        <w:rPr>
          <w:lang w:val="sv-SE"/>
        </w:rPr>
        <w:t xml:space="preserve"> </w:t>
      </w:r>
      <w:r w:rsidR="007F5444" w:rsidRPr="00760766">
        <w:rPr>
          <w:lang w:val="sv-SE"/>
        </w:rPr>
        <w:t xml:space="preserve">är </w:t>
      </w:r>
      <w:r w:rsidR="006D4385" w:rsidRPr="00760766">
        <w:rPr>
          <w:lang w:val="sv-SE"/>
        </w:rPr>
        <w:t>≤3,0.</w:t>
      </w:r>
    </w:p>
    <w:p w14:paraId="1D1641E8" w14:textId="77777777" w:rsidR="006D4385" w:rsidRPr="00760766" w:rsidRDefault="009771BF" w:rsidP="006677D7">
      <w:pPr>
        <w:numPr>
          <w:ilvl w:val="0"/>
          <w:numId w:val="7"/>
        </w:numPr>
        <w:tabs>
          <w:tab w:val="clear" w:pos="720"/>
          <w:tab w:val="num" w:pos="567"/>
        </w:tabs>
        <w:spacing w:line="240" w:lineRule="auto"/>
        <w:ind w:left="567" w:hanging="567"/>
        <w:rPr>
          <w:lang w:val="sv-SE"/>
        </w:rPr>
      </w:pPr>
      <w:r w:rsidRPr="00760766">
        <w:rPr>
          <w:lang w:val="sv-SE"/>
        </w:rPr>
        <w:t>B</w:t>
      </w:r>
      <w:r w:rsidR="006D4385" w:rsidRPr="00760766">
        <w:rPr>
          <w:lang w:val="sv-SE"/>
        </w:rPr>
        <w:t>ehandl</w:t>
      </w:r>
      <w:r w:rsidRPr="00760766">
        <w:rPr>
          <w:lang w:val="sv-SE"/>
        </w:rPr>
        <w:t>ing</w:t>
      </w:r>
      <w:r w:rsidR="006D4385" w:rsidRPr="00760766">
        <w:rPr>
          <w:lang w:val="sv-SE"/>
        </w:rPr>
        <w:t xml:space="preserve"> för DVT</w:t>
      </w:r>
      <w:r w:rsidR="004C5D71" w:rsidRPr="00760766">
        <w:rPr>
          <w:lang w:val="sv-SE"/>
        </w:rPr>
        <w:t>, LE</w:t>
      </w:r>
      <w:r w:rsidR="006D4385" w:rsidRPr="00760766">
        <w:rPr>
          <w:lang w:val="sv-SE"/>
        </w:rPr>
        <w:t xml:space="preserve"> och förebyggande av återkommande </w:t>
      </w:r>
      <w:r w:rsidR="004C5D71" w:rsidRPr="00760766">
        <w:rPr>
          <w:lang w:val="sv-SE"/>
        </w:rPr>
        <w:t>händelser</w:t>
      </w:r>
      <w:r w:rsidR="006D4385" w:rsidRPr="00760766">
        <w:rPr>
          <w:lang w:val="sv-SE"/>
        </w:rPr>
        <w:t xml:space="preserve"> </w:t>
      </w:r>
      <w:r w:rsidRPr="00760766">
        <w:rPr>
          <w:lang w:val="sv-SE"/>
        </w:rPr>
        <w:t>hos vuxna samt behandling av VTE och förebyggande av återkommande händelser hos pediatriska patienter:</w:t>
      </w:r>
      <w:r w:rsidRPr="00760766">
        <w:rPr>
          <w:lang w:val="sv-SE"/>
        </w:rPr>
        <w:br/>
      </w:r>
      <w:r w:rsidR="006D4385" w:rsidRPr="00760766">
        <w:rPr>
          <w:lang w:val="sv-SE"/>
        </w:rPr>
        <w:t xml:space="preserve">VKA-behandling </w:t>
      </w:r>
      <w:r w:rsidRPr="00760766">
        <w:rPr>
          <w:lang w:val="sv-SE"/>
        </w:rPr>
        <w:t>ska a</w:t>
      </w:r>
      <w:r w:rsidR="006D4385" w:rsidRPr="00760766">
        <w:rPr>
          <w:lang w:val="sv-SE"/>
        </w:rPr>
        <w:t xml:space="preserve">vslutas och behandling med </w:t>
      </w:r>
      <w:r w:rsidR="00A15B81" w:rsidRPr="00760766">
        <w:rPr>
          <w:lang w:val="sv-SE"/>
        </w:rPr>
        <w:t>Rivaroxaban Accord</w:t>
      </w:r>
      <w:r w:rsidR="006D4385" w:rsidRPr="00760766">
        <w:rPr>
          <w:lang w:val="sv-SE"/>
        </w:rPr>
        <w:t xml:space="preserve"> påbörjas när INR</w:t>
      </w:r>
      <w:r w:rsidR="00580C84" w:rsidRPr="00760766">
        <w:rPr>
          <w:lang w:val="sv-SE"/>
        </w:rPr>
        <w:t xml:space="preserve"> </w:t>
      </w:r>
      <w:r w:rsidR="00493153" w:rsidRPr="00760766">
        <w:rPr>
          <w:lang w:val="sv-SE"/>
        </w:rPr>
        <w:t xml:space="preserve">är </w:t>
      </w:r>
      <w:r w:rsidR="006D4385" w:rsidRPr="00760766">
        <w:rPr>
          <w:lang w:val="sv-SE"/>
        </w:rPr>
        <w:t>≤2,5.</w:t>
      </w:r>
    </w:p>
    <w:p w14:paraId="1D1641E9" w14:textId="77777777" w:rsidR="006D4385" w:rsidRPr="00760766" w:rsidRDefault="006D4385" w:rsidP="00257509">
      <w:pPr>
        <w:rPr>
          <w:lang w:val="sv-SE"/>
        </w:rPr>
      </w:pPr>
      <w:r w:rsidRPr="00760766">
        <w:rPr>
          <w:lang w:val="sv-SE"/>
        </w:rPr>
        <w:t xml:space="preserve">Då patienter byter från VKA till </w:t>
      </w:r>
      <w:r w:rsidR="00A44718" w:rsidRPr="00760766">
        <w:rPr>
          <w:lang w:val="sv-SE"/>
        </w:rPr>
        <w:t>r</w:t>
      </w:r>
      <w:r w:rsidR="00A15B81" w:rsidRPr="00760766">
        <w:rPr>
          <w:lang w:val="sv-SE"/>
        </w:rPr>
        <w:t>ivaroxaban</w:t>
      </w:r>
      <w:r w:rsidRPr="00760766">
        <w:rPr>
          <w:lang w:val="sv-SE"/>
        </w:rPr>
        <w:t xml:space="preserve"> kommer INR-värdet att vara falskt förhöjt efter intag av </w:t>
      </w:r>
      <w:r w:rsidR="00A44718" w:rsidRPr="00760766">
        <w:rPr>
          <w:lang w:val="sv-SE"/>
        </w:rPr>
        <w:t>r</w:t>
      </w:r>
      <w:r w:rsidR="00A15B81" w:rsidRPr="00760766">
        <w:rPr>
          <w:lang w:val="sv-SE"/>
        </w:rPr>
        <w:t>ivaroxaban</w:t>
      </w:r>
      <w:r w:rsidRPr="00760766">
        <w:rPr>
          <w:lang w:val="sv-SE"/>
        </w:rPr>
        <w:t xml:space="preserve">. INR är inte en valid metod för att bestämma den antikoagulativa effekten av </w:t>
      </w:r>
      <w:r w:rsidR="00A44718" w:rsidRPr="00760766">
        <w:rPr>
          <w:lang w:val="sv-SE"/>
        </w:rPr>
        <w:t>r</w:t>
      </w:r>
      <w:r w:rsidR="00A15B81" w:rsidRPr="00760766">
        <w:rPr>
          <w:lang w:val="sv-SE"/>
        </w:rPr>
        <w:t>ivaroxaban</w:t>
      </w:r>
      <w:r w:rsidRPr="00760766">
        <w:rPr>
          <w:lang w:val="sv-SE"/>
        </w:rPr>
        <w:t xml:space="preserve"> och ska därför inte användas (se avsnitt 4.5). </w:t>
      </w:r>
    </w:p>
    <w:p w14:paraId="1D1641EA" w14:textId="77777777" w:rsidR="006D4385" w:rsidRPr="00760766" w:rsidRDefault="006D4385" w:rsidP="00257509">
      <w:pPr>
        <w:rPr>
          <w:lang w:val="sv-SE"/>
        </w:rPr>
      </w:pPr>
    </w:p>
    <w:p w14:paraId="1D1641EB" w14:textId="77777777" w:rsidR="006D4385" w:rsidRPr="00760766" w:rsidRDefault="006D4385" w:rsidP="00257509">
      <w:pPr>
        <w:keepNext/>
        <w:rPr>
          <w:i/>
          <w:lang w:val="sv-SE"/>
        </w:rPr>
      </w:pPr>
      <w:r w:rsidRPr="00760766">
        <w:rPr>
          <w:i/>
          <w:lang w:val="sv-SE"/>
        </w:rPr>
        <w:t xml:space="preserve">Byte från </w:t>
      </w:r>
      <w:r w:rsidR="00A44718" w:rsidRPr="00760766">
        <w:rPr>
          <w:i/>
          <w:lang w:val="sv-SE"/>
        </w:rPr>
        <w:t>r</w:t>
      </w:r>
      <w:r w:rsidR="00A15B81" w:rsidRPr="00760766">
        <w:rPr>
          <w:i/>
          <w:lang w:val="sv-SE"/>
        </w:rPr>
        <w:t>ivaroxaban</w:t>
      </w:r>
      <w:r w:rsidRPr="00760766">
        <w:rPr>
          <w:i/>
          <w:lang w:val="sv-SE"/>
        </w:rPr>
        <w:t xml:space="preserve"> till vitamin K-antagonister (VKA)</w:t>
      </w:r>
    </w:p>
    <w:p w14:paraId="1D1641EC" w14:textId="77777777" w:rsidR="006D4385" w:rsidRPr="00760766" w:rsidRDefault="006D4385" w:rsidP="00257509">
      <w:pPr>
        <w:rPr>
          <w:lang w:val="sv-SE"/>
        </w:rPr>
      </w:pPr>
      <w:r w:rsidRPr="00760766">
        <w:rPr>
          <w:lang w:val="sv-SE"/>
        </w:rPr>
        <w:t xml:space="preserve">Det finns en risk för otillräcklig antikoagulation vid byte från </w:t>
      </w:r>
      <w:r w:rsidR="00A44718" w:rsidRPr="00760766">
        <w:rPr>
          <w:lang w:val="sv-SE"/>
        </w:rPr>
        <w:t>r</w:t>
      </w:r>
      <w:r w:rsidR="00A15B81" w:rsidRPr="00760766">
        <w:rPr>
          <w:lang w:val="sv-SE"/>
        </w:rPr>
        <w:t>ivaroxaban</w:t>
      </w:r>
      <w:r w:rsidRPr="00760766">
        <w:rPr>
          <w:lang w:val="sv-SE"/>
        </w:rPr>
        <w:t xml:space="preserve"> till VKA. Kontinuerlig adekvat antikoagulation måste säkerställas vid varje byte till ett alternativt antikoagulantium. Det bör noteras att </w:t>
      </w:r>
      <w:r w:rsidR="00A44718" w:rsidRPr="00760766">
        <w:rPr>
          <w:lang w:val="sv-SE"/>
        </w:rPr>
        <w:t>r</w:t>
      </w:r>
      <w:r w:rsidR="00A15B81" w:rsidRPr="00760766">
        <w:rPr>
          <w:lang w:val="sv-SE"/>
        </w:rPr>
        <w:t>ivaroxaban</w:t>
      </w:r>
      <w:r w:rsidRPr="00760766">
        <w:rPr>
          <w:lang w:val="sv-SE"/>
        </w:rPr>
        <w:t xml:space="preserve"> kan bidra till ett förhöjt INR-värde. </w:t>
      </w:r>
    </w:p>
    <w:p w14:paraId="1D1641ED" w14:textId="77777777" w:rsidR="006D4385" w:rsidRPr="00760766" w:rsidRDefault="006D4385" w:rsidP="00257509">
      <w:pPr>
        <w:rPr>
          <w:lang w:val="sv-SE"/>
        </w:rPr>
      </w:pPr>
      <w:r w:rsidRPr="00760766">
        <w:rPr>
          <w:lang w:val="sv-SE"/>
        </w:rPr>
        <w:t xml:space="preserve">Hos patienter som byter från </w:t>
      </w:r>
      <w:r w:rsidR="00A44718" w:rsidRPr="00760766">
        <w:rPr>
          <w:lang w:val="sv-SE"/>
        </w:rPr>
        <w:t>r</w:t>
      </w:r>
      <w:r w:rsidR="00A15B81" w:rsidRPr="00760766">
        <w:rPr>
          <w:lang w:val="sv-SE"/>
        </w:rPr>
        <w:t>ivaroxaban</w:t>
      </w:r>
      <w:r w:rsidRPr="00760766">
        <w:rPr>
          <w:lang w:val="sv-SE"/>
        </w:rPr>
        <w:t xml:space="preserve"> till VKA ska VKA ges samtidigt tills INR</w:t>
      </w:r>
      <w:r w:rsidR="007F5444" w:rsidRPr="00760766">
        <w:rPr>
          <w:lang w:val="sv-SE"/>
        </w:rPr>
        <w:t xml:space="preserve"> är</w:t>
      </w:r>
      <w:r w:rsidR="00580C84" w:rsidRPr="00760766">
        <w:rPr>
          <w:lang w:val="sv-SE"/>
        </w:rPr>
        <w:t xml:space="preserve"> </w:t>
      </w:r>
      <w:r w:rsidRPr="00760766">
        <w:rPr>
          <w:lang w:val="sv-SE"/>
        </w:rPr>
        <w:t xml:space="preserve">≥2,0. Under de två första dagarna av övergångsperioden ska vanlig startdosering av VKA ges, följd av VKA-dosering baserat på INR-bestämning. Så länge patienten står på både </w:t>
      </w:r>
      <w:r w:rsidR="00A44718" w:rsidRPr="00760766">
        <w:rPr>
          <w:lang w:val="sv-SE"/>
        </w:rPr>
        <w:t>r</w:t>
      </w:r>
      <w:r w:rsidR="00A15B81" w:rsidRPr="00760766">
        <w:rPr>
          <w:lang w:val="sv-SE"/>
        </w:rPr>
        <w:t>ivaroxaban</w:t>
      </w:r>
      <w:r w:rsidRPr="00760766">
        <w:rPr>
          <w:lang w:val="sv-SE"/>
        </w:rPr>
        <w:t xml:space="preserve"> och VKA bör INR inte testas tidigare än 24 timmar efter den föregående dosen av </w:t>
      </w:r>
      <w:r w:rsidR="00A44718" w:rsidRPr="00760766">
        <w:rPr>
          <w:lang w:val="sv-SE"/>
        </w:rPr>
        <w:t>r</w:t>
      </w:r>
      <w:r w:rsidR="00A15B81" w:rsidRPr="00760766">
        <w:rPr>
          <w:lang w:val="sv-SE"/>
        </w:rPr>
        <w:t>ivaroxaban</w:t>
      </w:r>
      <w:r w:rsidRPr="00760766">
        <w:rPr>
          <w:lang w:val="sv-SE"/>
        </w:rPr>
        <w:t xml:space="preserve">, men före nästa dos. När behandling med </w:t>
      </w:r>
      <w:r w:rsidR="00A15B81" w:rsidRPr="00760766">
        <w:rPr>
          <w:lang w:val="sv-SE"/>
        </w:rPr>
        <w:t>Rivaroxaban Accord</w:t>
      </w:r>
      <w:r w:rsidRPr="00760766">
        <w:rPr>
          <w:lang w:val="sv-SE"/>
        </w:rPr>
        <w:t xml:space="preserve"> har avslutats kan INR bestämmas med tillförlitlighet minst 24 timmar efter den sista dosen (se avsnitt 4.5 och 5.2). </w:t>
      </w:r>
    </w:p>
    <w:p w14:paraId="1D1641EE" w14:textId="77777777" w:rsidR="009771BF" w:rsidRPr="00760766" w:rsidRDefault="009771BF" w:rsidP="00257509">
      <w:pPr>
        <w:rPr>
          <w:lang w:val="sv-SE"/>
        </w:rPr>
      </w:pPr>
    </w:p>
    <w:p w14:paraId="1D1641EF" w14:textId="77777777" w:rsidR="009771BF" w:rsidRPr="00760766" w:rsidRDefault="009771BF" w:rsidP="00257509">
      <w:pPr>
        <w:rPr>
          <w:lang w:val="sv-SE"/>
        </w:rPr>
      </w:pPr>
      <w:r w:rsidRPr="00760766">
        <w:rPr>
          <w:lang w:val="sv-SE"/>
        </w:rPr>
        <w:t>Pediatriska patienter:</w:t>
      </w:r>
    </w:p>
    <w:p w14:paraId="1D1641F0" w14:textId="77777777" w:rsidR="009771BF" w:rsidRPr="00760766" w:rsidRDefault="009771BF" w:rsidP="00257509">
      <w:pPr>
        <w:rPr>
          <w:lang w:val="sv-SE"/>
        </w:rPr>
      </w:pPr>
      <w:r w:rsidRPr="006A6CE5">
        <w:rPr>
          <w:lang w:val="sv-SE"/>
        </w:rPr>
        <w:t>Barn som byter från Rivaroxaban Accord till VKA ska fortsätta med Rivaroxaban Accord i 48 timmar efter den första dosen VKA. Efter 2 dagars samtidig administrering ska ett INR-värde kontrolleras före nästa planerade dos Rivaroxaban Accord. Det rekommenderas att fortsätta med samtidig administrering av Rivaroxaban Accord och VKA tills INR är ≥2,0. När behandling med Rivaroxaban Accord har avslutats kan INR bestämmas med tillförlitlighet minst 24 timmar efter den sista dosen (se ovan och avsnitt 4.5).</w:t>
      </w:r>
    </w:p>
    <w:p w14:paraId="1D1641F1" w14:textId="77777777" w:rsidR="006D4385" w:rsidRPr="00760766" w:rsidRDefault="006D4385" w:rsidP="00257509">
      <w:pPr>
        <w:rPr>
          <w:lang w:val="sv-SE"/>
        </w:rPr>
      </w:pPr>
    </w:p>
    <w:p w14:paraId="1D1641F2" w14:textId="77777777" w:rsidR="006D4385" w:rsidRPr="00760766" w:rsidRDefault="006D4385" w:rsidP="00257509">
      <w:pPr>
        <w:keepNext/>
        <w:rPr>
          <w:i/>
          <w:lang w:val="sv-SE"/>
        </w:rPr>
      </w:pPr>
      <w:r w:rsidRPr="00760766">
        <w:rPr>
          <w:i/>
          <w:lang w:val="sv-SE"/>
        </w:rPr>
        <w:t xml:space="preserve">Byte från parenterala antikoagulantia till </w:t>
      </w:r>
      <w:r w:rsidR="00A44718" w:rsidRPr="00760766">
        <w:rPr>
          <w:i/>
          <w:lang w:val="sv-SE"/>
        </w:rPr>
        <w:t>r</w:t>
      </w:r>
      <w:r w:rsidR="00A15B81" w:rsidRPr="00760766">
        <w:rPr>
          <w:i/>
          <w:lang w:val="sv-SE"/>
        </w:rPr>
        <w:t>ivaroxaban</w:t>
      </w:r>
    </w:p>
    <w:p w14:paraId="1D1641F3" w14:textId="77777777" w:rsidR="006D4385" w:rsidRPr="00760766" w:rsidRDefault="006D4385" w:rsidP="00257509">
      <w:pPr>
        <w:rPr>
          <w:lang w:val="sv-SE"/>
        </w:rPr>
      </w:pPr>
      <w:r w:rsidRPr="00760766">
        <w:rPr>
          <w:lang w:val="sv-SE"/>
        </w:rPr>
        <w:t>För</w:t>
      </w:r>
      <w:r w:rsidR="009771BF" w:rsidRPr="00760766">
        <w:rPr>
          <w:lang w:val="sv-SE"/>
        </w:rPr>
        <w:t xml:space="preserve"> vuxna och pediatriska</w:t>
      </w:r>
      <w:r w:rsidRPr="00760766">
        <w:rPr>
          <w:lang w:val="sv-SE"/>
        </w:rPr>
        <w:t xml:space="preserve"> patienter som står på parenterala antikoagulantia</w:t>
      </w:r>
      <w:r w:rsidR="00DD2A4D" w:rsidRPr="00760766">
        <w:rPr>
          <w:lang w:val="sv-SE"/>
        </w:rPr>
        <w:t>, upphör med pa</w:t>
      </w:r>
      <w:r w:rsidR="00AF17E1" w:rsidRPr="00760766">
        <w:rPr>
          <w:lang w:val="sv-SE"/>
        </w:rPr>
        <w:t>renterala antikoagulantia och börja med</w:t>
      </w:r>
      <w:r w:rsidRPr="00760766">
        <w:rPr>
          <w:lang w:val="sv-SE"/>
        </w:rPr>
        <w:t xml:space="preserve"> </w:t>
      </w:r>
      <w:r w:rsidR="00A44718" w:rsidRPr="00760766">
        <w:rPr>
          <w:lang w:val="sv-SE"/>
        </w:rPr>
        <w:t>r</w:t>
      </w:r>
      <w:r w:rsidR="00A15B81" w:rsidRPr="00760766">
        <w:rPr>
          <w:lang w:val="sv-SE"/>
        </w:rPr>
        <w:t>ivaroxaban</w:t>
      </w:r>
      <w:r w:rsidRPr="00760766">
        <w:rPr>
          <w:lang w:val="sv-SE"/>
        </w:rPr>
        <w:t xml:space="preserve"> 0-2 timmar före nästa planerade dos av det parenterala läkemedlet (t.ex. lågmolekylärt heparin), eller samtidigt som en kontinuerlig administrering av parenteralt läkemedel sätts ut (t.ex. intravenöst ofraktionerat heparin). </w:t>
      </w:r>
    </w:p>
    <w:p w14:paraId="1D1641F4" w14:textId="77777777" w:rsidR="006D4385" w:rsidRPr="00760766" w:rsidRDefault="006D4385" w:rsidP="00257509">
      <w:pPr>
        <w:rPr>
          <w:lang w:val="sv-SE"/>
        </w:rPr>
      </w:pPr>
    </w:p>
    <w:p w14:paraId="1D1641F5" w14:textId="77777777" w:rsidR="006D4385" w:rsidRPr="00760766" w:rsidRDefault="006D4385" w:rsidP="00257509">
      <w:pPr>
        <w:keepNext/>
        <w:rPr>
          <w:i/>
          <w:lang w:val="sv-SE"/>
        </w:rPr>
      </w:pPr>
      <w:r w:rsidRPr="00760766">
        <w:rPr>
          <w:i/>
          <w:lang w:val="sv-SE"/>
        </w:rPr>
        <w:t xml:space="preserve">Byte från </w:t>
      </w:r>
      <w:r w:rsidR="00A44718" w:rsidRPr="00760766">
        <w:rPr>
          <w:i/>
          <w:lang w:val="sv-SE"/>
        </w:rPr>
        <w:t>r</w:t>
      </w:r>
      <w:r w:rsidR="00A15B81" w:rsidRPr="00760766">
        <w:rPr>
          <w:i/>
          <w:lang w:val="sv-SE"/>
        </w:rPr>
        <w:t>ivaroxaban</w:t>
      </w:r>
      <w:r w:rsidRPr="00760766">
        <w:rPr>
          <w:i/>
          <w:lang w:val="sv-SE"/>
        </w:rPr>
        <w:t xml:space="preserve"> till parenterala antikoagulantia</w:t>
      </w:r>
    </w:p>
    <w:p w14:paraId="1D1641F6" w14:textId="77777777" w:rsidR="006D4385" w:rsidRPr="00760766" w:rsidRDefault="00FA2806" w:rsidP="00257509">
      <w:pPr>
        <w:rPr>
          <w:lang w:val="sv-SE"/>
        </w:rPr>
      </w:pPr>
      <w:r w:rsidRPr="00760766">
        <w:rPr>
          <w:lang w:val="sv-SE"/>
        </w:rPr>
        <w:t>Avbryt behandling med rivaroxaban och ge d</w:t>
      </w:r>
      <w:r w:rsidR="006D4385" w:rsidRPr="00760766">
        <w:rPr>
          <w:lang w:val="sv-SE"/>
        </w:rPr>
        <w:t xml:space="preserve">en första dosen av parenteralt antikoagulantium vid den tidpunkt då nästa dos </w:t>
      </w:r>
      <w:r w:rsidR="00A44718" w:rsidRPr="00760766">
        <w:rPr>
          <w:lang w:val="sv-SE"/>
        </w:rPr>
        <w:t>r</w:t>
      </w:r>
      <w:r w:rsidR="00A15B81" w:rsidRPr="00760766">
        <w:rPr>
          <w:lang w:val="sv-SE"/>
        </w:rPr>
        <w:t>ivaroxaban</w:t>
      </w:r>
      <w:r w:rsidR="006D4385" w:rsidRPr="00760766">
        <w:rPr>
          <w:lang w:val="sv-SE"/>
        </w:rPr>
        <w:t xml:space="preserve"> skulle ha tagits. </w:t>
      </w:r>
    </w:p>
    <w:p w14:paraId="1D1641F7" w14:textId="77777777" w:rsidR="006D4385" w:rsidRPr="00760766" w:rsidRDefault="006D4385" w:rsidP="00257509">
      <w:pPr>
        <w:rPr>
          <w:lang w:val="sv-SE"/>
        </w:rPr>
      </w:pPr>
    </w:p>
    <w:p w14:paraId="1D1641F8" w14:textId="77777777" w:rsidR="006D4385" w:rsidRPr="00760766" w:rsidRDefault="006D4385" w:rsidP="00257509">
      <w:pPr>
        <w:keepNext/>
        <w:rPr>
          <w:u w:val="single"/>
          <w:lang w:val="sv-SE"/>
        </w:rPr>
      </w:pPr>
      <w:r w:rsidRPr="00760766">
        <w:rPr>
          <w:u w:val="single"/>
          <w:lang w:val="sv-SE"/>
        </w:rPr>
        <w:lastRenderedPageBreak/>
        <w:t>Särskilda patientgrupper</w:t>
      </w:r>
    </w:p>
    <w:p w14:paraId="1D1641F9" w14:textId="77777777" w:rsidR="00EF323A" w:rsidRPr="00760766" w:rsidRDefault="00EF323A" w:rsidP="00257509">
      <w:pPr>
        <w:keepNext/>
        <w:rPr>
          <w:u w:val="single"/>
          <w:lang w:val="sv-SE"/>
        </w:rPr>
      </w:pPr>
    </w:p>
    <w:p w14:paraId="1D1641FA" w14:textId="77777777" w:rsidR="006D4385" w:rsidRPr="00760766" w:rsidRDefault="006D4385" w:rsidP="00257509">
      <w:pPr>
        <w:keepNext/>
        <w:rPr>
          <w:i/>
          <w:lang w:val="sv-SE"/>
        </w:rPr>
      </w:pPr>
      <w:r w:rsidRPr="00760766">
        <w:rPr>
          <w:i/>
          <w:lang w:val="sv-SE"/>
        </w:rPr>
        <w:t>Nedsatt njurfunktion</w:t>
      </w:r>
    </w:p>
    <w:p w14:paraId="1D1641FB" w14:textId="77777777" w:rsidR="009771BF" w:rsidRPr="00760766" w:rsidRDefault="009771BF" w:rsidP="00257509">
      <w:pPr>
        <w:keepNext/>
        <w:rPr>
          <w:iCs/>
          <w:lang w:val="sv-SE"/>
        </w:rPr>
      </w:pPr>
      <w:r w:rsidRPr="00760766">
        <w:rPr>
          <w:iCs/>
          <w:lang w:val="sv-SE"/>
        </w:rPr>
        <w:t>Vuxna:</w:t>
      </w:r>
    </w:p>
    <w:p w14:paraId="1D1641FC" w14:textId="77777777" w:rsidR="00E32DF1" w:rsidRPr="00760766" w:rsidRDefault="00E32DF1" w:rsidP="00257509">
      <w:pPr>
        <w:rPr>
          <w:lang w:val="sv-SE"/>
        </w:rPr>
      </w:pPr>
      <w:r w:rsidRPr="00760766">
        <w:rPr>
          <w:lang w:val="sv-SE"/>
        </w:rPr>
        <w:t>Begränsade kliniska data från patienter med svårt nedsatt njurfunktion (kreatininclearance 15</w:t>
      </w:r>
      <w:r w:rsidR="004013F7" w:rsidRPr="006A6CE5">
        <w:rPr>
          <w:lang w:val="sv-SE"/>
        </w:rPr>
        <w:noBreakHyphen/>
      </w:r>
      <w:r w:rsidRPr="00760766">
        <w:rPr>
          <w:lang w:val="sv-SE"/>
        </w:rPr>
        <w:t>29</w:t>
      </w:r>
      <w:r w:rsidR="004013F7" w:rsidRPr="00760766">
        <w:rPr>
          <w:lang w:val="sv-SE"/>
        </w:rPr>
        <w:t> </w:t>
      </w:r>
      <w:r w:rsidRPr="00760766">
        <w:rPr>
          <w:lang w:val="sv-SE"/>
        </w:rPr>
        <w:t>ml/min) tyder på att plasmakoncentrationen av rivaroxaban är signifikant förhöjd</w:t>
      </w:r>
      <w:r w:rsidR="00F32CA2" w:rsidRPr="00760766">
        <w:rPr>
          <w:lang w:val="sv-SE"/>
        </w:rPr>
        <w:t>.</w:t>
      </w:r>
      <w:r w:rsidRPr="00760766">
        <w:rPr>
          <w:lang w:val="sv-SE"/>
        </w:rPr>
        <w:t xml:space="preserve"> </w:t>
      </w:r>
      <w:r w:rsidR="00A15B81" w:rsidRPr="00760766">
        <w:rPr>
          <w:lang w:val="sv-SE"/>
        </w:rPr>
        <w:t>Rivaroxaban Accord</w:t>
      </w:r>
      <w:r w:rsidRPr="00760766">
        <w:rPr>
          <w:lang w:val="sv-SE"/>
        </w:rPr>
        <w:t xml:space="preserve"> </w:t>
      </w:r>
      <w:r w:rsidR="00F32CA2" w:rsidRPr="00760766">
        <w:rPr>
          <w:lang w:val="sv-SE"/>
        </w:rPr>
        <w:t xml:space="preserve">ska således </w:t>
      </w:r>
      <w:r w:rsidRPr="00760766">
        <w:rPr>
          <w:lang w:val="sv-SE"/>
        </w:rPr>
        <w:t>användas med försiktighet hos dessa patienter. Användning hos patienter med kreatininclearance &lt;15 ml/min rekommenderas inte (se avsnitt 4.4 och 5.2).</w:t>
      </w:r>
    </w:p>
    <w:p w14:paraId="1D1641FD" w14:textId="77777777" w:rsidR="0019658C" w:rsidRPr="00760766" w:rsidRDefault="0019658C" w:rsidP="00257509">
      <w:pPr>
        <w:rPr>
          <w:lang w:val="sv-SE"/>
        </w:rPr>
      </w:pPr>
    </w:p>
    <w:p w14:paraId="1D1641FE" w14:textId="77777777" w:rsidR="006D4385" w:rsidRPr="00760766" w:rsidRDefault="006D4385" w:rsidP="00257509">
      <w:pPr>
        <w:rPr>
          <w:lang w:val="sv-SE"/>
        </w:rPr>
      </w:pPr>
      <w:r w:rsidRPr="00760766">
        <w:rPr>
          <w:lang w:val="sv-SE"/>
        </w:rPr>
        <w:t>För patienter med måttligt (kreatininclearance 30</w:t>
      </w:r>
      <w:r w:rsidR="005373CE" w:rsidRPr="006A6CE5">
        <w:rPr>
          <w:lang w:val="sv-SE"/>
        </w:rPr>
        <w:t> - </w:t>
      </w:r>
      <w:r w:rsidRPr="00760766">
        <w:rPr>
          <w:lang w:val="sv-SE"/>
        </w:rPr>
        <w:t>49 ml/min) eller svårt (kreatininclearance 15</w:t>
      </w:r>
      <w:r w:rsidR="004013F7" w:rsidRPr="006A6CE5">
        <w:rPr>
          <w:lang w:val="sv-SE"/>
        </w:rPr>
        <w:noBreakHyphen/>
      </w:r>
      <w:r w:rsidRPr="00760766">
        <w:rPr>
          <w:lang w:val="sv-SE"/>
        </w:rPr>
        <w:t>29</w:t>
      </w:r>
      <w:r w:rsidR="004013F7" w:rsidRPr="00760766">
        <w:rPr>
          <w:lang w:val="sv-SE"/>
        </w:rPr>
        <w:t> </w:t>
      </w:r>
      <w:r w:rsidRPr="00760766">
        <w:rPr>
          <w:lang w:val="sv-SE"/>
        </w:rPr>
        <w:t>ml/min) nedsatt njurfunktion gäller följande doseringsrekommendationer:</w:t>
      </w:r>
    </w:p>
    <w:p w14:paraId="1D1641FF" w14:textId="77777777" w:rsidR="004C5D71" w:rsidRPr="00760766" w:rsidRDefault="004C5D71" w:rsidP="00257509">
      <w:pPr>
        <w:rPr>
          <w:lang w:val="sv-SE"/>
        </w:rPr>
      </w:pPr>
    </w:p>
    <w:p w14:paraId="1D164200" w14:textId="77777777" w:rsidR="006D4385" w:rsidRPr="00760766" w:rsidRDefault="006D4385" w:rsidP="006677D7">
      <w:pPr>
        <w:numPr>
          <w:ilvl w:val="0"/>
          <w:numId w:val="7"/>
        </w:numPr>
        <w:tabs>
          <w:tab w:val="clear" w:pos="720"/>
          <w:tab w:val="num" w:pos="567"/>
        </w:tabs>
        <w:spacing w:line="240" w:lineRule="auto"/>
        <w:ind w:left="567" w:hanging="567"/>
        <w:rPr>
          <w:lang w:val="sv-SE"/>
        </w:rPr>
      </w:pPr>
      <w:r w:rsidRPr="00760766">
        <w:rPr>
          <w:lang w:val="sv-SE"/>
        </w:rPr>
        <w:t>Vid förebyggande av stroke och systemisk embolism hos patienter med icke</w:t>
      </w:r>
      <w:r w:rsidRPr="00760766">
        <w:rPr>
          <w:lang w:val="sv-SE"/>
        </w:rPr>
        <w:noBreakHyphen/>
        <w:t xml:space="preserve">valvulärt förmaksflimmer är den rekommenderade dosen 15 mg en gång dagligen (se avsnitt 5.2). </w:t>
      </w:r>
      <w:r w:rsidR="004C5D71" w:rsidRPr="00760766">
        <w:rPr>
          <w:lang w:val="sv-SE"/>
        </w:rPr>
        <w:br/>
      </w:r>
    </w:p>
    <w:p w14:paraId="1D164201" w14:textId="77777777" w:rsidR="004C5D71" w:rsidRPr="006A6CE5" w:rsidRDefault="006D4385" w:rsidP="006677D7">
      <w:pPr>
        <w:numPr>
          <w:ilvl w:val="0"/>
          <w:numId w:val="7"/>
        </w:numPr>
        <w:tabs>
          <w:tab w:val="clear" w:pos="720"/>
          <w:tab w:val="num" w:pos="567"/>
        </w:tabs>
        <w:spacing w:line="240" w:lineRule="auto"/>
        <w:ind w:left="567" w:hanging="567"/>
        <w:rPr>
          <w:lang w:val="sv-SE"/>
        </w:rPr>
      </w:pPr>
      <w:r w:rsidRPr="00760766">
        <w:rPr>
          <w:lang w:val="sv-SE"/>
        </w:rPr>
        <w:t>Vid behandling av DVT</w:t>
      </w:r>
      <w:r w:rsidR="00DB4458" w:rsidRPr="00760766">
        <w:rPr>
          <w:lang w:val="sv-SE"/>
        </w:rPr>
        <w:t>, behandling av LE</w:t>
      </w:r>
      <w:r w:rsidRPr="00760766">
        <w:rPr>
          <w:lang w:val="sv-SE"/>
        </w:rPr>
        <w:t xml:space="preserve"> och förebyggande av återkommande DVT och </w:t>
      </w:r>
      <w:r w:rsidR="004C5D71" w:rsidRPr="00760766">
        <w:rPr>
          <w:lang w:val="sv-SE"/>
        </w:rPr>
        <w:t>LE</w:t>
      </w:r>
      <w:r w:rsidR="00A16296" w:rsidRPr="00760766">
        <w:rPr>
          <w:lang w:val="sv-SE"/>
        </w:rPr>
        <w:t>, ska</w:t>
      </w:r>
      <w:r w:rsidRPr="00760766">
        <w:rPr>
          <w:lang w:val="sv-SE"/>
        </w:rPr>
        <w:t xml:space="preserve"> patienterna behandlas med 15 mg två gånger dagligen under de första tre veckorna. Därefter</w:t>
      </w:r>
      <w:r w:rsidR="005C049B" w:rsidRPr="00760766">
        <w:rPr>
          <w:lang w:val="sv-SE"/>
        </w:rPr>
        <w:t>, n</w:t>
      </w:r>
      <w:r w:rsidRPr="00760766">
        <w:rPr>
          <w:lang w:val="sv-SE"/>
        </w:rPr>
        <w:t xml:space="preserve">är den rekommenderade dosen </w:t>
      </w:r>
      <w:r w:rsidR="005C049B" w:rsidRPr="00760766">
        <w:rPr>
          <w:lang w:val="sv-SE"/>
        </w:rPr>
        <w:t xml:space="preserve">är </w:t>
      </w:r>
      <w:r w:rsidR="001C3487" w:rsidRPr="00760766">
        <w:rPr>
          <w:lang w:val="sv-SE"/>
        </w:rPr>
        <w:t>20</w:t>
      </w:r>
      <w:r w:rsidRPr="00760766">
        <w:rPr>
          <w:lang w:val="sv-SE"/>
        </w:rPr>
        <w:t> mg en gång dagligen</w:t>
      </w:r>
      <w:r w:rsidR="003B42B9" w:rsidRPr="00760766">
        <w:rPr>
          <w:lang w:val="sv-SE"/>
        </w:rPr>
        <w:t>,</w:t>
      </w:r>
      <w:r w:rsidR="005C049B" w:rsidRPr="00760766">
        <w:rPr>
          <w:lang w:val="sv-SE"/>
        </w:rPr>
        <w:t xml:space="preserve"> bör en </w:t>
      </w:r>
      <w:r w:rsidR="001C3487" w:rsidRPr="00760766">
        <w:rPr>
          <w:lang w:val="sv-SE"/>
        </w:rPr>
        <w:t>sänkning av dosen från 20 mg en gång dagligen till 15 mg en gång dagligen övervägas om patientens risk för blödning bedöms överstiga risken för återkommande DVT och LE. Rekommendationen att använda 15 mg är baserad på farmakokinetisk modellering och har inte</w:t>
      </w:r>
      <w:r w:rsidR="008652D8" w:rsidRPr="00760766">
        <w:rPr>
          <w:lang w:val="sv-SE"/>
        </w:rPr>
        <w:t xml:space="preserve"> studerats kliniskt (se avsnitt </w:t>
      </w:r>
      <w:r w:rsidR="001C3487" w:rsidRPr="00760766">
        <w:rPr>
          <w:lang w:val="sv-SE"/>
        </w:rPr>
        <w:t>4.4, 5.1 och 5.2).</w:t>
      </w:r>
      <w:r w:rsidR="005C049B" w:rsidRPr="00760766">
        <w:rPr>
          <w:lang w:val="sv-SE"/>
        </w:rPr>
        <w:t xml:space="preserve"> </w:t>
      </w:r>
      <w:r w:rsidR="005C049B" w:rsidRPr="006A6CE5">
        <w:rPr>
          <w:lang w:val="sv-SE"/>
        </w:rPr>
        <w:t>När den rekommenderade dosen är 10 mg en gång dagligen behövs ingen justering av rekommenderad dos.</w:t>
      </w:r>
    </w:p>
    <w:p w14:paraId="1D164202" w14:textId="77777777" w:rsidR="0067595A" w:rsidRPr="006A6CE5" w:rsidRDefault="0067595A" w:rsidP="00257509">
      <w:pPr>
        <w:tabs>
          <w:tab w:val="clear" w:pos="567"/>
        </w:tabs>
        <w:spacing w:line="240" w:lineRule="auto"/>
        <w:ind w:left="720"/>
        <w:rPr>
          <w:lang w:val="sv-SE"/>
        </w:rPr>
      </w:pPr>
    </w:p>
    <w:p w14:paraId="1D164203" w14:textId="77777777" w:rsidR="00E32DF1" w:rsidRPr="00760766" w:rsidRDefault="00E32DF1" w:rsidP="00257509">
      <w:pPr>
        <w:rPr>
          <w:lang w:val="sv-SE"/>
        </w:rPr>
      </w:pPr>
      <w:r w:rsidRPr="00760766">
        <w:rPr>
          <w:lang w:val="sv-SE"/>
        </w:rPr>
        <w:t>Ingen dosjustering behövs hos patienter med lätt nedsatt njurfunktion (kreatininclearance 50</w:t>
      </w:r>
      <w:r w:rsidR="004013F7" w:rsidRPr="006A6CE5">
        <w:rPr>
          <w:lang w:val="sv-SE"/>
        </w:rPr>
        <w:noBreakHyphen/>
      </w:r>
      <w:r w:rsidRPr="00760766">
        <w:rPr>
          <w:lang w:val="sv-SE"/>
        </w:rPr>
        <w:t>80</w:t>
      </w:r>
      <w:r w:rsidR="004013F7" w:rsidRPr="00760766">
        <w:rPr>
          <w:lang w:val="sv-SE"/>
        </w:rPr>
        <w:t> </w:t>
      </w:r>
      <w:r w:rsidRPr="00760766">
        <w:rPr>
          <w:lang w:val="sv-SE"/>
        </w:rPr>
        <w:t xml:space="preserve">ml/min) (se </w:t>
      </w:r>
      <w:r>
        <w:fldChar w:fldCharType="begin"/>
      </w:r>
      <w:r w:rsidRPr="008F4364">
        <w:rPr>
          <w:lang w:val="sv-SE"/>
          <w:rPrChange w:id="11" w:author="MAH Review_SL" w:date="2025-08-07T11:31:00Z" w16du:dateUtc="2025-08-07T09:31:00Z">
            <w:rPr/>
          </w:rPrChange>
        </w:rPr>
        <w:instrText>HYPERLINK \l "_5.2_Pharmacokinetic_properties"</w:instrText>
      </w:r>
      <w:r>
        <w:fldChar w:fldCharType="separate"/>
      </w:r>
      <w:r w:rsidRPr="00760766">
        <w:rPr>
          <w:lang w:val="sv-SE"/>
        </w:rPr>
        <w:t>avsnitt 5.2</w:t>
      </w:r>
      <w:r>
        <w:fldChar w:fldCharType="end"/>
      </w:r>
      <w:r w:rsidRPr="00760766">
        <w:rPr>
          <w:lang w:val="sv-SE"/>
        </w:rPr>
        <w:t>).</w:t>
      </w:r>
    </w:p>
    <w:p w14:paraId="1D164204" w14:textId="77777777" w:rsidR="009771BF" w:rsidRPr="00760766" w:rsidRDefault="009771BF" w:rsidP="00257509">
      <w:pPr>
        <w:rPr>
          <w:lang w:val="sv-SE"/>
        </w:rPr>
      </w:pPr>
    </w:p>
    <w:p w14:paraId="1D164205" w14:textId="77777777" w:rsidR="009771BF" w:rsidRPr="00760766" w:rsidRDefault="009771BF" w:rsidP="00257509">
      <w:pPr>
        <w:rPr>
          <w:i/>
          <w:iCs/>
          <w:lang w:val="sv-SE"/>
        </w:rPr>
      </w:pPr>
      <w:r w:rsidRPr="00760766">
        <w:rPr>
          <w:i/>
          <w:iCs/>
          <w:lang w:val="sv-SE"/>
        </w:rPr>
        <w:t>Pediatrisk population:</w:t>
      </w:r>
    </w:p>
    <w:p w14:paraId="1D164206" w14:textId="77777777" w:rsidR="009771BF" w:rsidRPr="00760766" w:rsidRDefault="009771BF" w:rsidP="006677D7">
      <w:pPr>
        <w:numPr>
          <w:ilvl w:val="0"/>
          <w:numId w:val="7"/>
        </w:numPr>
        <w:tabs>
          <w:tab w:val="clear" w:pos="720"/>
          <w:tab w:val="num" w:pos="567"/>
        </w:tabs>
        <w:spacing w:line="240" w:lineRule="auto"/>
        <w:ind w:left="567" w:hanging="567"/>
        <w:rPr>
          <w:lang w:val="sv-SE"/>
        </w:rPr>
      </w:pPr>
      <w:r w:rsidRPr="00760766">
        <w:rPr>
          <w:lang w:val="sv-SE"/>
        </w:rPr>
        <w:t>Barn och ungdomar med lätt nedsatt njurfunktion (glomerulär filtrationshastighet 50</w:t>
      </w:r>
      <w:r w:rsidR="00B9678C" w:rsidRPr="00760766">
        <w:rPr>
          <w:lang w:val="sv-SE"/>
        </w:rPr>
        <w:noBreakHyphen/>
      </w:r>
      <w:r w:rsidRPr="00760766">
        <w:rPr>
          <w:lang w:val="sv-SE"/>
        </w:rPr>
        <w:t>80</w:t>
      </w:r>
      <w:r w:rsidR="00B9678C" w:rsidRPr="00760766">
        <w:rPr>
          <w:lang w:val="sv-SE"/>
        </w:rPr>
        <w:t> </w:t>
      </w:r>
      <w:r w:rsidRPr="00760766">
        <w:rPr>
          <w:lang w:val="sv-SE"/>
        </w:rPr>
        <w:t>ml/min/1,73 m</w:t>
      </w:r>
      <w:r w:rsidRPr="00760766">
        <w:rPr>
          <w:vertAlign w:val="superscript"/>
          <w:lang w:val="sv-SE"/>
        </w:rPr>
        <w:t>2</w:t>
      </w:r>
      <w:r w:rsidRPr="00760766">
        <w:rPr>
          <w:lang w:val="sv-SE"/>
        </w:rPr>
        <w:t>): ingen dosjustering är nödvändig, baserat på data från vuxna och begränsade data från pediatriska patienter (se avsnitt 5.2).</w:t>
      </w:r>
    </w:p>
    <w:p w14:paraId="1D164207" w14:textId="77777777" w:rsidR="009771BF" w:rsidRPr="00760766" w:rsidRDefault="009771BF" w:rsidP="006677D7">
      <w:pPr>
        <w:numPr>
          <w:ilvl w:val="0"/>
          <w:numId w:val="7"/>
        </w:numPr>
        <w:tabs>
          <w:tab w:val="clear" w:pos="720"/>
          <w:tab w:val="num" w:pos="567"/>
        </w:tabs>
        <w:spacing w:line="240" w:lineRule="auto"/>
        <w:ind w:left="567" w:hanging="567"/>
        <w:rPr>
          <w:lang w:val="sv-SE"/>
        </w:rPr>
      </w:pPr>
      <w:r w:rsidRPr="00760766">
        <w:rPr>
          <w:lang w:val="sv-SE"/>
        </w:rPr>
        <w:t>Barn och ungdomar med måttligt till kraftigt nedsatt njurfunktion (glomerulär filtrationshastighet &lt; 50 ml/min/1,73 m</w:t>
      </w:r>
      <w:r w:rsidRPr="00760766">
        <w:rPr>
          <w:vertAlign w:val="superscript"/>
          <w:lang w:val="sv-SE"/>
        </w:rPr>
        <w:t>2</w:t>
      </w:r>
      <w:r w:rsidRPr="00760766">
        <w:rPr>
          <w:lang w:val="sv-SE"/>
        </w:rPr>
        <w:t>): Rivaroxaban Accord rekommenderas inte eftersom inga kliniska data finns tillgängliga (se avsnitt 4.4).</w:t>
      </w:r>
    </w:p>
    <w:p w14:paraId="1D164208" w14:textId="77777777" w:rsidR="006D4385" w:rsidRPr="00760766" w:rsidRDefault="006D4385" w:rsidP="00257509">
      <w:pPr>
        <w:rPr>
          <w:lang w:val="sv-SE"/>
        </w:rPr>
      </w:pPr>
    </w:p>
    <w:p w14:paraId="1D164209" w14:textId="77777777" w:rsidR="006D4385" w:rsidRPr="00760766" w:rsidRDefault="006D4385" w:rsidP="00257509">
      <w:pPr>
        <w:keepNext/>
        <w:rPr>
          <w:i/>
          <w:iCs/>
          <w:lang w:val="sv-SE"/>
        </w:rPr>
      </w:pPr>
      <w:r w:rsidRPr="00760766">
        <w:rPr>
          <w:i/>
          <w:iCs/>
          <w:lang w:val="sv-SE"/>
        </w:rPr>
        <w:t>Nedsatt leverfunktion</w:t>
      </w:r>
    </w:p>
    <w:p w14:paraId="1D16420A" w14:textId="77777777" w:rsidR="006D4385" w:rsidRPr="00760766" w:rsidRDefault="00A15B81" w:rsidP="00257509">
      <w:pPr>
        <w:rPr>
          <w:lang w:val="sv-SE"/>
        </w:rPr>
      </w:pPr>
      <w:r w:rsidRPr="00760766">
        <w:rPr>
          <w:lang w:val="sv-SE"/>
        </w:rPr>
        <w:t>Rivaroxaban Accord</w:t>
      </w:r>
      <w:r w:rsidR="006D4385" w:rsidRPr="00760766">
        <w:rPr>
          <w:lang w:val="sv-SE"/>
        </w:rPr>
        <w:t xml:space="preserve"> är kontraindicerat hos patienter med leversjukdom förknippad med koagulopati och kliniskt relevant blödningsrisk, inkluderande cirrotiska patienter med Child Pugh B och C (se avsnitt 4.3 och 5.2). </w:t>
      </w:r>
      <w:r w:rsidR="009771BF" w:rsidRPr="006A6CE5">
        <w:rPr>
          <w:lang w:val="sv-SE"/>
        </w:rPr>
        <w:t>Inga kliniska data finns tillgängliga från barn med nedsatt leverfunktion.</w:t>
      </w:r>
    </w:p>
    <w:p w14:paraId="1D16420B" w14:textId="77777777" w:rsidR="006D4385" w:rsidRPr="00760766" w:rsidRDefault="006D4385" w:rsidP="00257509">
      <w:pPr>
        <w:rPr>
          <w:lang w:val="sv-SE"/>
        </w:rPr>
      </w:pPr>
    </w:p>
    <w:p w14:paraId="1D16420C" w14:textId="77777777" w:rsidR="006D4385" w:rsidRPr="00760766" w:rsidRDefault="006D4385" w:rsidP="00257509">
      <w:pPr>
        <w:keepNext/>
        <w:rPr>
          <w:lang w:val="sv-SE"/>
        </w:rPr>
      </w:pPr>
      <w:r w:rsidRPr="00760766">
        <w:rPr>
          <w:i/>
          <w:iCs/>
          <w:lang w:val="sv-SE"/>
        </w:rPr>
        <w:t>Äldre</w:t>
      </w:r>
    </w:p>
    <w:p w14:paraId="1D16420D" w14:textId="77777777" w:rsidR="006D4385" w:rsidRPr="00760766" w:rsidRDefault="006D4385" w:rsidP="00257509">
      <w:pPr>
        <w:rPr>
          <w:lang w:val="sv-SE"/>
        </w:rPr>
      </w:pPr>
      <w:r w:rsidRPr="00760766">
        <w:rPr>
          <w:lang w:val="sv-SE"/>
        </w:rPr>
        <w:t>Ingen dosjustering (se avsnitt 5.2)</w:t>
      </w:r>
    </w:p>
    <w:p w14:paraId="1D16420E" w14:textId="77777777" w:rsidR="006D4385" w:rsidRPr="00760766" w:rsidRDefault="006D4385" w:rsidP="00257509">
      <w:pPr>
        <w:rPr>
          <w:lang w:val="sv-SE"/>
        </w:rPr>
      </w:pPr>
    </w:p>
    <w:p w14:paraId="1D16420F" w14:textId="77777777" w:rsidR="006D4385" w:rsidRPr="00760766" w:rsidRDefault="006D4385" w:rsidP="00257509">
      <w:pPr>
        <w:keepNext/>
        <w:rPr>
          <w:i/>
          <w:iCs/>
          <w:lang w:val="sv-SE"/>
        </w:rPr>
      </w:pPr>
      <w:r w:rsidRPr="00760766">
        <w:rPr>
          <w:i/>
          <w:iCs/>
          <w:lang w:val="sv-SE"/>
        </w:rPr>
        <w:t>Kroppsvikt</w:t>
      </w:r>
    </w:p>
    <w:p w14:paraId="1D164210" w14:textId="77777777" w:rsidR="006D4385" w:rsidRPr="00760766" w:rsidRDefault="006D4385" w:rsidP="00257509">
      <w:pPr>
        <w:rPr>
          <w:lang w:val="sv-SE"/>
        </w:rPr>
      </w:pPr>
      <w:r w:rsidRPr="00760766">
        <w:rPr>
          <w:lang w:val="sv-SE"/>
        </w:rPr>
        <w:t>Ingen dosjustering</w:t>
      </w:r>
      <w:r w:rsidR="009771BF" w:rsidRPr="00760766">
        <w:rPr>
          <w:lang w:val="sv-SE"/>
        </w:rPr>
        <w:t xml:space="preserve"> för vuxna</w:t>
      </w:r>
      <w:r w:rsidRPr="00760766">
        <w:rPr>
          <w:lang w:val="sv-SE"/>
        </w:rPr>
        <w:t xml:space="preserve"> (se avsnitt 5.2)</w:t>
      </w:r>
    </w:p>
    <w:p w14:paraId="1D164211" w14:textId="77777777" w:rsidR="009771BF" w:rsidRPr="00760766" w:rsidRDefault="009771BF" w:rsidP="00257509">
      <w:pPr>
        <w:rPr>
          <w:lang w:val="sv-SE"/>
        </w:rPr>
      </w:pPr>
      <w:r w:rsidRPr="006A6CE5">
        <w:rPr>
          <w:lang w:val="sv-SE"/>
        </w:rPr>
        <w:t>För pediatriska patienter fastställs dosen baserat på kroppsvikt.</w:t>
      </w:r>
    </w:p>
    <w:p w14:paraId="1D164212" w14:textId="77777777" w:rsidR="006D4385" w:rsidRPr="00760766" w:rsidRDefault="006D4385" w:rsidP="00257509">
      <w:pPr>
        <w:rPr>
          <w:lang w:val="sv-SE"/>
        </w:rPr>
      </w:pPr>
    </w:p>
    <w:p w14:paraId="1D164213" w14:textId="77777777" w:rsidR="006D4385" w:rsidRPr="00760766" w:rsidRDefault="006D4385" w:rsidP="00257509">
      <w:pPr>
        <w:keepNext/>
        <w:rPr>
          <w:i/>
          <w:iCs/>
          <w:lang w:val="sv-SE"/>
        </w:rPr>
      </w:pPr>
      <w:r w:rsidRPr="00760766">
        <w:rPr>
          <w:i/>
          <w:iCs/>
          <w:lang w:val="sv-SE"/>
        </w:rPr>
        <w:t>Kön</w:t>
      </w:r>
    </w:p>
    <w:p w14:paraId="1D164214" w14:textId="77777777" w:rsidR="006D4385" w:rsidRPr="00760766" w:rsidRDefault="006D4385" w:rsidP="00257509">
      <w:pPr>
        <w:rPr>
          <w:lang w:val="sv-SE"/>
        </w:rPr>
      </w:pPr>
      <w:r w:rsidRPr="00760766">
        <w:rPr>
          <w:lang w:val="sv-SE"/>
        </w:rPr>
        <w:t>Ingen dosjustering (se avsnitt 5.2)</w:t>
      </w:r>
    </w:p>
    <w:p w14:paraId="1D164215" w14:textId="77777777" w:rsidR="006D4385" w:rsidRPr="006A6CE5" w:rsidRDefault="006D4385" w:rsidP="00257509">
      <w:pPr>
        <w:rPr>
          <w:b/>
          <w:i/>
          <w:lang w:val="sv-SE"/>
        </w:rPr>
      </w:pPr>
    </w:p>
    <w:p w14:paraId="1D164216" w14:textId="77777777" w:rsidR="00DD4278" w:rsidRPr="006A6CE5" w:rsidRDefault="00DD4278" w:rsidP="00257509">
      <w:pPr>
        <w:rPr>
          <w:i/>
          <w:lang w:val="sv-SE"/>
        </w:rPr>
      </w:pPr>
      <w:r w:rsidRPr="006A6CE5">
        <w:rPr>
          <w:i/>
          <w:lang w:val="sv-SE"/>
        </w:rPr>
        <w:t>Patienter som genomgår konvertering</w:t>
      </w:r>
    </w:p>
    <w:p w14:paraId="1D164217" w14:textId="77777777" w:rsidR="00976103" w:rsidRPr="006A6CE5" w:rsidRDefault="00DD4278" w:rsidP="00257509">
      <w:pPr>
        <w:rPr>
          <w:lang w:val="sv-SE"/>
        </w:rPr>
      </w:pPr>
      <w:r w:rsidRPr="006A6CE5">
        <w:rPr>
          <w:lang w:val="sv-SE"/>
        </w:rPr>
        <w:t xml:space="preserve">Behandling med </w:t>
      </w:r>
      <w:r w:rsidR="00A15B81" w:rsidRPr="006A6CE5">
        <w:rPr>
          <w:lang w:val="sv-SE"/>
        </w:rPr>
        <w:t>Rivaroxaban Accord</w:t>
      </w:r>
      <w:r w:rsidRPr="006A6CE5">
        <w:rPr>
          <w:lang w:val="sv-SE"/>
        </w:rPr>
        <w:t xml:space="preserve"> kan initieras eller fortskrida</w:t>
      </w:r>
      <w:r w:rsidR="00F21F5E" w:rsidRPr="006A6CE5">
        <w:rPr>
          <w:lang w:val="sv-SE"/>
        </w:rPr>
        <w:t xml:space="preserve"> hos patienter som kan behöva </w:t>
      </w:r>
      <w:r w:rsidRPr="006A6CE5">
        <w:rPr>
          <w:lang w:val="sv-SE"/>
        </w:rPr>
        <w:t>konvertering.</w:t>
      </w:r>
    </w:p>
    <w:p w14:paraId="1D164218" w14:textId="77777777" w:rsidR="00976103" w:rsidRPr="006A6CE5" w:rsidRDefault="00976103" w:rsidP="00257509">
      <w:pPr>
        <w:rPr>
          <w:lang w:val="sv-SE"/>
        </w:rPr>
      </w:pPr>
    </w:p>
    <w:p w14:paraId="1D164219" w14:textId="77777777" w:rsidR="00DD4278" w:rsidRPr="006A6CE5" w:rsidRDefault="00DD4278" w:rsidP="00257509">
      <w:pPr>
        <w:rPr>
          <w:lang w:val="sv-SE"/>
        </w:rPr>
      </w:pPr>
      <w:r w:rsidRPr="006A6CE5">
        <w:rPr>
          <w:lang w:val="sv-SE"/>
        </w:rPr>
        <w:t>Vid transesofag</w:t>
      </w:r>
      <w:r w:rsidR="00F21F5E" w:rsidRPr="006A6CE5">
        <w:rPr>
          <w:lang w:val="sv-SE"/>
        </w:rPr>
        <w:t xml:space="preserve">al ekokardiografi-ledd (TEE) </w:t>
      </w:r>
      <w:r w:rsidRPr="006A6CE5">
        <w:rPr>
          <w:lang w:val="sv-SE"/>
        </w:rPr>
        <w:t xml:space="preserve">konvertering hos patienter som inte tidigare behandlats med antikoagulantia ska behandling med </w:t>
      </w:r>
      <w:r w:rsidR="00A15B81" w:rsidRPr="006A6CE5">
        <w:rPr>
          <w:lang w:val="sv-SE"/>
        </w:rPr>
        <w:t>Rivaroxaban Accord</w:t>
      </w:r>
      <w:r w:rsidRPr="006A6CE5">
        <w:rPr>
          <w:lang w:val="sv-SE"/>
        </w:rPr>
        <w:t xml:space="preserve"> init</w:t>
      </w:r>
      <w:r w:rsidR="00F21F5E" w:rsidRPr="006A6CE5">
        <w:rPr>
          <w:lang w:val="sv-SE"/>
        </w:rPr>
        <w:t>ieras minst 4</w:t>
      </w:r>
      <w:r w:rsidR="005373CE" w:rsidRPr="006A6CE5">
        <w:rPr>
          <w:lang w:val="sv-SE"/>
        </w:rPr>
        <w:t> </w:t>
      </w:r>
      <w:r w:rsidR="00F21F5E" w:rsidRPr="006A6CE5">
        <w:rPr>
          <w:lang w:val="sv-SE"/>
        </w:rPr>
        <w:t xml:space="preserve">timmar innan </w:t>
      </w:r>
      <w:r w:rsidRPr="006A6CE5">
        <w:rPr>
          <w:lang w:val="sv-SE"/>
        </w:rPr>
        <w:lastRenderedPageBreak/>
        <w:t xml:space="preserve">konvertering för att säkerställa tillräcklig antikoagulation (se avsnitt 5.1 och 5.2). </w:t>
      </w:r>
      <w:r w:rsidR="00BD7D2B" w:rsidRPr="006A6CE5">
        <w:rPr>
          <w:lang w:val="sv-SE"/>
        </w:rPr>
        <w:t>För alla patienter</w:t>
      </w:r>
      <w:r w:rsidR="00F21F5E" w:rsidRPr="006A6CE5">
        <w:rPr>
          <w:lang w:val="sv-SE"/>
        </w:rPr>
        <w:t xml:space="preserve"> som ska genomgå </w:t>
      </w:r>
      <w:r w:rsidR="00BD7D2B" w:rsidRPr="006A6CE5">
        <w:rPr>
          <w:lang w:val="sv-SE"/>
        </w:rPr>
        <w:t>konvertering ska det</w:t>
      </w:r>
      <w:r w:rsidRPr="006A6CE5">
        <w:rPr>
          <w:lang w:val="sv-SE"/>
        </w:rPr>
        <w:t xml:space="preserve"> bekräftas att patienten har tagit </w:t>
      </w:r>
      <w:r w:rsidR="00A15B81" w:rsidRPr="006A6CE5">
        <w:rPr>
          <w:lang w:val="sv-SE"/>
        </w:rPr>
        <w:t>Rivaroxaban Accord</w:t>
      </w:r>
      <w:r w:rsidRPr="006A6CE5">
        <w:rPr>
          <w:lang w:val="sv-SE"/>
        </w:rPr>
        <w:t xml:space="preserve"> enligt förskrivningen.</w:t>
      </w:r>
      <w:r w:rsidR="00BD7D2B" w:rsidRPr="006A6CE5">
        <w:rPr>
          <w:lang w:val="sv-SE"/>
        </w:rPr>
        <w:t xml:space="preserve"> Beslutet att initiera beha</w:t>
      </w:r>
      <w:r w:rsidR="001960B9" w:rsidRPr="006A6CE5">
        <w:rPr>
          <w:lang w:val="sv-SE"/>
        </w:rPr>
        <w:t xml:space="preserve">ndlingen, och hur länge den skall pågå bör baseras på etablerade riktlinjer för antikoagulationsbehandling </w:t>
      </w:r>
      <w:r w:rsidR="00F21F5E" w:rsidRPr="006A6CE5">
        <w:rPr>
          <w:lang w:val="sv-SE"/>
        </w:rPr>
        <w:t xml:space="preserve">hos patienter som ska genomgå </w:t>
      </w:r>
      <w:r w:rsidR="001960B9" w:rsidRPr="006A6CE5">
        <w:rPr>
          <w:lang w:val="sv-SE"/>
        </w:rPr>
        <w:t xml:space="preserve">konvertering. </w:t>
      </w:r>
      <w:r w:rsidRPr="006A6CE5">
        <w:rPr>
          <w:lang w:val="sv-SE"/>
        </w:rPr>
        <w:t xml:space="preserve">  </w:t>
      </w:r>
    </w:p>
    <w:p w14:paraId="1D16421A" w14:textId="77777777" w:rsidR="00DD4278" w:rsidRPr="006A6CE5" w:rsidRDefault="00DD4278" w:rsidP="00257509">
      <w:pPr>
        <w:rPr>
          <w:b/>
          <w:i/>
          <w:lang w:val="sv-SE"/>
        </w:rPr>
      </w:pPr>
    </w:p>
    <w:p w14:paraId="1D16421B" w14:textId="77777777" w:rsidR="003E4BDD" w:rsidRPr="006A6CE5" w:rsidRDefault="003E4BDD" w:rsidP="00257509">
      <w:pPr>
        <w:spacing w:line="240" w:lineRule="auto"/>
        <w:rPr>
          <w:i/>
          <w:lang w:val="sv-SE"/>
        </w:rPr>
      </w:pPr>
      <w:r w:rsidRPr="00760766">
        <w:rPr>
          <w:i/>
          <w:lang w:val="sv-SE"/>
        </w:rPr>
        <w:t>Patienter med icke</w:t>
      </w:r>
      <w:r w:rsidRPr="00760766">
        <w:rPr>
          <w:i/>
          <w:lang w:val="sv-SE"/>
        </w:rPr>
        <w:noBreakHyphen/>
        <w:t>valvulärt förmaksflimmer</w:t>
      </w:r>
      <w:r w:rsidRPr="006A6CE5">
        <w:rPr>
          <w:i/>
          <w:lang w:val="sv-SE"/>
        </w:rPr>
        <w:t xml:space="preserve"> som genomgår PCI (perkutan koronarintervention) med stentinläggning</w:t>
      </w:r>
    </w:p>
    <w:p w14:paraId="1D16421C" w14:textId="77777777" w:rsidR="003E4BDD" w:rsidRPr="00760766" w:rsidRDefault="00672754" w:rsidP="00257509">
      <w:pPr>
        <w:spacing w:line="240" w:lineRule="auto"/>
        <w:rPr>
          <w:lang w:val="sv-SE"/>
        </w:rPr>
      </w:pPr>
      <w:r w:rsidRPr="006A6CE5">
        <w:rPr>
          <w:lang w:val="sv-SE"/>
        </w:rPr>
        <w:t>Det finns</w:t>
      </w:r>
      <w:r w:rsidR="003E4BDD" w:rsidRPr="006A6CE5">
        <w:rPr>
          <w:lang w:val="sv-SE"/>
        </w:rPr>
        <w:t xml:space="preserve"> begränsad erfarenhet </w:t>
      </w:r>
      <w:r w:rsidR="00B62B61" w:rsidRPr="006A6CE5">
        <w:rPr>
          <w:lang w:val="sv-SE"/>
        </w:rPr>
        <w:t xml:space="preserve">av </w:t>
      </w:r>
      <w:r w:rsidRPr="006A6CE5">
        <w:rPr>
          <w:lang w:val="sv-SE"/>
        </w:rPr>
        <w:t xml:space="preserve">användning av </w:t>
      </w:r>
      <w:r w:rsidR="003E4BDD" w:rsidRPr="006A6CE5">
        <w:rPr>
          <w:lang w:val="sv-SE"/>
        </w:rPr>
        <w:t>reducerad dos, 15</w:t>
      </w:r>
      <w:r w:rsidR="001A35D4" w:rsidRPr="006A6CE5">
        <w:rPr>
          <w:lang w:val="sv-SE"/>
        </w:rPr>
        <w:t> </w:t>
      </w:r>
      <w:r w:rsidR="003E4BDD" w:rsidRPr="006A6CE5">
        <w:rPr>
          <w:lang w:val="sv-SE"/>
        </w:rPr>
        <w:t xml:space="preserve">mg </w:t>
      </w:r>
      <w:r w:rsidR="00A44718" w:rsidRPr="006A6CE5">
        <w:rPr>
          <w:lang w:val="sv-SE"/>
        </w:rPr>
        <w:t>r</w:t>
      </w:r>
      <w:r w:rsidR="00A15B81" w:rsidRPr="006A6CE5">
        <w:rPr>
          <w:lang w:val="sv-SE"/>
        </w:rPr>
        <w:t>ivaroxaban</w:t>
      </w:r>
      <w:r w:rsidR="003E4BDD" w:rsidRPr="006A6CE5">
        <w:rPr>
          <w:lang w:val="sv-SE"/>
        </w:rPr>
        <w:t xml:space="preserve"> en gång dagligen (eller 10</w:t>
      </w:r>
      <w:r w:rsidR="001A35D4" w:rsidRPr="006A6CE5">
        <w:rPr>
          <w:lang w:val="sv-SE"/>
        </w:rPr>
        <w:t> </w:t>
      </w:r>
      <w:r w:rsidR="003E4BDD" w:rsidRPr="006A6CE5">
        <w:rPr>
          <w:lang w:val="sv-SE"/>
        </w:rPr>
        <w:t xml:space="preserve">mg </w:t>
      </w:r>
      <w:r w:rsidR="00A44718" w:rsidRPr="006A6CE5">
        <w:rPr>
          <w:lang w:val="sv-SE"/>
        </w:rPr>
        <w:t>r</w:t>
      </w:r>
      <w:r w:rsidR="00A15B81" w:rsidRPr="006A6CE5">
        <w:rPr>
          <w:lang w:val="sv-SE"/>
        </w:rPr>
        <w:t>ivaroxaban</w:t>
      </w:r>
      <w:r w:rsidR="003E4BDD" w:rsidRPr="006A6CE5">
        <w:rPr>
          <w:lang w:val="sv-SE"/>
        </w:rPr>
        <w:t xml:space="preserve"> en gång dagligen för patienter med måttligt nedsatt njurfunktion [</w:t>
      </w:r>
      <w:r w:rsidR="003E4BDD" w:rsidRPr="00760766">
        <w:rPr>
          <w:lang w:val="sv-SE"/>
        </w:rPr>
        <w:t>kreatininclearance 30</w:t>
      </w:r>
      <w:r w:rsidR="001A35D4" w:rsidRPr="006A6CE5">
        <w:rPr>
          <w:lang w:val="sv-SE"/>
        </w:rPr>
        <w:t> - </w:t>
      </w:r>
      <w:r w:rsidR="003E4BDD" w:rsidRPr="00760766">
        <w:rPr>
          <w:lang w:val="sv-SE"/>
        </w:rPr>
        <w:t>49 ml/min])</w:t>
      </w:r>
      <w:r w:rsidR="00B62B61" w:rsidRPr="00760766">
        <w:rPr>
          <w:lang w:val="sv-SE"/>
        </w:rPr>
        <w:t>,</w:t>
      </w:r>
      <w:r w:rsidRPr="00760766">
        <w:rPr>
          <w:lang w:val="sv-SE"/>
        </w:rPr>
        <w:t xml:space="preserve"> med tillägg av</w:t>
      </w:r>
      <w:r w:rsidR="003E4BDD" w:rsidRPr="00760766">
        <w:rPr>
          <w:lang w:val="sv-SE"/>
        </w:rPr>
        <w:t xml:space="preserve"> P2Y12-hämmare i högst 12 månader </w:t>
      </w:r>
      <w:r w:rsidR="003E4BDD" w:rsidRPr="006A6CE5">
        <w:rPr>
          <w:lang w:val="sv-SE"/>
        </w:rPr>
        <w:t xml:space="preserve"> till </w:t>
      </w:r>
      <w:r w:rsidR="003E4BDD" w:rsidRPr="00760766">
        <w:rPr>
          <w:lang w:val="sv-SE"/>
        </w:rPr>
        <w:t>p</w:t>
      </w:r>
      <w:r w:rsidR="003E4BDD" w:rsidRPr="006A6CE5">
        <w:rPr>
          <w:lang w:val="sv-SE"/>
        </w:rPr>
        <w:t>atienter med icke-valvulärt förmaksflimmer som behandlas med oral antikoagulation och som genomgår PCI med stentinläggning (se avsnitt</w:t>
      </w:r>
      <w:r w:rsidR="001A35D4" w:rsidRPr="006A6CE5">
        <w:rPr>
          <w:lang w:val="sv-SE"/>
        </w:rPr>
        <w:t> </w:t>
      </w:r>
      <w:r w:rsidR="003E4BDD" w:rsidRPr="006A6CE5">
        <w:rPr>
          <w:lang w:val="sv-SE"/>
        </w:rPr>
        <w:t xml:space="preserve">4.4 och </w:t>
      </w:r>
      <w:r w:rsidR="00323328" w:rsidRPr="006A6CE5">
        <w:rPr>
          <w:lang w:val="sv-SE"/>
        </w:rPr>
        <w:t>5.1</w:t>
      </w:r>
      <w:r w:rsidR="003E4BDD" w:rsidRPr="006A6CE5">
        <w:rPr>
          <w:lang w:val="sv-SE"/>
        </w:rPr>
        <w:t>)</w:t>
      </w:r>
      <w:r w:rsidR="003E4BDD" w:rsidRPr="00760766">
        <w:rPr>
          <w:lang w:val="sv-SE"/>
        </w:rPr>
        <w:t xml:space="preserve">. </w:t>
      </w:r>
    </w:p>
    <w:p w14:paraId="1D16421D" w14:textId="77777777" w:rsidR="009771BF" w:rsidRPr="00760766" w:rsidRDefault="009771BF" w:rsidP="00257509">
      <w:pPr>
        <w:spacing w:line="240" w:lineRule="auto"/>
        <w:rPr>
          <w:lang w:val="sv-SE"/>
        </w:rPr>
      </w:pPr>
    </w:p>
    <w:p w14:paraId="1D16421E" w14:textId="77777777" w:rsidR="009771BF" w:rsidRPr="00760766" w:rsidRDefault="009771BF" w:rsidP="00257509">
      <w:pPr>
        <w:spacing w:line="240" w:lineRule="auto"/>
        <w:rPr>
          <w:i/>
          <w:iCs/>
          <w:lang w:val="sv-SE"/>
        </w:rPr>
      </w:pPr>
      <w:r w:rsidRPr="00760766">
        <w:rPr>
          <w:i/>
          <w:iCs/>
          <w:lang w:val="sv-SE"/>
        </w:rPr>
        <w:t>Pediatrisk population</w:t>
      </w:r>
    </w:p>
    <w:p w14:paraId="1D16421F" w14:textId="77777777" w:rsidR="009771BF" w:rsidRPr="00760766" w:rsidRDefault="009771BF" w:rsidP="00257509">
      <w:pPr>
        <w:spacing w:line="240" w:lineRule="auto"/>
        <w:rPr>
          <w:i/>
          <w:iCs/>
          <w:lang w:val="sv-SE"/>
        </w:rPr>
      </w:pPr>
      <w:r w:rsidRPr="006A6CE5">
        <w:rPr>
          <w:lang w:val="sv-SE"/>
        </w:rPr>
        <w:t>Säkerhet och effekt för Rivaroxaban Accord för barn i åldern 0 till 18 år har inte fastställts för indikationen förebyggande av stroke och systemisk embolism hos patienter med icke-valvulärt förmaksflimmer. Inga data finns tillgängliga. Användning rekommenderas därför inte till barn under 18 år vid indikationer andra än behandling av VTE och förebyggande av återkommande VTE.</w:t>
      </w:r>
    </w:p>
    <w:p w14:paraId="1D164220" w14:textId="77777777" w:rsidR="003E4BDD" w:rsidRPr="006A6CE5" w:rsidRDefault="003E4BDD" w:rsidP="00257509">
      <w:pPr>
        <w:rPr>
          <w:b/>
          <w:i/>
          <w:lang w:val="sv-SE"/>
        </w:rPr>
      </w:pPr>
    </w:p>
    <w:p w14:paraId="1D164221" w14:textId="77777777" w:rsidR="006D4385" w:rsidRPr="006A6CE5" w:rsidRDefault="006D4385" w:rsidP="00257509">
      <w:pPr>
        <w:keepNext/>
        <w:rPr>
          <w:u w:val="single"/>
          <w:lang w:val="sv-SE"/>
        </w:rPr>
      </w:pPr>
      <w:r w:rsidRPr="006A6CE5">
        <w:rPr>
          <w:u w:val="single"/>
          <w:lang w:val="sv-SE"/>
        </w:rPr>
        <w:t>Administreringssätt</w:t>
      </w:r>
    </w:p>
    <w:p w14:paraId="1D164222" w14:textId="77777777" w:rsidR="009771BF" w:rsidRPr="006A6CE5" w:rsidRDefault="009771BF" w:rsidP="00257509">
      <w:pPr>
        <w:keepNext/>
        <w:rPr>
          <w:i/>
          <w:iCs/>
          <w:u w:val="single"/>
          <w:lang w:val="sv-SE"/>
        </w:rPr>
      </w:pPr>
      <w:r w:rsidRPr="006A6CE5">
        <w:rPr>
          <w:i/>
          <w:iCs/>
          <w:u w:val="single"/>
          <w:lang w:val="sv-SE"/>
        </w:rPr>
        <w:t>Vuxna</w:t>
      </w:r>
    </w:p>
    <w:p w14:paraId="1D164223" w14:textId="77777777" w:rsidR="00E32DF1" w:rsidRPr="00760766" w:rsidRDefault="00A15B81" w:rsidP="00257509">
      <w:pPr>
        <w:suppressAutoHyphens/>
        <w:ind w:left="567" w:hanging="567"/>
        <w:rPr>
          <w:lang w:val="sv-SE"/>
        </w:rPr>
      </w:pPr>
      <w:r w:rsidRPr="00760766">
        <w:rPr>
          <w:lang w:val="sv-SE"/>
        </w:rPr>
        <w:t>Rivaroxaban Accord</w:t>
      </w:r>
      <w:r w:rsidR="00FF1B8F" w:rsidRPr="00760766">
        <w:rPr>
          <w:lang w:val="sv-SE"/>
        </w:rPr>
        <w:t xml:space="preserve"> används f</w:t>
      </w:r>
      <w:r w:rsidR="006D4385" w:rsidRPr="00760766">
        <w:rPr>
          <w:lang w:val="sv-SE"/>
        </w:rPr>
        <w:t xml:space="preserve">ör oralt bruk. </w:t>
      </w:r>
    </w:p>
    <w:p w14:paraId="1D164224" w14:textId="77777777" w:rsidR="006D4385" w:rsidRPr="00760766" w:rsidRDefault="00FF1B8F" w:rsidP="00257509">
      <w:pPr>
        <w:suppressAutoHyphens/>
        <w:ind w:left="567" w:hanging="567"/>
        <w:rPr>
          <w:lang w:val="sv-SE"/>
        </w:rPr>
      </w:pPr>
      <w:r w:rsidRPr="006A6CE5">
        <w:rPr>
          <w:lang w:val="sv-SE"/>
        </w:rPr>
        <w:t>T</w:t>
      </w:r>
      <w:r w:rsidR="006D4385" w:rsidRPr="00760766">
        <w:rPr>
          <w:lang w:val="sv-SE"/>
        </w:rPr>
        <w:t>abletter</w:t>
      </w:r>
      <w:r w:rsidRPr="00760766">
        <w:rPr>
          <w:lang w:val="sv-SE"/>
        </w:rPr>
        <w:t>na</w:t>
      </w:r>
      <w:r w:rsidR="005C049B" w:rsidRPr="006A6CE5">
        <w:rPr>
          <w:lang w:val="sv-SE"/>
        </w:rPr>
        <w:t xml:space="preserve"> </w:t>
      </w:r>
      <w:r w:rsidR="006D4385" w:rsidRPr="00760766">
        <w:rPr>
          <w:lang w:val="sv-SE"/>
        </w:rPr>
        <w:t xml:space="preserve">ska tas tillsammans med mat (se avsnitt 5.2). </w:t>
      </w:r>
    </w:p>
    <w:p w14:paraId="1D164225" w14:textId="77777777" w:rsidR="006D4385" w:rsidRPr="00760766" w:rsidRDefault="006D4385" w:rsidP="00257509">
      <w:pPr>
        <w:suppressAutoHyphens/>
        <w:ind w:left="567" w:hanging="567"/>
        <w:rPr>
          <w:lang w:val="sv-SE"/>
        </w:rPr>
      </w:pPr>
    </w:p>
    <w:p w14:paraId="1D164226" w14:textId="77777777" w:rsidR="009771BF" w:rsidRPr="00760766" w:rsidRDefault="009771BF" w:rsidP="00257509">
      <w:pPr>
        <w:suppressAutoHyphens/>
        <w:ind w:left="567" w:hanging="567"/>
        <w:rPr>
          <w:i/>
          <w:iCs/>
          <w:lang w:val="sv-SE"/>
        </w:rPr>
      </w:pPr>
      <w:r w:rsidRPr="00760766">
        <w:rPr>
          <w:i/>
          <w:iCs/>
          <w:lang w:val="sv-SE"/>
        </w:rPr>
        <w:t>Krossning av tabletter</w:t>
      </w:r>
    </w:p>
    <w:p w14:paraId="1D164227" w14:textId="77777777" w:rsidR="00150AF3" w:rsidRPr="00760766" w:rsidRDefault="00150AF3" w:rsidP="00257509">
      <w:pPr>
        <w:spacing w:line="240" w:lineRule="auto"/>
        <w:rPr>
          <w:lang w:val="sv-SE"/>
        </w:rPr>
      </w:pPr>
      <w:r w:rsidRPr="00760766">
        <w:rPr>
          <w:lang w:val="sv-SE"/>
        </w:rPr>
        <w:t xml:space="preserve">För patienter som inte kan svälja hela tabletter kan </w:t>
      </w:r>
      <w:r w:rsidR="00A15B81" w:rsidRPr="00760766">
        <w:rPr>
          <w:lang w:val="sv-SE"/>
        </w:rPr>
        <w:t>Rivaroxaban Accord</w:t>
      </w:r>
      <w:r w:rsidR="00275133" w:rsidRPr="00760766">
        <w:rPr>
          <w:lang w:val="sv-SE"/>
        </w:rPr>
        <w:t>-</w:t>
      </w:r>
      <w:r w:rsidRPr="00760766">
        <w:rPr>
          <w:lang w:val="sv-SE"/>
        </w:rPr>
        <w:t>tablett</w:t>
      </w:r>
      <w:r w:rsidR="00275133" w:rsidRPr="00760766">
        <w:rPr>
          <w:lang w:val="sv-SE"/>
        </w:rPr>
        <w:t>en</w:t>
      </w:r>
      <w:r w:rsidRPr="00760766">
        <w:rPr>
          <w:lang w:val="sv-SE"/>
        </w:rPr>
        <w:t xml:space="preserve"> krossas och blandas med vatten eller äppelmos precis före användning och administreras oralt. Efter administrering av krossade </w:t>
      </w:r>
      <w:r w:rsidR="00A15B81" w:rsidRPr="00760766">
        <w:rPr>
          <w:lang w:val="sv-SE"/>
        </w:rPr>
        <w:t>Rivaroxaban Accord</w:t>
      </w:r>
      <w:r w:rsidRPr="00760766">
        <w:rPr>
          <w:lang w:val="sv-SE"/>
        </w:rPr>
        <w:t xml:space="preserve"> 15 mg eller 20 mg filmdragerade tabletter ska föda omedelbart ges.</w:t>
      </w:r>
    </w:p>
    <w:p w14:paraId="1D164228" w14:textId="77777777" w:rsidR="00150AF3" w:rsidRPr="00760766" w:rsidRDefault="00150AF3" w:rsidP="00257509">
      <w:pPr>
        <w:spacing w:line="240" w:lineRule="auto"/>
        <w:rPr>
          <w:lang w:val="sv-SE"/>
        </w:rPr>
      </w:pPr>
      <w:r w:rsidRPr="00760766">
        <w:rPr>
          <w:lang w:val="sv-SE"/>
        </w:rPr>
        <w:t xml:space="preserve">Den krossade </w:t>
      </w:r>
      <w:r w:rsidR="00A15B81" w:rsidRPr="00760766">
        <w:rPr>
          <w:lang w:val="sv-SE"/>
        </w:rPr>
        <w:t>Rivaroxaban Accord</w:t>
      </w:r>
      <w:r w:rsidRPr="00760766">
        <w:rPr>
          <w:lang w:val="sv-SE"/>
        </w:rPr>
        <w:noBreakHyphen/>
        <w:t xml:space="preserve">tabletten kan </w:t>
      </w:r>
      <w:r w:rsidR="00B266DE" w:rsidRPr="00760766">
        <w:rPr>
          <w:lang w:val="sv-SE"/>
        </w:rPr>
        <w:t>också</w:t>
      </w:r>
      <w:r w:rsidR="00777355" w:rsidRPr="00760766">
        <w:rPr>
          <w:lang w:val="sv-SE"/>
        </w:rPr>
        <w:t xml:space="preserve"> </w:t>
      </w:r>
      <w:r w:rsidRPr="00760766">
        <w:rPr>
          <w:lang w:val="sv-SE"/>
        </w:rPr>
        <w:t>ges via magsond</w:t>
      </w:r>
      <w:r w:rsidR="00777355" w:rsidRPr="00760766">
        <w:rPr>
          <w:lang w:val="sv-SE"/>
        </w:rPr>
        <w:t xml:space="preserve"> </w:t>
      </w:r>
      <w:r w:rsidRPr="00760766">
        <w:rPr>
          <w:lang w:val="sv-SE"/>
        </w:rPr>
        <w:t>(se avsnitt 5.2</w:t>
      </w:r>
      <w:r w:rsidR="00A44718" w:rsidRPr="00760766">
        <w:rPr>
          <w:lang w:val="sv-SE"/>
        </w:rPr>
        <w:t xml:space="preserve"> och 6.6</w:t>
      </w:r>
      <w:r w:rsidRPr="00760766">
        <w:rPr>
          <w:lang w:val="sv-SE"/>
        </w:rPr>
        <w:t>).</w:t>
      </w:r>
    </w:p>
    <w:p w14:paraId="1D164229" w14:textId="77777777" w:rsidR="00F86ADF" w:rsidRPr="00760766" w:rsidRDefault="00F86ADF" w:rsidP="00257509">
      <w:pPr>
        <w:spacing w:line="240" w:lineRule="auto"/>
        <w:rPr>
          <w:lang w:val="sv-SE"/>
        </w:rPr>
      </w:pPr>
    </w:p>
    <w:p w14:paraId="1D16422A" w14:textId="77777777" w:rsidR="00F86ADF" w:rsidRPr="006A6CE5" w:rsidRDefault="00F86ADF" w:rsidP="00257509">
      <w:pPr>
        <w:spacing w:line="240" w:lineRule="auto"/>
        <w:rPr>
          <w:i/>
          <w:iCs/>
          <w:lang w:val="sv-SE"/>
        </w:rPr>
      </w:pPr>
      <w:r w:rsidRPr="006A6CE5">
        <w:rPr>
          <w:i/>
          <w:iCs/>
          <w:lang w:val="sv-SE"/>
        </w:rPr>
        <w:t xml:space="preserve">Barn och ungdomar som väger över 50 kg </w:t>
      </w:r>
    </w:p>
    <w:p w14:paraId="1D16422B" w14:textId="77777777" w:rsidR="00F86ADF" w:rsidRPr="00760766" w:rsidRDefault="00F86ADF" w:rsidP="00257509">
      <w:pPr>
        <w:spacing w:line="240" w:lineRule="auto"/>
        <w:rPr>
          <w:lang w:val="sv-SE"/>
        </w:rPr>
      </w:pPr>
      <w:r w:rsidRPr="00760766">
        <w:rPr>
          <w:lang w:val="sv-SE"/>
        </w:rPr>
        <w:t xml:space="preserve">Rivaroxaban Accord används för oralt bruk. </w:t>
      </w:r>
      <w:r w:rsidRPr="00760766">
        <w:rPr>
          <w:lang w:val="sv-SE"/>
        </w:rPr>
        <w:br/>
        <w:t xml:space="preserve">Patienten ska instrueras att svälja ner tabletten med vätska. Den ska också tas tillsammans med mat (se avsnitt 5.2). Tabletter ska tas med cirka 24 timmars mellanrum. </w:t>
      </w:r>
    </w:p>
    <w:p w14:paraId="1D16422C" w14:textId="77777777" w:rsidR="00F86ADF" w:rsidRPr="00760766" w:rsidRDefault="00F86ADF" w:rsidP="00257509">
      <w:pPr>
        <w:spacing w:line="240" w:lineRule="auto"/>
        <w:rPr>
          <w:lang w:val="sv-SE"/>
        </w:rPr>
      </w:pPr>
    </w:p>
    <w:p w14:paraId="1D16422D" w14:textId="77777777" w:rsidR="00F86ADF" w:rsidRPr="00760766" w:rsidRDefault="00F86ADF" w:rsidP="00257509">
      <w:pPr>
        <w:spacing w:line="240" w:lineRule="auto"/>
        <w:rPr>
          <w:lang w:val="sv-SE"/>
        </w:rPr>
      </w:pPr>
      <w:r w:rsidRPr="00760766">
        <w:rPr>
          <w:lang w:val="sv-SE"/>
        </w:rPr>
        <w:t xml:space="preserve">Om patienten omedelbart spottar ut dosen eller kräks inom 30 minuter efter att ha fått dosen ska en ny dos ges. Om patienten kräks mer än 30 minuter efter dosen ska dock dosen inte administreras på nytt och nästa dos tas vid den vanliga tidpunkten. </w:t>
      </w:r>
    </w:p>
    <w:p w14:paraId="1D16422E" w14:textId="77777777" w:rsidR="00F86ADF" w:rsidRPr="00760766" w:rsidRDefault="00F86ADF" w:rsidP="00257509">
      <w:pPr>
        <w:spacing w:line="240" w:lineRule="auto"/>
        <w:rPr>
          <w:lang w:val="sv-SE"/>
        </w:rPr>
      </w:pPr>
    </w:p>
    <w:p w14:paraId="1D16422F" w14:textId="77777777" w:rsidR="00F86ADF" w:rsidRPr="00760766" w:rsidRDefault="00F86ADF" w:rsidP="00257509">
      <w:pPr>
        <w:spacing w:line="240" w:lineRule="auto"/>
        <w:rPr>
          <w:lang w:val="sv-SE"/>
        </w:rPr>
      </w:pPr>
      <w:r w:rsidRPr="00760766">
        <w:rPr>
          <w:lang w:val="sv-SE"/>
        </w:rPr>
        <w:t>Tabletten får inte delas i ett försök att dela upp tablettdosen i mindre delar.</w:t>
      </w:r>
    </w:p>
    <w:p w14:paraId="1D164230" w14:textId="77777777" w:rsidR="00B7117F" w:rsidRPr="00760766" w:rsidRDefault="00B7117F" w:rsidP="00257509">
      <w:pPr>
        <w:spacing w:line="240" w:lineRule="auto"/>
        <w:rPr>
          <w:lang w:val="sv-SE"/>
        </w:rPr>
      </w:pPr>
    </w:p>
    <w:p w14:paraId="1D164231" w14:textId="77777777" w:rsidR="00B7117F" w:rsidRPr="00760766" w:rsidRDefault="00B7117F" w:rsidP="00257509">
      <w:pPr>
        <w:spacing w:line="240" w:lineRule="auto"/>
        <w:rPr>
          <w:i/>
          <w:iCs/>
          <w:lang w:val="sv-SE"/>
        </w:rPr>
      </w:pPr>
      <w:r w:rsidRPr="00760766">
        <w:rPr>
          <w:i/>
          <w:iCs/>
          <w:lang w:val="sv-SE"/>
        </w:rPr>
        <w:t>Krossning av tabletter</w:t>
      </w:r>
    </w:p>
    <w:p w14:paraId="1D164232" w14:textId="77777777" w:rsidR="00B7117F" w:rsidRPr="006A6CE5" w:rsidRDefault="00B7117F" w:rsidP="00B7117F">
      <w:pPr>
        <w:spacing w:line="240" w:lineRule="auto"/>
        <w:rPr>
          <w:lang w:val="sv-SE"/>
        </w:rPr>
      </w:pPr>
      <w:r w:rsidRPr="00760766">
        <w:rPr>
          <w:lang w:val="sv-SE"/>
        </w:rPr>
        <w:t xml:space="preserve">För patienter som inte kan svälja hela tabletter ska </w:t>
      </w:r>
      <w:r w:rsidRPr="006A6CE5">
        <w:rPr>
          <w:lang w:val="sv-SE"/>
        </w:rPr>
        <w:t xml:space="preserve">andra </w:t>
      </w:r>
      <w:r w:rsidR="00CB2DBE" w:rsidRPr="006A6CE5">
        <w:rPr>
          <w:lang w:val="sv-SE"/>
        </w:rPr>
        <w:t xml:space="preserve">marknadsförda </w:t>
      </w:r>
      <w:r w:rsidRPr="006A6CE5">
        <w:rPr>
          <w:lang w:val="sv-SE"/>
        </w:rPr>
        <w:t>läkemedel som innehåller rivaroxaban granulat till oral suspension användas. Om den orala suspensionen inte är tillgänglig vid ordination av doser på 15 eller 20 mg rivaroxaban kan dessa erhållas genom att 15 mg- eller 20 mg-tabletten krossas och blandas med vatten eller äppelmos precis före användning och administreras oralt.</w:t>
      </w:r>
    </w:p>
    <w:p w14:paraId="1D164233" w14:textId="77777777" w:rsidR="00B7117F" w:rsidRPr="00760766" w:rsidRDefault="00B7117F" w:rsidP="00257509">
      <w:pPr>
        <w:spacing w:line="240" w:lineRule="auto"/>
        <w:rPr>
          <w:lang w:val="sv-SE"/>
        </w:rPr>
      </w:pPr>
      <w:r w:rsidRPr="006A6CE5">
        <w:rPr>
          <w:lang w:val="sv-SE"/>
        </w:rPr>
        <w:t xml:space="preserve">Den krossade tabletten kan ges via en magsond (se avsnitt 5.2 och 6.6). </w:t>
      </w:r>
    </w:p>
    <w:p w14:paraId="1D164234" w14:textId="77777777" w:rsidR="00150AF3" w:rsidRPr="00760766" w:rsidRDefault="00150AF3" w:rsidP="00257509">
      <w:pPr>
        <w:suppressAutoHyphens/>
        <w:ind w:left="567" w:hanging="567"/>
        <w:rPr>
          <w:lang w:val="sv-SE"/>
        </w:rPr>
      </w:pPr>
    </w:p>
    <w:p w14:paraId="1D164235" w14:textId="77777777" w:rsidR="006D4385" w:rsidRPr="00760766" w:rsidRDefault="006D4385" w:rsidP="00257509">
      <w:pPr>
        <w:keepNext/>
        <w:suppressAutoHyphens/>
        <w:ind w:left="567" w:hanging="567"/>
        <w:rPr>
          <w:lang w:val="sv-SE"/>
        </w:rPr>
      </w:pPr>
      <w:r w:rsidRPr="00760766">
        <w:rPr>
          <w:b/>
          <w:lang w:val="sv-SE"/>
        </w:rPr>
        <w:t>4.3</w:t>
      </w:r>
      <w:r w:rsidRPr="00760766">
        <w:rPr>
          <w:b/>
          <w:lang w:val="sv-SE"/>
        </w:rPr>
        <w:tab/>
        <w:t>Kontraindikationer</w:t>
      </w:r>
    </w:p>
    <w:p w14:paraId="1D164236" w14:textId="77777777" w:rsidR="00150AF3" w:rsidRPr="00760766" w:rsidRDefault="00150AF3" w:rsidP="00257509">
      <w:pPr>
        <w:keepNext/>
        <w:suppressAutoHyphens/>
        <w:rPr>
          <w:u w:val="single"/>
          <w:lang w:val="sv-SE"/>
        </w:rPr>
      </w:pPr>
    </w:p>
    <w:p w14:paraId="1D164237" w14:textId="77777777" w:rsidR="006D4385" w:rsidRPr="00760766" w:rsidRDefault="006D4385" w:rsidP="00257509">
      <w:pPr>
        <w:pStyle w:val="BulletIndent1"/>
        <w:numPr>
          <w:ilvl w:val="0"/>
          <w:numId w:val="0"/>
        </w:numPr>
        <w:spacing w:line="240" w:lineRule="auto"/>
        <w:rPr>
          <w:lang w:val="sv-SE"/>
        </w:rPr>
      </w:pPr>
      <w:r w:rsidRPr="00760766">
        <w:rPr>
          <w:lang w:val="sv-SE"/>
        </w:rPr>
        <w:t>Överkänslighet mot den aktiva substansen eller mot något hjälpämne</w:t>
      </w:r>
      <w:r w:rsidR="00625874" w:rsidRPr="00760766">
        <w:rPr>
          <w:lang w:val="sv-SE"/>
        </w:rPr>
        <w:t xml:space="preserve"> som anges i avsnitt 6.1</w:t>
      </w:r>
      <w:r w:rsidRPr="00760766">
        <w:rPr>
          <w:lang w:val="sv-SE"/>
        </w:rPr>
        <w:t>.</w:t>
      </w:r>
    </w:p>
    <w:p w14:paraId="1D164238" w14:textId="77777777" w:rsidR="006D4385" w:rsidRPr="00760766" w:rsidRDefault="006D4385" w:rsidP="00257509">
      <w:pPr>
        <w:pStyle w:val="BulletIndent1"/>
        <w:numPr>
          <w:ilvl w:val="0"/>
          <w:numId w:val="0"/>
        </w:numPr>
        <w:spacing w:line="240" w:lineRule="auto"/>
        <w:rPr>
          <w:lang w:val="sv-SE"/>
        </w:rPr>
      </w:pPr>
    </w:p>
    <w:p w14:paraId="1D164239" w14:textId="77777777" w:rsidR="006D4385" w:rsidRPr="00760766" w:rsidRDefault="00FA6FF4" w:rsidP="00257509">
      <w:pPr>
        <w:pStyle w:val="BulletIndent1"/>
        <w:numPr>
          <w:ilvl w:val="0"/>
          <w:numId w:val="0"/>
        </w:numPr>
        <w:spacing w:line="240" w:lineRule="auto"/>
        <w:rPr>
          <w:lang w:val="sv-SE"/>
        </w:rPr>
      </w:pPr>
      <w:r w:rsidRPr="00760766">
        <w:rPr>
          <w:lang w:val="sv-SE"/>
        </w:rPr>
        <w:t>Aktiv, kliniskt signifikant blödning.</w:t>
      </w:r>
    </w:p>
    <w:p w14:paraId="1D16423A" w14:textId="77777777" w:rsidR="006D4385" w:rsidRPr="00760766" w:rsidRDefault="006D4385" w:rsidP="00257509">
      <w:pPr>
        <w:pStyle w:val="BulletIndent1"/>
        <w:numPr>
          <w:ilvl w:val="0"/>
          <w:numId w:val="0"/>
        </w:numPr>
        <w:spacing w:line="240" w:lineRule="auto"/>
        <w:rPr>
          <w:lang w:val="sv-SE"/>
        </w:rPr>
      </w:pPr>
    </w:p>
    <w:p w14:paraId="1D16423B" w14:textId="77777777" w:rsidR="008652D8" w:rsidRPr="006A6CE5" w:rsidRDefault="008652D8" w:rsidP="00257509">
      <w:pPr>
        <w:tabs>
          <w:tab w:val="clear" w:pos="567"/>
        </w:tabs>
        <w:spacing w:after="45" w:line="240" w:lineRule="auto"/>
        <w:rPr>
          <w:snapToGrid/>
          <w:lang w:val="sv-SE" w:eastAsia="en-US"/>
        </w:rPr>
      </w:pPr>
      <w:r w:rsidRPr="006A6CE5">
        <w:rPr>
          <w:snapToGrid/>
          <w:lang w:val="sv-SE" w:eastAsia="en-US"/>
        </w:rPr>
        <w:t xml:space="preserve">Organskada </w:t>
      </w:r>
      <w:r w:rsidR="00071F92" w:rsidRPr="006A6CE5">
        <w:rPr>
          <w:snapToGrid/>
          <w:lang w:val="sv-SE" w:eastAsia="en-US"/>
        </w:rPr>
        <w:t>eller tillstånd</w:t>
      </w:r>
      <w:r w:rsidR="00FA6FF4" w:rsidRPr="006A6CE5">
        <w:rPr>
          <w:snapToGrid/>
          <w:lang w:val="sv-SE" w:eastAsia="en-US"/>
        </w:rPr>
        <w:t>, som anses utgöra</w:t>
      </w:r>
      <w:r w:rsidR="00071F92" w:rsidRPr="006A6CE5">
        <w:rPr>
          <w:snapToGrid/>
          <w:lang w:val="sv-SE" w:eastAsia="en-US"/>
        </w:rPr>
        <w:t xml:space="preserve"> </w:t>
      </w:r>
      <w:r w:rsidR="00FA6FF4" w:rsidRPr="006A6CE5">
        <w:rPr>
          <w:snapToGrid/>
          <w:lang w:val="sv-SE" w:eastAsia="en-US"/>
        </w:rPr>
        <w:t>en</w:t>
      </w:r>
      <w:r w:rsidR="00071F92" w:rsidRPr="006A6CE5">
        <w:rPr>
          <w:snapToGrid/>
          <w:lang w:val="sv-SE" w:eastAsia="en-US"/>
        </w:rPr>
        <w:t xml:space="preserve"> ökad </w:t>
      </w:r>
      <w:r w:rsidRPr="006A6CE5">
        <w:rPr>
          <w:snapToGrid/>
          <w:lang w:val="sv-SE" w:eastAsia="en-US"/>
        </w:rPr>
        <w:t xml:space="preserve">risk för </w:t>
      </w:r>
      <w:r w:rsidR="007365DE" w:rsidRPr="006A6CE5">
        <w:rPr>
          <w:snapToGrid/>
          <w:lang w:val="sv-SE" w:eastAsia="en-US"/>
        </w:rPr>
        <w:t xml:space="preserve">större </w:t>
      </w:r>
      <w:r w:rsidRPr="006A6CE5">
        <w:rPr>
          <w:snapToGrid/>
          <w:lang w:val="sv-SE" w:eastAsia="en-US"/>
        </w:rPr>
        <w:t>blödning</w:t>
      </w:r>
      <w:r w:rsidR="00FA6FF4" w:rsidRPr="006A6CE5">
        <w:rPr>
          <w:snapToGrid/>
          <w:lang w:val="sv-SE" w:eastAsia="en-US"/>
        </w:rPr>
        <w:t>. Detta kan omfatta</w:t>
      </w:r>
      <w:r w:rsidRPr="006A6CE5">
        <w:rPr>
          <w:snapToGrid/>
          <w:lang w:val="sv-SE" w:eastAsia="en-US"/>
        </w:rPr>
        <w:t xml:space="preserve"> pågående eller nyliga ulcerationer i magtarmkanalen, förekomst av maligna tumörer med hög </w:t>
      </w:r>
      <w:r w:rsidRPr="006A6CE5">
        <w:rPr>
          <w:snapToGrid/>
          <w:lang w:val="sv-SE" w:eastAsia="en-US"/>
        </w:rPr>
        <w:lastRenderedPageBreak/>
        <w:t>blödningsrisk, nyliga hjärn- eller ryggradsskador, nyligen genomgången hjärn-, ryggrads- eller ögonkirurgi, nyligen genomgången intrakraniell blödning, kända eller misstänkta esofagusvaricer, arteriovenösa missbildningar, vaskulära aneurysm eller större intraspinala eller intracerebrala vaskulära missbildningar.</w:t>
      </w:r>
    </w:p>
    <w:p w14:paraId="1D16423C" w14:textId="77777777" w:rsidR="008652D8" w:rsidRPr="00760766" w:rsidRDefault="008652D8" w:rsidP="00257509">
      <w:pPr>
        <w:pStyle w:val="BulletIndent1"/>
        <w:numPr>
          <w:ilvl w:val="0"/>
          <w:numId w:val="0"/>
        </w:numPr>
        <w:spacing w:line="240" w:lineRule="auto"/>
        <w:rPr>
          <w:lang w:val="sv-SE"/>
        </w:rPr>
      </w:pPr>
    </w:p>
    <w:p w14:paraId="1D16423D" w14:textId="77777777" w:rsidR="008652D8" w:rsidRPr="00760766" w:rsidRDefault="008652D8" w:rsidP="00257509">
      <w:pPr>
        <w:rPr>
          <w:lang w:val="sv-SE"/>
        </w:rPr>
      </w:pPr>
      <w:r w:rsidRPr="00760766">
        <w:rPr>
          <w:lang w:val="sv-SE"/>
        </w:rPr>
        <w:t>Samtidig behandling med an</w:t>
      </w:r>
      <w:r w:rsidR="00254189" w:rsidRPr="00760766">
        <w:rPr>
          <w:lang w:val="sv-SE"/>
        </w:rPr>
        <w:t>dra</w:t>
      </w:r>
      <w:r w:rsidRPr="00760766">
        <w:rPr>
          <w:lang w:val="sv-SE"/>
        </w:rPr>
        <w:t xml:space="preserve"> antikoagulanti</w:t>
      </w:r>
      <w:r w:rsidR="00254189" w:rsidRPr="00760766">
        <w:rPr>
          <w:lang w:val="sv-SE"/>
        </w:rPr>
        <w:t>a</w:t>
      </w:r>
      <w:r w:rsidRPr="00760766">
        <w:rPr>
          <w:lang w:val="sv-SE"/>
        </w:rPr>
        <w:t>, t.ex. ofraktionerat heparin (UFH), lågmolekylärt heparin (enoxaparin, dalteparin etc), heparinderivat (fondaparinux etc), orala antikoagulantia (warfarin, dabigatran</w:t>
      </w:r>
      <w:r w:rsidR="00FA6FF4" w:rsidRPr="00760766">
        <w:rPr>
          <w:lang w:val="sv-SE"/>
        </w:rPr>
        <w:t xml:space="preserve">etexilat, </w:t>
      </w:r>
      <w:r w:rsidRPr="00760766">
        <w:rPr>
          <w:lang w:val="sv-SE"/>
        </w:rPr>
        <w:t xml:space="preserve">apixaban etc), förutom vid byte av </w:t>
      </w:r>
      <w:r w:rsidR="00DD2A4D" w:rsidRPr="00760766">
        <w:rPr>
          <w:lang w:val="sv-SE"/>
        </w:rPr>
        <w:t>antikoagulations</w:t>
      </w:r>
      <w:r w:rsidRPr="00760766">
        <w:rPr>
          <w:lang w:val="sv-SE"/>
        </w:rPr>
        <w:t xml:space="preserve">behandling </w:t>
      </w:r>
      <w:r w:rsidR="00DD2A4D" w:rsidRPr="00760766">
        <w:rPr>
          <w:lang w:val="sv-SE"/>
        </w:rPr>
        <w:t>under speciella omständigheter</w:t>
      </w:r>
      <w:r w:rsidRPr="00760766">
        <w:rPr>
          <w:lang w:val="sv-SE"/>
        </w:rPr>
        <w:t xml:space="preserve"> (se avsnitt 4.2) eller när UFH ges i doser som krävs för att hålla en central ven- eller artärkateter öppen</w:t>
      </w:r>
      <w:r w:rsidR="00FA6FF4" w:rsidRPr="00760766">
        <w:rPr>
          <w:lang w:val="sv-SE"/>
        </w:rPr>
        <w:t xml:space="preserve"> (se avsnitt 4.5)</w:t>
      </w:r>
      <w:r w:rsidRPr="00760766">
        <w:rPr>
          <w:lang w:val="sv-SE"/>
        </w:rPr>
        <w:t xml:space="preserve">. </w:t>
      </w:r>
    </w:p>
    <w:p w14:paraId="1D16423E" w14:textId="77777777" w:rsidR="008652D8" w:rsidRPr="00760766" w:rsidRDefault="008652D8" w:rsidP="00257509">
      <w:pPr>
        <w:rPr>
          <w:lang w:val="sv-SE"/>
        </w:rPr>
      </w:pPr>
    </w:p>
    <w:p w14:paraId="1D16423F" w14:textId="77777777" w:rsidR="006D4385" w:rsidRPr="00760766" w:rsidRDefault="006D4385" w:rsidP="00257509">
      <w:pPr>
        <w:pStyle w:val="BulletIndent1"/>
        <w:numPr>
          <w:ilvl w:val="0"/>
          <w:numId w:val="0"/>
        </w:numPr>
        <w:spacing w:line="240" w:lineRule="auto"/>
        <w:rPr>
          <w:lang w:val="sv-SE"/>
        </w:rPr>
      </w:pPr>
      <w:r w:rsidRPr="00760766">
        <w:rPr>
          <w:lang w:val="sv-SE"/>
        </w:rPr>
        <w:t>Leversjukdom förknippad med koagulopati och kliniskt relevant blödningsrisk inklusive cirrotiska patienter med Child Pugh B och C (se avsnitt 5.2).</w:t>
      </w:r>
    </w:p>
    <w:p w14:paraId="1D164240" w14:textId="77777777" w:rsidR="006D4385" w:rsidRPr="00760766" w:rsidRDefault="006D4385" w:rsidP="00257509">
      <w:pPr>
        <w:rPr>
          <w:lang w:val="sv-SE"/>
        </w:rPr>
      </w:pPr>
    </w:p>
    <w:p w14:paraId="1D164241" w14:textId="77777777" w:rsidR="006D4385" w:rsidRPr="00760766" w:rsidRDefault="006D4385" w:rsidP="00257509">
      <w:pPr>
        <w:rPr>
          <w:lang w:val="sv-SE"/>
        </w:rPr>
      </w:pPr>
      <w:r w:rsidRPr="00760766">
        <w:rPr>
          <w:lang w:val="sv-SE"/>
        </w:rPr>
        <w:t>Graviditet och amning (se avsnitt 4.6).</w:t>
      </w:r>
    </w:p>
    <w:p w14:paraId="1D164242" w14:textId="77777777" w:rsidR="006D4385" w:rsidRPr="00760766" w:rsidRDefault="006D4385" w:rsidP="00257509">
      <w:pPr>
        <w:suppressAutoHyphens/>
        <w:rPr>
          <w:lang w:val="sv-SE"/>
        </w:rPr>
      </w:pPr>
    </w:p>
    <w:p w14:paraId="1D164243" w14:textId="77777777" w:rsidR="006D4385" w:rsidRPr="00760766" w:rsidRDefault="006D4385" w:rsidP="00257509">
      <w:pPr>
        <w:keepNext/>
        <w:suppressAutoHyphens/>
        <w:ind w:left="567" w:hanging="567"/>
        <w:rPr>
          <w:b/>
          <w:lang w:val="sv-SE"/>
        </w:rPr>
      </w:pPr>
      <w:r w:rsidRPr="00760766">
        <w:rPr>
          <w:b/>
          <w:lang w:val="sv-SE"/>
        </w:rPr>
        <w:t>4.4</w:t>
      </w:r>
      <w:r w:rsidRPr="00760766">
        <w:rPr>
          <w:b/>
          <w:lang w:val="sv-SE"/>
        </w:rPr>
        <w:tab/>
        <w:t>Varningar och försiktighet</w:t>
      </w:r>
    </w:p>
    <w:p w14:paraId="1D164244" w14:textId="77777777" w:rsidR="006D4385" w:rsidRPr="00760766" w:rsidRDefault="006D4385" w:rsidP="00257509">
      <w:pPr>
        <w:keepNext/>
        <w:suppressAutoHyphens/>
        <w:ind w:left="567" w:hanging="567"/>
        <w:rPr>
          <w:lang w:val="sv-SE"/>
        </w:rPr>
      </w:pPr>
    </w:p>
    <w:p w14:paraId="1D164245" w14:textId="77777777" w:rsidR="006D4385" w:rsidRPr="00760766" w:rsidRDefault="006D4385" w:rsidP="00257509">
      <w:pPr>
        <w:rPr>
          <w:lang w:val="sv-SE"/>
        </w:rPr>
      </w:pPr>
      <w:r w:rsidRPr="00760766">
        <w:rPr>
          <w:lang w:val="sv-SE"/>
        </w:rPr>
        <w:t xml:space="preserve">Klinisk uppföljning i enlighet med praxis för antikoagulantiabehandling rekommenderas under hela behandlingsperioden. </w:t>
      </w:r>
    </w:p>
    <w:p w14:paraId="1D164246" w14:textId="77777777" w:rsidR="006D4385" w:rsidRPr="00760766" w:rsidRDefault="006D4385" w:rsidP="00257509">
      <w:pPr>
        <w:rPr>
          <w:lang w:val="sv-SE"/>
        </w:rPr>
      </w:pPr>
    </w:p>
    <w:p w14:paraId="1D164247" w14:textId="77777777" w:rsidR="006D4385" w:rsidRPr="00760766" w:rsidRDefault="006D4385" w:rsidP="00257509">
      <w:pPr>
        <w:keepNext/>
        <w:rPr>
          <w:u w:val="single"/>
          <w:lang w:val="sv-SE"/>
        </w:rPr>
      </w:pPr>
      <w:r w:rsidRPr="00760766">
        <w:rPr>
          <w:u w:val="single"/>
          <w:lang w:val="sv-SE"/>
        </w:rPr>
        <w:t>Blödningsrisk</w:t>
      </w:r>
    </w:p>
    <w:p w14:paraId="1D164248" w14:textId="77777777" w:rsidR="001C3487" w:rsidRPr="00760766" w:rsidRDefault="001C3487" w:rsidP="00257509">
      <w:pPr>
        <w:rPr>
          <w:lang w:val="sv-SE"/>
        </w:rPr>
      </w:pPr>
      <w:r w:rsidRPr="00760766">
        <w:rPr>
          <w:lang w:val="sv-SE"/>
        </w:rPr>
        <w:t xml:space="preserve">Liksom för andra antikoagulantia bör patienter som tar </w:t>
      </w:r>
      <w:r w:rsidR="00A15B81" w:rsidRPr="00760766">
        <w:rPr>
          <w:lang w:val="sv-SE"/>
        </w:rPr>
        <w:t>Rivaroxaban Accord</w:t>
      </w:r>
      <w:r w:rsidRPr="00760766">
        <w:rPr>
          <w:lang w:val="sv-SE"/>
        </w:rPr>
        <w:t xml:space="preserve"> observeras noggrant med avseende på tecken på blödning. Vid tillstånd med ökad blödningsrisk bör </w:t>
      </w:r>
      <w:r w:rsidR="00A15B81" w:rsidRPr="00760766">
        <w:rPr>
          <w:lang w:val="sv-SE"/>
        </w:rPr>
        <w:t>Rivaroxaban Accord</w:t>
      </w:r>
      <w:r w:rsidRPr="00760766">
        <w:rPr>
          <w:lang w:val="sv-SE"/>
        </w:rPr>
        <w:t xml:space="preserve"> användas med försiktighet. Administrering av </w:t>
      </w:r>
      <w:r w:rsidR="00A15B81" w:rsidRPr="00760766">
        <w:rPr>
          <w:lang w:val="sv-SE"/>
        </w:rPr>
        <w:t>Rivaroxaban Accord</w:t>
      </w:r>
      <w:r w:rsidRPr="00760766">
        <w:rPr>
          <w:lang w:val="sv-SE"/>
        </w:rPr>
        <w:t xml:space="preserve"> bör avbrytas om svår blödning uppstår</w:t>
      </w:r>
      <w:r w:rsidR="00B544D2" w:rsidRPr="00760766">
        <w:rPr>
          <w:lang w:val="sv-SE"/>
        </w:rPr>
        <w:t xml:space="preserve"> (se avsnitt 4.9)</w:t>
      </w:r>
      <w:r w:rsidRPr="00760766">
        <w:rPr>
          <w:lang w:val="sv-SE"/>
        </w:rPr>
        <w:t xml:space="preserve">. </w:t>
      </w:r>
    </w:p>
    <w:p w14:paraId="1D164249" w14:textId="77777777" w:rsidR="001C3487" w:rsidRPr="00760766" w:rsidRDefault="001C3487" w:rsidP="00257509">
      <w:pPr>
        <w:rPr>
          <w:lang w:val="sv-SE"/>
        </w:rPr>
      </w:pPr>
    </w:p>
    <w:p w14:paraId="1D16424A" w14:textId="77777777" w:rsidR="006D4385" w:rsidRPr="00760766" w:rsidRDefault="006D4385" w:rsidP="00257509">
      <w:pPr>
        <w:rPr>
          <w:lang w:val="sv-SE"/>
        </w:rPr>
      </w:pPr>
      <w:r w:rsidRPr="00760766">
        <w:rPr>
          <w:lang w:val="sv-SE"/>
        </w:rPr>
        <w:t>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Pr="00760766">
        <w:rPr>
          <w:lang w:val="sv-SE"/>
        </w:rPr>
        <w:t>) och anemi mer frekvent under långtidsbehandling med rivaroxaban jämfört med VKA-behandling. Som tillägg till adekvat klinisk uppföljning kan sålunda laboratorietestning av hemoglobin/hematokrit vara av värde för att upptäcka ockult blödning</w:t>
      </w:r>
      <w:r w:rsidR="005C049B" w:rsidRPr="00760766">
        <w:rPr>
          <w:lang w:val="sv-SE"/>
        </w:rPr>
        <w:t xml:space="preserve"> och kvantifiera den kliniska relevansen av overt blödning</w:t>
      </w:r>
      <w:r w:rsidRPr="00760766">
        <w:rPr>
          <w:lang w:val="sv-SE"/>
        </w:rPr>
        <w:t xml:space="preserve">, då detta bedöms vara lämpligt. </w:t>
      </w:r>
    </w:p>
    <w:p w14:paraId="1D16424B" w14:textId="77777777" w:rsidR="006D4385" w:rsidRPr="00760766" w:rsidRDefault="006D4385" w:rsidP="00257509">
      <w:pPr>
        <w:rPr>
          <w:lang w:val="sv-SE"/>
        </w:rPr>
      </w:pPr>
    </w:p>
    <w:p w14:paraId="1D16424C" w14:textId="77777777" w:rsidR="006D4385" w:rsidRPr="00760766" w:rsidRDefault="006D4385" w:rsidP="00257509">
      <w:pPr>
        <w:rPr>
          <w:lang w:val="sv-SE"/>
        </w:rPr>
      </w:pPr>
      <w:r w:rsidRPr="00760766">
        <w:rPr>
          <w:lang w:val="sv-SE"/>
        </w:rPr>
        <w:t xml:space="preserve">Hos flera undergrupper av patienter, som anges nedan, föreligger en ökad blödningsrisk. Dessa patienter ska övervakas noga för tecken och symtom på blödningskomplikationer och anemi efter att behandlingen inletts (se avsnitt 4.8). </w:t>
      </w:r>
    </w:p>
    <w:p w14:paraId="1D16424D" w14:textId="77777777" w:rsidR="006D4385" w:rsidRPr="00760766" w:rsidRDefault="006D4385" w:rsidP="00257509">
      <w:pPr>
        <w:rPr>
          <w:lang w:val="sv-SE"/>
        </w:rPr>
      </w:pPr>
      <w:r w:rsidRPr="00760766">
        <w:rPr>
          <w:lang w:val="sv-SE"/>
        </w:rPr>
        <w:t xml:space="preserve">En oförklarlig sänkning av hemoglobinvärdet eller blodtrycket bör föranleda sökning efter ett blödningsställe. </w:t>
      </w:r>
    </w:p>
    <w:p w14:paraId="1D16424E" w14:textId="77777777" w:rsidR="001C3487" w:rsidRPr="00760766" w:rsidRDefault="001C3487" w:rsidP="00257509">
      <w:pPr>
        <w:rPr>
          <w:lang w:val="sv-SE"/>
        </w:rPr>
      </w:pPr>
    </w:p>
    <w:p w14:paraId="1D16424F" w14:textId="77777777" w:rsidR="001C3487" w:rsidRPr="00760766" w:rsidRDefault="001C3487" w:rsidP="00257509">
      <w:pPr>
        <w:rPr>
          <w:lang w:val="sv-SE"/>
        </w:rPr>
      </w:pPr>
      <w:r w:rsidRPr="00760766">
        <w:rPr>
          <w:lang w:val="sv-SE"/>
        </w:rPr>
        <w:t xml:space="preserve">Även om behandling med rivaroxaban inte kräver rutinmässig kontroll av </w:t>
      </w:r>
      <w:r w:rsidR="00B71231" w:rsidRPr="00760766">
        <w:rPr>
          <w:lang w:val="sv-SE"/>
        </w:rPr>
        <w:t>exponeringen</w:t>
      </w:r>
      <w:r w:rsidRPr="00760766">
        <w:rPr>
          <w:lang w:val="sv-SE"/>
        </w:rPr>
        <w:t xml:space="preserve">, kan </w:t>
      </w:r>
      <w:r w:rsidR="00485D02" w:rsidRPr="00760766">
        <w:rPr>
          <w:lang w:val="sv-SE"/>
        </w:rPr>
        <w:t>bestämning</w:t>
      </w:r>
      <w:r w:rsidRPr="00760766">
        <w:rPr>
          <w:lang w:val="sv-SE"/>
        </w:rPr>
        <w:t xml:space="preserve"> av rivaroxaban-nivåer</w:t>
      </w:r>
      <w:r w:rsidR="008652D8" w:rsidRPr="00760766">
        <w:rPr>
          <w:lang w:val="sv-SE"/>
        </w:rPr>
        <w:t xml:space="preserve"> med ett kalibrerat kvantitativt</w:t>
      </w:r>
      <w:r w:rsidRPr="00760766">
        <w:rPr>
          <w:lang w:val="sv-SE"/>
        </w:rPr>
        <w:t xml:space="preserve"> test för faktor Xa vara användbart i exceptionella sit</w:t>
      </w:r>
      <w:r w:rsidR="00B71231" w:rsidRPr="00760766">
        <w:rPr>
          <w:lang w:val="sv-SE"/>
        </w:rPr>
        <w:t>uationer då kännedom om exponeringen för rivaroxaban</w:t>
      </w:r>
      <w:r w:rsidR="008652D8" w:rsidRPr="00760766">
        <w:rPr>
          <w:lang w:val="sv-SE"/>
        </w:rPr>
        <w:t xml:space="preserve"> kan vara till hjälp </w:t>
      </w:r>
      <w:r w:rsidRPr="00760766">
        <w:rPr>
          <w:lang w:val="sv-SE"/>
        </w:rPr>
        <w:t xml:space="preserve">för att fatta kliniska beslut, t.ex. vid överdosering och akut kirurgi (se avsnitt 5.1 och 5.2). </w:t>
      </w:r>
    </w:p>
    <w:p w14:paraId="1D164250" w14:textId="77777777" w:rsidR="00F86ADF" w:rsidRPr="00760766" w:rsidRDefault="00F86ADF" w:rsidP="00257509">
      <w:pPr>
        <w:rPr>
          <w:lang w:val="sv-SE"/>
        </w:rPr>
      </w:pPr>
    </w:p>
    <w:p w14:paraId="1D164251" w14:textId="77777777" w:rsidR="00F86ADF" w:rsidRPr="00760766" w:rsidRDefault="00F86ADF" w:rsidP="00257509">
      <w:pPr>
        <w:rPr>
          <w:i/>
          <w:iCs/>
          <w:lang w:val="sv-SE"/>
        </w:rPr>
      </w:pPr>
      <w:r w:rsidRPr="00760766">
        <w:rPr>
          <w:i/>
          <w:iCs/>
          <w:lang w:val="sv-SE"/>
        </w:rPr>
        <w:t>Pediatrisk population</w:t>
      </w:r>
    </w:p>
    <w:p w14:paraId="1D164252" w14:textId="77777777" w:rsidR="00F86ADF" w:rsidRPr="00760766" w:rsidRDefault="00F86ADF" w:rsidP="00257509">
      <w:pPr>
        <w:rPr>
          <w:i/>
          <w:iCs/>
          <w:lang w:val="sv-SE"/>
        </w:rPr>
      </w:pPr>
      <w:r w:rsidRPr="006A6CE5">
        <w:rPr>
          <w:lang w:val="sv-SE"/>
        </w:rPr>
        <w:t>Data på barn med cerebral venös sinustrombos som har en CNS-infektion är begränsade (se avsnitt 5.1). Blödningsrisken bör utvärderas noggrant före och under behandling med rivaroxaban.</w:t>
      </w:r>
    </w:p>
    <w:p w14:paraId="1D164253" w14:textId="77777777" w:rsidR="00561536" w:rsidRPr="00760766" w:rsidRDefault="00561536" w:rsidP="00257509">
      <w:pPr>
        <w:rPr>
          <w:lang w:val="sv-SE"/>
        </w:rPr>
      </w:pPr>
    </w:p>
    <w:p w14:paraId="1D164254" w14:textId="77777777" w:rsidR="006D4385" w:rsidRPr="00760766" w:rsidRDefault="006D4385" w:rsidP="00257509">
      <w:pPr>
        <w:keepNext/>
        <w:rPr>
          <w:u w:val="single"/>
          <w:lang w:val="sv-SE"/>
        </w:rPr>
      </w:pPr>
      <w:r w:rsidRPr="00760766">
        <w:rPr>
          <w:u w:val="single"/>
          <w:lang w:val="sv-SE"/>
        </w:rPr>
        <w:t>Nedsatt njurfunktion</w:t>
      </w:r>
    </w:p>
    <w:p w14:paraId="1D164255" w14:textId="7CC4C034" w:rsidR="006D4385" w:rsidRPr="006A6CE5" w:rsidRDefault="006D4385" w:rsidP="00257509">
      <w:pPr>
        <w:rPr>
          <w:lang w:val="sv-SE"/>
        </w:rPr>
      </w:pPr>
      <w:r w:rsidRPr="00760766">
        <w:rPr>
          <w:lang w:val="sv-SE"/>
        </w:rPr>
        <w:t xml:space="preserve">Hos </w:t>
      </w:r>
      <w:r w:rsidR="00E8541E" w:rsidRPr="00760766">
        <w:rPr>
          <w:lang w:val="sv-SE"/>
        </w:rPr>
        <w:t xml:space="preserve">vuxna </w:t>
      </w:r>
      <w:r w:rsidRPr="00760766">
        <w:rPr>
          <w:lang w:val="sv-SE"/>
        </w:rPr>
        <w:t xml:space="preserve">patienter med svårt nedsatt njurfunktion (kreatininclearance &lt;30 ml/min) kan plasmanivåerna av rivaroxaban öka signifikant (i genomsnitt 1,6-faldigt) vilket kan leda till en ökad blödningsrisk. </w:t>
      </w:r>
      <w:r w:rsidR="00A15B81" w:rsidRPr="00760766">
        <w:rPr>
          <w:lang w:val="sv-SE"/>
        </w:rPr>
        <w:t>Rivaroxaban Accord</w:t>
      </w:r>
      <w:r w:rsidRPr="00760766">
        <w:rPr>
          <w:lang w:val="sv-SE"/>
        </w:rPr>
        <w:t xml:space="preserve"> ska användas med försiktighet hos patienter med kreatininclearance 15 - 29 ml/min. Användning av </w:t>
      </w:r>
      <w:r w:rsidR="00A15B81" w:rsidRPr="00760766">
        <w:rPr>
          <w:lang w:val="sv-SE"/>
        </w:rPr>
        <w:t>Rivaroxaban Accord</w:t>
      </w:r>
      <w:r w:rsidRPr="00760766">
        <w:rPr>
          <w:lang w:val="sv-SE"/>
        </w:rPr>
        <w:t xml:space="preserve"> hos patienter med kreatininclearance &lt;</w:t>
      </w:r>
      <w:r w:rsidRPr="006A6CE5">
        <w:rPr>
          <w:lang w:val="sv-SE"/>
        </w:rPr>
        <w:t>15 ml/min</w:t>
      </w:r>
      <w:r w:rsidRPr="00760766">
        <w:rPr>
          <w:lang w:val="sv-SE"/>
        </w:rPr>
        <w:t xml:space="preserve"> rekommenderas inte (se avsnitt 4.2 och 5.2)</w:t>
      </w:r>
      <w:r w:rsidRPr="006A6CE5">
        <w:rPr>
          <w:lang w:val="sv-SE"/>
        </w:rPr>
        <w:t>.</w:t>
      </w:r>
    </w:p>
    <w:p w14:paraId="1D164256" w14:textId="77777777" w:rsidR="006D4385" w:rsidRPr="006A6CE5" w:rsidRDefault="00A15B81" w:rsidP="00257509">
      <w:pPr>
        <w:rPr>
          <w:lang w:val="sv-SE"/>
        </w:rPr>
      </w:pPr>
      <w:r w:rsidRPr="006A6CE5">
        <w:rPr>
          <w:lang w:val="sv-SE"/>
        </w:rPr>
        <w:lastRenderedPageBreak/>
        <w:t>Rivaroxaban Accord</w:t>
      </w:r>
      <w:r w:rsidR="006D4385" w:rsidRPr="006A6CE5">
        <w:rPr>
          <w:lang w:val="sv-SE"/>
        </w:rPr>
        <w:t xml:space="preserve"> bör användas med försiktighet till patienter med nedsatt njurfunktion som samtidigt får andra läkemedel som </w:t>
      </w:r>
      <w:r w:rsidR="002B6E4E" w:rsidRPr="006A6CE5">
        <w:rPr>
          <w:lang w:val="sv-SE"/>
        </w:rPr>
        <w:t>ökar plasmakoncentratione</w:t>
      </w:r>
      <w:r w:rsidR="00A13951" w:rsidRPr="006A6CE5">
        <w:rPr>
          <w:lang w:val="sv-SE"/>
        </w:rPr>
        <w:t>n</w:t>
      </w:r>
      <w:r w:rsidR="002B6E4E" w:rsidRPr="006A6CE5">
        <w:rPr>
          <w:lang w:val="sv-SE"/>
        </w:rPr>
        <w:t xml:space="preserve"> av rivaroxaban (se avsnitt 4.5).</w:t>
      </w:r>
    </w:p>
    <w:p w14:paraId="1D164257" w14:textId="77777777" w:rsidR="00F86ADF" w:rsidRPr="00760766" w:rsidRDefault="00F86ADF" w:rsidP="00257509">
      <w:pPr>
        <w:rPr>
          <w:lang w:val="sv-SE"/>
        </w:rPr>
      </w:pPr>
      <w:r w:rsidRPr="006A6CE5">
        <w:rPr>
          <w:lang w:val="sv-SE"/>
        </w:rPr>
        <w:t>Rivaroxaban Accord rekommenderas inte till barn och ungdomar med måttligt eller svårt nedsatt njurfunktion (glomerulär filtrationshastighet &lt; 50 ml/min/1,73 m</w:t>
      </w:r>
      <w:r w:rsidRPr="006A6CE5">
        <w:rPr>
          <w:vertAlign w:val="superscript"/>
          <w:lang w:val="sv-SE"/>
        </w:rPr>
        <w:t>2</w:t>
      </w:r>
      <w:r w:rsidRPr="006A6CE5">
        <w:rPr>
          <w:lang w:val="sv-SE"/>
        </w:rPr>
        <w:t>), eftersom inga kliniska data finns tillgängliga.</w:t>
      </w:r>
    </w:p>
    <w:p w14:paraId="1D164258" w14:textId="77777777" w:rsidR="006D4385" w:rsidRPr="00760766" w:rsidRDefault="006D4385" w:rsidP="00257509">
      <w:pPr>
        <w:rPr>
          <w:lang w:val="sv-SE"/>
        </w:rPr>
      </w:pPr>
    </w:p>
    <w:p w14:paraId="1D164259" w14:textId="77777777" w:rsidR="006D4385" w:rsidRPr="00760766" w:rsidRDefault="006D4385" w:rsidP="00257509">
      <w:pPr>
        <w:keepNext/>
        <w:rPr>
          <w:u w:val="single"/>
          <w:lang w:val="sv-SE"/>
        </w:rPr>
      </w:pPr>
      <w:r w:rsidRPr="00760766">
        <w:rPr>
          <w:u w:val="single"/>
          <w:lang w:val="sv-SE"/>
        </w:rPr>
        <w:t>Interaktion med andra läkemedel</w:t>
      </w:r>
    </w:p>
    <w:p w14:paraId="1D16425A" w14:textId="77777777" w:rsidR="00657024" w:rsidRPr="00760766" w:rsidRDefault="006D4385" w:rsidP="00257509">
      <w:pPr>
        <w:rPr>
          <w:lang w:val="sv-SE"/>
        </w:rPr>
      </w:pPr>
      <w:r w:rsidRPr="00760766">
        <w:rPr>
          <w:lang w:val="sv-SE"/>
        </w:rPr>
        <w:t xml:space="preserve">Användning av </w:t>
      </w:r>
      <w:r w:rsidR="00A15B81" w:rsidRPr="00760766">
        <w:rPr>
          <w:lang w:val="sv-SE"/>
        </w:rPr>
        <w:t>Rivaroxaban Accord</w:t>
      </w:r>
      <w:r w:rsidRPr="00760766">
        <w:rPr>
          <w:lang w:val="sv-SE"/>
        </w:rPr>
        <w:t xml:space="preserve"> hos patienter som erhåller samtidig systemisk behandling med azol-antimykotika (såsom ketokonazol, itrakonazol, vorikonazol och posakonazol) eller HIV-proteashämmare (t.ex. ritonavir) rekommenderas inte. Dessa aktiva substanser är kraftiga hämmare av såväl CYP3A4 som P-gp, och kan därför öka plasmakoncentrationen av rivaroxaban i kliniskt relevant grad (i genomsnitt 2,6-faldig ökning) vilket kan medföra en ökad risk för blödning</w:t>
      </w:r>
      <w:r w:rsidR="00F86ADF" w:rsidRPr="00760766">
        <w:rPr>
          <w:lang w:val="sv-SE"/>
        </w:rPr>
        <w:t>.</w:t>
      </w:r>
      <w:r w:rsidR="00F86ADF" w:rsidRPr="006A6CE5">
        <w:rPr>
          <w:lang w:val="sv-SE"/>
        </w:rPr>
        <w:t xml:space="preserve"> Inga kliniska data finns tillgängliga från barn som fått samtidig systemisk behandling med starka hämmare av såväl CYP3A4 som P-gp</w:t>
      </w:r>
      <w:r w:rsidRPr="00760766">
        <w:rPr>
          <w:lang w:val="sv-SE"/>
        </w:rPr>
        <w:t xml:space="preserve"> (se avsnitt 4.5).</w:t>
      </w:r>
      <w:r w:rsidR="00CC410F" w:rsidRPr="00760766">
        <w:rPr>
          <w:lang w:val="sv-SE"/>
        </w:rPr>
        <w:t xml:space="preserve"> </w:t>
      </w:r>
    </w:p>
    <w:p w14:paraId="1D16425B" w14:textId="77777777" w:rsidR="006D4385" w:rsidRPr="00760766" w:rsidRDefault="006D4385" w:rsidP="00257509">
      <w:pPr>
        <w:rPr>
          <w:lang w:val="sv-SE"/>
        </w:rPr>
      </w:pPr>
    </w:p>
    <w:p w14:paraId="1D16425C" w14:textId="77777777" w:rsidR="006D4385" w:rsidRPr="00760766" w:rsidRDefault="006D4385" w:rsidP="00257509">
      <w:pPr>
        <w:rPr>
          <w:lang w:val="sv-SE"/>
        </w:rPr>
      </w:pPr>
      <w:r w:rsidRPr="00760766">
        <w:rPr>
          <w:lang w:val="sv-SE"/>
        </w:rPr>
        <w:t>Försiktighet bör iakttas hos patienter som samtidigt behandlas med läkemedel som påverkar hemostasen, till exempel icke-steroida antiinflammatoriska läkemedel (NSAID), acetylsalicylsyra</w:t>
      </w:r>
      <w:r w:rsidR="00723C93" w:rsidRPr="00760766">
        <w:rPr>
          <w:lang w:val="sv-SE"/>
        </w:rPr>
        <w:t xml:space="preserve"> eller</w:t>
      </w:r>
      <w:r w:rsidRPr="00760766">
        <w:rPr>
          <w:lang w:val="sv-SE"/>
        </w:rPr>
        <w:t xml:space="preserve"> trombocytaggregationshämmare</w:t>
      </w:r>
      <w:r w:rsidR="00011B84" w:rsidRPr="00760766">
        <w:rPr>
          <w:lang w:val="sv-SE"/>
        </w:rPr>
        <w:t xml:space="preserve"> eller selektiva sero</w:t>
      </w:r>
      <w:r w:rsidR="00493153" w:rsidRPr="00760766">
        <w:rPr>
          <w:lang w:val="sv-SE"/>
        </w:rPr>
        <w:t>t</w:t>
      </w:r>
      <w:r w:rsidR="00011B84" w:rsidRPr="00760766">
        <w:rPr>
          <w:lang w:val="sv-SE"/>
        </w:rPr>
        <w:t xml:space="preserve">oninåterupptagshämmare (SSRI) och </w:t>
      </w:r>
      <w:r w:rsidR="00BA57BF" w:rsidRPr="00760766">
        <w:rPr>
          <w:lang w:val="sv-SE"/>
        </w:rPr>
        <w:t xml:space="preserve">serotonin- och </w:t>
      </w:r>
      <w:r w:rsidR="00011B84" w:rsidRPr="00760766">
        <w:rPr>
          <w:lang w:val="sv-SE"/>
        </w:rPr>
        <w:t>noradrenalinåterupptagshämmare (SNRI)</w:t>
      </w:r>
      <w:r w:rsidRPr="00760766">
        <w:rPr>
          <w:lang w:val="sv-SE"/>
        </w:rPr>
        <w:t>. För patienter i riskzonen för ulcerös gastrointestinal sjukdom kan en lämplig profylaktisk behandling övervägas (se avsnitt 4.5).</w:t>
      </w:r>
    </w:p>
    <w:p w14:paraId="1D16425D" w14:textId="77777777" w:rsidR="006D4385" w:rsidRPr="00760766" w:rsidRDefault="006D4385" w:rsidP="00257509">
      <w:pPr>
        <w:rPr>
          <w:lang w:val="sv-SE"/>
        </w:rPr>
      </w:pPr>
    </w:p>
    <w:p w14:paraId="1D16425E" w14:textId="77777777" w:rsidR="006D4385" w:rsidRPr="00760766" w:rsidRDefault="006D4385" w:rsidP="00257509">
      <w:pPr>
        <w:keepNext/>
        <w:rPr>
          <w:u w:val="single"/>
          <w:lang w:val="sv-SE"/>
        </w:rPr>
      </w:pPr>
      <w:r w:rsidRPr="00760766">
        <w:rPr>
          <w:u w:val="single"/>
          <w:lang w:val="sv-SE"/>
        </w:rPr>
        <w:t>Andra riskfaktorer för blödning</w:t>
      </w:r>
    </w:p>
    <w:p w14:paraId="1D16425F" w14:textId="77777777" w:rsidR="006D4385" w:rsidRPr="00760766" w:rsidRDefault="00CC410F" w:rsidP="00257509">
      <w:pPr>
        <w:keepNext/>
        <w:rPr>
          <w:lang w:val="sv-SE"/>
        </w:rPr>
      </w:pPr>
      <w:r w:rsidRPr="00760766">
        <w:rPr>
          <w:lang w:val="sv-SE"/>
        </w:rPr>
        <w:t xml:space="preserve">Liksom andra antikoagulantia </w:t>
      </w:r>
      <w:r w:rsidR="008652D8" w:rsidRPr="00760766">
        <w:rPr>
          <w:lang w:val="sv-SE"/>
        </w:rPr>
        <w:t>rekommenderas</w:t>
      </w:r>
      <w:r w:rsidRPr="00760766">
        <w:rPr>
          <w:lang w:val="sv-SE"/>
        </w:rPr>
        <w:t xml:space="preserve"> r</w:t>
      </w:r>
      <w:r w:rsidR="006D4385" w:rsidRPr="00760766">
        <w:rPr>
          <w:lang w:val="sv-SE"/>
        </w:rPr>
        <w:t xml:space="preserve">ivaroxaban </w:t>
      </w:r>
      <w:r w:rsidR="008652D8" w:rsidRPr="00760766">
        <w:rPr>
          <w:lang w:val="sv-SE"/>
        </w:rPr>
        <w:t>inte till</w:t>
      </w:r>
      <w:r w:rsidR="006D4385" w:rsidRPr="00760766">
        <w:rPr>
          <w:lang w:val="sv-SE"/>
        </w:rPr>
        <w:t xml:space="preserve"> patienter som har en ökad blödningsrisk, exempelvis:</w:t>
      </w:r>
    </w:p>
    <w:p w14:paraId="1D164260" w14:textId="77777777" w:rsidR="006D4385" w:rsidRPr="00760766" w:rsidRDefault="006D4385" w:rsidP="00257509">
      <w:pPr>
        <w:pStyle w:val="BulletIndent1"/>
        <w:spacing w:line="240" w:lineRule="auto"/>
        <w:rPr>
          <w:lang w:val="sv-SE"/>
        </w:rPr>
      </w:pPr>
      <w:r w:rsidRPr="00760766">
        <w:rPr>
          <w:lang w:val="sv-SE"/>
        </w:rPr>
        <w:t>medfödda eller förvärvade blödningsrubbningar</w:t>
      </w:r>
    </w:p>
    <w:p w14:paraId="1D164261" w14:textId="77777777" w:rsidR="006D4385" w:rsidRPr="00760766" w:rsidRDefault="006D4385" w:rsidP="00257509">
      <w:pPr>
        <w:pStyle w:val="BulletIndent1"/>
        <w:rPr>
          <w:lang w:val="sv-SE"/>
        </w:rPr>
      </w:pPr>
      <w:r w:rsidRPr="00760766">
        <w:rPr>
          <w:lang w:val="sv-SE"/>
        </w:rPr>
        <w:t>okontrollerad svår arteriell hypertoni</w:t>
      </w:r>
    </w:p>
    <w:p w14:paraId="1D164262" w14:textId="77777777" w:rsidR="00777355" w:rsidRPr="00760766" w:rsidRDefault="00777355" w:rsidP="00257509">
      <w:pPr>
        <w:pStyle w:val="BulletIndent1"/>
        <w:spacing w:line="240" w:lineRule="auto"/>
        <w:rPr>
          <w:lang w:val="sv-SE"/>
        </w:rPr>
      </w:pPr>
      <w:r w:rsidRPr="00760766">
        <w:rPr>
          <w:lang w:val="sv-SE"/>
        </w:rPr>
        <w:t xml:space="preserve">andra gastrointestinala sjukdomar utan </w:t>
      </w:r>
      <w:r w:rsidR="00A34472" w:rsidRPr="00760766">
        <w:rPr>
          <w:lang w:val="sv-SE"/>
        </w:rPr>
        <w:t>aktiv ulceration som</w:t>
      </w:r>
      <w:r w:rsidRPr="00760766">
        <w:rPr>
          <w:lang w:val="sv-SE"/>
        </w:rPr>
        <w:t xml:space="preserve"> kan leda till blödningskomplikationer (t.ex. inflam</w:t>
      </w:r>
      <w:r w:rsidR="00B266DE" w:rsidRPr="00760766">
        <w:rPr>
          <w:lang w:val="sv-SE"/>
        </w:rPr>
        <w:t>m</w:t>
      </w:r>
      <w:r w:rsidRPr="00760766">
        <w:rPr>
          <w:lang w:val="sv-SE"/>
        </w:rPr>
        <w:t>atorisk tarmsjukdom, esofagit, gastrit och gastroesofag</w:t>
      </w:r>
      <w:r w:rsidR="00B266DE" w:rsidRPr="00760766">
        <w:rPr>
          <w:lang w:val="sv-SE"/>
        </w:rPr>
        <w:t>e</w:t>
      </w:r>
      <w:r w:rsidRPr="00760766">
        <w:rPr>
          <w:lang w:val="sv-SE"/>
        </w:rPr>
        <w:t>al refluxsjukdom</w:t>
      </w:r>
      <w:r w:rsidR="00B266DE" w:rsidRPr="00760766">
        <w:rPr>
          <w:lang w:val="sv-SE"/>
        </w:rPr>
        <w:t>)</w:t>
      </w:r>
      <w:r w:rsidRPr="00760766">
        <w:rPr>
          <w:lang w:val="sv-SE"/>
        </w:rPr>
        <w:t xml:space="preserve"> </w:t>
      </w:r>
    </w:p>
    <w:p w14:paraId="1D164263" w14:textId="77777777" w:rsidR="006D4385" w:rsidRPr="00760766" w:rsidRDefault="006D4385" w:rsidP="00257509">
      <w:pPr>
        <w:pStyle w:val="BulletIndent1"/>
        <w:spacing w:line="240" w:lineRule="auto"/>
        <w:rPr>
          <w:lang w:val="sv-SE"/>
        </w:rPr>
      </w:pPr>
      <w:r w:rsidRPr="00760766">
        <w:rPr>
          <w:lang w:val="sv-SE"/>
        </w:rPr>
        <w:t>vaskulär retinopati</w:t>
      </w:r>
    </w:p>
    <w:p w14:paraId="1D164264" w14:textId="77777777" w:rsidR="006D4385" w:rsidRPr="00760766" w:rsidRDefault="006D4385" w:rsidP="00257509">
      <w:pPr>
        <w:pStyle w:val="BulletIndent1"/>
        <w:spacing w:line="240" w:lineRule="auto"/>
        <w:rPr>
          <w:lang w:val="sv-SE"/>
        </w:rPr>
      </w:pPr>
      <w:r w:rsidRPr="00760766">
        <w:rPr>
          <w:lang w:val="sv-SE"/>
        </w:rPr>
        <w:t>bronkiektasi eller anamnes på pulmonell blödning</w:t>
      </w:r>
    </w:p>
    <w:p w14:paraId="1D164265" w14:textId="77777777" w:rsidR="006D4385" w:rsidRPr="00760766" w:rsidRDefault="006D4385" w:rsidP="00257509">
      <w:pPr>
        <w:rPr>
          <w:lang w:val="sv-SE"/>
        </w:rPr>
      </w:pPr>
    </w:p>
    <w:p w14:paraId="1D164266" w14:textId="77777777" w:rsidR="00BF0A41" w:rsidRPr="006A6CE5" w:rsidRDefault="00BF0A41" w:rsidP="00BF0A41">
      <w:pPr>
        <w:rPr>
          <w:u w:val="single"/>
          <w:lang w:val="sv-SE"/>
        </w:rPr>
      </w:pPr>
      <w:r w:rsidRPr="006A6CE5">
        <w:rPr>
          <w:u w:val="single"/>
          <w:lang w:val="sv-SE"/>
        </w:rPr>
        <w:t>Patienter med cancer</w:t>
      </w:r>
    </w:p>
    <w:p w14:paraId="1D164267" w14:textId="77777777" w:rsidR="00BF0A41" w:rsidRPr="006A6CE5" w:rsidRDefault="00BF0A41" w:rsidP="00BF0A41">
      <w:pPr>
        <w:rPr>
          <w:lang w:val="sv-SE"/>
        </w:rPr>
      </w:pPr>
      <w:r w:rsidRPr="006A6CE5">
        <w:rPr>
          <w:lang w:val="sv-SE"/>
        </w:rPr>
        <w:t>Patienter med malign sjukdom kan samtidigt löpa högre risk för blödning och trombos. Den individuella fördelen med antitrombotisk behandling ska vägas mot risken för blödning hos patienter med aktiv cancer beroende på tumörlokalisation, antineoplastisk behandling och sjukdomsstadium. Tumörer lokaliserade i magtarmkanalen eller urogenitalområdet har associerats med en ökad risk för blödning under behandling med rivaroxaban.</w:t>
      </w:r>
    </w:p>
    <w:p w14:paraId="1D164268" w14:textId="77777777" w:rsidR="00BF0A41" w:rsidRPr="006A6CE5" w:rsidRDefault="00BF0A41" w:rsidP="00BF0A41">
      <w:pPr>
        <w:rPr>
          <w:lang w:val="sv-SE"/>
        </w:rPr>
      </w:pPr>
      <w:r w:rsidRPr="006A6CE5">
        <w:rPr>
          <w:lang w:val="sv-SE"/>
        </w:rPr>
        <w:t>Användning av rivaroxaban är kontraindicerad hos patienter med maligna tumörer med hög blödningsrisk (se avsnitt 4.3).</w:t>
      </w:r>
    </w:p>
    <w:p w14:paraId="1D164269" w14:textId="77777777" w:rsidR="00BF0A41" w:rsidRPr="00760766" w:rsidRDefault="00BF0A41" w:rsidP="00257509">
      <w:pPr>
        <w:rPr>
          <w:lang w:val="sv-SE"/>
        </w:rPr>
      </w:pPr>
    </w:p>
    <w:p w14:paraId="1D16426A" w14:textId="77777777" w:rsidR="006D4385" w:rsidRPr="00760766" w:rsidRDefault="006D4385" w:rsidP="00257509">
      <w:pPr>
        <w:keepNext/>
        <w:rPr>
          <w:iCs/>
          <w:u w:val="single"/>
          <w:lang w:val="sv-SE"/>
        </w:rPr>
      </w:pPr>
      <w:r w:rsidRPr="00760766">
        <w:rPr>
          <w:iCs/>
          <w:u w:val="single"/>
          <w:lang w:val="sv-SE"/>
        </w:rPr>
        <w:t>Patienter med hjärtklaffsprotes</w:t>
      </w:r>
    </w:p>
    <w:p w14:paraId="1D16426B" w14:textId="77777777" w:rsidR="006D4385" w:rsidRPr="00760766" w:rsidRDefault="00AF7714" w:rsidP="00257509">
      <w:pPr>
        <w:keepNext/>
        <w:rPr>
          <w:iCs/>
          <w:lang w:val="sv-SE"/>
        </w:rPr>
      </w:pPr>
      <w:r w:rsidRPr="006A6CE5">
        <w:rPr>
          <w:lang w:val="sv-SE"/>
        </w:rPr>
        <w:t xml:space="preserve">Rivaroxaban bör inte användas </w:t>
      </w:r>
      <w:r w:rsidRPr="00760766">
        <w:rPr>
          <w:lang w:val="sv-SE"/>
        </w:rPr>
        <w:t>för att förebygga tromboemboliska händelser</w:t>
      </w:r>
      <w:r w:rsidRPr="006A6CE5">
        <w:rPr>
          <w:lang w:val="sv-SE"/>
        </w:rPr>
        <w:t xml:space="preserve"> hos patienter som nyligen genomgått kateterburen aortaklaffimplantation (TAVI). </w:t>
      </w:r>
      <w:r w:rsidR="006D4385" w:rsidRPr="00760766">
        <w:rPr>
          <w:iCs/>
          <w:lang w:val="sv-SE"/>
        </w:rPr>
        <w:t xml:space="preserve">Säkerhet och effekt hos </w:t>
      </w:r>
      <w:r w:rsidR="00A44718" w:rsidRPr="00760766">
        <w:rPr>
          <w:iCs/>
          <w:lang w:val="sv-SE"/>
        </w:rPr>
        <w:t>r</w:t>
      </w:r>
      <w:r w:rsidR="00A15B81" w:rsidRPr="00760766">
        <w:rPr>
          <w:iCs/>
          <w:lang w:val="sv-SE"/>
        </w:rPr>
        <w:t>ivaroxaban</w:t>
      </w:r>
      <w:r w:rsidR="006D4385" w:rsidRPr="00760766">
        <w:rPr>
          <w:iCs/>
          <w:lang w:val="sv-SE"/>
        </w:rPr>
        <w:t xml:space="preserve"> har inte studerats hos patienter med hjärtklaffsprotes. Det finns därför inga data som stöder att </w:t>
      </w:r>
      <w:r w:rsidR="00A44718" w:rsidRPr="00760766">
        <w:rPr>
          <w:iCs/>
          <w:lang w:val="sv-SE"/>
        </w:rPr>
        <w:t>r</w:t>
      </w:r>
      <w:r w:rsidR="00A15B81" w:rsidRPr="00760766">
        <w:rPr>
          <w:iCs/>
          <w:lang w:val="sv-SE"/>
        </w:rPr>
        <w:t>ivaroxaban</w:t>
      </w:r>
      <w:r w:rsidR="006D4385" w:rsidRPr="00760766">
        <w:rPr>
          <w:iCs/>
          <w:lang w:val="sv-SE"/>
        </w:rPr>
        <w:t xml:space="preserve"> ger tillräcklig antikoagulation hos denna patientgrupp. Användning av </w:t>
      </w:r>
      <w:r w:rsidR="00A15B81" w:rsidRPr="00760766">
        <w:rPr>
          <w:iCs/>
          <w:lang w:val="sv-SE"/>
        </w:rPr>
        <w:t>Rivaroxaban Accord</w:t>
      </w:r>
      <w:r w:rsidR="006D4385" w:rsidRPr="00760766">
        <w:rPr>
          <w:iCs/>
          <w:lang w:val="sv-SE"/>
        </w:rPr>
        <w:t xml:space="preserve"> rekommenderas inte hos dessa patienter. </w:t>
      </w:r>
    </w:p>
    <w:p w14:paraId="1D16426C" w14:textId="77777777" w:rsidR="00B566BC" w:rsidRPr="00760766" w:rsidRDefault="00B566BC" w:rsidP="00B566BC">
      <w:pPr>
        <w:keepNext/>
        <w:rPr>
          <w:iCs/>
          <w:u w:val="single"/>
          <w:lang w:val="sv-SE"/>
        </w:rPr>
      </w:pPr>
    </w:p>
    <w:p w14:paraId="1D16426D" w14:textId="77777777" w:rsidR="003E4BDD" w:rsidRPr="00760766" w:rsidRDefault="003E4BDD" w:rsidP="00257509">
      <w:pPr>
        <w:spacing w:line="240" w:lineRule="auto"/>
        <w:rPr>
          <w:u w:val="single"/>
          <w:lang w:val="sv-SE"/>
        </w:rPr>
      </w:pPr>
      <w:r w:rsidRPr="00760766">
        <w:rPr>
          <w:u w:val="single"/>
          <w:lang w:val="sv-SE"/>
        </w:rPr>
        <w:t>Patienter med icke</w:t>
      </w:r>
      <w:r w:rsidRPr="00760766">
        <w:rPr>
          <w:u w:val="single"/>
          <w:lang w:val="sv-SE"/>
        </w:rPr>
        <w:noBreakHyphen/>
        <w:t>valvulärt förmaksflimmer</w:t>
      </w:r>
      <w:r w:rsidRPr="006A6CE5">
        <w:rPr>
          <w:u w:val="single"/>
          <w:lang w:val="sv-SE"/>
        </w:rPr>
        <w:t xml:space="preserve"> </w:t>
      </w:r>
      <w:r w:rsidRPr="00760766">
        <w:rPr>
          <w:u w:val="single"/>
          <w:lang w:val="sv-SE"/>
        </w:rPr>
        <w:t>som genomgår PCI med stentinläggning</w:t>
      </w:r>
    </w:p>
    <w:p w14:paraId="1D16426E" w14:textId="77777777" w:rsidR="003E4BDD" w:rsidRPr="00760766" w:rsidRDefault="003E4BDD" w:rsidP="00257509">
      <w:pPr>
        <w:spacing w:line="240" w:lineRule="auto"/>
        <w:rPr>
          <w:lang w:val="sv-SE"/>
        </w:rPr>
      </w:pPr>
      <w:r w:rsidRPr="00760766">
        <w:rPr>
          <w:lang w:val="sv-SE"/>
        </w:rPr>
        <w:t>Kliniska data finns tillgängliga från en interventionsstudie med primärt mål att undersöka säkerheten hos patienter med icke</w:t>
      </w:r>
      <w:r w:rsidRPr="00760766">
        <w:rPr>
          <w:lang w:val="sv-SE"/>
        </w:rPr>
        <w:noBreakHyphen/>
        <w:t>valvulärt förmaksflimmer som genomgår PCI med stentinläggning. Data avseende effekt hos denna population är begränsad</w:t>
      </w:r>
      <w:r w:rsidR="00FB5C52" w:rsidRPr="00760766">
        <w:rPr>
          <w:lang w:val="sv-SE"/>
        </w:rPr>
        <w:t>e</w:t>
      </w:r>
      <w:r w:rsidRPr="00760766">
        <w:rPr>
          <w:lang w:val="sv-SE"/>
        </w:rPr>
        <w:t xml:space="preserve"> (se avsnitt 4.2 och 5.1). Data saknas för patienter med tidigare stroke eller transitorisk ischemisk attack</w:t>
      </w:r>
      <w:r w:rsidR="00FF1B8F" w:rsidRPr="00760766">
        <w:rPr>
          <w:lang w:val="sv-SE"/>
        </w:rPr>
        <w:t xml:space="preserve"> (TIA)</w:t>
      </w:r>
      <w:r w:rsidRPr="00760766">
        <w:rPr>
          <w:lang w:val="sv-SE"/>
        </w:rPr>
        <w:t xml:space="preserve">. </w:t>
      </w:r>
    </w:p>
    <w:p w14:paraId="1D16426F" w14:textId="77777777" w:rsidR="003E4BDD" w:rsidRPr="00760766" w:rsidRDefault="003E4BDD" w:rsidP="00257509">
      <w:pPr>
        <w:rPr>
          <w:iCs/>
          <w:lang w:val="sv-SE"/>
        </w:rPr>
      </w:pPr>
    </w:p>
    <w:p w14:paraId="1D164270" w14:textId="77777777" w:rsidR="00CC410F" w:rsidRPr="00760766" w:rsidRDefault="00CC410F" w:rsidP="00257509">
      <w:pPr>
        <w:keepNext/>
        <w:rPr>
          <w:u w:val="single"/>
          <w:lang w:val="sv-SE"/>
        </w:rPr>
      </w:pPr>
      <w:r w:rsidRPr="00760766">
        <w:rPr>
          <w:u w:val="single"/>
          <w:lang w:val="sv-SE"/>
        </w:rPr>
        <w:lastRenderedPageBreak/>
        <w:t>Hemodynamiskt instabila LE-patienter eller patienter i behov av trombolys eller pulmonell embolektomi</w:t>
      </w:r>
    </w:p>
    <w:p w14:paraId="1D164271" w14:textId="77777777" w:rsidR="00CC410F" w:rsidRPr="00760766" w:rsidRDefault="00A15B81" w:rsidP="00257509">
      <w:pPr>
        <w:rPr>
          <w:lang w:val="sv-SE"/>
        </w:rPr>
      </w:pPr>
      <w:r w:rsidRPr="00760766">
        <w:rPr>
          <w:lang w:val="sv-SE"/>
        </w:rPr>
        <w:t>Rivaroxaban Accord</w:t>
      </w:r>
      <w:r w:rsidR="00CC410F" w:rsidRPr="00760766">
        <w:rPr>
          <w:lang w:val="sv-SE"/>
        </w:rPr>
        <w:t xml:space="preserve"> rekommenderas inte som ett alternativ till ofraktionerat heparin hos patienter med lungemboli som är hemodynamiskt instabila eller kan få trombolys eller pulmonell embolektomi, eftersom säkerhet och effekt av </w:t>
      </w:r>
      <w:r w:rsidR="00A44718" w:rsidRPr="00760766">
        <w:rPr>
          <w:lang w:val="sv-SE"/>
        </w:rPr>
        <w:t>r</w:t>
      </w:r>
      <w:r w:rsidRPr="00760766">
        <w:rPr>
          <w:lang w:val="sv-SE"/>
        </w:rPr>
        <w:t>ivaroxaban</w:t>
      </w:r>
      <w:r w:rsidR="00CC410F" w:rsidRPr="00760766">
        <w:rPr>
          <w:lang w:val="sv-SE"/>
        </w:rPr>
        <w:t xml:space="preserve"> inte har studerats i dessa kliniska situationer. </w:t>
      </w:r>
    </w:p>
    <w:p w14:paraId="1D164272" w14:textId="77777777" w:rsidR="00CC410F" w:rsidRPr="00760766" w:rsidRDefault="00CC410F" w:rsidP="00257509">
      <w:pPr>
        <w:rPr>
          <w:lang w:val="sv-SE"/>
        </w:rPr>
      </w:pPr>
    </w:p>
    <w:p w14:paraId="1D164273" w14:textId="77777777" w:rsidR="00A44718" w:rsidRPr="00760766" w:rsidRDefault="00A44718" w:rsidP="00A44718">
      <w:pPr>
        <w:keepNext/>
        <w:rPr>
          <w:iCs/>
          <w:u w:val="single"/>
          <w:lang w:val="sv-SE"/>
        </w:rPr>
      </w:pPr>
      <w:r w:rsidRPr="00760766">
        <w:rPr>
          <w:iCs/>
          <w:u w:val="single"/>
          <w:lang w:val="sv-SE"/>
        </w:rPr>
        <w:t xml:space="preserve">Patienter med antifosfolipidsyndrom </w:t>
      </w:r>
    </w:p>
    <w:p w14:paraId="1D164274" w14:textId="77777777" w:rsidR="00A44718" w:rsidRPr="00760766" w:rsidRDefault="00A44718" w:rsidP="00A44718">
      <w:pPr>
        <w:keepNext/>
        <w:rPr>
          <w:lang w:val="sv-SE"/>
        </w:rPr>
      </w:pPr>
      <w:r w:rsidRPr="00760766">
        <w:rPr>
          <w:lang w:val="sv-SE"/>
        </w:rPr>
        <w:t>Direktverkande orala antikoagulantia (DOAK) inräknat rivaroxaban rekommenderas inte till patienter med befintlig eller tidigare trombos som har fått diagnosen antifosfolipidsyndrom. Särskilt hos patienter som är trippelpositiva (för lupus antikoagulans, antikardiolipin</w:t>
      </w:r>
      <w:r w:rsidR="00976103" w:rsidRPr="00760766">
        <w:rPr>
          <w:lang w:val="sv-SE"/>
        </w:rPr>
        <w:noBreakHyphen/>
      </w:r>
      <w:r w:rsidRPr="00760766">
        <w:rPr>
          <w:lang w:val="sv-SE"/>
        </w:rPr>
        <w:t>antikroppar och anti</w:t>
      </w:r>
      <w:r w:rsidR="00976103" w:rsidRPr="00760766">
        <w:rPr>
          <w:lang w:val="sv-SE"/>
        </w:rPr>
        <w:noBreakHyphen/>
      </w:r>
      <w:r w:rsidRPr="00760766">
        <w:rPr>
          <w:lang w:val="sv-SE"/>
        </w:rPr>
        <w:t>beta 2</w:t>
      </w:r>
      <w:r w:rsidRPr="00760766">
        <w:rPr>
          <w:lang w:val="sv-SE"/>
        </w:rPr>
        <w:noBreakHyphen/>
        <w:t>glykoprotein I</w:t>
      </w:r>
      <w:r w:rsidRPr="00760766">
        <w:rPr>
          <w:lang w:val="sv-SE"/>
        </w:rPr>
        <w:noBreakHyphen/>
        <w:t>antikroppar) kan behandling med DOAK vara förknippad med ökad förekomst av nya trombotiska händelser jämfört med behandling med vitamin K</w:t>
      </w:r>
      <w:r w:rsidR="00976103" w:rsidRPr="00760766">
        <w:rPr>
          <w:lang w:val="sv-SE"/>
        </w:rPr>
        <w:noBreakHyphen/>
      </w:r>
      <w:r w:rsidRPr="00760766">
        <w:rPr>
          <w:lang w:val="sv-SE"/>
        </w:rPr>
        <w:t>antagonister.</w:t>
      </w:r>
    </w:p>
    <w:p w14:paraId="1D164275" w14:textId="77777777" w:rsidR="00A44718" w:rsidRPr="00760766" w:rsidRDefault="00A44718" w:rsidP="00257509">
      <w:pPr>
        <w:rPr>
          <w:lang w:val="sv-SE"/>
        </w:rPr>
      </w:pPr>
    </w:p>
    <w:p w14:paraId="1D164276" w14:textId="77777777" w:rsidR="00DD4278" w:rsidRPr="00760766" w:rsidRDefault="00DD4278" w:rsidP="00257509">
      <w:pPr>
        <w:keepNext/>
        <w:spacing w:line="240" w:lineRule="auto"/>
        <w:rPr>
          <w:iCs/>
          <w:u w:val="single"/>
          <w:lang w:val="sv-SE"/>
        </w:rPr>
      </w:pPr>
      <w:r w:rsidRPr="00760766">
        <w:rPr>
          <w:iCs/>
          <w:u w:val="single"/>
          <w:lang w:val="sv-SE"/>
        </w:rPr>
        <w:t>Spinal/epiduralanestesi eller punktion</w:t>
      </w:r>
    </w:p>
    <w:p w14:paraId="1D164277" w14:textId="77777777" w:rsidR="000E5667" w:rsidRPr="00760766" w:rsidRDefault="00DD4278" w:rsidP="00257509">
      <w:pPr>
        <w:spacing w:line="240" w:lineRule="auto"/>
        <w:rPr>
          <w:lang w:val="sv-SE"/>
        </w:rPr>
      </w:pPr>
      <w:r w:rsidRPr="00760766">
        <w:rPr>
          <w:lang w:val="sv-SE"/>
        </w:rPr>
        <w:t>När neuroaxial anestesi (spinal/epiduralanestesi) eller spinal/epiduralpunktion används löper patienter som behandlas med antikoagulantia för förebyggande av tromboemboliska komplikationer en ökad risk att utveckla ett epidural- eller spinalhematom som kan resultera i långvarig eller permanent förlamning. Risken för dessa händelser kan öka genom postoperativ användning av kvarliggande epiduralkatetrar eller samtidig användning av läkemedel som påverkar hemostasen. Risken kan också öka till följd av traumatisk eller upprepade epidural- eller spinalpunktioner. Patienten bör frekvent kontrolleras avseende tecken och symtom på neurologisk försämring (t.ex. domningar eller svaghet i benen, tarm- eller blåsdysfunktion). Om neurologisk försämring noteras är det nödvändigt med snabb diagnos och behandling. Innan en neuroaxial intervention påbörjas ska läkaren överväga fördelen kontra risken hos de patienter som har en pågående behandling med antikoagulantia liksom hos de patienter som kommer att ges antikoagulantia som trombosprofylax.</w:t>
      </w:r>
      <w:r w:rsidR="000E5667" w:rsidRPr="00760766">
        <w:rPr>
          <w:lang w:val="sv-SE"/>
        </w:rPr>
        <w:t xml:space="preserve"> Det finns ingen klinisk erf</w:t>
      </w:r>
      <w:r w:rsidR="003A4818" w:rsidRPr="00760766">
        <w:rPr>
          <w:lang w:val="sv-SE"/>
        </w:rPr>
        <w:t>a</w:t>
      </w:r>
      <w:r w:rsidR="000E5667" w:rsidRPr="00760766">
        <w:rPr>
          <w:lang w:val="sv-SE"/>
        </w:rPr>
        <w:t xml:space="preserve">renhet av användning av </w:t>
      </w:r>
      <w:r w:rsidR="00A15B81" w:rsidRPr="00760766">
        <w:rPr>
          <w:lang w:val="sv-SE"/>
        </w:rPr>
        <w:t>Rivaroxaban Accord</w:t>
      </w:r>
      <w:r w:rsidR="000E5667" w:rsidRPr="00760766">
        <w:rPr>
          <w:lang w:val="sv-SE"/>
        </w:rPr>
        <w:t xml:space="preserve"> 20 mg i dessa situationer.</w:t>
      </w:r>
    </w:p>
    <w:p w14:paraId="1D164278" w14:textId="77777777" w:rsidR="000E5667" w:rsidRPr="00760766" w:rsidRDefault="000E5667" w:rsidP="00257509">
      <w:pPr>
        <w:spacing w:line="240" w:lineRule="auto"/>
        <w:rPr>
          <w:lang w:val="sv-SE"/>
        </w:rPr>
      </w:pPr>
      <w:r w:rsidRPr="00760766">
        <w:rPr>
          <w:lang w:val="sv-SE"/>
        </w:rPr>
        <w:t>För att minska potentiella risker för blödning i samband med användning av rivaroxaban under neuro</w:t>
      </w:r>
      <w:r w:rsidR="003A4818" w:rsidRPr="00760766">
        <w:rPr>
          <w:lang w:val="sv-SE"/>
        </w:rPr>
        <w:t>a</w:t>
      </w:r>
      <w:r w:rsidRPr="00760766">
        <w:rPr>
          <w:lang w:val="sv-SE"/>
        </w:rPr>
        <w:t>xial spinal/epiduralanest</w:t>
      </w:r>
      <w:r w:rsidR="002A75C0" w:rsidRPr="00760766">
        <w:rPr>
          <w:lang w:val="sv-SE"/>
        </w:rPr>
        <w:t>e</w:t>
      </w:r>
      <w:r w:rsidRPr="00760766">
        <w:rPr>
          <w:lang w:val="sv-SE"/>
        </w:rPr>
        <w:t xml:space="preserve">si eller punktion, bör den farmakokinetiska profilen för rivaroxaban </w:t>
      </w:r>
      <w:r w:rsidR="004D36A5" w:rsidRPr="00760766">
        <w:rPr>
          <w:lang w:val="sv-SE"/>
        </w:rPr>
        <w:t>beaktas</w:t>
      </w:r>
      <w:r w:rsidRPr="00760766">
        <w:rPr>
          <w:lang w:val="sv-SE"/>
        </w:rPr>
        <w:t>. Placering eller borttagning av en epiduralkateter eller lumbalpunktion lämpar sig bäst när den antikoagulerande effekten av rivaroxaban är beräknad som låg.</w:t>
      </w:r>
      <w:r w:rsidR="00B3278A" w:rsidRPr="00760766">
        <w:rPr>
          <w:lang w:val="sv-SE"/>
        </w:rPr>
        <w:t xml:space="preserve"> Den exakta tidpunkten för att nå tillräckligt låg</w:t>
      </w:r>
      <w:r w:rsidR="00DC0F04" w:rsidRPr="00760766">
        <w:rPr>
          <w:lang w:val="sv-SE"/>
        </w:rPr>
        <w:t xml:space="preserve"> antikoagulerande effekt för enskild</w:t>
      </w:r>
      <w:r w:rsidR="00B3278A" w:rsidRPr="00760766">
        <w:rPr>
          <w:lang w:val="sv-SE"/>
        </w:rPr>
        <w:t xml:space="preserve"> patient är inte känd</w:t>
      </w:r>
      <w:r w:rsidR="00F86ADF" w:rsidRPr="00760766">
        <w:rPr>
          <w:lang w:val="sv-SE"/>
        </w:rPr>
        <w:t xml:space="preserve"> och ska vägas mot behovet av en diagnostisk procedur.</w:t>
      </w:r>
    </w:p>
    <w:p w14:paraId="1D164279" w14:textId="77777777" w:rsidR="00DD4278" w:rsidRPr="00760766" w:rsidRDefault="000E5667" w:rsidP="00257509">
      <w:pPr>
        <w:spacing w:line="240" w:lineRule="auto"/>
        <w:rPr>
          <w:lang w:val="sv-SE"/>
        </w:rPr>
      </w:pPr>
      <w:r w:rsidRPr="00760766">
        <w:rPr>
          <w:lang w:val="sv-SE"/>
        </w:rPr>
        <w:t>För borttagning av en epiduralkateter</w:t>
      </w:r>
      <w:r w:rsidR="00A33128" w:rsidRPr="00760766">
        <w:rPr>
          <w:lang w:val="sv-SE"/>
        </w:rPr>
        <w:t xml:space="preserve">, </w:t>
      </w:r>
      <w:r w:rsidRPr="00760766">
        <w:rPr>
          <w:lang w:val="sv-SE"/>
        </w:rPr>
        <w:t xml:space="preserve">baserat på </w:t>
      </w:r>
      <w:r w:rsidR="00DC0F04" w:rsidRPr="00760766">
        <w:rPr>
          <w:lang w:val="sv-SE"/>
        </w:rPr>
        <w:t xml:space="preserve">de </w:t>
      </w:r>
      <w:r w:rsidRPr="00760766">
        <w:rPr>
          <w:lang w:val="sv-SE"/>
        </w:rPr>
        <w:t>generella farmakokinetiska egenskaper</w:t>
      </w:r>
      <w:r w:rsidR="00DC0F04" w:rsidRPr="00760766">
        <w:rPr>
          <w:lang w:val="sv-SE"/>
        </w:rPr>
        <w:t>na</w:t>
      </w:r>
      <w:r w:rsidR="00A33128" w:rsidRPr="00760766">
        <w:rPr>
          <w:lang w:val="sv-SE"/>
        </w:rPr>
        <w:t>,</w:t>
      </w:r>
      <w:r w:rsidRPr="00760766">
        <w:rPr>
          <w:lang w:val="sv-SE"/>
        </w:rPr>
        <w:t xml:space="preserve"> </w:t>
      </w:r>
      <w:r w:rsidR="008A719C" w:rsidRPr="00760766">
        <w:rPr>
          <w:lang w:val="sv-SE"/>
        </w:rPr>
        <w:t xml:space="preserve">ska </w:t>
      </w:r>
      <w:r w:rsidRPr="00760766">
        <w:rPr>
          <w:lang w:val="sv-SE"/>
        </w:rPr>
        <w:t>minst 2 halveringstider</w:t>
      </w:r>
      <w:r w:rsidR="008A719C" w:rsidRPr="00760766">
        <w:rPr>
          <w:lang w:val="sv-SE"/>
        </w:rPr>
        <w:t>,</w:t>
      </w:r>
      <w:r w:rsidRPr="00760766">
        <w:rPr>
          <w:lang w:val="sv-SE"/>
        </w:rPr>
        <w:t xml:space="preserve"> </w:t>
      </w:r>
      <w:r w:rsidR="008A719C" w:rsidRPr="00760766">
        <w:rPr>
          <w:lang w:val="sv-SE"/>
        </w:rPr>
        <w:t xml:space="preserve">d.v.s. minst 18 timmar för yngre </w:t>
      </w:r>
      <w:r w:rsidR="00F86ADF" w:rsidRPr="00760766">
        <w:rPr>
          <w:lang w:val="sv-SE"/>
        </w:rPr>
        <w:t xml:space="preserve">vuxna </w:t>
      </w:r>
      <w:r w:rsidR="008A719C" w:rsidRPr="00760766">
        <w:rPr>
          <w:lang w:val="sv-SE"/>
        </w:rPr>
        <w:t xml:space="preserve">patienter och 26 timmar för äldre patienter, </w:t>
      </w:r>
      <w:r w:rsidRPr="00760766">
        <w:rPr>
          <w:lang w:val="sv-SE"/>
        </w:rPr>
        <w:t>förlöpa efter den sista administreringen av rivaroxaban (se avsnitt 5.2).</w:t>
      </w:r>
      <w:r w:rsidR="00DD4278" w:rsidRPr="00760766">
        <w:rPr>
          <w:lang w:val="sv-SE"/>
        </w:rPr>
        <w:t xml:space="preserve"> Efter att katetern avlägsnats ska det gå minst 6 timmar innan nästa dos rivaroxaban administreras.</w:t>
      </w:r>
    </w:p>
    <w:p w14:paraId="1D16427A" w14:textId="77777777" w:rsidR="00DD4278" w:rsidRPr="00760766" w:rsidRDefault="00DD4278" w:rsidP="00257509">
      <w:pPr>
        <w:spacing w:line="240" w:lineRule="auto"/>
        <w:rPr>
          <w:lang w:val="sv-SE"/>
        </w:rPr>
      </w:pPr>
      <w:r w:rsidRPr="00760766">
        <w:rPr>
          <w:lang w:val="sv-SE"/>
        </w:rPr>
        <w:t xml:space="preserve">Om traumatisk punktion förekommer ska tillförseln av rivaroxaban skjutas upp i 24 timmar. </w:t>
      </w:r>
    </w:p>
    <w:p w14:paraId="1D16427B" w14:textId="5931C35F" w:rsidR="00F86ADF" w:rsidRPr="00760766" w:rsidRDefault="00F86ADF" w:rsidP="00257509">
      <w:pPr>
        <w:spacing w:line="240" w:lineRule="auto"/>
        <w:rPr>
          <w:lang w:val="sv-SE"/>
        </w:rPr>
      </w:pPr>
      <w:r w:rsidRPr="006A6CE5">
        <w:rPr>
          <w:lang w:val="sv-SE"/>
        </w:rPr>
        <w:t>Inga data finns tillgängliga avseende inläggning eller avlägsnande av neuraxialkateter hos barn som står på Rivaroxaban Accord. I sådana fall, avbryt behandling med rivaroxaban och överväg kortverkande parenterala antikoagula</w:t>
      </w:r>
      <w:r w:rsidR="004F7331" w:rsidRPr="002820D9">
        <w:rPr>
          <w:lang w:val="sv-SE"/>
        </w:rPr>
        <w:t>n</w:t>
      </w:r>
      <w:r w:rsidRPr="006A6CE5">
        <w:rPr>
          <w:lang w:val="sv-SE"/>
        </w:rPr>
        <w:t>tia.</w:t>
      </w:r>
    </w:p>
    <w:p w14:paraId="1D16427C" w14:textId="77777777" w:rsidR="00DD4278" w:rsidRPr="00760766" w:rsidRDefault="00DD4278" w:rsidP="00257509">
      <w:pPr>
        <w:rPr>
          <w:lang w:val="sv-SE"/>
        </w:rPr>
      </w:pPr>
    </w:p>
    <w:p w14:paraId="1D16427D" w14:textId="77777777" w:rsidR="006D4385" w:rsidRPr="00760766" w:rsidRDefault="006D4385" w:rsidP="00257509">
      <w:pPr>
        <w:keepNext/>
        <w:rPr>
          <w:u w:val="single"/>
          <w:lang w:val="sv-SE"/>
        </w:rPr>
      </w:pPr>
      <w:r w:rsidRPr="00760766">
        <w:rPr>
          <w:u w:val="single"/>
          <w:lang w:val="sv-SE"/>
        </w:rPr>
        <w:t>Doseringsrekommendationer före och efter invasiva procedurer och kirurgiska ingrepp</w:t>
      </w:r>
    </w:p>
    <w:p w14:paraId="1D16427E" w14:textId="77777777" w:rsidR="006D4385" w:rsidRPr="00760766" w:rsidRDefault="006D4385" w:rsidP="00257509">
      <w:pPr>
        <w:rPr>
          <w:lang w:val="sv-SE"/>
        </w:rPr>
      </w:pPr>
      <w:r w:rsidRPr="00760766">
        <w:rPr>
          <w:lang w:val="sv-SE"/>
        </w:rPr>
        <w:t xml:space="preserve">Om en invasiv procedur eller ett kirurgiskt ingrepp blir nödvändigt ska </w:t>
      </w:r>
      <w:r w:rsidR="00A15B81" w:rsidRPr="00760766">
        <w:rPr>
          <w:lang w:val="sv-SE"/>
        </w:rPr>
        <w:t>Rivaroxaban Accord</w:t>
      </w:r>
      <w:r w:rsidR="009B673C" w:rsidRPr="00760766">
        <w:rPr>
          <w:lang w:val="sv-SE"/>
        </w:rPr>
        <w:t xml:space="preserve"> </w:t>
      </w:r>
      <w:r w:rsidR="00DD4278" w:rsidRPr="00760766">
        <w:rPr>
          <w:lang w:val="sv-SE"/>
        </w:rPr>
        <w:t>20 mg</w:t>
      </w:r>
      <w:r w:rsidRPr="00760766">
        <w:rPr>
          <w:lang w:val="sv-SE"/>
        </w:rPr>
        <w:t xml:space="preserve"> sättas ut minst 24 timmar innan ingreppet, om så är möjligt och baserat på läkarens kliniska bedömning. Om ingreppet inte kan senareläggas bör den ökade risken för blödning vägas mot behovet av att genomföra ett akut ingrepp. </w:t>
      </w:r>
    </w:p>
    <w:p w14:paraId="1D16427F" w14:textId="77777777" w:rsidR="006D4385" w:rsidRPr="00760766" w:rsidRDefault="00A15B81" w:rsidP="00257509">
      <w:pPr>
        <w:rPr>
          <w:lang w:val="sv-SE"/>
        </w:rPr>
      </w:pPr>
      <w:r w:rsidRPr="00760766">
        <w:rPr>
          <w:lang w:val="sv-SE"/>
        </w:rPr>
        <w:t>Rivaroxaban Accord</w:t>
      </w:r>
      <w:r w:rsidR="006D4385" w:rsidRPr="00760766">
        <w:rPr>
          <w:lang w:val="sv-SE"/>
        </w:rPr>
        <w:t xml:space="preserve"> bör sättas in så snart som möjligt efter en invasiv procedur eller ett kirurgiskt ingrepp under förutsättning att den kliniska situationen så tillåter och adekvat hemostas har uppnåtts </w:t>
      </w:r>
      <w:r w:rsidR="00FA6FF4" w:rsidRPr="00760766">
        <w:rPr>
          <w:lang w:val="sv-SE"/>
        </w:rPr>
        <w:t>e</w:t>
      </w:r>
      <w:r w:rsidR="00254189" w:rsidRPr="00760766">
        <w:rPr>
          <w:lang w:val="sv-SE"/>
        </w:rPr>
        <w:t>nligt</w:t>
      </w:r>
      <w:r w:rsidR="00FA6FF4" w:rsidRPr="00760766">
        <w:rPr>
          <w:lang w:val="sv-SE"/>
        </w:rPr>
        <w:t xml:space="preserve"> beslut av behandlande läkare </w:t>
      </w:r>
      <w:r w:rsidR="006D4385" w:rsidRPr="00760766">
        <w:rPr>
          <w:lang w:val="sv-SE"/>
        </w:rPr>
        <w:t>(se avsnitt 5.2).</w:t>
      </w:r>
    </w:p>
    <w:p w14:paraId="1D164280" w14:textId="77777777" w:rsidR="00213648" w:rsidRPr="00760766" w:rsidRDefault="00213648" w:rsidP="00257509">
      <w:pPr>
        <w:rPr>
          <w:u w:val="single"/>
          <w:lang w:val="sv-SE"/>
        </w:rPr>
      </w:pPr>
    </w:p>
    <w:p w14:paraId="1D164281" w14:textId="77777777" w:rsidR="00213648" w:rsidRPr="00760766" w:rsidRDefault="00213648" w:rsidP="00257509">
      <w:pPr>
        <w:keepNext/>
        <w:rPr>
          <w:u w:val="single"/>
          <w:lang w:val="sv-SE"/>
        </w:rPr>
      </w:pPr>
      <w:r w:rsidRPr="00760766">
        <w:rPr>
          <w:u w:val="single"/>
          <w:lang w:val="sv-SE"/>
        </w:rPr>
        <w:t>Äldre</w:t>
      </w:r>
    </w:p>
    <w:p w14:paraId="1D164282" w14:textId="77777777" w:rsidR="00213648" w:rsidRPr="00760766" w:rsidRDefault="00213648" w:rsidP="00257509">
      <w:pPr>
        <w:rPr>
          <w:lang w:val="sv-SE"/>
        </w:rPr>
      </w:pPr>
      <w:r w:rsidRPr="00760766">
        <w:rPr>
          <w:lang w:val="sv-SE"/>
        </w:rPr>
        <w:t>Blödningsrisken kan öka med stigande ålder (se avsnitt 5.2).</w:t>
      </w:r>
    </w:p>
    <w:p w14:paraId="1D164283" w14:textId="77777777" w:rsidR="008E5005" w:rsidRPr="00760766" w:rsidRDefault="008E5005" w:rsidP="00257509">
      <w:pPr>
        <w:rPr>
          <w:u w:val="single"/>
          <w:lang w:val="sv-SE"/>
        </w:rPr>
      </w:pPr>
    </w:p>
    <w:p w14:paraId="1D164284" w14:textId="77777777" w:rsidR="008E5005" w:rsidRPr="00760766" w:rsidRDefault="008E5005" w:rsidP="00257509">
      <w:pPr>
        <w:rPr>
          <w:u w:val="single"/>
          <w:lang w:val="sv-SE"/>
        </w:rPr>
      </w:pPr>
      <w:r w:rsidRPr="00760766">
        <w:rPr>
          <w:u w:val="single"/>
          <w:lang w:val="sv-SE"/>
        </w:rPr>
        <w:t>Hudreaktioner</w:t>
      </w:r>
    </w:p>
    <w:p w14:paraId="1D164285" w14:textId="77777777" w:rsidR="006D4385" w:rsidRPr="00760766" w:rsidRDefault="008E5005" w:rsidP="00257509">
      <w:pPr>
        <w:rPr>
          <w:lang w:val="sv-SE"/>
        </w:rPr>
      </w:pPr>
      <w:r w:rsidRPr="00760766">
        <w:rPr>
          <w:lang w:val="sv-SE"/>
        </w:rPr>
        <w:t>Allvarliga hudreaktioner, inklusive Stevens-Johnsons syndrom/toxisk epidermal nekrolys</w:t>
      </w:r>
      <w:r w:rsidR="00145E88" w:rsidRPr="00760766">
        <w:rPr>
          <w:lang w:val="sv-SE"/>
        </w:rPr>
        <w:t xml:space="preserve"> och DRESS</w:t>
      </w:r>
      <w:r w:rsidR="00DD5547" w:rsidRPr="00760766">
        <w:rPr>
          <w:lang w:val="sv-SE"/>
        </w:rPr>
        <w:t>-</w:t>
      </w:r>
      <w:r w:rsidR="00145E88" w:rsidRPr="00760766">
        <w:rPr>
          <w:lang w:val="sv-SE"/>
        </w:rPr>
        <w:t xml:space="preserve"> syndrom</w:t>
      </w:r>
      <w:r w:rsidRPr="00760766">
        <w:rPr>
          <w:lang w:val="sv-SE"/>
        </w:rPr>
        <w:t xml:space="preserve">, har rapporterats </w:t>
      </w:r>
      <w:r w:rsidR="00782D7F" w:rsidRPr="00760766">
        <w:rPr>
          <w:lang w:val="sv-SE"/>
        </w:rPr>
        <w:t xml:space="preserve">i samband med användning av rivaroxaban </w:t>
      </w:r>
      <w:r w:rsidRPr="00760766">
        <w:rPr>
          <w:lang w:val="sv-SE"/>
        </w:rPr>
        <w:t xml:space="preserve">efter godkännandet för </w:t>
      </w:r>
      <w:r w:rsidRPr="00760766">
        <w:rPr>
          <w:lang w:val="sv-SE"/>
        </w:rPr>
        <w:lastRenderedPageBreak/>
        <w:t xml:space="preserve">försäljning (se avsnitt 4.8). Störst risk för patienterna att utveckla dessa reaktioner tycks vara i ett tidigt skede av behandlingen. I de flesta fallen har reaktionerna inträffat under de första behandlingsveckorna. Behandling med rivaroxaban bör avbrytas om allvarliga hudutslag uppträder (t.ex. </w:t>
      </w:r>
      <w:r w:rsidR="00F12035" w:rsidRPr="00760766">
        <w:rPr>
          <w:lang w:val="sv-SE"/>
        </w:rPr>
        <w:t>kraftiga</w:t>
      </w:r>
      <w:r w:rsidRPr="00760766">
        <w:rPr>
          <w:lang w:val="sv-SE"/>
        </w:rPr>
        <w:t xml:space="preserve"> utslag som sprider sig, med eller utan blåsbildning), eller vid något annat tecken på överkänslighet i samband med mukosala lesioner.</w:t>
      </w:r>
    </w:p>
    <w:p w14:paraId="1D164286" w14:textId="77777777" w:rsidR="008E5005" w:rsidRPr="00760766" w:rsidRDefault="008E5005" w:rsidP="00257509">
      <w:pPr>
        <w:rPr>
          <w:lang w:val="sv-SE"/>
        </w:rPr>
      </w:pPr>
    </w:p>
    <w:p w14:paraId="1D164287" w14:textId="77777777" w:rsidR="006D4385" w:rsidRPr="00760766" w:rsidRDefault="006D4385" w:rsidP="00257509">
      <w:pPr>
        <w:keepNext/>
        <w:rPr>
          <w:iCs/>
          <w:u w:val="single"/>
          <w:lang w:val="sv-SE"/>
        </w:rPr>
      </w:pPr>
      <w:r w:rsidRPr="00760766">
        <w:rPr>
          <w:iCs/>
          <w:u w:val="single"/>
          <w:lang w:val="sv-SE"/>
        </w:rPr>
        <w:t>Information om hjälpämnen</w:t>
      </w:r>
    </w:p>
    <w:p w14:paraId="1D164288" w14:textId="77777777" w:rsidR="006D4385" w:rsidRPr="00760766" w:rsidRDefault="00A15B81" w:rsidP="00257509">
      <w:pPr>
        <w:rPr>
          <w:lang w:val="sv-SE"/>
        </w:rPr>
      </w:pPr>
      <w:r w:rsidRPr="00760766">
        <w:rPr>
          <w:lang w:val="sv-SE"/>
        </w:rPr>
        <w:t>Rivaroxaban Accord</w:t>
      </w:r>
      <w:r w:rsidR="006D4385" w:rsidRPr="00760766">
        <w:rPr>
          <w:lang w:val="sv-SE"/>
        </w:rPr>
        <w:t xml:space="preserve"> innehåller laktos. Patienter med något av följande sällsynta ärftliga tillstånd ska inte ta detta läkemedel: galaktosintolerans, total laktasbrist eller glukos-galaktos malabsorption.</w:t>
      </w:r>
    </w:p>
    <w:p w14:paraId="1D164289" w14:textId="77777777" w:rsidR="006D4385" w:rsidRPr="00760766" w:rsidRDefault="00A16296" w:rsidP="00257509">
      <w:pPr>
        <w:suppressAutoHyphens/>
        <w:rPr>
          <w:lang w:val="sv-SE"/>
        </w:rPr>
      </w:pPr>
      <w:r w:rsidRPr="00760766">
        <w:rPr>
          <w:lang w:val="sv-SE"/>
        </w:rPr>
        <w:t>Detta läkemedel</w:t>
      </w:r>
      <w:r w:rsidR="00A44718" w:rsidRPr="00760766">
        <w:rPr>
          <w:lang w:val="sv-SE"/>
        </w:rPr>
        <w:t xml:space="preserve"> innehåller mindre än 1 mmol (23 mg) natrium per tablett, d.v.s. är näst intill ”natriumfritt”.</w:t>
      </w:r>
    </w:p>
    <w:p w14:paraId="1D16428A" w14:textId="77777777" w:rsidR="00A44718" w:rsidRPr="00760766" w:rsidRDefault="00A44718" w:rsidP="00257509">
      <w:pPr>
        <w:suppressAutoHyphens/>
        <w:rPr>
          <w:lang w:val="sv-SE"/>
        </w:rPr>
      </w:pPr>
    </w:p>
    <w:p w14:paraId="1D16428B" w14:textId="77777777" w:rsidR="006D4385" w:rsidRPr="00760766" w:rsidRDefault="006D4385" w:rsidP="00257509">
      <w:pPr>
        <w:keepNext/>
        <w:suppressAutoHyphens/>
        <w:ind w:left="567" w:hanging="567"/>
        <w:rPr>
          <w:b/>
          <w:lang w:val="sv-SE"/>
        </w:rPr>
      </w:pPr>
      <w:r w:rsidRPr="00760766">
        <w:rPr>
          <w:b/>
          <w:lang w:val="sv-SE"/>
        </w:rPr>
        <w:t>4.5</w:t>
      </w:r>
      <w:r w:rsidRPr="00760766">
        <w:rPr>
          <w:b/>
          <w:lang w:val="sv-SE"/>
        </w:rPr>
        <w:tab/>
        <w:t>Interaktioner med andra läkemedel och övriga interaktioner</w:t>
      </w:r>
    </w:p>
    <w:p w14:paraId="1D16428C" w14:textId="77777777" w:rsidR="00F86ADF" w:rsidRPr="00760766" w:rsidRDefault="00F86ADF" w:rsidP="00257509">
      <w:pPr>
        <w:keepNext/>
        <w:suppressAutoHyphens/>
        <w:ind w:left="567" w:hanging="567"/>
        <w:rPr>
          <w:b/>
          <w:lang w:val="sv-SE"/>
        </w:rPr>
      </w:pPr>
    </w:p>
    <w:p w14:paraId="1D16428D" w14:textId="77777777" w:rsidR="00F86ADF" w:rsidRPr="00760766" w:rsidRDefault="00F86ADF" w:rsidP="00257509">
      <w:pPr>
        <w:keepNext/>
        <w:suppressAutoHyphens/>
        <w:ind w:left="567" w:hanging="567"/>
        <w:rPr>
          <w:lang w:val="sv-SE"/>
        </w:rPr>
      </w:pPr>
      <w:r w:rsidRPr="00760766">
        <w:rPr>
          <w:lang w:val="sv-SE"/>
        </w:rPr>
        <w:t>Omfattningen av interaktioner i den pediatriska populationen är okänd. Nedanstående interaktionsdata</w:t>
      </w:r>
    </w:p>
    <w:p w14:paraId="1D16428E" w14:textId="77777777" w:rsidR="00F86ADF" w:rsidRPr="00760766" w:rsidRDefault="00F86ADF" w:rsidP="00257509">
      <w:pPr>
        <w:keepNext/>
        <w:suppressAutoHyphens/>
        <w:ind w:left="567" w:hanging="567"/>
        <w:rPr>
          <w:lang w:val="sv-SE"/>
        </w:rPr>
      </w:pPr>
      <w:r w:rsidRPr="00760766">
        <w:rPr>
          <w:lang w:val="sv-SE"/>
        </w:rPr>
        <w:t>erhållet från vuxna och varningarna i avsnitt 4.4 ska tas med i beräkning för den pediatriska</w:t>
      </w:r>
    </w:p>
    <w:p w14:paraId="1D16428F" w14:textId="77777777" w:rsidR="00F86ADF" w:rsidRPr="00760766" w:rsidRDefault="00F86ADF" w:rsidP="00257509">
      <w:pPr>
        <w:keepNext/>
        <w:suppressAutoHyphens/>
        <w:ind w:left="567" w:hanging="567"/>
        <w:rPr>
          <w:lang w:val="sv-SE"/>
        </w:rPr>
      </w:pPr>
      <w:r w:rsidRPr="00760766">
        <w:rPr>
          <w:lang w:val="sv-SE"/>
        </w:rPr>
        <w:t>populationen.</w:t>
      </w:r>
    </w:p>
    <w:p w14:paraId="1D164290" w14:textId="77777777" w:rsidR="006D4385" w:rsidRPr="00760766" w:rsidRDefault="006D4385" w:rsidP="00257509">
      <w:pPr>
        <w:keepNext/>
        <w:suppressAutoHyphens/>
        <w:ind w:left="567" w:hanging="567"/>
        <w:rPr>
          <w:b/>
          <w:lang w:val="sv-SE"/>
        </w:rPr>
      </w:pPr>
    </w:p>
    <w:p w14:paraId="1D164291" w14:textId="77777777" w:rsidR="006D4385" w:rsidRPr="00760766" w:rsidRDefault="006D4385" w:rsidP="00257509">
      <w:pPr>
        <w:keepNext/>
        <w:rPr>
          <w:lang w:val="sv-SE"/>
        </w:rPr>
      </w:pPr>
      <w:r w:rsidRPr="00760766">
        <w:rPr>
          <w:iCs/>
          <w:u w:val="single"/>
          <w:lang w:val="sv-SE"/>
        </w:rPr>
        <w:t>CYP3A4 och P-gp-hämmare</w:t>
      </w:r>
    </w:p>
    <w:p w14:paraId="1D164292" w14:textId="77777777" w:rsidR="006D4385" w:rsidRPr="00760766" w:rsidRDefault="006D4385" w:rsidP="00257509">
      <w:pPr>
        <w:rPr>
          <w:lang w:val="sv-SE"/>
        </w:rPr>
      </w:pPr>
      <w:r w:rsidRPr="00760766">
        <w:rPr>
          <w:lang w:val="sv-SE"/>
        </w:rPr>
        <w:t>Samtidig administrering av rivaroxaban och ketokonazol (400 mg en gång dagligen) eller ritonavir (600 mg två gånger dagligen) ledde till en 2,6-faldig/2,5-faldig genomsnittlig ökning av AUC för rivaroxaban och en 1,7-faldig/1,6-faldig genomsnittlig ökning av C</w:t>
      </w:r>
      <w:r w:rsidRPr="00760766">
        <w:rPr>
          <w:vertAlign w:val="subscript"/>
          <w:lang w:val="sv-SE"/>
        </w:rPr>
        <w:t>max</w:t>
      </w:r>
      <w:r w:rsidRPr="00760766">
        <w:rPr>
          <w:lang w:val="sv-SE"/>
        </w:rPr>
        <w:t xml:space="preserve"> för rivaroxaban med signifikanta ökningar av farmakodynamiska effekter, vilket kan leda till en ökad risk för blödning. Användning av </w:t>
      </w:r>
      <w:r w:rsidR="00A44718" w:rsidRPr="00760766">
        <w:rPr>
          <w:lang w:val="sv-SE"/>
        </w:rPr>
        <w:t>r</w:t>
      </w:r>
      <w:r w:rsidR="00A15B81" w:rsidRPr="00760766">
        <w:rPr>
          <w:lang w:val="sv-SE"/>
        </w:rPr>
        <w:t>ivaroxaban</w:t>
      </w:r>
      <w:r w:rsidRPr="00760766">
        <w:rPr>
          <w:lang w:val="sv-SE"/>
        </w:rPr>
        <w:t xml:space="preserve"> rekommenderas därför inte hos patienter som erhåller samtidig systemisk behandling med azol-antimykotika såsom ketokonazol, itrakonazol, vorikonazol och posakonazol eller HIV-proteashämmare. Dessa aktiva substanser är kraftiga hämmare av såväl CYP3A4 som P-gp (se avsnitt 4.4).</w:t>
      </w:r>
    </w:p>
    <w:p w14:paraId="1D164293" w14:textId="77777777" w:rsidR="006D4385" w:rsidRPr="00760766" w:rsidRDefault="006D4385" w:rsidP="00257509">
      <w:pPr>
        <w:rPr>
          <w:lang w:val="sv-SE"/>
        </w:rPr>
      </w:pPr>
    </w:p>
    <w:p w14:paraId="1D164294" w14:textId="77777777" w:rsidR="006D4385" w:rsidRPr="00760766" w:rsidRDefault="006D4385" w:rsidP="00257509">
      <w:pPr>
        <w:rPr>
          <w:lang w:val="sv-SE"/>
        </w:rPr>
      </w:pPr>
      <w:r w:rsidRPr="00760766">
        <w:rPr>
          <w:lang w:val="sv-SE"/>
        </w:rPr>
        <w:t>Aktiva substanser som kraftigt hämmar endast en av elimineringsvägarna för rivaroxaban, antingen CYP3A4 eller P-gp, förväntas kunna öka plasmakoncentrationen av rivaroxaban i mindre utsträckning. Exempelvis gav klaritromycin (500 mg två gånger dagligen), ansedd som en kraftig hämmare av CYP3A4 och måttlig hämmare av P-gp, en 1,5-faldig ökning av genomsnittligt AUC för rivaroxaban och en 1,4-faldig ökning av C</w:t>
      </w:r>
      <w:r w:rsidRPr="00760766">
        <w:rPr>
          <w:vertAlign w:val="subscript"/>
          <w:lang w:val="sv-SE"/>
        </w:rPr>
        <w:t>max</w:t>
      </w:r>
      <w:r w:rsidRPr="00760766">
        <w:rPr>
          <w:lang w:val="sv-SE"/>
        </w:rPr>
        <w:t xml:space="preserve">. </w:t>
      </w:r>
      <w:r w:rsidR="00145E88" w:rsidRPr="00760766">
        <w:rPr>
          <w:lang w:val="sv-SE"/>
        </w:rPr>
        <w:t xml:space="preserve"> Interaktionen med klaritromycin är sannolikt inte kliniskt relevant hos de flesta</w:t>
      </w:r>
      <w:r w:rsidR="00782D7F" w:rsidRPr="00760766">
        <w:rPr>
          <w:lang w:val="sv-SE"/>
        </w:rPr>
        <w:t xml:space="preserve"> patienter, men kan hos högrisk</w:t>
      </w:r>
      <w:r w:rsidR="00145E88" w:rsidRPr="00760766">
        <w:rPr>
          <w:lang w:val="sv-SE"/>
        </w:rPr>
        <w:t xml:space="preserve">patienter potentiellt </w:t>
      </w:r>
      <w:r w:rsidR="00DD5547" w:rsidRPr="00760766">
        <w:rPr>
          <w:lang w:val="sv-SE"/>
        </w:rPr>
        <w:t xml:space="preserve">bli </w:t>
      </w:r>
      <w:r w:rsidR="00145E88" w:rsidRPr="00760766">
        <w:rPr>
          <w:lang w:val="sv-SE"/>
        </w:rPr>
        <w:t xml:space="preserve">signifikant. </w:t>
      </w:r>
      <w:r w:rsidRPr="00760766">
        <w:rPr>
          <w:vertAlign w:val="subscript"/>
          <w:lang w:val="sv-SE"/>
        </w:rPr>
        <w:t xml:space="preserve"> </w:t>
      </w:r>
      <w:r w:rsidR="00FA6FF4" w:rsidRPr="00760766">
        <w:rPr>
          <w:lang w:val="sv-SE"/>
        </w:rPr>
        <w:t>(För patienter med nedsatt njurfunktion, se avsnitt 4.4).</w:t>
      </w:r>
    </w:p>
    <w:p w14:paraId="1D164295" w14:textId="77777777" w:rsidR="006D4385" w:rsidRPr="00760766" w:rsidRDefault="006D4385" w:rsidP="00257509">
      <w:pPr>
        <w:rPr>
          <w:lang w:val="sv-SE"/>
        </w:rPr>
      </w:pPr>
    </w:p>
    <w:p w14:paraId="1D164296" w14:textId="77777777" w:rsidR="006D4385" w:rsidRPr="00760766" w:rsidRDefault="006D4385" w:rsidP="00257509">
      <w:pPr>
        <w:rPr>
          <w:lang w:val="sv-SE"/>
        </w:rPr>
      </w:pPr>
      <w:r w:rsidRPr="00760766">
        <w:rPr>
          <w:lang w:val="sv-SE"/>
        </w:rPr>
        <w:t>Erytromycin (500 mg 3 gånger dagligen), som måttligt hämmar CYP3A4 och P-gp, ledde till en 1,3-faldig ökning av genomsnittligt AUC och C</w:t>
      </w:r>
      <w:r w:rsidRPr="00760766">
        <w:rPr>
          <w:vertAlign w:val="subscript"/>
          <w:lang w:val="sv-SE"/>
        </w:rPr>
        <w:t>max</w:t>
      </w:r>
      <w:r w:rsidRPr="00760766">
        <w:rPr>
          <w:lang w:val="sv-SE"/>
        </w:rPr>
        <w:t xml:space="preserve"> för rivaroxaban. </w:t>
      </w:r>
      <w:r w:rsidR="00B91449" w:rsidRPr="00760766">
        <w:rPr>
          <w:lang w:val="sv-SE"/>
        </w:rPr>
        <w:t xml:space="preserve"> Interaktionen med erytromycin är sannolikt inte kliniskt relevant hos de flesta</w:t>
      </w:r>
      <w:r w:rsidR="00782D7F" w:rsidRPr="00760766">
        <w:rPr>
          <w:lang w:val="sv-SE"/>
        </w:rPr>
        <w:t xml:space="preserve"> patienter, men kan hos högrisk</w:t>
      </w:r>
      <w:r w:rsidR="00B91449" w:rsidRPr="00760766">
        <w:rPr>
          <w:lang w:val="sv-SE"/>
        </w:rPr>
        <w:t>patienter potentiellt</w:t>
      </w:r>
      <w:r w:rsidR="00DD5547" w:rsidRPr="00760766">
        <w:rPr>
          <w:lang w:val="sv-SE"/>
        </w:rPr>
        <w:t xml:space="preserve"> bli</w:t>
      </w:r>
      <w:r w:rsidR="00B91449" w:rsidRPr="00760766">
        <w:rPr>
          <w:lang w:val="sv-SE"/>
        </w:rPr>
        <w:t xml:space="preserve"> signifikant. </w:t>
      </w:r>
      <w:r w:rsidR="00B91449" w:rsidRPr="00760766">
        <w:rPr>
          <w:vertAlign w:val="subscript"/>
          <w:lang w:val="sv-SE"/>
        </w:rPr>
        <w:t xml:space="preserve"> </w:t>
      </w:r>
    </w:p>
    <w:p w14:paraId="1D164297" w14:textId="77777777" w:rsidR="00150AF3" w:rsidRPr="00760766" w:rsidRDefault="00B266DE" w:rsidP="00257509">
      <w:pPr>
        <w:rPr>
          <w:lang w:val="sv-SE"/>
        </w:rPr>
      </w:pPr>
      <w:r w:rsidRPr="00760766">
        <w:rPr>
          <w:lang w:val="sv-SE"/>
        </w:rPr>
        <w:t>Hos patienter med lätt</w:t>
      </w:r>
      <w:r w:rsidR="00777355" w:rsidRPr="00760766">
        <w:rPr>
          <w:lang w:val="sv-SE"/>
        </w:rPr>
        <w:t xml:space="preserve"> nedsatt njurfunktion ledde e</w:t>
      </w:r>
      <w:r w:rsidR="00726534" w:rsidRPr="00760766">
        <w:rPr>
          <w:lang w:val="sv-SE"/>
        </w:rPr>
        <w:t xml:space="preserve">rytromycin (500 mg </w:t>
      </w:r>
      <w:r w:rsidR="00BA4D38" w:rsidRPr="00760766">
        <w:rPr>
          <w:lang w:val="sv-SE"/>
        </w:rPr>
        <w:t>3</w:t>
      </w:r>
      <w:r w:rsidR="00726534" w:rsidRPr="00760766">
        <w:rPr>
          <w:lang w:val="sv-SE"/>
        </w:rPr>
        <w:t> </w:t>
      </w:r>
      <w:r w:rsidR="00150AF3" w:rsidRPr="00760766">
        <w:rPr>
          <w:lang w:val="sv-SE"/>
        </w:rPr>
        <w:t>gånger dagligen) till en 1,8</w:t>
      </w:r>
      <w:r w:rsidR="00150AF3" w:rsidRPr="00760766">
        <w:rPr>
          <w:lang w:val="sv-SE"/>
        </w:rPr>
        <w:noBreakHyphen/>
        <w:t>faldig ökning av genomsnittligt AUC för rivaroxaban och en 1,6</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Pr="00760766">
        <w:rPr>
          <w:lang w:val="sv-SE"/>
        </w:rPr>
        <w:t xml:space="preserve">jämfört </w:t>
      </w:r>
      <w:r w:rsidR="00150AF3" w:rsidRPr="00760766">
        <w:rPr>
          <w:lang w:val="sv-SE"/>
        </w:rPr>
        <w:t>med patienter med normal njurfunktion. Hos patienter med måttligt nedsatt njurfunktion ledde erytromycin till en 2,0</w:t>
      </w:r>
      <w:r w:rsidR="00150AF3" w:rsidRPr="00760766">
        <w:rPr>
          <w:lang w:val="sv-SE"/>
        </w:rPr>
        <w:noBreakHyphen/>
        <w:t>faldig ökning av genomsnittligt AUC för rivaroxaban och en 1,6</w:t>
      </w:r>
      <w:r w:rsidR="00150AF3" w:rsidRPr="00760766">
        <w:rPr>
          <w:lang w:val="sv-SE"/>
        </w:rPr>
        <w:noBreakHyphen/>
        <w:t>faldig ökning av C</w:t>
      </w:r>
      <w:r w:rsidR="00150AF3" w:rsidRPr="00760766">
        <w:rPr>
          <w:vertAlign w:val="subscript"/>
          <w:lang w:val="sv-SE"/>
        </w:rPr>
        <w:t>max</w:t>
      </w:r>
      <w:r w:rsidR="00150AF3" w:rsidRPr="00760766">
        <w:rPr>
          <w:lang w:val="sv-SE"/>
        </w:rPr>
        <w:t xml:space="preserve"> </w:t>
      </w:r>
      <w:r w:rsidR="00A13951" w:rsidRPr="00760766">
        <w:rPr>
          <w:lang w:val="sv-SE"/>
        </w:rPr>
        <w:t>jämfört</w:t>
      </w:r>
      <w:r w:rsidR="00150AF3" w:rsidRPr="00760766">
        <w:rPr>
          <w:lang w:val="sv-SE"/>
        </w:rPr>
        <w:t xml:space="preserve"> med patienter med normal njurfunktion.</w:t>
      </w:r>
      <w:r w:rsidR="00777355" w:rsidRPr="00760766">
        <w:rPr>
          <w:lang w:val="sv-SE"/>
        </w:rPr>
        <w:t xml:space="preserve"> Effekten a</w:t>
      </w:r>
      <w:r w:rsidR="00A13951" w:rsidRPr="00760766">
        <w:rPr>
          <w:lang w:val="sv-SE"/>
        </w:rPr>
        <w:t>v eryt</w:t>
      </w:r>
      <w:r w:rsidR="00486AAF" w:rsidRPr="00760766">
        <w:rPr>
          <w:lang w:val="sv-SE"/>
        </w:rPr>
        <w:t xml:space="preserve">romycin är additiv </w:t>
      </w:r>
      <w:r w:rsidR="00A13951" w:rsidRPr="00760766">
        <w:rPr>
          <w:lang w:val="sv-SE"/>
        </w:rPr>
        <w:t>till</w:t>
      </w:r>
      <w:r w:rsidR="00777355" w:rsidRPr="00760766">
        <w:rPr>
          <w:lang w:val="sv-SE"/>
        </w:rPr>
        <w:t xml:space="preserve"> </w:t>
      </w:r>
      <w:r w:rsidR="00F43A6E" w:rsidRPr="00760766">
        <w:rPr>
          <w:lang w:val="sv-SE"/>
        </w:rPr>
        <w:t xml:space="preserve">nedsatt njurfunktion (se avsnitt 4.4). </w:t>
      </w:r>
    </w:p>
    <w:p w14:paraId="1D164298" w14:textId="77777777" w:rsidR="006D4385" w:rsidRPr="00760766" w:rsidRDefault="006D4385" w:rsidP="00257509">
      <w:pPr>
        <w:rPr>
          <w:lang w:val="sv-SE"/>
        </w:rPr>
      </w:pPr>
    </w:p>
    <w:p w14:paraId="1D164299" w14:textId="77777777" w:rsidR="006D4385" w:rsidRPr="00760766" w:rsidRDefault="006D4385" w:rsidP="00257509">
      <w:pPr>
        <w:rPr>
          <w:lang w:val="sv-SE"/>
        </w:rPr>
      </w:pPr>
      <w:r w:rsidRPr="00760766">
        <w:rPr>
          <w:lang w:val="sv-SE"/>
        </w:rPr>
        <w:t>Flukonazol (400 mg en gång dagligen), som anses vara en måttlig hämmare av CYP3A4, gav en 1,4-faldig ökning av genomsnittligt AUC och en 1,3-faldig ökning av C</w:t>
      </w:r>
      <w:r w:rsidRPr="00760766">
        <w:rPr>
          <w:vertAlign w:val="subscript"/>
          <w:lang w:val="sv-SE"/>
        </w:rPr>
        <w:t>max</w:t>
      </w:r>
      <w:r w:rsidRPr="00760766">
        <w:rPr>
          <w:lang w:val="sv-SE"/>
        </w:rPr>
        <w:t xml:space="preserve"> för rivaroxaban. </w:t>
      </w:r>
      <w:r w:rsidR="00B91449" w:rsidRPr="00760766">
        <w:rPr>
          <w:lang w:val="sv-SE"/>
        </w:rPr>
        <w:t xml:space="preserve"> Interaktionen med flukonazol är sannolikt inte kliniskt relevant hos de flesta</w:t>
      </w:r>
      <w:r w:rsidR="00782D7F" w:rsidRPr="00760766">
        <w:rPr>
          <w:lang w:val="sv-SE"/>
        </w:rPr>
        <w:t xml:space="preserve"> patienter, men kan hos högrisk</w:t>
      </w:r>
      <w:r w:rsidR="00B91449" w:rsidRPr="00760766">
        <w:rPr>
          <w:lang w:val="sv-SE"/>
        </w:rPr>
        <w:t xml:space="preserve">patienter potentiellt </w:t>
      </w:r>
      <w:r w:rsidR="00DD5547" w:rsidRPr="00760766">
        <w:rPr>
          <w:lang w:val="sv-SE"/>
        </w:rPr>
        <w:t xml:space="preserve">bli </w:t>
      </w:r>
      <w:r w:rsidR="00B91449" w:rsidRPr="00760766">
        <w:rPr>
          <w:lang w:val="sv-SE"/>
        </w:rPr>
        <w:t>signifikant.</w:t>
      </w:r>
      <w:r w:rsidRPr="00760766">
        <w:rPr>
          <w:lang w:val="sv-SE"/>
        </w:rPr>
        <w:t xml:space="preserve"> </w:t>
      </w:r>
      <w:r w:rsidR="00F43A6E" w:rsidRPr="00760766">
        <w:rPr>
          <w:lang w:val="sv-SE"/>
        </w:rPr>
        <w:t>(För patienter med nedsatt njurfunktion</w:t>
      </w:r>
      <w:r w:rsidR="00B266DE" w:rsidRPr="00760766">
        <w:rPr>
          <w:lang w:val="sv-SE"/>
        </w:rPr>
        <w:t>,</w:t>
      </w:r>
      <w:r w:rsidR="00F43A6E" w:rsidRPr="00760766">
        <w:rPr>
          <w:lang w:val="sv-SE"/>
        </w:rPr>
        <w:t xml:space="preserve"> se avsnitt 4.4). </w:t>
      </w:r>
    </w:p>
    <w:p w14:paraId="1D16429A" w14:textId="77777777" w:rsidR="006D4385" w:rsidRPr="00760766" w:rsidRDefault="006D4385" w:rsidP="00257509">
      <w:pPr>
        <w:rPr>
          <w:lang w:val="sv-SE"/>
        </w:rPr>
      </w:pPr>
    </w:p>
    <w:p w14:paraId="1D16429B" w14:textId="77777777" w:rsidR="006D4385" w:rsidRPr="00760766" w:rsidRDefault="006D4385" w:rsidP="00257509">
      <w:pPr>
        <w:rPr>
          <w:lang w:val="sv-SE"/>
        </w:rPr>
      </w:pPr>
      <w:r w:rsidRPr="00760766">
        <w:rPr>
          <w:lang w:val="sv-SE"/>
        </w:rPr>
        <w:t xml:space="preserve">Baserat på de begränsade kliniska data som finns tillgängliga för dronedaron bör samtidig administrering med rivaroxaban undvikas. </w:t>
      </w:r>
    </w:p>
    <w:p w14:paraId="1D16429C" w14:textId="77777777" w:rsidR="006D4385" w:rsidRPr="00760766" w:rsidRDefault="006D4385" w:rsidP="00257509">
      <w:pPr>
        <w:rPr>
          <w:lang w:val="sv-SE"/>
        </w:rPr>
      </w:pPr>
    </w:p>
    <w:p w14:paraId="1D16429D" w14:textId="77777777" w:rsidR="006D4385" w:rsidRPr="00760766" w:rsidRDefault="006D4385" w:rsidP="00257509">
      <w:pPr>
        <w:keepNext/>
        <w:rPr>
          <w:lang w:val="sv-SE"/>
        </w:rPr>
      </w:pPr>
      <w:r w:rsidRPr="00760766">
        <w:rPr>
          <w:iCs/>
          <w:u w:val="single"/>
          <w:lang w:val="sv-SE"/>
        </w:rPr>
        <w:lastRenderedPageBreak/>
        <w:t>Antikoagulantia</w:t>
      </w:r>
    </w:p>
    <w:p w14:paraId="1D16429E" w14:textId="77777777" w:rsidR="006D4385" w:rsidRPr="00760766" w:rsidRDefault="006D4385" w:rsidP="00257509">
      <w:pPr>
        <w:rPr>
          <w:lang w:val="sv-SE"/>
        </w:rPr>
      </w:pPr>
      <w:r w:rsidRPr="00760766">
        <w:rPr>
          <w:lang w:val="sv-SE"/>
        </w:rPr>
        <w:t>Efter kombinerad administrering av enoxaparin (40 mg enkeldos) och rivaroxaban (10 mg enkeldos) observerades en tilläggseffekt på anti-faktor Xa-aktiviteten utan några ytterligare effekter på koagulationstester (PT, aPTT). Enoxaparin påverkade inte farmakokinetiken för rivaroxaban.</w:t>
      </w:r>
    </w:p>
    <w:p w14:paraId="1D16429F" w14:textId="77777777" w:rsidR="006D4385" w:rsidRPr="00760766" w:rsidRDefault="006D4385" w:rsidP="00257509">
      <w:pPr>
        <w:rPr>
          <w:lang w:val="sv-SE"/>
        </w:rPr>
      </w:pPr>
      <w:r w:rsidRPr="00760766">
        <w:rPr>
          <w:lang w:val="sv-SE"/>
        </w:rPr>
        <w:t>På grund av den ökade blödningsrisken ska försiktighet iakttas om patienter samtidigt behandlas med andra antikoagulantia (se avsnitt </w:t>
      </w:r>
      <w:r w:rsidR="001C3487" w:rsidRPr="00760766">
        <w:rPr>
          <w:lang w:val="sv-SE"/>
        </w:rPr>
        <w:t xml:space="preserve">4.3 och </w:t>
      </w:r>
      <w:r w:rsidRPr="00760766">
        <w:rPr>
          <w:lang w:val="sv-SE"/>
        </w:rPr>
        <w:t xml:space="preserve">4.4). </w:t>
      </w:r>
    </w:p>
    <w:p w14:paraId="1D1642A0" w14:textId="77777777" w:rsidR="006D4385" w:rsidRPr="00760766" w:rsidRDefault="006D4385" w:rsidP="00257509">
      <w:pPr>
        <w:rPr>
          <w:lang w:val="sv-SE"/>
        </w:rPr>
      </w:pPr>
    </w:p>
    <w:p w14:paraId="1D1642A1" w14:textId="77777777" w:rsidR="006D4385" w:rsidRPr="00760766" w:rsidRDefault="006D4385" w:rsidP="00257509">
      <w:pPr>
        <w:keepNext/>
        <w:rPr>
          <w:lang w:val="sv-SE"/>
        </w:rPr>
      </w:pPr>
      <w:r w:rsidRPr="00760766">
        <w:rPr>
          <w:iCs/>
          <w:u w:val="single"/>
          <w:lang w:val="sv-SE"/>
        </w:rPr>
        <w:t>NSAID/trombocytaggregationshämmare</w:t>
      </w:r>
    </w:p>
    <w:p w14:paraId="1D1642A2" w14:textId="77777777" w:rsidR="006D4385" w:rsidRPr="00760766" w:rsidRDefault="006D4385" w:rsidP="00257509">
      <w:pPr>
        <w:rPr>
          <w:lang w:val="sv-SE"/>
        </w:rPr>
      </w:pPr>
      <w:r w:rsidRPr="00760766">
        <w:rPr>
          <w:lang w:val="sv-SE"/>
        </w:rPr>
        <w:t xml:space="preserve">Ingen kliniskt relevant förlängning av blödningstiden iakttogs efter samtidig administrering av rivaroxaban (15 mg) och 500 mg naproxen. Trots detta kan det finnas personer med ett mera uttalat farmakodynamiskt svar. </w:t>
      </w:r>
    </w:p>
    <w:p w14:paraId="1D1642A3" w14:textId="77777777" w:rsidR="006D4385" w:rsidRPr="00760766" w:rsidRDefault="006D4385" w:rsidP="00257509">
      <w:pPr>
        <w:rPr>
          <w:lang w:val="sv-SE"/>
        </w:rPr>
      </w:pPr>
      <w:r w:rsidRPr="00760766">
        <w:rPr>
          <w:lang w:val="sv-SE"/>
        </w:rPr>
        <w:t>Inga kliniskt signifikanta farmakokinetiska eller farmakodynamiska interaktioner iakttogs när rivaroxaban administrerades samtidigt med 500 mg acetylsalicylsyra.</w:t>
      </w:r>
    </w:p>
    <w:p w14:paraId="1D1642A4" w14:textId="77777777" w:rsidR="006D4385" w:rsidRPr="00760766" w:rsidRDefault="006D4385" w:rsidP="00257509">
      <w:pPr>
        <w:rPr>
          <w:lang w:val="sv-SE"/>
        </w:rPr>
      </w:pPr>
      <w:r w:rsidRPr="00760766">
        <w:rPr>
          <w:lang w:val="sv-SE"/>
        </w:rPr>
        <w:t>Klopidogrel (300 mg bolusdos följt av 75 mg underhållsdos) visade inte någon farmakokinetisk interaktion med rivaroxaban (15 mg) men en relevant ökning av blödningstiden observerades hos en subpopulation av patienterna, utan att samtidigt påverka trombocytaggregationen, eller nivåerna av P-selektin- eller GPIIb-/IIIa-receptorer.</w:t>
      </w:r>
    </w:p>
    <w:p w14:paraId="1D1642A5" w14:textId="77777777" w:rsidR="006D4385" w:rsidRPr="00760766" w:rsidRDefault="006D4385" w:rsidP="00257509">
      <w:pPr>
        <w:rPr>
          <w:lang w:val="sv-SE"/>
        </w:rPr>
      </w:pPr>
      <w:r w:rsidRPr="00760766">
        <w:rPr>
          <w:lang w:val="sv-SE"/>
        </w:rPr>
        <w:t>Försiktighet ska iakttas hos patienter som samtidigt behandlas med NSAID (inklusive acetylsalicylsyra) och trombocytaggregationshämmare eftersom dessa läkemedel vanligtvis ökar blödningsrisken (se avsnitt 4.4).</w:t>
      </w:r>
    </w:p>
    <w:p w14:paraId="1D1642A6" w14:textId="77777777" w:rsidR="006D4385" w:rsidRPr="00760766" w:rsidRDefault="006D4385" w:rsidP="00257509">
      <w:pPr>
        <w:rPr>
          <w:lang w:val="sv-SE"/>
        </w:rPr>
      </w:pPr>
    </w:p>
    <w:p w14:paraId="1D1642A7" w14:textId="77777777" w:rsidR="00501042" w:rsidRPr="00760766" w:rsidRDefault="00501042" w:rsidP="00257509">
      <w:pPr>
        <w:rPr>
          <w:u w:val="single"/>
          <w:lang w:val="sv-SE"/>
        </w:rPr>
      </w:pPr>
      <w:r w:rsidRPr="00760766">
        <w:rPr>
          <w:u w:val="single"/>
          <w:lang w:val="sv-SE"/>
        </w:rPr>
        <w:t>SSRI/SNRI</w:t>
      </w:r>
    </w:p>
    <w:p w14:paraId="1D1642A8" w14:textId="77777777" w:rsidR="00501042" w:rsidRPr="00760766" w:rsidRDefault="00501042" w:rsidP="00257509">
      <w:pPr>
        <w:rPr>
          <w:lang w:val="sv-SE"/>
        </w:rPr>
      </w:pPr>
      <w:r w:rsidRPr="00760766">
        <w:rPr>
          <w:lang w:val="sv-SE"/>
        </w:rPr>
        <w:t xml:space="preserve">Liksom med andra antikoagulantia kan en ökad blödningsrisk föreligga vid samtidig användning av SSRI och SNRI på grund av deras rapporterade effekt på trombocyter. Vid samtidig användning i det </w:t>
      </w:r>
      <w:r w:rsidRPr="00760766">
        <w:rPr>
          <w:iCs/>
          <w:lang w:val="sv-SE"/>
        </w:rPr>
        <w:t>kliniska programmet för</w:t>
      </w:r>
      <w:r w:rsidRPr="00760766">
        <w:rPr>
          <w:iCs/>
          <w:u w:val="single"/>
          <w:lang w:val="sv-SE"/>
        </w:rPr>
        <w:t xml:space="preserve"> </w:t>
      </w:r>
      <w:r w:rsidRPr="006A6CE5">
        <w:rPr>
          <w:lang w:val="sv-SE"/>
        </w:rPr>
        <w:t>rivaroxaban observerades numeriskt högre incidenser av större allvarlig samt icke-allvarlig kliniskt relevant blödning i alla behandlingsgrupper</w:t>
      </w:r>
      <w:r w:rsidRPr="00760766">
        <w:rPr>
          <w:lang w:val="sv-SE"/>
        </w:rPr>
        <w:t>.</w:t>
      </w:r>
    </w:p>
    <w:p w14:paraId="1D1642A9" w14:textId="77777777" w:rsidR="00501042" w:rsidRPr="00760766" w:rsidRDefault="00501042" w:rsidP="00257509">
      <w:pPr>
        <w:rPr>
          <w:lang w:val="sv-SE"/>
        </w:rPr>
      </w:pPr>
    </w:p>
    <w:p w14:paraId="1D1642AA" w14:textId="77777777" w:rsidR="006D4385" w:rsidRPr="00760766" w:rsidRDefault="006D4385" w:rsidP="00257509">
      <w:pPr>
        <w:keepNext/>
        <w:rPr>
          <w:u w:val="single"/>
          <w:lang w:val="sv-SE"/>
        </w:rPr>
      </w:pPr>
      <w:r w:rsidRPr="00760766">
        <w:rPr>
          <w:u w:val="single"/>
          <w:lang w:val="sv-SE"/>
        </w:rPr>
        <w:t>Warfarin</w:t>
      </w:r>
    </w:p>
    <w:p w14:paraId="1D1642AB" w14:textId="77777777" w:rsidR="006D4385" w:rsidRPr="00760766" w:rsidRDefault="006D4385" w:rsidP="00257509">
      <w:pPr>
        <w:rPr>
          <w:lang w:val="sv-SE"/>
        </w:rPr>
      </w:pPr>
      <w:r w:rsidRPr="00760766">
        <w:rPr>
          <w:lang w:val="sv-SE"/>
        </w:rPr>
        <w:t>Vid byte av medicinering av patienter från vitamin K-antagonisten warfarin (INR 2,0 – 3,0) till rivaroxaban (20 mg) eller från rivaroxaban (20 mg) till warfarin (INR 2,0 – 3,0) ökade protrombintiden/INR (Neoplastin) mer än additivt (INR-värden upp till 12 kan ses hos enskilda individer), medan effekten på aPTT, hämning av faktor Xa-aktivitet och endogen trombinpotential var additiva.</w:t>
      </w:r>
    </w:p>
    <w:p w14:paraId="1D1642AC" w14:textId="77777777" w:rsidR="006D4385" w:rsidRPr="00760766" w:rsidRDefault="006D4385" w:rsidP="00257509">
      <w:pPr>
        <w:rPr>
          <w:lang w:val="sv-SE"/>
        </w:rPr>
      </w:pPr>
      <w:r w:rsidRPr="00760766">
        <w:rPr>
          <w:lang w:val="sv-SE"/>
        </w:rPr>
        <w:t xml:space="preserve">Om det är önskvärt att bestämma de farmakodynamiska effekterna av rivaroxaban under pågående byte av medicinering kan anti-faktor Xa-aktivitet, PiCT och Heptest användas eftersom dessa tester inte påverkas av warfarin. På den fjärde dagen efter den sista warfarindosen visade alla tester (inklusive PT, aPTT, hämning av faktor Xa-aktivitet och ETP) enbart effekten av rivaroxaban. </w:t>
      </w:r>
    </w:p>
    <w:p w14:paraId="1D1642AD" w14:textId="77777777" w:rsidR="006D4385" w:rsidRPr="00760766" w:rsidRDefault="006D4385" w:rsidP="00257509">
      <w:pPr>
        <w:rPr>
          <w:lang w:val="sv-SE"/>
        </w:rPr>
      </w:pPr>
    </w:p>
    <w:p w14:paraId="1D1642AE" w14:textId="77777777" w:rsidR="006D4385" w:rsidRPr="00760766" w:rsidRDefault="006D4385" w:rsidP="00257509">
      <w:pPr>
        <w:rPr>
          <w:lang w:val="sv-SE"/>
        </w:rPr>
      </w:pPr>
      <w:r w:rsidRPr="00760766">
        <w:rPr>
          <w:lang w:val="sv-SE"/>
        </w:rPr>
        <w:t>Om det är önskvärt att bestämma de farmakodynamiska effekterna av warfarin under pågående byte av medicinering kan bestämning av INR göras vid dalnivå (C</w:t>
      </w:r>
      <w:r w:rsidRPr="00760766">
        <w:rPr>
          <w:vertAlign w:val="subscript"/>
          <w:lang w:val="sv-SE"/>
        </w:rPr>
        <w:t>trough</w:t>
      </w:r>
      <w:r w:rsidRPr="00760766">
        <w:rPr>
          <w:lang w:val="sv-SE"/>
        </w:rPr>
        <w:t xml:space="preserve">) av rivaroxaban (24 timmar efter föregående intag av rivaroxaban), eftersom detta test vid denna tidpunkt påverkas minimalt av rivaroxaban. </w:t>
      </w:r>
    </w:p>
    <w:p w14:paraId="1D1642AF" w14:textId="77777777" w:rsidR="006D4385" w:rsidRPr="00760766" w:rsidRDefault="006D4385" w:rsidP="00257509">
      <w:pPr>
        <w:rPr>
          <w:lang w:val="sv-SE"/>
        </w:rPr>
      </w:pPr>
      <w:r w:rsidRPr="00760766">
        <w:rPr>
          <w:lang w:val="sv-SE"/>
        </w:rPr>
        <w:t xml:space="preserve">Ingen farmakokinetisk interaktion mellan warfarin och rivaroxaban har observerats. </w:t>
      </w:r>
    </w:p>
    <w:p w14:paraId="1D1642B0" w14:textId="77777777" w:rsidR="006D4385" w:rsidRPr="00760766" w:rsidRDefault="006D4385" w:rsidP="00257509">
      <w:pPr>
        <w:rPr>
          <w:lang w:val="sv-SE"/>
        </w:rPr>
      </w:pPr>
    </w:p>
    <w:p w14:paraId="1D1642B1" w14:textId="77777777" w:rsidR="006D4385" w:rsidRPr="00760766" w:rsidRDefault="006D4385" w:rsidP="00257509">
      <w:pPr>
        <w:keepNext/>
        <w:rPr>
          <w:lang w:val="sv-SE"/>
        </w:rPr>
      </w:pPr>
      <w:r w:rsidRPr="00760766">
        <w:rPr>
          <w:iCs/>
          <w:u w:val="single"/>
          <w:lang w:val="sv-SE"/>
        </w:rPr>
        <w:t>CYP3A4-inducerare</w:t>
      </w:r>
      <w:r w:rsidRPr="00760766">
        <w:rPr>
          <w:iCs/>
          <w:lang w:val="sv-SE"/>
        </w:rPr>
        <w:t xml:space="preserve"> </w:t>
      </w:r>
    </w:p>
    <w:p w14:paraId="1D1642B2" w14:textId="77777777" w:rsidR="006D4385" w:rsidRPr="00760766" w:rsidRDefault="006D4385" w:rsidP="00257509">
      <w:pPr>
        <w:rPr>
          <w:lang w:val="sv-SE"/>
        </w:rPr>
      </w:pPr>
      <w:r w:rsidRPr="00760766">
        <w:rPr>
          <w:lang w:val="sv-SE"/>
        </w:rPr>
        <w:t>Samtidig administrering av rivaroxaban och den kraftiga CYP3A4-induceraren rifampicin ledde till en genomsnittlig minskning av AUC på cirka 50% för rivaroxaban och parallellt en minskning av den farmakodynamiska effekten. Samtidig användning av rivaroxaban och andra kraftiga CYP3A4-inducerare (t.ex. fenytoin, karbamazepin, fenobarbital eller johannesört</w:t>
      </w:r>
      <w:r w:rsidR="00E32DF1" w:rsidRPr="00760766">
        <w:rPr>
          <w:lang w:val="sv-SE"/>
        </w:rPr>
        <w:t xml:space="preserve"> </w:t>
      </w:r>
      <w:r w:rsidR="00E32DF1" w:rsidRPr="00760766">
        <w:rPr>
          <w:i/>
          <w:lang w:val="sv-SE"/>
        </w:rPr>
        <w:t>(Hypericum perforatum)</w:t>
      </w:r>
      <w:r w:rsidRPr="00760766">
        <w:rPr>
          <w:lang w:val="sv-SE"/>
        </w:rPr>
        <w:t xml:space="preserve">) kan också leda till reducerade plasmakoncentrationer av rivaroxaban. </w:t>
      </w:r>
      <w:r w:rsidR="00F43A6E" w:rsidRPr="00760766">
        <w:rPr>
          <w:lang w:val="sv-SE"/>
        </w:rPr>
        <w:t>Därför ska s</w:t>
      </w:r>
      <w:r w:rsidRPr="00760766">
        <w:rPr>
          <w:lang w:val="sv-SE"/>
        </w:rPr>
        <w:t xml:space="preserve">amtidig administrering av kraftiga CYP3A4-inducerare </w:t>
      </w:r>
      <w:r w:rsidR="004616C0" w:rsidRPr="00760766">
        <w:rPr>
          <w:lang w:val="sv-SE"/>
        </w:rPr>
        <w:t>undvikas om inte patienten kontrolleras noggrant för tecken och symtom på trombos.</w:t>
      </w:r>
    </w:p>
    <w:p w14:paraId="1D1642B3" w14:textId="77777777" w:rsidR="006D4385" w:rsidRPr="00760766" w:rsidRDefault="006D4385" w:rsidP="00257509">
      <w:pPr>
        <w:rPr>
          <w:lang w:val="sv-SE"/>
        </w:rPr>
      </w:pPr>
    </w:p>
    <w:p w14:paraId="1D1642B4" w14:textId="77777777" w:rsidR="006D4385" w:rsidRPr="00760766" w:rsidRDefault="006D4385" w:rsidP="00257509">
      <w:pPr>
        <w:keepNext/>
        <w:rPr>
          <w:lang w:val="sv-SE"/>
        </w:rPr>
      </w:pPr>
      <w:r w:rsidRPr="00760766">
        <w:rPr>
          <w:iCs/>
          <w:u w:val="single"/>
          <w:lang w:val="sv-SE"/>
        </w:rPr>
        <w:t>Andra samtidigt pågående behandlingar</w:t>
      </w:r>
      <w:r w:rsidRPr="00760766">
        <w:rPr>
          <w:iCs/>
          <w:lang w:val="sv-SE"/>
        </w:rPr>
        <w:t xml:space="preserve"> </w:t>
      </w:r>
    </w:p>
    <w:p w14:paraId="1D1642B5" w14:textId="77777777" w:rsidR="006D4385" w:rsidRPr="00760766" w:rsidRDefault="006D4385" w:rsidP="00257509">
      <w:pPr>
        <w:rPr>
          <w:lang w:val="sv-SE"/>
        </w:rPr>
      </w:pPr>
      <w:r w:rsidRPr="00760766">
        <w:rPr>
          <w:lang w:val="sv-SE"/>
        </w:rPr>
        <w:t>Inga kliniskt signifikanta farmakokinetiska eller farmakodynamiska interaktioner iakttogs när rivaroxaban administrerades samtidigt med midazolam (substrat av CYP3A4), digoxin (substrat av P-</w:t>
      </w:r>
      <w:r w:rsidRPr="00760766">
        <w:rPr>
          <w:lang w:val="sv-SE"/>
        </w:rPr>
        <w:lastRenderedPageBreak/>
        <w:t>gp), atorvastatin (substrat av CYP3A4 och P-gp) eller omeprazol (protonpumpshämmare). Rivaroxaban vare sig hämmar eller inducerar några viktiga CYP-isoformer såsom CYP3A4.</w:t>
      </w:r>
    </w:p>
    <w:p w14:paraId="1D1642B6" w14:textId="77777777" w:rsidR="006D4385" w:rsidRPr="00760766" w:rsidRDefault="006D4385" w:rsidP="00257509">
      <w:pPr>
        <w:rPr>
          <w:lang w:val="sv-SE"/>
        </w:rPr>
      </w:pPr>
    </w:p>
    <w:p w14:paraId="1D1642B7" w14:textId="77777777" w:rsidR="006D4385" w:rsidRPr="00760766" w:rsidRDefault="006D4385" w:rsidP="00257509">
      <w:pPr>
        <w:keepNext/>
        <w:rPr>
          <w:lang w:val="sv-SE"/>
        </w:rPr>
      </w:pPr>
      <w:r w:rsidRPr="00760766">
        <w:rPr>
          <w:iCs/>
          <w:u w:val="single"/>
          <w:lang w:val="sv-SE"/>
        </w:rPr>
        <w:t>Laboratorieparametrar</w:t>
      </w:r>
      <w:r w:rsidRPr="00760766">
        <w:rPr>
          <w:iCs/>
          <w:lang w:val="sv-SE"/>
        </w:rPr>
        <w:t xml:space="preserve"> </w:t>
      </w:r>
    </w:p>
    <w:p w14:paraId="1D1642B8" w14:textId="77777777" w:rsidR="006D4385" w:rsidRPr="00760766" w:rsidRDefault="006D4385" w:rsidP="00257509">
      <w:pPr>
        <w:rPr>
          <w:lang w:val="sv-SE"/>
        </w:rPr>
      </w:pPr>
      <w:r w:rsidRPr="00760766">
        <w:rPr>
          <w:lang w:val="sv-SE"/>
        </w:rPr>
        <w:t xml:space="preserve">Koagulationsparametrar (t.ex. PT, aPTT, HepTest) påverkas som förväntat av rivaroxabans verkningsmekanism (se avsnitt 5.1). </w:t>
      </w:r>
    </w:p>
    <w:p w14:paraId="1D1642B9" w14:textId="77777777" w:rsidR="006D4385" w:rsidRPr="00760766" w:rsidRDefault="006D4385" w:rsidP="00257509">
      <w:pPr>
        <w:rPr>
          <w:lang w:val="sv-SE"/>
        </w:rPr>
      </w:pPr>
    </w:p>
    <w:p w14:paraId="1D1642BA" w14:textId="77777777" w:rsidR="006D4385" w:rsidRPr="00760766" w:rsidRDefault="006D4385" w:rsidP="00257509">
      <w:pPr>
        <w:keepNext/>
        <w:keepLines/>
        <w:ind w:left="567" w:hanging="567"/>
        <w:rPr>
          <w:b/>
          <w:bCs/>
          <w:lang w:val="sv-SE"/>
        </w:rPr>
      </w:pPr>
      <w:r w:rsidRPr="00760766">
        <w:rPr>
          <w:b/>
          <w:bCs/>
          <w:lang w:val="sv-SE"/>
        </w:rPr>
        <w:t>4.6</w:t>
      </w:r>
      <w:r w:rsidRPr="00760766">
        <w:rPr>
          <w:b/>
          <w:bCs/>
          <w:lang w:val="sv-SE"/>
        </w:rPr>
        <w:tab/>
        <w:t>Fertilitet, graviditet och amning</w:t>
      </w:r>
    </w:p>
    <w:p w14:paraId="1D1642BB" w14:textId="77777777" w:rsidR="006D4385" w:rsidRPr="00760766" w:rsidRDefault="006D4385" w:rsidP="00257509">
      <w:pPr>
        <w:keepNext/>
        <w:keepLines/>
        <w:rPr>
          <w:lang w:val="sv-SE"/>
        </w:rPr>
      </w:pPr>
    </w:p>
    <w:p w14:paraId="1D1642BC" w14:textId="77777777" w:rsidR="006D4385" w:rsidRPr="00760766" w:rsidRDefault="006D4385" w:rsidP="00257509">
      <w:pPr>
        <w:keepNext/>
        <w:keepLines/>
        <w:rPr>
          <w:u w:val="single"/>
          <w:lang w:val="sv-SE"/>
        </w:rPr>
      </w:pPr>
      <w:r w:rsidRPr="00760766">
        <w:rPr>
          <w:u w:val="single"/>
          <w:lang w:val="sv-SE"/>
        </w:rPr>
        <w:t>Graviditet</w:t>
      </w:r>
    </w:p>
    <w:p w14:paraId="1D1642BD" w14:textId="77777777" w:rsidR="006D4385" w:rsidRPr="00760766" w:rsidRDefault="006D4385" w:rsidP="00257509">
      <w:pPr>
        <w:rPr>
          <w:lang w:val="sv-SE"/>
        </w:rPr>
      </w:pPr>
      <w:r w:rsidRPr="00760766">
        <w:rPr>
          <w:lang w:val="sv-SE"/>
        </w:rPr>
        <w:t xml:space="preserve">Säkerhet och effekt av </w:t>
      </w:r>
      <w:r w:rsidR="00A27951" w:rsidRPr="00760766">
        <w:rPr>
          <w:lang w:val="sv-SE"/>
        </w:rPr>
        <w:t>r</w:t>
      </w:r>
      <w:r w:rsidR="00A15B81" w:rsidRPr="00760766">
        <w:rPr>
          <w:lang w:val="sv-SE"/>
        </w:rPr>
        <w:t>ivaroxaban</w:t>
      </w:r>
      <w:r w:rsidRPr="00760766">
        <w:rPr>
          <w:lang w:val="sv-SE"/>
        </w:rPr>
        <w:t xml:space="preserve"> hos gravida kvinnor har inte fastställts. Djurstudier har visat reproduktionstoxicitet (se avsnitt 5.3). På grund av den potentiella reproduktionstoxiciteten, risken för blödning och evidens för att rivaroxaban passerar placenta, är </w:t>
      </w:r>
      <w:r w:rsidR="00A27951" w:rsidRPr="00760766">
        <w:rPr>
          <w:lang w:val="sv-SE"/>
        </w:rPr>
        <w:t>r</w:t>
      </w:r>
      <w:r w:rsidR="00A15B81" w:rsidRPr="00760766">
        <w:rPr>
          <w:lang w:val="sv-SE"/>
        </w:rPr>
        <w:t>ivaroxaban</w:t>
      </w:r>
      <w:r w:rsidRPr="00760766">
        <w:rPr>
          <w:lang w:val="sv-SE"/>
        </w:rPr>
        <w:t xml:space="preserve"> kontraindicerat under graviditet (se avsnitt 4.3).</w:t>
      </w:r>
    </w:p>
    <w:p w14:paraId="1D1642BE" w14:textId="77777777" w:rsidR="00625874" w:rsidRPr="00760766" w:rsidRDefault="00625874" w:rsidP="00257509">
      <w:pPr>
        <w:rPr>
          <w:lang w:val="sv-SE"/>
        </w:rPr>
      </w:pPr>
    </w:p>
    <w:p w14:paraId="1D1642BF" w14:textId="77777777" w:rsidR="006D4385" w:rsidRPr="00760766" w:rsidRDefault="006D4385" w:rsidP="00257509">
      <w:pPr>
        <w:rPr>
          <w:lang w:val="sv-SE"/>
        </w:rPr>
      </w:pPr>
      <w:r w:rsidRPr="00760766">
        <w:rPr>
          <w:lang w:val="sv-SE"/>
        </w:rPr>
        <w:t xml:space="preserve">Kvinnor i fertil ålder ska undvika att bli gravida under pågående behandling med rivaroxaban. </w:t>
      </w:r>
    </w:p>
    <w:p w14:paraId="1D1642C0" w14:textId="77777777" w:rsidR="006D4385" w:rsidRPr="00760766" w:rsidRDefault="006D4385" w:rsidP="00257509">
      <w:pPr>
        <w:rPr>
          <w:lang w:val="sv-SE"/>
        </w:rPr>
      </w:pPr>
    </w:p>
    <w:p w14:paraId="1D1642C1" w14:textId="77777777" w:rsidR="006D4385" w:rsidRPr="00760766" w:rsidRDefault="006D4385" w:rsidP="00257509">
      <w:pPr>
        <w:keepNext/>
        <w:rPr>
          <w:u w:val="single"/>
          <w:lang w:val="sv-SE"/>
        </w:rPr>
      </w:pPr>
      <w:r w:rsidRPr="00760766">
        <w:rPr>
          <w:u w:val="single"/>
          <w:lang w:val="sv-SE"/>
        </w:rPr>
        <w:t>Amning</w:t>
      </w:r>
    </w:p>
    <w:p w14:paraId="1D1642C2" w14:textId="77777777" w:rsidR="006D4385" w:rsidRPr="00760766" w:rsidRDefault="006D4385" w:rsidP="00257509">
      <w:pPr>
        <w:rPr>
          <w:lang w:val="sv-SE"/>
        </w:rPr>
      </w:pPr>
      <w:r w:rsidRPr="00760766">
        <w:rPr>
          <w:lang w:val="sv-SE"/>
        </w:rPr>
        <w:t xml:space="preserve">Säkerhet och effekt av </w:t>
      </w:r>
      <w:r w:rsidR="00A27951" w:rsidRPr="00760766">
        <w:rPr>
          <w:lang w:val="sv-SE"/>
        </w:rPr>
        <w:t>r</w:t>
      </w:r>
      <w:r w:rsidR="00A15B81" w:rsidRPr="00760766">
        <w:rPr>
          <w:lang w:val="sv-SE"/>
        </w:rPr>
        <w:t>ivaroxaban</w:t>
      </w:r>
      <w:r w:rsidRPr="00760766">
        <w:rPr>
          <w:lang w:val="sv-SE"/>
        </w:rPr>
        <w:t xml:space="preserve"> hos ammande kvinnor har inte fastställts. Uppgifter från djur indikerar att rivaroxaban utsöndras i modersmjölk. </w:t>
      </w:r>
      <w:r w:rsidR="00A15B81" w:rsidRPr="00760766">
        <w:rPr>
          <w:lang w:val="sv-SE"/>
        </w:rPr>
        <w:t>Rivaroxaban</w:t>
      </w:r>
      <w:r w:rsidRPr="00760766">
        <w:rPr>
          <w:lang w:val="sv-SE"/>
        </w:rPr>
        <w:t xml:space="preserve"> är därför kontraindicerat under amning (se avsnitt 4.3). Beslut måste fattas om att antingen avsluta amningen eller sätta ut/avstå från behandling. </w:t>
      </w:r>
    </w:p>
    <w:p w14:paraId="1D1642C3" w14:textId="77777777" w:rsidR="006D4385" w:rsidRPr="00760766" w:rsidRDefault="006D4385" w:rsidP="00257509">
      <w:pPr>
        <w:suppressAutoHyphens/>
        <w:rPr>
          <w:lang w:val="sv-SE"/>
        </w:rPr>
      </w:pPr>
    </w:p>
    <w:p w14:paraId="1D1642C4" w14:textId="77777777" w:rsidR="006D4385" w:rsidRPr="00760766" w:rsidRDefault="006D4385" w:rsidP="00257509">
      <w:pPr>
        <w:keepNext/>
        <w:keepLines/>
        <w:rPr>
          <w:u w:val="single"/>
          <w:lang w:val="sv-SE"/>
        </w:rPr>
      </w:pPr>
      <w:r w:rsidRPr="00760766">
        <w:rPr>
          <w:u w:val="single"/>
          <w:lang w:val="sv-SE"/>
        </w:rPr>
        <w:t>Fertilitet</w:t>
      </w:r>
    </w:p>
    <w:p w14:paraId="1D1642C5" w14:textId="77777777" w:rsidR="006D4385" w:rsidRPr="00760766" w:rsidRDefault="006D4385" w:rsidP="00257509">
      <w:pPr>
        <w:keepNext/>
        <w:rPr>
          <w:lang w:val="sv-SE"/>
        </w:rPr>
      </w:pPr>
      <w:r w:rsidRPr="006A6CE5">
        <w:rPr>
          <w:lang w:val="sv-SE"/>
        </w:rPr>
        <w:t>Inga specifika studier med rivaroxaban har genomförts på människa för att utvärdera effekter på fertilitet. I en studie på manlig och kvinnlig fertilitet hos råtta sågs inga effekter (se avsnitt 5.3).</w:t>
      </w:r>
    </w:p>
    <w:p w14:paraId="1D1642C6" w14:textId="77777777" w:rsidR="006D4385" w:rsidRPr="00760766" w:rsidRDefault="006D4385" w:rsidP="00257509">
      <w:pPr>
        <w:keepLines/>
        <w:rPr>
          <w:lang w:val="sv-SE"/>
        </w:rPr>
      </w:pPr>
    </w:p>
    <w:p w14:paraId="1D1642C7" w14:textId="77777777" w:rsidR="006D4385" w:rsidRPr="00760766" w:rsidRDefault="006D4385" w:rsidP="00257509">
      <w:pPr>
        <w:keepNext/>
        <w:suppressAutoHyphens/>
        <w:ind w:left="567" w:hanging="567"/>
        <w:rPr>
          <w:lang w:val="sv-SE"/>
        </w:rPr>
      </w:pPr>
      <w:r w:rsidRPr="00760766">
        <w:rPr>
          <w:b/>
          <w:lang w:val="sv-SE"/>
        </w:rPr>
        <w:t>4.7</w:t>
      </w:r>
      <w:r w:rsidRPr="00760766">
        <w:rPr>
          <w:b/>
          <w:lang w:val="sv-SE"/>
        </w:rPr>
        <w:tab/>
        <w:t>Effekter på förmågan att framföra fordon och använda maskiner</w:t>
      </w:r>
    </w:p>
    <w:p w14:paraId="1D1642C8" w14:textId="77777777" w:rsidR="006D4385" w:rsidRPr="00760766" w:rsidRDefault="006D4385" w:rsidP="00257509">
      <w:pPr>
        <w:keepNext/>
        <w:suppressAutoHyphens/>
        <w:rPr>
          <w:lang w:val="sv-SE"/>
        </w:rPr>
      </w:pPr>
    </w:p>
    <w:p w14:paraId="1D1642C9" w14:textId="77777777" w:rsidR="006D4385" w:rsidRPr="00760766" w:rsidRDefault="00A15B81" w:rsidP="00257509">
      <w:pPr>
        <w:spacing w:line="240" w:lineRule="auto"/>
        <w:rPr>
          <w:lang w:val="sv-SE"/>
        </w:rPr>
      </w:pPr>
      <w:r w:rsidRPr="00760766">
        <w:rPr>
          <w:lang w:val="sv-SE"/>
        </w:rPr>
        <w:t>Rivaroxaban</w:t>
      </w:r>
      <w:r w:rsidR="006D4385" w:rsidRPr="00760766">
        <w:rPr>
          <w:lang w:val="sv-SE"/>
        </w:rPr>
        <w:t xml:space="preserve"> har mindre effekt på förmågan att framföra fordon och använda maskiner. Biverkningar såsom synkope </w:t>
      </w:r>
      <w:r w:rsidR="00CC410F" w:rsidRPr="00760766">
        <w:rPr>
          <w:lang w:val="sv-SE"/>
        </w:rPr>
        <w:t xml:space="preserve">(frekvens: mindre vanlig) </w:t>
      </w:r>
      <w:r w:rsidR="006D4385" w:rsidRPr="00760766">
        <w:rPr>
          <w:lang w:val="sv-SE"/>
        </w:rPr>
        <w:t xml:space="preserve">och yrsel </w:t>
      </w:r>
      <w:r w:rsidR="00CC410F" w:rsidRPr="00760766">
        <w:rPr>
          <w:lang w:val="sv-SE"/>
        </w:rPr>
        <w:t xml:space="preserve">(frekvens: vanlig) </w:t>
      </w:r>
      <w:r w:rsidR="006D4385" w:rsidRPr="00760766">
        <w:rPr>
          <w:lang w:val="sv-SE"/>
        </w:rPr>
        <w:t>har rapporterats (se avsnitt 4.8). Patienter som upplever dessa biverkningar ska inte framföra fordon eller använda maskiner.</w:t>
      </w:r>
    </w:p>
    <w:p w14:paraId="1D1642CA" w14:textId="77777777" w:rsidR="006D4385" w:rsidRPr="00760766" w:rsidRDefault="006D4385" w:rsidP="00257509">
      <w:pPr>
        <w:suppressAutoHyphens/>
        <w:rPr>
          <w:lang w:val="sv-SE"/>
        </w:rPr>
      </w:pPr>
    </w:p>
    <w:p w14:paraId="1D1642CB" w14:textId="77777777" w:rsidR="006D4385" w:rsidRPr="00760766" w:rsidRDefault="006D4385" w:rsidP="00257509">
      <w:pPr>
        <w:keepNext/>
        <w:suppressAutoHyphens/>
        <w:ind w:left="567" w:hanging="567"/>
        <w:rPr>
          <w:lang w:val="sv-SE"/>
        </w:rPr>
      </w:pPr>
      <w:r w:rsidRPr="00760766">
        <w:rPr>
          <w:b/>
          <w:lang w:val="sv-SE"/>
        </w:rPr>
        <w:t>4.8</w:t>
      </w:r>
      <w:r w:rsidRPr="00760766">
        <w:rPr>
          <w:b/>
          <w:lang w:val="sv-SE"/>
        </w:rPr>
        <w:tab/>
        <w:t>Biverkningar</w:t>
      </w:r>
    </w:p>
    <w:p w14:paraId="1D1642CC" w14:textId="77777777" w:rsidR="006D4385" w:rsidRPr="00760766" w:rsidRDefault="006D4385" w:rsidP="00257509">
      <w:pPr>
        <w:keepNext/>
        <w:rPr>
          <w:i/>
          <w:u w:val="single"/>
          <w:lang w:val="sv-SE"/>
        </w:rPr>
      </w:pPr>
    </w:p>
    <w:p w14:paraId="1D1642CD" w14:textId="77777777" w:rsidR="006D4385" w:rsidRPr="00760766" w:rsidRDefault="006D4385" w:rsidP="00257509">
      <w:pPr>
        <w:keepNext/>
        <w:rPr>
          <w:u w:val="single"/>
          <w:lang w:val="sv-SE"/>
        </w:rPr>
      </w:pPr>
      <w:r w:rsidRPr="00760766">
        <w:rPr>
          <w:u w:val="single"/>
          <w:lang w:val="sv-SE"/>
        </w:rPr>
        <w:t>Sammanfattning av säkerhetsprofilen</w:t>
      </w:r>
    </w:p>
    <w:p w14:paraId="1D1642CE" w14:textId="77777777" w:rsidR="00B7117F" w:rsidRPr="00760766" w:rsidRDefault="006D4385" w:rsidP="00257509">
      <w:pPr>
        <w:rPr>
          <w:lang w:val="sv-SE"/>
        </w:rPr>
      </w:pPr>
      <w:r w:rsidRPr="00760766">
        <w:rPr>
          <w:lang w:val="sv-SE"/>
        </w:rPr>
        <w:t xml:space="preserve">Säkerheten för rivaroxaban har utvärderats i </w:t>
      </w:r>
      <w:r w:rsidR="00501042" w:rsidRPr="00760766">
        <w:rPr>
          <w:lang w:val="sv-SE"/>
        </w:rPr>
        <w:t>t</w:t>
      </w:r>
      <w:r w:rsidR="002562B9" w:rsidRPr="00760766">
        <w:rPr>
          <w:lang w:val="sv-SE"/>
        </w:rPr>
        <w:t>retton</w:t>
      </w:r>
      <w:r w:rsidR="00501042" w:rsidRPr="00760766">
        <w:rPr>
          <w:lang w:val="sv-SE"/>
        </w:rPr>
        <w:t xml:space="preserve"> </w:t>
      </w:r>
      <w:r w:rsidR="00B7117F" w:rsidRPr="00760766">
        <w:rPr>
          <w:lang w:val="sv-SE"/>
        </w:rPr>
        <w:t xml:space="preserve">pivotala </w:t>
      </w:r>
      <w:r w:rsidRPr="00760766">
        <w:rPr>
          <w:lang w:val="sv-SE"/>
        </w:rPr>
        <w:t xml:space="preserve">fas III-studier </w:t>
      </w:r>
      <w:r w:rsidR="00B7117F" w:rsidRPr="00760766">
        <w:rPr>
          <w:lang w:val="sv-SE"/>
        </w:rPr>
        <w:t>(se tabell 1).</w:t>
      </w:r>
    </w:p>
    <w:p w14:paraId="1D1642CF" w14:textId="77777777" w:rsidR="00B7117F" w:rsidRPr="00760766" w:rsidRDefault="00B7117F" w:rsidP="00257509">
      <w:pPr>
        <w:rPr>
          <w:lang w:val="sv-SE"/>
        </w:rPr>
      </w:pPr>
    </w:p>
    <w:p w14:paraId="1D1642D0" w14:textId="76DE2034" w:rsidR="006D4385" w:rsidRPr="00760766" w:rsidRDefault="00B7117F" w:rsidP="00257509">
      <w:pPr>
        <w:rPr>
          <w:lang w:val="sv-SE"/>
        </w:rPr>
      </w:pPr>
      <w:r w:rsidRPr="00760766">
        <w:rPr>
          <w:lang w:val="sv-SE"/>
        </w:rPr>
        <w:t xml:space="preserve">Totalt 69 608 </w:t>
      </w:r>
      <w:r w:rsidR="00F86ADF" w:rsidRPr="00760766">
        <w:rPr>
          <w:lang w:val="sv-SE"/>
        </w:rPr>
        <w:t xml:space="preserve">vuxna </w:t>
      </w:r>
      <w:r w:rsidRPr="00760766">
        <w:rPr>
          <w:lang w:val="sv-SE"/>
        </w:rPr>
        <w:t>patienter i nitton fas III-studier och 4</w:t>
      </w:r>
      <w:r w:rsidR="001D17EA" w:rsidRPr="00760766">
        <w:rPr>
          <w:lang w:val="sv-SE"/>
        </w:rPr>
        <w:t>88</w:t>
      </w:r>
      <w:r w:rsidRPr="00760766">
        <w:rPr>
          <w:lang w:val="sv-SE"/>
        </w:rPr>
        <w:t xml:space="preserve"> pediatriska patienter i två fas II-studier och </w:t>
      </w:r>
      <w:r w:rsidR="001D17EA" w:rsidRPr="00760766">
        <w:rPr>
          <w:lang w:val="sv-SE"/>
        </w:rPr>
        <w:t>två</w:t>
      </w:r>
      <w:r w:rsidRPr="00760766">
        <w:rPr>
          <w:lang w:val="sv-SE"/>
        </w:rPr>
        <w:t xml:space="preserve"> fas III-studie</w:t>
      </w:r>
      <w:r w:rsidR="001D17EA" w:rsidRPr="00760766">
        <w:rPr>
          <w:lang w:val="sv-SE"/>
        </w:rPr>
        <w:t>r</w:t>
      </w:r>
      <w:r w:rsidRPr="00760766">
        <w:rPr>
          <w:lang w:val="sv-SE"/>
        </w:rPr>
        <w:t xml:space="preserve"> exponerades för rivaroxaban.</w:t>
      </w:r>
      <w:r w:rsidR="00F86ADF" w:rsidRPr="006A6CE5">
        <w:rPr>
          <w:lang w:val="sv-SE"/>
        </w:rPr>
        <w:t xml:space="preserve"> </w:t>
      </w:r>
    </w:p>
    <w:p w14:paraId="1D1642D1" w14:textId="77777777" w:rsidR="006D4385" w:rsidRPr="00760766" w:rsidRDefault="006D4385" w:rsidP="00257509">
      <w:pPr>
        <w:rPr>
          <w:lang w:val="sv-SE"/>
        </w:rPr>
      </w:pPr>
    </w:p>
    <w:p w14:paraId="1D1642D2" w14:textId="77777777" w:rsidR="006D4385" w:rsidRPr="006A6CE5" w:rsidRDefault="006D4385" w:rsidP="00257509">
      <w:pPr>
        <w:keepNext/>
        <w:rPr>
          <w:b/>
          <w:lang w:val="sv-SE"/>
        </w:rPr>
      </w:pPr>
      <w:r w:rsidRPr="006A6CE5">
        <w:rPr>
          <w:b/>
          <w:lang w:val="sv-SE"/>
        </w:rPr>
        <w:t xml:space="preserve">Tabell 1: Antal patienter, </w:t>
      </w:r>
      <w:r w:rsidR="00523DDC" w:rsidRPr="006A6CE5">
        <w:rPr>
          <w:b/>
          <w:lang w:val="sv-SE"/>
        </w:rPr>
        <w:t xml:space="preserve">total </w:t>
      </w:r>
      <w:r w:rsidRPr="006A6CE5">
        <w:rPr>
          <w:b/>
          <w:lang w:val="sv-SE"/>
        </w:rPr>
        <w:t xml:space="preserve">dygnsdos och </w:t>
      </w:r>
      <w:r w:rsidR="00523DDC" w:rsidRPr="006A6CE5">
        <w:rPr>
          <w:b/>
          <w:lang w:val="sv-SE"/>
        </w:rPr>
        <w:t xml:space="preserve">maximal </w:t>
      </w:r>
      <w:r w:rsidRPr="006A6CE5">
        <w:rPr>
          <w:b/>
          <w:lang w:val="sv-SE"/>
        </w:rPr>
        <w:t>behandlingstid i</w:t>
      </w:r>
      <w:r w:rsidR="00F86ADF" w:rsidRPr="006A6CE5">
        <w:rPr>
          <w:b/>
          <w:lang w:val="sv-SE"/>
        </w:rPr>
        <w:t xml:space="preserve"> vuxna och pediatriska</w:t>
      </w:r>
      <w:r w:rsidRPr="006A6CE5">
        <w:rPr>
          <w:b/>
          <w:lang w:val="sv-SE"/>
        </w:rPr>
        <w:t xml:space="preserve"> fas III-studier</w:t>
      </w:r>
    </w:p>
    <w:p w14:paraId="1D1642D3" w14:textId="77777777" w:rsidR="00523DDC" w:rsidRPr="006A6CE5" w:rsidRDefault="00523DDC" w:rsidP="00257509">
      <w:pPr>
        <w:keepNext/>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198"/>
        <w:gridCol w:w="2139"/>
        <w:gridCol w:w="2040"/>
      </w:tblGrid>
      <w:tr w:rsidR="006D4385" w:rsidRPr="006A6CE5" w14:paraId="1D1642D8" w14:textId="77777777" w:rsidTr="00053939">
        <w:tc>
          <w:tcPr>
            <w:tcW w:w="3828" w:type="dxa"/>
          </w:tcPr>
          <w:p w14:paraId="1D1642D4" w14:textId="77777777" w:rsidR="006D4385" w:rsidRPr="006A6CE5" w:rsidRDefault="006D4385" w:rsidP="00257509">
            <w:pPr>
              <w:rPr>
                <w:b/>
                <w:lang w:val="sv-SE"/>
              </w:rPr>
            </w:pPr>
            <w:r w:rsidRPr="006A6CE5">
              <w:rPr>
                <w:b/>
                <w:lang w:val="sv-SE"/>
              </w:rPr>
              <w:t>Indikation</w:t>
            </w:r>
          </w:p>
        </w:tc>
        <w:tc>
          <w:tcPr>
            <w:tcW w:w="1200" w:type="dxa"/>
          </w:tcPr>
          <w:p w14:paraId="1D1642D5" w14:textId="77777777" w:rsidR="006D4385" w:rsidRPr="006A6CE5" w:rsidRDefault="006D4385" w:rsidP="00257509">
            <w:pPr>
              <w:rPr>
                <w:b/>
                <w:lang w:val="sv-SE"/>
              </w:rPr>
            </w:pPr>
            <w:r w:rsidRPr="006A6CE5">
              <w:rPr>
                <w:b/>
                <w:lang w:val="sv-SE"/>
              </w:rPr>
              <w:t>Antal patienter*</w:t>
            </w:r>
          </w:p>
        </w:tc>
        <w:tc>
          <w:tcPr>
            <w:tcW w:w="2160" w:type="dxa"/>
          </w:tcPr>
          <w:p w14:paraId="1D1642D6" w14:textId="77777777" w:rsidR="006D4385" w:rsidRPr="006A6CE5" w:rsidRDefault="00523DDC" w:rsidP="00257509">
            <w:pPr>
              <w:rPr>
                <w:b/>
                <w:lang w:val="sv-SE"/>
              </w:rPr>
            </w:pPr>
            <w:r w:rsidRPr="006A6CE5">
              <w:rPr>
                <w:b/>
                <w:lang w:val="sv-SE"/>
              </w:rPr>
              <w:t xml:space="preserve">Total </w:t>
            </w:r>
            <w:r w:rsidR="006D4385" w:rsidRPr="006A6CE5">
              <w:rPr>
                <w:b/>
                <w:lang w:val="sv-SE"/>
              </w:rPr>
              <w:t>dygnsdos</w:t>
            </w:r>
          </w:p>
        </w:tc>
        <w:tc>
          <w:tcPr>
            <w:tcW w:w="2099" w:type="dxa"/>
          </w:tcPr>
          <w:p w14:paraId="1D1642D7" w14:textId="77777777" w:rsidR="006D4385" w:rsidRPr="006A6CE5" w:rsidRDefault="006D4385" w:rsidP="00257509">
            <w:pPr>
              <w:rPr>
                <w:b/>
                <w:lang w:val="sv-SE"/>
              </w:rPr>
            </w:pPr>
            <w:r w:rsidRPr="006A6CE5">
              <w:rPr>
                <w:b/>
                <w:lang w:val="sv-SE"/>
              </w:rPr>
              <w:t>Maximal behandlingstid</w:t>
            </w:r>
          </w:p>
        </w:tc>
      </w:tr>
      <w:tr w:rsidR="006D4385" w:rsidRPr="006A6CE5" w14:paraId="1D1642DD" w14:textId="77777777" w:rsidTr="00053939">
        <w:tc>
          <w:tcPr>
            <w:tcW w:w="3828" w:type="dxa"/>
          </w:tcPr>
          <w:p w14:paraId="1D1642D9" w14:textId="77777777" w:rsidR="006D4385" w:rsidRPr="006A6CE5" w:rsidRDefault="006D4385" w:rsidP="00257509">
            <w:pPr>
              <w:rPr>
                <w:lang w:val="sv-SE"/>
              </w:rPr>
            </w:pPr>
            <w:r w:rsidRPr="00760766">
              <w:rPr>
                <w:lang w:val="sv-SE"/>
              </w:rPr>
              <w:t>Förebyggande av venös tromboembolism (VTE) hos vuxna patienter som genomgår kirurgisk elektiv höft- eller knäledsplastik</w:t>
            </w:r>
          </w:p>
        </w:tc>
        <w:tc>
          <w:tcPr>
            <w:tcW w:w="1200" w:type="dxa"/>
          </w:tcPr>
          <w:p w14:paraId="1D1642DA" w14:textId="77777777" w:rsidR="006D4385" w:rsidRPr="006A6CE5" w:rsidRDefault="006D4385" w:rsidP="00257509">
            <w:pPr>
              <w:rPr>
                <w:lang w:val="sv-SE"/>
              </w:rPr>
            </w:pPr>
            <w:r w:rsidRPr="006A6CE5">
              <w:rPr>
                <w:lang w:val="sv-SE"/>
              </w:rPr>
              <w:t>6 097</w:t>
            </w:r>
          </w:p>
        </w:tc>
        <w:tc>
          <w:tcPr>
            <w:tcW w:w="2160" w:type="dxa"/>
          </w:tcPr>
          <w:p w14:paraId="1D1642DB" w14:textId="77777777" w:rsidR="006D4385" w:rsidRPr="006A6CE5" w:rsidRDefault="006D4385" w:rsidP="00257509">
            <w:pPr>
              <w:rPr>
                <w:lang w:val="sv-SE"/>
              </w:rPr>
            </w:pPr>
            <w:r w:rsidRPr="006A6CE5">
              <w:rPr>
                <w:lang w:val="sv-SE"/>
              </w:rPr>
              <w:t>10 mg</w:t>
            </w:r>
          </w:p>
        </w:tc>
        <w:tc>
          <w:tcPr>
            <w:tcW w:w="2099" w:type="dxa"/>
          </w:tcPr>
          <w:p w14:paraId="1D1642DC" w14:textId="77777777" w:rsidR="006D4385" w:rsidRPr="006A6CE5" w:rsidRDefault="006D4385" w:rsidP="00257509">
            <w:pPr>
              <w:rPr>
                <w:lang w:val="sv-SE"/>
              </w:rPr>
            </w:pPr>
            <w:r w:rsidRPr="006A6CE5">
              <w:rPr>
                <w:lang w:val="sv-SE"/>
              </w:rPr>
              <w:t>39 dagar</w:t>
            </w:r>
          </w:p>
        </w:tc>
      </w:tr>
      <w:tr w:rsidR="00CC410F" w:rsidRPr="006A6CE5" w14:paraId="1D1642E2" w14:textId="77777777" w:rsidTr="00053939">
        <w:tc>
          <w:tcPr>
            <w:tcW w:w="3828" w:type="dxa"/>
          </w:tcPr>
          <w:p w14:paraId="1D1642DE" w14:textId="77777777" w:rsidR="00CC410F" w:rsidRPr="00760766" w:rsidRDefault="00CC410F" w:rsidP="00257509">
            <w:pPr>
              <w:rPr>
                <w:lang w:val="sv-SE"/>
              </w:rPr>
            </w:pPr>
            <w:r w:rsidRPr="00760766">
              <w:rPr>
                <w:lang w:val="sv-SE"/>
              </w:rPr>
              <w:t>Förebyggande av VTE hos medicinskt sjuka patienter</w:t>
            </w:r>
          </w:p>
        </w:tc>
        <w:tc>
          <w:tcPr>
            <w:tcW w:w="1200" w:type="dxa"/>
          </w:tcPr>
          <w:p w14:paraId="1D1642DF" w14:textId="77777777" w:rsidR="00CC410F" w:rsidRPr="006A6CE5" w:rsidRDefault="00CC410F" w:rsidP="00257509">
            <w:pPr>
              <w:rPr>
                <w:lang w:val="sv-SE"/>
              </w:rPr>
            </w:pPr>
            <w:r w:rsidRPr="006A6CE5">
              <w:rPr>
                <w:lang w:val="sv-SE"/>
              </w:rPr>
              <w:t>3 997</w:t>
            </w:r>
          </w:p>
        </w:tc>
        <w:tc>
          <w:tcPr>
            <w:tcW w:w="2160" w:type="dxa"/>
          </w:tcPr>
          <w:p w14:paraId="1D1642E0" w14:textId="77777777" w:rsidR="00CC410F" w:rsidRPr="006A6CE5" w:rsidRDefault="00CC410F" w:rsidP="00257509">
            <w:pPr>
              <w:rPr>
                <w:lang w:val="sv-SE"/>
              </w:rPr>
            </w:pPr>
            <w:r w:rsidRPr="006A6CE5">
              <w:rPr>
                <w:lang w:val="sv-SE"/>
              </w:rPr>
              <w:t>10 mg</w:t>
            </w:r>
          </w:p>
        </w:tc>
        <w:tc>
          <w:tcPr>
            <w:tcW w:w="2099" w:type="dxa"/>
          </w:tcPr>
          <w:p w14:paraId="1D1642E1" w14:textId="77777777" w:rsidR="00CC410F" w:rsidRPr="006A6CE5" w:rsidRDefault="00827757" w:rsidP="00257509">
            <w:pPr>
              <w:rPr>
                <w:lang w:val="sv-SE"/>
              </w:rPr>
            </w:pPr>
            <w:r w:rsidRPr="006A6CE5">
              <w:rPr>
                <w:lang w:val="sv-SE"/>
              </w:rPr>
              <w:t>39 dagar</w:t>
            </w:r>
          </w:p>
        </w:tc>
      </w:tr>
      <w:tr w:rsidR="006D4385" w:rsidRPr="006A6CE5" w14:paraId="1D1642E9" w14:textId="77777777" w:rsidTr="00053939">
        <w:tc>
          <w:tcPr>
            <w:tcW w:w="3828" w:type="dxa"/>
          </w:tcPr>
          <w:p w14:paraId="1D1642E3" w14:textId="30A6B998" w:rsidR="006D4385" w:rsidRPr="002820D9" w:rsidRDefault="006D4385" w:rsidP="00257509">
            <w:pPr>
              <w:rPr>
                <w:lang w:val="sv-SE"/>
              </w:rPr>
            </w:pPr>
            <w:r w:rsidRPr="002820D9">
              <w:rPr>
                <w:lang w:val="sv-SE"/>
              </w:rPr>
              <w:t xml:space="preserve">Behandling av </w:t>
            </w:r>
            <w:r w:rsidR="005D6D13" w:rsidRPr="002820D9">
              <w:rPr>
                <w:lang w:val="sv-SE"/>
              </w:rPr>
              <w:t>djup ventrombos (</w:t>
            </w:r>
            <w:r w:rsidRPr="002820D9">
              <w:rPr>
                <w:lang w:val="sv-SE"/>
              </w:rPr>
              <w:t>DVT</w:t>
            </w:r>
            <w:r w:rsidR="005D6D13" w:rsidRPr="002820D9">
              <w:rPr>
                <w:lang w:val="sv-SE"/>
              </w:rPr>
              <w:t>)</w:t>
            </w:r>
            <w:r w:rsidR="00827757" w:rsidRPr="002820D9">
              <w:rPr>
                <w:lang w:val="sv-SE"/>
              </w:rPr>
              <w:t xml:space="preserve">, </w:t>
            </w:r>
            <w:r w:rsidR="005D6D13" w:rsidRPr="002820D9">
              <w:rPr>
                <w:lang w:val="sv-SE"/>
              </w:rPr>
              <w:t>lungemboli (</w:t>
            </w:r>
            <w:r w:rsidR="00827757" w:rsidRPr="002820D9">
              <w:rPr>
                <w:lang w:val="sv-SE"/>
              </w:rPr>
              <w:t>LE</w:t>
            </w:r>
            <w:r w:rsidR="005D6D13" w:rsidRPr="002820D9">
              <w:rPr>
                <w:lang w:val="sv-SE"/>
              </w:rPr>
              <w:t>)</w:t>
            </w:r>
            <w:r w:rsidRPr="002820D9">
              <w:rPr>
                <w:lang w:val="sv-SE"/>
              </w:rPr>
              <w:t xml:space="preserve"> och </w:t>
            </w:r>
            <w:r w:rsidRPr="002820D9">
              <w:rPr>
                <w:lang w:val="sv-SE"/>
              </w:rPr>
              <w:lastRenderedPageBreak/>
              <w:t xml:space="preserve">förebyggande av återkommande </w:t>
            </w:r>
            <w:r w:rsidR="00827757" w:rsidRPr="002820D9">
              <w:rPr>
                <w:lang w:val="sv-SE"/>
              </w:rPr>
              <w:t>händelser</w:t>
            </w:r>
          </w:p>
        </w:tc>
        <w:tc>
          <w:tcPr>
            <w:tcW w:w="1200" w:type="dxa"/>
          </w:tcPr>
          <w:p w14:paraId="1D1642E4" w14:textId="77777777" w:rsidR="006D4385" w:rsidRPr="002820D9" w:rsidRDefault="009318B9" w:rsidP="00257509">
            <w:pPr>
              <w:rPr>
                <w:lang w:val="sv-SE"/>
              </w:rPr>
            </w:pPr>
            <w:r w:rsidRPr="002820D9">
              <w:rPr>
                <w:lang w:val="sv-SE"/>
              </w:rPr>
              <w:lastRenderedPageBreak/>
              <w:t>6 790</w:t>
            </w:r>
          </w:p>
        </w:tc>
        <w:tc>
          <w:tcPr>
            <w:tcW w:w="2160" w:type="dxa"/>
          </w:tcPr>
          <w:p w14:paraId="1D1642E5" w14:textId="77777777" w:rsidR="006D4385" w:rsidRPr="002820D9" w:rsidRDefault="006D4385" w:rsidP="00257509">
            <w:pPr>
              <w:rPr>
                <w:lang w:val="sv-SE"/>
              </w:rPr>
            </w:pPr>
            <w:r w:rsidRPr="002820D9">
              <w:rPr>
                <w:lang w:val="sv-SE"/>
              </w:rPr>
              <w:t>Dag 1</w:t>
            </w:r>
            <w:r w:rsidR="00821A22" w:rsidRPr="002820D9">
              <w:rPr>
                <w:lang w:val="sv-SE"/>
              </w:rPr>
              <w:t> - </w:t>
            </w:r>
            <w:r w:rsidRPr="002820D9">
              <w:rPr>
                <w:lang w:val="sv-SE"/>
              </w:rPr>
              <w:t>21: 30 mg</w:t>
            </w:r>
          </w:p>
          <w:p w14:paraId="1D1642E6" w14:textId="77777777" w:rsidR="006D4385" w:rsidRPr="002820D9" w:rsidRDefault="006D4385" w:rsidP="00257509">
            <w:pPr>
              <w:rPr>
                <w:lang w:val="sv-SE"/>
              </w:rPr>
            </w:pPr>
            <w:r w:rsidRPr="002820D9">
              <w:rPr>
                <w:lang w:val="sv-SE"/>
              </w:rPr>
              <w:t>Dag 22 och framåt: 20 mg</w:t>
            </w:r>
          </w:p>
          <w:p w14:paraId="1D1642E7" w14:textId="77777777" w:rsidR="009318B9" w:rsidRPr="002820D9" w:rsidRDefault="009318B9" w:rsidP="00257509">
            <w:pPr>
              <w:rPr>
                <w:lang w:val="sv-SE"/>
              </w:rPr>
            </w:pPr>
            <w:r w:rsidRPr="002820D9">
              <w:rPr>
                <w:lang w:val="sv-SE"/>
              </w:rPr>
              <w:lastRenderedPageBreak/>
              <w:t xml:space="preserve">Efter </w:t>
            </w:r>
            <w:r w:rsidR="009D6840" w:rsidRPr="002820D9">
              <w:rPr>
                <w:lang w:val="sv-SE"/>
              </w:rPr>
              <w:t>minst 6</w:t>
            </w:r>
            <w:r w:rsidRPr="002820D9">
              <w:rPr>
                <w:lang w:val="sv-SE"/>
              </w:rPr>
              <w:t> månader: 10 mg eller 20 mg</w:t>
            </w:r>
          </w:p>
        </w:tc>
        <w:tc>
          <w:tcPr>
            <w:tcW w:w="2099" w:type="dxa"/>
          </w:tcPr>
          <w:p w14:paraId="1D1642E8" w14:textId="77777777" w:rsidR="006D4385" w:rsidRPr="006A6CE5" w:rsidRDefault="006D4385" w:rsidP="00257509">
            <w:pPr>
              <w:rPr>
                <w:lang w:val="sv-SE"/>
              </w:rPr>
            </w:pPr>
            <w:r w:rsidRPr="002820D9">
              <w:rPr>
                <w:lang w:val="sv-SE"/>
              </w:rPr>
              <w:lastRenderedPageBreak/>
              <w:t>21 månader</w:t>
            </w:r>
          </w:p>
        </w:tc>
      </w:tr>
      <w:tr w:rsidR="00F86ADF" w:rsidRPr="006A6CE5" w14:paraId="1D1642EE" w14:textId="77777777" w:rsidTr="00053939">
        <w:tc>
          <w:tcPr>
            <w:tcW w:w="3828" w:type="dxa"/>
          </w:tcPr>
          <w:p w14:paraId="1D1642EA" w14:textId="77777777" w:rsidR="00F86ADF" w:rsidRPr="006A6CE5" w:rsidRDefault="00F86ADF" w:rsidP="00257509">
            <w:pPr>
              <w:rPr>
                <w:lang w:val="sv-SE"/>
              </w:rPr>
            </w:pPr>
            <w:r w:rsidRPr="006A6CE5">
              <w:rPr>
                <w:lang w:val="sv-SE"/>
              </w:rPr>
              <w:t>Behandling av VTE och förebyggande av återkommande VTE hos fullgångna nyfödda och barn under 18 år efter initiering av standard-antikoagulationsbehandling</w:t>
            </w:r>
          </w:p>
        </w:tc>
        <w:tc>
          <w:tcPr>
            <w:tcW w:w="1200" w:type="dxa"/>
          </w:tcPr>
          <w:p w14:paraId="1D1642EB" w14:textId="77777777" w:rsidR="00F86ADF" w:rsidRPr="006A6CE5" w:rsidRDefault="00F86ADF" w:rsidP="00257509">
            <w:pPr>
              <w:rPr>
                <w:lang w:val="sv-SE"/>
              </w:rPr>
            </w:pPr>
            <w:r w:rsidRPr="006A6CE5">
              <w:rPr>
                <w:lang w:val="sv-SE"/>
              </w:rPr>
              <w:t>329</w:t>
            </w:r>
          </w:p>
        </w:tc>
        <w:tc>
          <w:tcPr>
            <w:tcW w:w="2160" w:type="dxa"/>
          </w:tcPr>
          <w:p w14:paraId="1D1642EC" w14:textId="77777777" w:rsidR="00F86ADF" w:rsidRPr="006A6CE5" w:rsidRDefault="00F86ADF" w:rsidP="00257509">
            <w:pPr>
              <w:rPr>
                <w:lang w:val="sv-SE"/>
              </w:rPr>
            </w:pPr>
            <w:r w:rsidRPr="006A6CE5">
              <w:rPr>
                <w:lang w:val="sv-SE"/>
              </w:rPr>
              <w:t>Kroppsviktsjusterad dos för att uppnå en exponering likartad den som observeras hos vuxna behandlade för DVT med 20 mg rivaroxaban en gång dagligen</w:t>
            </w:r>
          </w:p>
        </w:tc>
        <w:tc>
          <w:tcPr>
            <w:tcW w:w="2099" w:type="dxa"/>
          </w:tcPr>
          <w:p w14:paraId="1D1642ED" w14:textId="77777777" w:rsidR="00F86ADF" w:rsidRPr="006A6CE5" w:rsidRDefault="00F86ADF" w:rsidP="00257509">
            <w:pPr>
              <w:rPr>
                <w:lang w:val="sv-SE"/>
              </w:rPr>
            </w:pPr>
            <w:r w:rsidRPr="006A6CE5">
              <w:rPr>
                <w:lang w:val="sv-SE"/>
              </w:rPr>
              <w:t>12 månader</w:t>
            </w:r>
          </w:p>
        </w:tc>
      </w:tr>
      <w:tr w:rsidR="006D4385" w:rsidRPr="006A6CE5" w14:paraId="1D1642F3" w14:textId="77777777" w:rsidTr="00053939">
        <w:tc>
          <w:tcPr>
            <w:tcW w:w="3828" w:type="dxa"/>
          </w:tcPr>
          <w:p w14:paraId="1D1642EF" w14:textId="77777777" w:rsidR="006D4385" w:rsidRPr="006A6CE5" w:rsidRDefault="006D4385" w:rsidP="00257509">
            <w:pPr>
              <w:rPr>
                <w:lang w:val="sv-SE"/>
              </w:rPr>
            </w:pPr>
            <w:r w:rsidRPr="00760766">
              <w:rPr>
                <w:lang w:val="sv-SE"/>
              </w:rPr>
              <w:t>Förebyggande av stroke och systemisk embolism hos vuxna patienter med icke</w:t>
            </w:r>
            <w:r w:rsidRPr="00760766">
              <w:rPr>
                <w:lang w:val="sv-SE"/>
              </w:rPr>
              <w:noBreakHyphen/>
              <w:t>valvulärt förmaksflimmer</w:t>
            </w:r>
          </w:p>
        </w:tc>
        <w:tc>
          <w:tcPr>
            <w:tcW w:w="1200" w:type="dxa"/>
          </w:tcPr>
          <w:p w14:paraId="1D1642F0" w14:textId="77777777" w:rsidR="006D4385" w:rsidRPr="006A6CE5" w:rsidRDefault="006D4385" w:rsidP="00257509">
            <w:pPr>
              <w:rPr>
                <w:lang w:val="sv-SE"/>
              </w:rPr>
            </w:pPr>
            <w:r w:rsidRPr="006A6CE5">
              <w:rPr>
                <w:lang w:val="sv-SE"/>
              </w:rPr>
              <w:t>7 750</w:t>
            </w:r>
          </w:p>
        </w:tc>
        <w:tc>
          <w:tcPr>
            <w:tcW w:w="2160" w:type="dxa"/>
          </w:tcPr>
          <w:p w14:paraId="1D1642F1" w14:textId="77777777" w:rsidR="006D4385" w:rsidRPr="006A6CE5" w:rsidRDefault="006D4385" w:rsidP="00257509">
            <w:pPr>
              <w:rPr>
                <w:lang w:val="sv-SE"/>
              </w:rPr>
            </w:pPr>
            <w:r w:rsidRPr="006A6CE5">
              <w:rPr>
                <w:lang w:val="sv-SE"/>
              </w:rPr>
              <w:t>20 mg</w:t>
            </w:r>
          </w:p>
        </w:tc>
        <w:tc>
          <w:tcPr>
            <w:tcW w:w="2099" w:type="dxa"/>
          </w:tcPr>
          <w:p w14:paraId="1D1642F2" w14:textId="77777777" w:rsidR="006D4385" w:rsidRPr="006A6CE5" w:rsidRDefault="006D4385" w:rsidP="00257509">
            <w:pPr>
              <w:rPr>
                <w:lang w:val="sv-SE"/>
              </w:rPr>
            </w:pPr>
            <w:r w:rsidRPr="006A6CE5">
              <w:rPr>
                <w:lang w:val="sv-SE"/>
              </w:rPr>
              <w:t>41 månader</w:t>
            </w:r>
          </w:p>
        </w:tc>
      </w:tr>
      <w:tr w:rsidR="00827757" w:rsidRPr="006A6CE5" w14:paraId="1D1642F8" w14:textId="77777777" w:rsidTr="00053939">
        <w:tc>
          <w:tcPr>
            <w:tcW w:w="3828" w:type="dxa"/>
          </w:tcPr>
          <w:p w14:paraId="1D1642F4" w14:textId="77777777" w:rsidR="00827757" w:rsidRPr="00760766" w:rsidRDefault="00827757" w:rsidP="00257509">
            <w:pPr>
              <w:rPr>
                <w:lang w:val="sv-SE"/>
              </w:rPr>
            </w:pPr>
            <w:r w:rsidRPr="00760766">
              <w:rPr>
                <w:lang w:val="sv-SE"/>
              </w:rPr>
              <w:t xml:space="preserve">Förebyggande av </w:t>
            </w:r>
            <w:r w:rsidR="00561536" w:rsidRPr="00760766">
              <w:rPr>
                <w:lang w:val="sv-SE"/>
              </w:rPr>
              <w:t>aterotrombotiska händelser</w:t>
            </w:r>
            <w:r w:rsidRPr="00760766">
              <w:rPr>
                <w:lang w:val="sv-SE"/>
              </w:rPr>
              <w:t xml:space="preserve"> hos patienter efter </w:t>
            </w:r>
            <w:r w:rsidR="00821A22" w:rsidRPr="00760766">
              <w:rPr>
                <w:lang w:val="sv-SE"/>
              </w:rPr>
              <w:t>akut koronarsyndrom (</w:t>
            </w:r>
            <w:r w:rsidR="00C7325F" w:rsidRPr="00760766">
              <w:rPr>
                <w:lang w:val="sv-SE"/>
              </w:rPr>
              <w:t>AKS</w:t>
            </w:r>
            <w:r w:rsidR="00821A22" w:rsidRPr="00760766">
              <w:rPr>
                <w:lang w:val="sv-SE"/>
              </w:rPr>
              <w:t>)</w:t>
            </w:r>
          </w:p>
        </w:tc>
        <w:tc>
          <w:tcPr>
            <w:tcW w:w="1200" w:type="dxa"/>
          </w:tcPr>
          <w:p w14:paraId="1D1642F5" w14:textId="77777777" w:rsidR="00827757" w:rsidRPr="006A6CE5" w:rsidRDefault="00827757" w:rsidP="00257509">
            <w:pPr>
              <w:rPr>
                <w:lang w:val="sv-SE"/>
              </w:rPr>
            </w:pPr>
            <w:r w:rsidRPr="006A6CE5">
              <w:rPr>
                <w:lang w:val="sv-SE"/>
              </w:rPr>
              <w:t>10 225</w:t>
            </w:r>
          </w:p>
        </w:tc>
        <w:tc>
          <w:tcPr>
            <w:tcW w:w="2160" w:type="dxa"/>
          </w:tcPr>
          <w:p w14:paraId="1D1642F6" w14:textId="77777777" w:rsidR="00827757" w:rsidRPr="006A6CE5" w:rsidRDefault="00827757" w:rsidP="00257509">
            <w:pPr>
              <w:rPr>
                <w:lang w:val="sv-SE"/>
              </w:rPr>
            </w:pPr>
            <w:r w:rsidRPr="006A6CE5">
              <w:rPr>
                <w:lang w:val="sv-SE"/>
              </w:rPr>
              <w:t xml:space="preserve">5 mg respektive 10 mg </w:t>
            </w:r>
            <w:r w:rsidR="00F32CA2" w:rsidRPr="006A6CE5">
              <w:rPr>
                <w:lang w:val="sv-SE"/>
              </w:rPr>
              <w:t xml:space="preserve">vid samtidig administrering med </w:t>
            </w:r>
            <w:r w:rsidRPr="006A6CE5">
              <w:rPr>
                <w:lang w:val="sv-SE"/>
              </w:rPr>
              <w:t>acety</w:t>
            </w:r>
            <w:r w:rsidR="00F32CA2" w:rsidRPr="006A6CE5">
              <w:rPr>
                <w:lang w:val="sv-SE"/>
              </w:rPr>
              <w:t>l</w:t>
            </w:r>
            <w:r w:rsidRPr="006A6CE5">
              <w:rPr>
                <w:lang w:val="sv-SE"/>
              </w:rPr>
              <w:t>salicylsyra eller acetylsalicyl</w:t>
            </w:r>
            <w:r w:rsidR="00B35AE3" w:rsidRPr="006A6CE5">
              <w:rPr>
                <w:lang w:val="sv-SE"/>
              </w:rPr>
              <w:t>s</w:t>
            </w:r>
            <w:r w:rsidRPr="006A6CE5">
              <w:rPr>
                <w:lang w:val="sv-SE"/>
              </w:rPr>
              <w:t>yra och klopidogrel eller tiklopidin</w:t>
            </w:r>
          </w:p>
        </w:tc>
        <w:tc>
          <w:tcPr>
            <w:tcW w:w="2099" w:type="dxa"/>
          </w:tcPr>
          <w:p w14:paraId="1D1642F7" w14:textId="77777777" w:rsidR="00827757" w:rsidRPr="006A6CE5" w:rsidRDefault="00827757" w:rsidP="00257509">
            <w:pPr>
              <w:rPr>
                <w:lang w:val="sv-SE"/>
              </w:rPr>
            </w:pPr>
            <w:r w:rsidRPr="006A6CE5">
              <w:rPr>
                <w:lang w:val="sv-SE"/>
              </w:rPr>
              <w:t>31 månader</w:t>
            </w:r>
          </w:p>
        </w:tc>
      </w:tr>
      <w:tr w:rsidR="00B7117F" w:rsidRPr="006A6CE5" w14:paraId="1D1642FD" w14:textId="77777777" w:rsidTr="00053939">
        <w:tc>
          <w:tcPr>
            <w:tcW w:w="3828" w:type="dxa"/>
            <w:vMerge w:val="restart"/>
          </w:tcPr>
          <w:p w14:paraId="1D1642F9" w14:textId="77777777" w:rsidR="00B7117F" w:rsidRPr="00760766" w:rsidRDefault="00B7117F" w:rsidP="00257509">
            <w:pPr>
              <w:rPr>
                <w:lang w:val="sv-SE"/>
              </w:rPr>
            </w:pPr>
            <w:r w:rsidRPr="00760766">
              <w:rPr>
                <w:lang w:val="sv-SE"/>
              </w:rPr>
              <w:t>Förebyggande av aterotrombotiska händelser hos patienter med kranskärlssjukdom /perifer kärlsjukdom</w:t>
            </w:r>
          </w:p>
        </w:tc>
        <w:tc>
          <w:tcPr>
            <w:tcW w:w="1200" w:type="dxa"/>
          </w:tcPr>
          <w:p w14:paraId="1D1642FA" w14:textId="77777777" w:rsidR="00B7117F" w:rsidRPr="006A6CE5" w:rsidRDefault="00B7117F" w:rsidP="00257509">
            <w:pPr>
              <w:rPr>
                <w:lang w:val="sv-SE"/>
              </w:rPr>
            </w:pPr>
            <w:r w:rsidRPr="006A6CE5">
              <w:rPr>
                <w:lang w:val="sv-SE"/>
              </w:rPr>
              <w:t>18 244</w:t>
            </w:r>
          </w:p>
        </w:tc>
        <w:tc>
          <w:tcPr>
            <w:tcW w:w="2160" w:type="dxa"/>
          </w:tcPr>
          <w:p w14:paraId="1D1642FB" w14:textId="77777777" w:rsidR="00B7117F" w:rsidRPr="006A6CE5" w:rsidRDefault="00B7117F" w:rsidP="00257509">
            <w:pPr>
              <w:rPr>
                <w:lang w:val="sv-SE"/>
              </w:rPr>
            </w:pPr>
            <w:r w:rsidRPr="006A6CE5">
              <w:rPr>
                <w:lang w:val="sv-SE"/>
              </w:rPr>
              <w:t>5 mg vid samtidig administrering med acetylsalicylsyra eller enbart 10 mg</w:t>
            </w:r>
          </w:p>
        </w:tc>
        <w:tc>
          <w:tcPr>
            <w:tcW w:w="2099" w:type="dxa"/>
          </w:tcPr>
          <w:p w14:paraId="1D1642FC" w14:textId="77777777" w:rsidR="00B7117F" w:rsidRPr="006A6CE5" w:rsidRDefault="00B7117F" w:rsidP="00257509">
            <w:pPr>
              <w:rPr>
                <w:lang w:val="sv-SE"/>
              </w:rPr>
            </w:pPr>
            <w:r w:rsidRPr="006A6CE5">
              <w:rPr>
                <w:lang w:val="sv-SE"/>
              </w:rPr>
              <w:t>47 månader</w:t>
            </w:r>
          </w:p>
        </w:tc>
      </w:tr>
      <w:tr w:rsidR="00B7117F" w:rsidRPr="006A6CE5" w14:paraId="1D164302" w14:textId="77777777" w:rsidTr="00053939">
        <w:tc>
          <w:tcPr>
            <w:tcW w:w="3828" w:type="dxa"/>
            <w:vMerge/>
          </w:tcPr>
          <w:p w14:paraId="1D1642FE" w14:textId="77777777" w:rsidR="00B7117F" w:rsidRPr="00760766" w:rsidRDefault="00B7117F" w:rsidP="00257509">
            <w:pPr>
              <w:rPr>
                <w:lang w:val="sv-SE"/>
              </w:rPr>
            </w:pPr>
          </w:p>
        </w:tc>
        <w:tc>
          <w:tcPr>
            <w:tcW w:w="1200" w:type="dxa"/>
          </w:tcPr>
          <w:p w14:paraId="1D1642FF" w14:textId="77777777" w:rsidR="00B7117F" w:rsidRPr="006A6CE5" w:rsidRDefault="00B7117F" w:rsidP="00257509">
            <w:pPr>
              <w:rPr>
                <w:lang w:val="sv-SE"/>
              </w:rPr>
            </w:pPr>
            <w:r w:rsidRPr="006A6CE5">
              <w:rPr>
                <w:lang w:val="sv-SE"/>
              </w:rPr>
              <w:t>3 256**</w:t>
            </w:r>
          </w:p>
        </w:tc>
        <w:tc>
          <w:tcPr>
            <w:tcW w:w="2160" w:type="dxa"/>
          </w:tcPr>
          <w:p w14:paraId="1D164300" w14:textId="77777777" w:rsidR="00B7117F" w:rsidRPr="006A6CE5" w:rsidRDefault="00B7117F" w:rsidP="00257509">
            <w:pPr>
              <w:rPr>
                <w:lang w:val="sv-SE"/>
              </w:rPr>
            </w:pPr>
            <w:r w:rsidRPr="006A6CE5">
              <w:rPr>
                <w:lang w:val="sv-SE"/>
              </w:rPr>
              <w:t>5 mg vid samtidig administrering med acetylsalicylsyra</w:t>
            </w:r>
          </w:p>
        </w:tc>
        <w:tc>
          <w:tcPr>
            <w:tcW w:w="2099" w:type="dxa"/>
          </w:tcPr>
          <w:p w14:paraId="1D164301" w14:textId="77777777" w:rsidR="00B7117F" w:rsidRPr="006A6CE5" w:rsidRDefault="00B7117F" w:rsidP="00257509">
            <w:pPr>
              <w:rPr>
                <w:lang w:val="sv-SE"/>
              </w:rPr>
            </w:pPr>
            <w:r w:rsidRPr="006A6CE5">
              <w:rPr>
                <w:lang w:val="sv-SE"/>
              </w:rPr>
              <w:t>42 månader</w:t>
            </w:r>
          </w:p>
        </w:tc>
      </w:tr>
    </w:tbl>
    <w:p w14:paraId="1D164303" w14:textId="77777777" w:rsidR="006D4385" w:rsidRPr="006A6CE5" w:rsidRDefault="006D4385" w:rsidP="00257509">
      <w:pPr>
        <w:rPr>
          <w:lang w:val="sv-SE"/>
        </w:rPr>
      </w:pPr>
      <w:r w:rsidRPr="006A6CE5">
        <w:rPr>
          <w:lang w:val="sv-SE"/>
        </w:rPr>
        <w:t>*Patienter som fått minst en dos rivaroxaban</w:t>
      </w:r>
    </w:p>
    <w:p w14:paraId="1D164304" w14:textId="77777777" w:rsidR="00B7117F" w:rsidRPr="006A6CE5" w:rsidRDefault="00B7117F" w:rsidP="00257509">
      <w:pPr>
        <w:rPr>
          <w:lang w:val="sv-SE"/>
        </w:rPr>
      </w:pPr>
      <w:r w:rsidRPr="006A6CE5">
        <w:rPr>
          <w:lang w:val="sv-SE"/>
        </w:rPr>
        <w:t>**Från VOYAGER PAD-studien</w:t>
      </w:r>
    </w:p>
    <w:p w14:paraId="1D164305" w14:textId="77777777" w:rsidR="006D4385" w:rsidRPr="00760766" w:rsidRDefault="006D4385" w:rsidP="00257509">
      <w:pPr>
        <w:rPr>
          <w:lang w:val="sv-SE"/>
        </w:rPr>
      </w:pPr>
    </w:p>
    <w:p w14:paraId="1D164306" w14:textId="77777777" w:rsidR="004616C0" w:rsidRPr="006A6CE5" w:rsidRDefault="004616C0" w:rsidP="00257509">
      <w:pPr>
        <w:rPr>
          <w:lang w:val="sv-SE"/>
        </w:rPr>
      </w:pPr>
      <w:r w:rsidRPr="00760766">
        <w:rPr>
          <w:lang w:val="sv-SE"/>
        </w:rPr>
        <w:t xml:space="preserve">De vanligast rapporterade biverkningarna hos patienter som fick rivaroxaban var blödning </w:t>
      </w:r>
      <w:r w:rsidR="00821A22" w:rsidRPr="00760766">
        <w:rPr>
          <w:lang w:val="sv-SE"/>
        </w:rPr>
        <w:t xml:space="preserve">(tabell 2) </w:t>
      </w:r>
      <w:r w:rsidRPr="00760766">
        <w:rPr>
          <w:lang w:val="sv-SE"/>
        </w:rPr>
        <w:t xml:space="preserve">(se </w:t>
      </w:r>
      <w:r w:rsidR="00821A22" w:rsidRPr="00760766">
        <w:rPr>
          <w:lang w:val="sv-SE"/>
        </w:rPr>
        <w:t xml:space="preserve">också </w:t>
      </w:r>
      <w:r w:rsidRPr="00760766">
        <w:rPr>
          <w:lang w:val="sv-SE"/>
        </w:rPr>
        <w:t xml:space="preserve">avsnitt 4.4 och ”Beskrivning av utvalda biverkningar” nedan). De vanligast rapporterade blödningarna </w:t>
      </w:r>
      <w:r w:rsidRPr="006A6CE5">
        <w:rPr>
          <w:lang w:val="sv-SE"/>
        </w:rPr>
        <w:t>var näsb</w:t>
      </w:r>
      <w:r w:rsidR="00B43B52" w:rsidRPr="006A6CE5">
        <w:rPr>
          <w:lang w:val="sv-SE"/>
        </w:rPr>
        <w:t>lödning</w:t>
      </w:r>
      <w:r w:rsidRPr="006A6CE5">
        <w:rPr>
          <w:lang w:val="sv-SE"/>
        </w:rPr>
        <w:t xml:space="preserve"> (</w:t>
      </w:r>
      <w:r w:rsidR="002562B9" w:rsidRPr="006A6CE5">
        <w:rPr>
          <w:lang w:val="sv-SE"/>
        </w:rPr>
        <w:t>4,</w:t>
      </w:r>
      <w:r w:rsidRPr="006A6CE5">
        <w:rPr>
          <w:lang w:val="sv-SE"/>
        </w:rPr>
        <w:t>5 %) och blödning i mag-tarmkanalen (</w:t>
      </w:r>
      <w:r w:rsidR="002562B9" w:rsidRPr="006A6CE5">
        <w:rPr>
          <w:lang w:val="sv-SE"/>
        </w:rPr>
        <w:t>3,8</w:t>
      </w:r>
      <w:r w:rsidRPr="006A6CE5">
        <w:rPr>
          <w:lang w:val="sv-SE"/>
        </w:rPr>
        <w:t> %).</w:t>
      </w:r>
    </w:p>
    <w:p w14:paraId="1D164307" w14:textId="77777777" w:rsidR="009318B9" w:rsidRPr="00760766" w:rsidRDefault="009318B9" w:rsidP="00257509">
      <w:pPr>
        <w:rPr>
          <w:lang w:val="sv-SE"/>
        </w:rPr>
      </w:pPr>
    </w:p>
    <w:p w14:paraId="1D164308" w14:textId="77777777" w:rsidR="009318B9" w:rsidRPr="006A6CE5" w:rsidRDefault="009318B9" w:rsidP="00257509">
      <w:pPr>
        <w:keepNext/>
        <w:rPr>
          <w:b/>
          <w:lang w:val="sv-SE"/>
        </w:rPr>
      </w:pPr>
      <w:r w:rsidRPr="00760766">
        <w:rPr>
          <w:b/>
          <w:lang w:val="sv-SE"/>
        </w:rPr>
        <w:lastRenderedPageBreak/>
        <w:t xml:space="preserve">Tabell 2: </w:t>
      </w:r>
      <w:r w:rsidR="0048394C" w:rsidRPr="00760766">
        <w:rPr>
          <w:b/>
          <w:lang w:val="sv-SE"/>
        </w:rPr>
        <w:t>Blödning</w:t>
      </w:r>
      <w:r w:rsidR="002562B9" w:rsidRPr="00760766">
        <w:rPr>
          <w:b/>
          <w:lang w:val="sv-SE"/>
        </w:rPr>
        <w:t>*</w:t>
      </w:r>
      <w:r w:rsidR="0048394C" w:rsidRPr="00760766">
        <w:rPr>
          <w:b/>
          <w:lang w:val="sv-SE"/>
        </w:rPr>
        <w:t xml:space="preserve"> och anemi </w:t>
      </w:r>
      <w:r w:rsidR="00387AA2" w:rsidRPr="00760766">
        <w:rPr>
          <w:b/>
          <w:lang w:val="sv-SE"/>
        </w:rPr>
        <w:t xml:space="preserve">hos patienter exponerade för </w:t>
      </w:r>
      <w:r w:rsidR="00387AA2" w:rsidRPr="006A6CE5">
        <w:rPr>
          <w:b/>
          <w:lang w:val="sv-SE"/>
        </w:rPr>
        <w:t xml:space="preserve">rivaroxaban i de avslutade </w:t>
      </w:r>
      <w:r w:rsidR="00F86ADF" w:rsidRPr="006A6CE5">
        <w:rPr>
          <w:b/>
          <w:lang w:val="sv-SE"/>
        </w:rPr>
        <w:t xml:space="preserve">vuxna och pediatriska </w:t>
      </w:r>
      <w:r w:rsidR="00387AA2" w:rsidRPr="006A6CE5">
        <w:rPr>
          <w:b/>
          <w:lang w:val="sv-SE"/>
        </w:rPr>
        <w:t>fas III-studierna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843"/>
      </w:tblGrid>
      <w:tr w:rsidR="00387AA2" w:rsidRPr="006A6CE5" w14:paraId="1D16430C" w14:textId="77777777" w:rsidTr="005115FF">
        <w:trPr>
          <w:tblHeader/>
        </w:trPr>
        <w:tc>
          <w:tcPr>
            <w:tcW w:w="3544" w:type="dxa"/>
          </w:tcPr>
          <w:p w14:paraId="1D164309" w14:textId="77777777" w:rsidR="00387AA2" w:rsidRPr="006A6CE5" w:rsidRDefault="00387AA2" w:rsidP="00257509">
            <w:pPr>
              <w:keepNext/>
              <w:rPr>
                <w:b/>
                <w:lang w:val="sv-SE"/>
              </w:rPr>
            </w:pPr>
            <w:r w:rsidRPr="006A6CE5">
              <w:rPr>
                <w:b/>
                <w:lang w:val="sv-SE"/>
              </w:rPr>
              <w:t>Indikation</w:t>
            </w:r>
          </w:p>
        </w:tc>
        <w:tc>
          <w:tcPr>
            <w:tcW w:w="2268" w:type="dxa"/>
          </w:tcPr>
          <w:p w14:paraId="1D16430A" w14:textId="77777777" w:rsidR="00387AA2" w:rsidRPr="006A6CE5" w:rsidRDefault="00387AA2" w:rsidP="00257509">
            <w:pPr>
              <w:keepNext/>
              <w:rPr>
                <w:lang w:val="sv-SE"/>
              </w:rPr>
            </w:pPr>
            <w:r w:rsidRPr="006A6CE5">
              <w:rPr>
                <w:b/>
                <w:lang w:val="sv-SE"/>
              </w:rPr>
              <w:t xml:space="preserve">Blödning </w:t>
            </w:r>
            <w:r w:rsidR="00052CBB" w:rsidRPr="006A6CE5">
              <w:rPr>
                <w:b/>
                <w:lang w:val="sv-SE"/>
              </w:rPr>
              <w:t>av alla slag</w:t>
            </w:r>
          </w:p>
        </w:tc>
        <w:tc>
          <w:tcPr>
            <w:tcW w:w="1843" w:type="dxa"/>
          </w:tcPr>
          <w:p w14:paraId="1D16430B" w14:textId="77777777" w:rsidR="00387AA2" w:rsidRPr="006A6CE5" w:rsidRDefault="00387AA2" w:rsidP="00257509">
            <w:pPr>
              <w:keepNext/>
              <w:rPr>
                <w:b/>
                <w:lang w:val="sv-SE"/>
              </w:rPr>
            </w:pPr>
            <w:r w:rsidRPr="006A6CE5">
              <w:rPr>
                <w:b/>
                <w:lang w:val="sv-SE"/>
              </w:rPr>
              <w:t>Anemi</w:t>
            </w:r>
          </w:p>
        </w:tc>
      </w:tr>
      <w:tr w:rsidR="00387AA2" w:rsidRPr="002820D9" w14:paraId="1D164310" w14:textId="77777777" w:rsidTr="005115FF">
        <w:tc>
          <w:tcPr>
            <w:tcW w:w="3544" w:type="dxa"/>
          </w:tcPr>
          <w:p w14:paraId="1D16430D" w14:textId="62B3A72D" w:rsidR="00387AA2" w:rsidRPr="002820D9" w:rsidRDefault="00387AA2" w:rsidP="00257509">
            <w:pPr>
              <w:keepNext/>
              <w:rPr>
                <w:lang w:val="sv-SE"/>
              </w:rPr>
            </w:pPr>
            <w:r w:rsidRPr="002820D9">
              <w:rPr>
                <w:lang w:val="sv-SE"/>
              </w:rPr>
              <w:t xml:space="preserve">Förebyggande av </w:t>
            </w:r>
            <w:r w:rsidR="005D6D13" w:rsidRPr="002820D9">
              <w:rPr>
                <w:lang w:val="sv-SE"/>
              </w:rPr>
              <w:t>venös tromboemboli (</w:t>
            </w:r>
            <w:r w:rsidRPr="002820D9">
              <w:rPr>
                <w:lang w:val="sv-SE"/>
              </w:rPr>
              <w:t>VTE</w:t>
            </w:r>
            <w:r w:rsidR="005D6D13" w:rsidRPr="002820D9">
              <w:rPr>
                <w:lang w:val="sv-SE"/>
              </w:rPr>
              <w:t>)</w:t>
            </w:r>
            <w:r w:rsidRPr="002820D9">
              <w:rPr>
                <w:lang w:val="sv-SE"/>
              </w:rPr>
              <w:t xml:space="preserve"> hos vuxna patienter som genomgår kirurgisk elektiv höft- eller knäledsplastik</w:t>
            </w:r>
          </w:p>
        </w:tc>
        <w:tc>
          <w:tcPr>
            <w:tcW w:w="2268" w:type="dxa"/>
          </w:tcPr>
          <w:p w14:paraId="1D16430E" w14:textId="77777777" w:rsidR="00387AA2" w:rsidRPr="002820D9" w:rsidRDefault="00387AA2" w:rsidP="00257509">
            <w:pPr>
              <w:keepNext/>
              <w:rPr>
                <w:lang w:val="sv-SE"/>
              </w:rPr>
            </w:pPr>
            <w:r w:rsidRPr="002820D9">
              <w:rPr>
                <w:lang w:val="sv-SE"/>
              </w:rPr>
              <w:t>6,8 % av patienter</w:t>
            </w:r>
          </w:p>
        </w:tc>
        <w:tc>
          <w:tcPr>
            <w:tcW w:w="1843" w:type="dxa"/>
          </w:tcPr>
          <w:p w14:paraId="1D16430F" w14:textId="77777777" w:rsidR="00387AA2" w:rsidRPr="002820D9" w:rsidRDefault="00387AA2" w:rsidP="00257509">
            <w:pPr>
              <w:keepNext/>
              <w:rPr>
                <w:lang w:val="sv-SE"/>
              </w:rPr>
            </w:pPr>
            <w:r w:rsidRPr="002820D9">
              <w:rPr>
                <w:lang w:val="sv-SE"/>
              </w:rPr>
              <w:t>5,9 % av patienter</w:t>
            </w:r>
          </w:p>
        </w:tc>
      </w:tr>
      <w:tr w:rsidR="00387AA2" w:rsidRPr="006A6CE5" w14:paraId="1D164314" w14:textId="77777777" w:rsidTr="005115FF">
        <w:tc>
          <w:tcPr>
            <w:tcW w:w="3544" w:type="dxa"/>
          </w:tcPr>
          <w:p w14:paraId="1D164311" w14:textId="15503C58" w:rsidR="00387AA2" w:rsidRPr="002820D9" w:rsidRDefault="00387AA2" w:rsidP="00257509">
            <w:pPr>
              <w:keepNext/>
              <w:rPr>
                <w:lang w:val="sv-SE"/>
              </w:rPr>
            </w:pPr>
            <w:r w:rsidRPr="002820D9">
              <w:rPr>
                <w:lang w:val="sv-SE"/>
              </w:rPr>
              <w:t>Förebyggande av</w:t>
            </w:r>
            <w:r w:rsidR="006B23F0" w:rsidRPr="002820D9">
              <w:rPr>
                <w:lang w:val="sv-SE"/>
              </w:rPr>
              <w:t xml:space="preserve"> venös tromboemboli </w:t>
            </w:r>
            <w:r w:rsidRPr="002820D9">
              <w:rPr>
                <w:lang w:val="sv-SE"/>
              </w:rPr>
              <w:t>hos medicinskt sjuka patienter</w:t>
            </w:r>
          </w:p>
        </w:tc>
        <w:tc>
          <w:tcPr>
            <w:tcW w:w="2268" w:type="dxa"/>
          </w:tcPr>
          <w:p w14:paraId="1D164312" w14:textId="77777777" w:rsidR="00387AA2" w:rsidRPr="002820D9" w:rsidRDefault="00387AA2" w:rsidP="00257509">
            <w:pPr>
              <w:keepNext/>
              <w:rPr>
                <w:lang w:val="sv-SE"/>
              </w:rPr>
            </w:pPr>
            <w:r w:rsidRPr="002820D9">
              <w:rPr>
                <w:lang w:val="sv-SE"/>
              </w:rPr>
              <w:t>12,6 % av patienter</w:t>
            </w:r>
          </w:p>
        </w:tc>
        <w:tc>
          <w:tcPr>
            <w:tcW w:w="1843" w:type="dxa"/>
          </w:tcPr>
          <w:p w14:paraId="1D164313" w14:textId="77777777" w:rsidR="00387AA2" w:rsidRPr="006A6CE5" w:rsidRDefault="00387AA2" w:rsidP="00257509">
            <w:pPr>
              <w:keepNext/>
              <w:rPr>
                <w:lang w:val="sv-SE"/>
              </w:rPr>
            </w:pPr>
            <w:r w:rsidRPr="002820D9">
              <w:rPr>
                <w:lang w:val="sv-SE"/>
              </w:rPr>
              <w:t>2,1 % av patienter</w:t>
            </w:r>
          </w:p>
        </w:tc>
      </w:tr>
      <w:tr w:rsidR="00387AA2" w:rsidRPr="006A6CE5" w14:paraId="1D164318" w14:textId="77777777" w:rsidTr="005115FF">
        <w:tc>
          <w:tcPr>
            <w:tcW w:w="3544" w:type="dxa"/>
          </w:tcPr>
          <w:p w14:paraId="1D164315" w14:textId="77777777" w:rsidR="00387AA2" w:rsidRPr="006A6CE5" w:rsidRDefault="00387AA2" w:rsidP="00257509">
            <w:pPr>
              <w:keepNext/>
              <w:rPr>
                <w:lang w:val="sv-SE"/>
              </w:rPr>
            </w:pPr>
            <w:r w:rsidRPr="00760766">
              <w:rPr>
                <w:lang w:val="sv-SE"/>
              </w:rPr>
              <w:t>Behandling av DVT, LE och förebyggande av återkommande händelser</w:t>
            </w:r>
          </w:p>
        </w:tc>
        <w:tc>
          <w:tcPr>
            <w:tcW w:w="2268" w:type="dxa"/>
          </w:tcPr>
          <w:p w14:paraId="1D164316" w14:textId="77777777" w:rsidR="00387AA2" w:rsidRPr="006A6CE5" w:rsidRDefault="00387AA2" w:rsidP="00257509">
            <w:pPr>
              <w:keepNext/>
              <w:rPr>
                <w:lang w:val="sv-SE"/>
              </w:rPr>
            </w:pPr>
            <w:r w:rsidRPr="006A6CE5">
              <w:rPr>
                <w:lang w:val="sv-SE"/>
              </w:rPr>
              <w:t>23 % av patienter</w:t>
            </w:r>
          </w:p>
        </w:tc>
        <w:tc>
          <w:tcPr>
            <w:tcW w:w="1843" w:type="dxa"/>
          </w:tcPr>
          <w:p w14:paraId="1D164317" w14:textId="77777777" w:rsidR="00387AA2" w:rsidRPr="006A6CE5" w:rsidRDefault="00387AA2" w:rsidP="00257509">
            <w:pPr>
              <w:keepNext/>
              <w:rPr>
                <w:lang w:val="sv-SE"/>
              </w:rPr>
            </w:pPr>
            <w:r w:rsidRPr="006A6CE5">
              <w:rPr>
                <w:lang w:val="sv-SE"/>
              </w:rPr>
              <w:t>1,6 % av patienter</w:t>
            </w:r>
          </w:p>
        </w:tc>
      </w:tr>
      <w:tr w:rsidR="00F86ADF" w:rsidRPr="006A6CE5" w14:paraId="1D16431C" w14:textId="77777777" w:rsidTr="005115FF">
        <w:tc>
          <w:tcPr>
            <w:tcW w:w="3544" w:type="dxa"/>
          </w:tcPr>
          <w:p w14:paraId="1D164319" w14:textId="77777777" w:rsidR="00F86ADF" w:rsidRPr="00760766" w:rsidRDefault="00F86ADF" w:rsidP="00257509">
            <w:pPr>
              <w:keepNext/>
              <w:rPr>
                <w:lang w:val="sv-SE"/>
              </w:rPr>
            </w:pPr>
            <w:r w:rsidRPr="006A6CE5">
              <w:rPr>
                <w:lang w:val="sv-SE"/>
              </w:rPr>
              <w:t>Behandling av VTE och förebyggande av återkommande VTE hos fullgångna nyfödda och barn under 18 år efter initiering av standard-antikoagulationsbehandling</w:t>
            </w:r>
          </w:p>
        </w:tc>
        <w:tc>
          <w:tcPr>
            <w:tcW w:w="2268" w:type="dxa"/>
          </w:tcPr>
          <w:p w14:paraId="1D16431A" w14:textId="77777777" w:rsidR="00F86ADF" w:rsidRPr="006A6CE5" w:rsidRDefault="00F86ADF" w:rsidP="00257509">
            <w:pPr>
              <w:keepNext/>
              <w:rPr>
                <w:lang w:val="sv-SE"/>
              </w:rPr>
            </w:pPr>
            <w:r w:rsidRPr="006A6CE5">
              <w:rPr>
                <w:lang w:val="sv-SE"/>
              </w:rPr>
              <w:t>39,5 % av patienter</w:t>
            </w:r>
          </w:p>
        </w:tc>
        <w:tc>
          <w:tcPr>
            <w:tcW w:w="1843" w:type="dxa"/>
          </w:tcPr>
          <w:p w14:paraId="1D16431B" w14:textId="77777777" w:rsidR="00F86ADF" w:rsidRPr="006A6CE5" w:rsidRDefault="00F86ADF" w:rsidP="00257509">
            <w:pPr>
              <w:keepNext/>
              <w:rPr>
                <w:lang w:val="sv-SE"/>
              </w:rPr>
            </w:pPr>
            <w:r w:rsidRPr="006A6CE5">
              <w:rPr>
                <w:lang w:val="sv-SE"/>
              </w:rPr>
              <w:t>4,6 % av patienter</w:t>
            </w:r>
          </w:p>
        </w:tc>
      </w:tr>
      <w:tr w:rsidR="00387AA2" w:rsidRPr="006A6CE5" w14:paraId="1D164320" w14:textId="77777777" w:rsidTr="005115FF">
        <w:tc>
          <w:tcPr>
            <w:tcW w:w="3544" w:type="dxa"/>
          </w:tcPr>
          <w:p w14:paraId="1D16431D" w14:textId="77777777" w:rsidR="00387AA2" w:rsidRPr="006A6CE5" w:rsidRDefault="00387AA2"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2268" w:type="dxa"/>
          </w:tcPr>
          <w:p w14:paraId="1D16431E" w14:textId="77777777" w:rsidR="00387AA2" w:rsidRPr="006A6CE5" w:rsidRDefault="00387AA2" w:rsidP="00257509">
            <w:pPr>
              <w:keepNext/>
              <w:rPr>
                <w:lang w:val="sv-SE"/>
              </w:rPr>
            </w:pPr>
            <w:r w:rsidRPr="006A6CE5">
              <w:rPr>
                <w:lang w:val="sv-SE"/>
              </w:rPr>
              <w:t>28 per 100</w:t>
            </w:r>
            <w:r w:rsidR="005115FF" w:rsidRPr="006A6CE5">
              <w:rPr>
                <w:lang w:val="sv-SE"/>
              </w:rPr>
              <w:t> </w:t>
            </w:r>
            <w:r w:rsidRPr="006A6CE5">
              <w:rPr>
                <w:lang w:val="sv-SE"/>
              </w:rPr>
              <w:t>patientår</w:t>
            </w:r>
          </w:p>
        </w:tc>
        <w:tc>
          <w:tcPr>
            <w:tcW w:w="1843" w:type="dxa"/>
          </w:tcPr>
          <w:p w14:paraId="1D16431F" w14:textId="77777777" w:rsidR="00387AA2" w:rsidRPr="006A6CE5" w:rsidRDefault="00387AA2" w:rsidP="00257509">
            <w:pPr>
              <w:keepNext/>
              <w:rPr>
                <w:lang w:val="sv-SE"/>
              </w:rPr>
            </w:pPr>
            <w:r w:rsidRPr="006A6CE5">
              <w:rPr>
                <w:lang w:val="sv-SE"/>
              </w:rPr>
              <w:t>2,5 per 100 patientår</w:t>
            </w:r>
          </w:p>
        </w:tc>
      </w:tr>
      <w:tr w:rsidR="00387AA2" w:rsidRPr="006A6CE5" w14:paraId="1D164324" w14:textId="77777777" w:rsidTr="005115FF">
        <w:tc>
          <w:tcPr>
            <w:tcW w:w="3544" w:type="dxa"/>
          </w:tcPr>
          <w:p w14:paraId="1D164321" w14:textId="77777777" w:rsidR="00387AA2" w:rsidRPr="006A6CE5" w:rsidRDefault="00387AA2" w:rsidP="00257509">
            <w:pPr>
              <w:keepNext/>
              <w:rPr>
                <w:lang w:val="sv-SE"/>
              </w:rPr>
            </w:pPr>
            <w:r w:rsidRPr="00760766">
              <w:rPr>
                <w:lang w:val="sv-SE"/>
              </w:rPr>
              <w:t>Förebyggande av aterotrombotiska händelser hos patienter efter AKS</w:t>
            </w:r>
          </w:p>
        </w:tc>
        <w:tc>
          <w:tcPr>
            <w:tcW w:w="2268" w:type="dxa"/>
          </w:tcPr>
          <w:p w14:paraId="1D164322" w14:textId="77777777" w:rsidR="00387AA2" w:rsidRPr="006A6CE5" w:rsidRDefault="00387AA2" w:rsidP="00257509">
            <w:pPr>
              <w:keepNext/>
              <w:rPr>
                <w:lang w:val="sv-SE"/>
              </w:rPr>
            </w:pPr>
            <w:r w:rsidRPr="006A6CE5">
              <w:rPr>
                <w:lang w:val="sv-SE"/>
              </w:rPr>
              <w:t>22 per 100</w:t>
            </w:r>
            <w:r w:rsidR="005115FF" w:rsidRPr="006A6CE5">
              <w:rPr>
                <w:lang w:val="sv-SE"/>
              </w:rPr>
              <w:t> </w:t>
            </w:r>
            <w:r w:rsidRPr="006A6CE5">
              <w:rPr>
                <w:lang w:val="sv-SE"/>
              </w:rPr>
              <w:t>patientår</w:t>
            </w:r>
          </w:p>
        </w:tc>
        <w:tc>
          <w:tcPr>
            <w:tcW w:w="1843" w:type="dxa"/>
          </w:tcPr>
          <w:p w14:paraId="1D164323" w14:textId="77777777" w:rsidR="00387AA2" w:rsidRPr="006A6CE5" w:rsidRDefault="00387AA2" w:rsidP="00257509">
            <w:pPr>
              <w:keepNext/>
              <w:rPr>
                <w:lang w:val="sv-SE"/>
              </w:rPr>
            </w:pPr>
            <w:r w:rsidRPr="006A6CE5">
              <w:rPr>
                <w:lang w:val="sv-SE"/>
              </w:rPr>
              <w:t>1,</w:t>
            </w:r>
            <w:r w:rsidR="005115FF" w:rsidRPr="006A6CE5">
              <w:rPr>
                <w:lang w:val="sv-SE"/>
              </w:rPr>
              <w:t>4 per 100 </w:t>
            </w:r>
            <w:r w:rsidRPr="006A6CE5">
              <w:rPr>
                <w:lang w:val="sv-SE"/>
              </w:rPr>
              <w:t>patientår</w:t>
            </w:r>
          </w:p>
        </w:tc>
      </w:tr>
      <w:tr w:rsidR="00B7117F" w:rsidRPr="006A6CE5" w14:paraId="1D164328" w14:textId="77777777" w:rsidTr="005115FF">
        <w:tc>
          <w:tcPr>
            <w:tcW w:w="3544" w:type="dxa"/>
            <w:vMerge w:val="restart"/>
          </w:tcPr>
          <w:p w14:paraId="1D164325" w14:textId="77777777" w:rsidR="00B7117F" w:rsidRPr="00760766" w:rsidRDefault="00B7117F" w:rsidP="00257509">
            <w:pPr>
              <w:keepNext/>
              <w:rPr>
                <w:lang w:val="sv-SE"/>
              </w:rPr>
            </w:pPr>
            <w:r w:rsidRPr="00760766">
              <w:rPr>
                <w:lang w:val="sv-SE"/>
              </w:rPr>
              <w:t>Förebyggande av aterotrombotiska händelser hos patienter med kranskärlssjukdom /perifer kärlsjukdom</w:t>
            </w:r>
          </w:p>
        </w:tc>
        <w:tc>
          <w:tcPr>
            <w:tcW w:w="2268" w:type="dxa"/>
          </w:tcPr>
          <w:p w14:paraId="1D164326" w14:textId="77777777" w:rsidR="00B7117F" w:rsidRPr="006A6CE5" w:rsidRDefault="00B7117F" w:rsidP="00257509">
            <w:pPr>
              <w:keepNext/>
              <w:rPr>
                <w:lang w:val="sv-SE"/>
              </w:rPr>
            </w:pPr>
            <w:r w:rsidRPr="006A6CE5">
              <w:rPr>
                <w:lang w:val="sv-SE"/>
              </w:rPr>
              <w:t>6,7 per 100 patientår</w:t>
            </w:r>
          </w:p>
        </w:tc>
        <w:tc>
          <w:tcPr>
            <w:tcW w:w="1843" w:type="dxa"/>
          </w:tcPr>
          <w:p w14:paraId="1D164327" w14:textId="77777777" w:rsidR="00B7117F" w:rsidRPr="006A6CE5" w:rsidRDefault="00B7117F" w:rsidP="00257509">
            <w:pPr>
              <w:keepNext/>
              <w:rPr>
                <w:lang w:val="sv-SE"/>
              </w:rPr>
            </w:pPr>
            <w:r w:rsidRPr="006A6CE5">
              <w:rPr>
                <w:lang w:val="sv-SE"/>
              </w:rPr>
              <w:t>0,15 per 100 patientår**</w:t>
            </w:r>
          </w:p>
        </w:tc>
      </w:tr>
      <w:tr w:rsidR="00B7117F" w:rsidRPr="006A6CE5" w14:paraId="1D16432C" w14:textId="77777777" w:rsidTr="005115FF">
        <w:tc>
          <w:tcPr>
            <w:tcW w:w="3544" w:type="dxa"/>
            <w:vMerge/>
          </w:tcPr>
          <w:p w14:paraId="1D164329" w14:textId="77777777" w:rsidR="00B7117F" w:rsidRPr="00760766" w:rsidRDefault="00B7117F" w:rsidP="00257509">
            <w:pPr>
              <w:keepNext/>
              <w:rPr>
                <w:lang w:val="sv-SE"/>
              </w:rPr>
            </w:pPr>
          </w:p>
        </w:tc>
        <w:tc>
          <w:tcPr>
            <w:tcW w:w="2268" w:type="dxa"/>
          </w:tcPr>
          <w:p w14:paraId="1D16432A" w14:textId="77777777" w:rsidR="00B7117F" w:rsidRPr="006A6CE5" w:rsidRDefault="00B7117F" w:rsidP="00257509">
            <w:pPr>
              <w:keepNext/>
              <w:rPr>
                <w:lang w:val="sv-SE"/>
              </w:rPr>
            </w:pPr>
            <w:r w:rsidRPr="006A6CE5">
              <w:rPr>
                <w:lang w:val="sv-SE"/>
              </w:rPr>
              <w:t>8,38 per 100 patientår</w:t>
            </w:r>
            <w:r w:rsidRPr="006A6CE5">
              <w:rPr>
                <w:vertAlign w:val="superscript"/>
                <w:lang w:val="sv-SE"/>
              </w:rPr>
              <w:t>#</w:t>
            </w:r>
          </w:p>
        </w:tc>
        <w:tc>
          <w:tcPr>
            <w:tcW w:w="1843" w:type="dxa"/>
          </w:tcPr>
          <w:p w14:paraId="1D16432B" w14:textId="77777777" w:rsidR="00B7117F" w:rsidRPr="006A6CE5" w:rsidRDefault="00B7117F" w:rsidP="00257509">
            <w:pPr>
              <w:keepNext/>
              <w:rPr>
                <w:lang w:val="sv-SE"/>
              </w:rPr>
            </w:pPr>
            <w:r w:rsidRPr="006A6CE5">
              <w:rPr>
                <w:lang w:val="sv-SE"/>
              </w:rPr>
              <w:t xml:space="preserve">0,74 per 100 patientår*** </w:t>
            </w:r>
            <w:r w:rsidRPr="006A6CE5">
              <w:rPr>
                <w:vertAlign w:val="superscript"/>
                <w:lang w:val="sv-SE"/>
              </w:rPr>
              <w:t>#</w:t>
            </w:r>
          </w:p>
        </w:tc>
      </w:tr>
    </w:tbl>
    <w:p w14:paraId="1D16432D" w14:textId="77777777" w:rsidR="002562B9" w:rsidRPr="006A6CE5" w:rsidRDefault="002562B9" w:rsidP="00257509">
      <w:pPr>
        <w:keepNext/>
        <w:rPr>
          <w:lang w:val="sv-SE"/>
        </w:rPr>
      </w:pPr>
      <w:r w:rsidRPr="006A6CE5">
        <w:rPr>
          <w:lang w:val="sv-SE"/>
        </w:rPr>
        <w:t>*</w:t>
      </w:r>
      <w:r w:rsidRPr="006A6CE5">
        <w:rPr>
          <w:lang w:val="sv-SE"/>
        </w:rPr>
        <w:tab/>
        <w:t>Alla blödningshändelser samlas in, rapporteras och bedöms i alla rivaroxabanstudier.</w:t>
      </w:r>
    </w:p>
    <w:p w14:paraId="1D16432E" w14:textId="77777777" w:rsidR="00B7117F" w:rsidRPr="006A6CE5" w:rsidRDefault="002562B9" w:rsidP="00257509">
      <w:pPr>
        <w:rPr>
          <w:lang w:val="sv-SE"/>
        </w:rPr>
      </w:pPr>
      <w:r w:rsidRPr="006A6CE5">
        <w:rPr>
          <w:lang w:val="sv-SE"/>
        </w:rPr>
        <w:t xml:space="preserve">** </w:t>
      </w:r>
      <w:r w:rsidRPr="006A6CE5">
        <w:rPr>
          <w:lang w:val="sv-SE"/>
        </w:rPr>
        <w:tab/>
        <w:t>I COMPASS-studien är anemiincidensen låg på grund av att en selektiv metod att samla in</w:t>
      </w:r>
    </w:p>
    <w:p w14:paraId="1D16432F" w14:textId="77777777" w:rsidR="002562B9" w:rsidRPr="006A6CE5" w:rsidRDefault="00B7117F" w:rsidP="00257509">
      <w:pPr>
        <w:rPr>
          <w:lang w:val="sv-SE"/>
        </w:rPr>
      </w:pPr>
      <w:r w:rsidRPr="006A6CE5">
        <w:rPr>
          <w:lang w:val="sv-SE"/>
        </w:rPr>
        <w:t xml:space="preserve">          </w:t>
      </w:r>
      <w:r w:rsidR="002562B9" w:rsidRPr="006A6CE5">
        <w:rPr>
          <w:lang w:val="sv-SE"/>
        </w:rPr>
        <w:t>biverkningar användes</w:t>
      </w:r>
    </w:p>
    <w:p w14:paraId="1D164330" w14:textId="77777777" w:rsidR="00B7117F" w:rsidRPr="006A6CE5" w:rsidRDefault="00B7117F" w:rsidP="00257509">
      <w:pPr>
        <w:rPr>
          <w:lang w:val="sv-SE"/>
        </w:rPr>
      </w:pPr>
      <w:r w:rsidRPr="006A6CE5">
        <w:rPr>
          <w:lang w:val="sv-SE"/>
        </w:rPr>
        <w:t>***    En selektiv metod att samla in biverkningar användes</w:t>
      </w:r>
    </w:p>
    <w:p w14:paraId="1D164331" w14:textId="77777777" w:rsidR="00B7117F" w:rsidRPr="006A6CE5" w:rsidRDefault="00B7117F" w:rsidP="00257509">
      <w:pPr>
        <w:rPr>
          <w:lang w:val="sv-SE"/>
        </w:rPr>
      </w:pPr>
      <w:r w:rsidRPr="006A6CE5">
        <w:rPr>
          <w:lang w:val="sv-SE"/>
        </w:rPr>
        <w:t>#        Från VOYAGER PAD-studien</w:t>
      </w:r>
    </w:p>
    <w:p w14:paraId="1D164332" w14:textId="77777777" w:rsidR="006D4385" w:rsidRPr="00760766" w:rsidRDefault="006D4385" w:rsidP="00257509">
      <w:pPr>
        <w:rPr>
          <w:lang w:val="sv-SE"/>
        </w:rPr>
      </w:pPr>
    </w:p>
    <w:p w14:paraId="1D164333" w14:textId="77777777" w:rsidR="006D4385" w:rsidRPr="00760766" w:rsidRDefault="006D4385" w:rsidP="00257509">
      <w:pPr>
        <w:keepNext/>
        <w:rPr>
          <w:u w:val="single"/>
          <w:lang w:val="sv-SE"/>
        </w:rPr>
      </w:pPr>
      <w:r w:rsidRPr="00760766">
        <w:rPr>
          <w:u w:val="single"/>
          <w:lang w:val="sv-SE"/>
        </w:rPr>
        <w:t>Sammanfattning av biverkningar i tabellform</w:t>
      </w:r>
    </w:p>
    <w:p w14:paraId="1D164334" w14:textId="4227B5D0" w:rsidR="006D4385" w:rsidRPr="00760766" w:rsidRDefault="006D4385" w:rsidP="00257509">
      <w:pPr>
        <w:ind w:right="-709"/>
        <w:rPr>
          <w:lang w:val="sv-SE"/>
        </w:rPr>
      </w:pPr>
      <w:r w:rsidRPr="00760766">
        <w:rPr>
          <w:lang w:val="sv-SE"/>
        </w:rPr>
        <w:t xml:space="preserve">Frekvenserna av biverkningar rapporterade med </w:t>
      </w:r>
      <w:r w:rsidR="00A27951" w:rsidRPr="00760766">
        <w:rPr>
          <w:lang w:val="sv-SE"/>
        </w:rPr>
        <w:t>r</w:t>
      </w:r>
      <w:r w:rsidR="00A15B81" w:rsidRPr="00760766">
        <w:rPr>
          <w:lang w:val="sv-SE"/>
        </w:rPr>
        <w:t>ivaroxaban</w:t>
      </w:r>
      <w:r w:rsidR="00F86ADF" w:rsidRPr="00760766">
        <w:rPr>
          <w:lang w:val="sv-SE"/>
        </w:rPr>
        <w:t xml:space="preserve"> hos vuxna och pediatriska patienter</w:t>
      </w:r>
      <w:r w:rsidRPr="00760766">
        <w:rPr>
          <w:lang w:val="sv-SE"/>
        </w:rPr>
        <w:t xml:space="preserve"> sammanfattas </w:t>
      </w:r>
      <w:r w:rsidRPr="00355A8E">
        <w:rPr>
          <w:lang w:val="sv-SE"/>
        </w:rPr>
        <w:t xml:space="preserve">i </w:t>
      </w:r>
      <w:r w:rsidR="006B23F0" w:rsidRPr="00355A8E">
        <w:rPr>
          <w:lang w:val="sv-SE"/>
        </w:rPr>
        <w:t>T</w:t>
      </w:r>
      <w:r w:rsidRPr="00355A8E">
        <w:rPr>
          <w:lang w:val="sv-SE"/>
        </w:rPr>
        <w:t>abell </w:t>
      </w:r>
      <w:r w:rsidR="00B95886" w:rsidRPr="00355A8E">
        <w:rPr>
          <w:lang w:val="sv-SE"/>
        </w:rPr>
        <w:t>3</w:t>
      </w:r>
      <w:r w:rsidRPr="00355A8E">
        <w:rPr>
          <w:lang w:val="sv-SE"/>
        </w:rPr>
        <w:t xml:space="preserve"> nedan enligt klassificering av organsystem (i MedDRA) och frekvens.</w:t>
      </w:r>
      <w:r w:rsidRPr="00760766">
        <w:rPr>
          <w:lang w:val="sv-SE"/>
        </w:rPr>
        <w:t xml:space="preserve"> </w:t>
      </w:r>
    </w:p>
    <w:p w14:paraId="1D164335" w14:textId="77777777" w:rsidR="006D4385" w:rsidRPr="00760766" w:rsidRDefault="006D4385" w:rsidP="00257509">
      <w:pPr>
        <w:rPr>
          <w:lang w:val="sv-SE"/>
        </w:rPr>
      </w:pPr>
    </w:p>
    <w:p w14:paraId="1D164336" w14:textId="77777777" w:rsidR="006D4385" w:rsidRPr="00760766" w:rsidRDefault="006D4385" w:rsidP="00257509">
      <w:pPr>
        <w:keepNext/>
        <w:keepLines/>
        <w:rPr>
          <w:lang w:val="sv-SE"/>
        </w:rPr>
      </w:pPr>
      <w:r w:rsidRPr="00760766">
        <w:rPr>
          <w:lang w:val="sv-SE"/>
        </w:rPr>
        <w:t>Frekvenser definieras som:</w:t>
      </w:r>
    </w:p>
    <w:p w14:paraId="1D164337" w14:textId="77777777" w:rsidR="00E32DF1" w:rsidRPr="00760766" w:rsidRDefault="00E32DF1" w:rsidP="00257509">
      <w:pPr>
        <w:keepNext/>
        <w:keepLines/>
        <w:rPr>
          <w:lang w:val="sv-SE"/>
        </w:rPr>
      </w:pPr>
      <w:r w:rsidRPr="00760766">
        <w:rPr>
          <w:lang w:val="sv-SE"/>
        </w:rPr>
        <w:t>Mycket vanliga (≥1/10)</w:t>
      </w:r>
    </w:p>
    <w:p w14:paraId="1D164338" w14:textId="77777777" w:rsidR="006D4385" w:rsidRPr="00760766" w:rsidRDefault="006D4385" w:rsidP="00257509">
      <w:pPr>
        <w:keepNext/>
        <w:keepLines/>
        <w:rPr>
          <w:lang w:val="sv-SE"/>
        </w:rPr>
      </w:pPr>
      <w:r w:rsidRPr="00760766">
        <w:rPr>
          <w:lang w:val="sv-SE"/>
        </w:rPr>
        <w:t>Vanliga</w:t>
      </w:r>
      <w:r w:rsidR="00E32DF1" w:rsidRPr="00760766">
        <w:rPr>
          <w:lang w:val="sv-SE"/>
        </w:rPr>
        <w:t xml:space="preserve"> (</w:t>
      </w:r>
      <w:r w:rsidRPr="00760766">
        <w:rPr>
          <w:lang w:val="sv-SE"/>
        </w:rPr>
        <w:t>≥1/100 till &lt;1/10</w:t>
      </w:r>
      <w:r w:rsidR="00E32DF1" w:rsidRPr="00760766">
        <w:rPr>
          <w:lang w:val="sv-SE"/>
        </w:rPr>
        <w:t>)</w:t>
      </w:r>
      <w:r w:rsidRPr="00760766">
        <w:rPr>
          <w:lang w:val="sv-SE"/>
        </w:rPr>
        <w:br/>
        <w:t>Mindre vanliga</w:t>
      </w:r>
      <w:r w:rsidR="00E32DF1" w:rsidRPr="00760766">
        <w:rPr>
          <w:lang w:val="sv-SE"/>
        </w:rPr>
        <w:t xml:space="preserve"> (</w:t>
      </w:r>
      <w:r w:rsidRPr="00760766">
        <w:rPr>
          <w:lang w:val="sv-SE"/>
        </w:rPr>
        <w:t>≥1/1 000 till &lt;1/100</w:t>
      </w:r>
      <w:r w:rsidR="00E32DF1" w:rsidRPr="00760766">
        <w:rPr>
          <w:lang w:val="sv-SE"/>
        </w:rPr>
        <w:t>)</w:t>
      </w:r>
      <w:r w:rsidRPr="00760766">
        <w:rPr>
          <w:lang w:val="sv-SE"/>
        </w:rPr>
        <w:br/>
        <w:t>Sällsynta</w:t>
      </w:r>
      <w:r w:rsidR="00E32DF1" w:rsidRPr="00760766">
        <w:rPr>
          <w:lang w:val="sv-SE"/>
        </w:rPr>
        <w:t xml:space="preserve"> (</w:t>
      </w:r>
      <w:r w:rsidRPr="00760766">
        <w:rPr>
          <w:lang w:val="sv-SE"/>
        </w:rPr>
        <w:t>≥1/10 000 till &lt;1/1 000</w:t>
      </w:r>
      <w:r w:rsidR="00E32DF1" w:rsidRPr="00760766">
        <w:rPr>
          <w:lang w:val="sv-SE"/>
        </w:rPr>
        <w:t>)</w:t>
      </w:r>
    </w:p>
    <w:p w14:paraId="1D164339" w14:textId="77777777" w:rsidR="008113CD" w:rsidRPr="00760766" w:rsidRDefault="008113CD" w:rsidP="00257509">
      <w:pPr>
        <w:keepNext/>
        <w:keepLines/>
        <w:rPr>
          <w:lang w:val="sv-SE"/>
        </w:rPr>
      </w:pPr>
      <w:r w:rsidRPr="00760766">
        <w:rPr>
          <w:lang w:val="sv-SE"/>
        </w:rPr>
        <w:t>Mycket sällsynta</w:t>
      </w:r>
      <w:r w:rsidRPr="00760766">
        <w:rPr>
          <w:lang w:val="sv-SE"/>
        </w:rPr>
        <w:tab/>
        <w:t xml:space="preserve"> </w:t>
      </w:r>
      <w:r w:rsidRPr="006A6CE5">
        <w:rPr>
          <w:lang w:val="sv-SE"/>
        </w:rPr>
        <w:t>( &lt; 1/10 000)</w:t>
      </w:r>
    </w:p>
    <w:p w14:paraId="1D16433A" w14:textId="77777777" w:rsidR="006D4385" w:rsidRPr="00760766" w:rsidRDefault="006D4385" w:rsidP="00257509">
      <w:pPr>
        <w:keepLines/>
        <w:rPr>
          <w:lang w:val="sv-SE"/>
        </w:rPr>
      </w:pPr>
      <w:r w:rsidRPr="00760766">
        <w:rPr>
          <w:lang w:val="sv-SE"/>
        </w:rPr>
        <w:t>Ingen känd frekvens (kan inte beräknas från tillgängliga data)</w:t>
      </w:r>
    </w:p>
    <w:p w14:paraId="1D16433B" w14:textId="77777777" w:rsidR="006D4385" w:rsidRPr="00760766" w:rsidRDefault="006D4385" w:rsidP="00257509">
      <w:pPr>
        <w:keepLines/>
        <w:rPr>
          <w:lang w:val="sv-SE"/>
        </w:rPr>
      </w:pPr>
    </w:p>
    <w:p w14:paraId="1D16433C" w14:textId="0876CF19" w:rsidR="006D4385" w:rsidRPr="00760766" w:rsidRDefault="006D4385" w:rsidP="00257509">
      <w:pPr>
        <w:keepNext/>
        <w:tabs>
          <w:tab w:val="left" w:pos="993"/>
        </w:tabs>
        <w:rPr>
          <w:b/>
          <w:lang w:val="sv-SE"/>
        </w:rPr>
      </w:pPr>
      <w:r w:rsidRPr="00760766">
        <w:rPr>
          <w:b/>
          <w:bCs/>
          <w:lang w:val="sv-SE"/>
        </w:rPr>
        <w:lastRenderedPageBreak/>
        <w:t>Tabell </w:t>
      </w:r>
      <w:r w:rsidR="00387AA2" w:rsidRPr="00760766">
        <w:rPr>
          <w:b/>
          <w:bCs/>
          <w:lang w:val="sv-SE"/>
        </w:rPr>
        <w:t>3</w:t>
      </w:r>
      <w:r w:rsidRPr="00760766">
        <w:rPr>
          <w:b/>
          <w:bCs/>
          <w:lang w:val="sv-SE"/>
        </w:rPr>
        <w:t>:</w:t>
      </w:r>
      <w:r w:rsidRPr="00760766">
        <w:rPr>
          <w:lang w:val="sv-SE"/>
        </w:rPr>
        <w:tab/>
      </w:r>
      <w:r w:rsidR="00B91449" w:rsidRPr="00760766">
        <w:rPr>
          <w:b/>
          <w:lang w:val="sv-SE"/>
        </w:rPr>
        <w:t>Alla b</w:t>
      </w:r>
      <w:r w:rsidRPr="00760766">
        <w:rPr>
          <w:b/>
          <w:lang w:val="sv-SE"/>
        </w:rPr>
        <w:t xml:space="preserve">iverkningar som rapporterats </w:t>
      </w:r>
      <w:r w:rsidR="00F86ADF" w:rsidRPr="00760766">
        <w:rPr>
          <w:b/>
          <w:lang w:val="sv-SE"/>
        </w:rPr>
        <w:t xml:space="preserve">hos vuxna </w:t>
      </w:r>
      <w:r w:rsidRPr="00760766">
        <w:rPr>
          <w:b/>
          <w:lang w:val="sv-SE"/>
        </w:rPr>
        <w:t>i samband med behandling i fas III-studier</w:t>
      </w:r>
      <w:r w:rsidR="00B91449" w:rsidRPr="00760766">
        <w:rPr>
          <w:b/>
          <w:lang w:val="sv-SE"/>
        </w:rPr>
        <w:t xml:space="preserve"> eller efter godkännandet för försäljning</w:t>
      </w:r>
      <w:r w:rsidR="002562B9" w:rsidRPr="00760766">
        <w:rPr>
          <w:b/>
          <w:lang w:val="sv-SE"/>
        </w:rPr>
        <w:t>*</w:t>
      </w:r>
      <w:r w:rsidR="00F86ADF" w:rsidRPr="00760766">
        <w:rPr>
          <w:b/>
          <w:lang w:val="sv-SE"/>
        </w:rPr>
        <w:t xml:space="preserve"> samt hos barn i två fas II-studier och </w:t>
      </w:r>
      <w:r w:rsidR="00F35497" w:rsidRPr="00760766">
        <w:rPr>
          <w:b/>
          <w:lang w:val="sv-SE"/>
        </w:rPr>
        <w:t>två</w:t>
      </w:r>
      <w:r w:rsidR="00F86ADF" w:rsidRPr="00760766">
        <w:rPr>
          <w:b/>
          <w:lang w:val="sv-SE"/>
        </w:rPr>
        <w:t xml:space="preserve"> fas III-studie</w:t>
      </w:r>
      <w:r w:rsidR="00F35497" w:rsidRPr="00760766">
        <w:rPr>
          <w:b/>
          <w:lang w:val="sv-SE"/>
        </w:rPr>
        <w:t>r</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269"/>
        <w:gridCol w:w="1701"/>
        <w:gridCol w:w="1984"/>
        <w:gridCol w:w="1985"/>
      </w:tblGrid>
      <w:tr w:rsidR="00806946" w:rsidRPr="006A6CE5" w14:paraId="1D164342" w14:textId="77777777" w:rsidTr="00DA4BFF">
        <w:trPr>
          <w:cantSplit/>
          <w:tblHeader/>
        </w:trPr>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433D" w14:textId="77777777" w:rsidR="00806946" w:rsidRPr="00760766" w:rsidRDefault="00806946" w:rsidP="00257509">
            <w:pPr>
              <w:keepNext/>
              <w:ind w:left="71" w:right="24"/>
              <w:rPr>
                <w:lang w:val="sv-SE"/>
              </w:rPr>
            </w:pPr>
            <w:r w:rsidRPr="00760766">
              <w:rPr>
                <w:b/>
                <w:bCs/>
                <w:lang w:val="sv-SE"/>
              </w:rPr>
              <w:t>Vanliga</w:t>
            </w:r>
            <w:r w:rsidRPr="00760766">
              <w:rPr>
                <w:b/>
                <w:bCs/>
                <w:lang w:val="sv-SE"/>
              </w:rPr>
              <w:br/>
            </w:r>
          </w:p>
        </w:tc>
        <w:tc>
          <w:tcPr>
            <w:tcW w:w="2269" w:type="dxa"/>
            <w:tcBorders>
              <w:top w:val="single" w:sz="4" w:space="0" w:color="auto"/>
              <w:left w:val="single" w:sz="4" w:space="0" w:color="auto"/>
              <w:bottom w:val="single" w:sz="4" w:space="0" w:color="auto"/>
              <w:right w:val="single" w:sz="4" w:space="0" w:color="auto"/>
            </w:tcBorders>
            <w:shd w:val="pct15" w:color="auto" w:fill="FFFFFF"/>
          </w:tcPr>
          <w:p w14:paraId="1D16433E" w14:textId="77777777" w:rsidR="00806946" w:rsidRPr="00760766" w:rsidRDefault="00806946" w:rsidP="00257509">
            <w:pPr>
              <w:keepNext/>
              <w:ind w:left="71" w:right="24"/>
              <w:rPr>
                <w:lang w:val="sv-SE"/>
              </w:rPr>
            </w:pPr>
            <w:r w:rsidRPr="00760766">
              <w:rPr>
                <w:b/>
                <w:bCs/>
                <w:lang w:val="sv-SE"/>
              </w:rPr>
              <w:t>Mindre vanliga</w:t>
            </w:r>
            <w:r w:rsidRPr="00760766">
              <w:rPr>
                <w:b/>
                <w:bCs/>
                <w:lang w:val="sv-SE"/>
              </w:rPr>
              <w:br/>
            </w:r>
          </w:p>
        </w:tc>
        <w:tc>
          <w:tcPr>
            <w:tcW w:w="1701" w:type="dxa"/>
            <w:tcBorders>
              <w:top w:val="single" w:sz="4" w:space="0" w:color="auto"/>
              <w:left w:val="single" w:sz="4" w:space="0" w:color="auto"/>
              <w:bottom w:val="single" w:sz="4" w:space="0" w:color="auto"/>
              <w:right w:val="single" w:sz="4" w:space="0" w:color="auto"/>
            </w:tcBorders>
            <w:shd w:val="pct15" w:color="auto" w:fill="FFFFFF"/>
          </w:tcPr>
          <w:p w14:paraId="1D16433F" w14:textId="77777777" w:rsidR="00806946" w:rsidRPr="00760766" w:rsidRDefault="00A16296" w:rsidP="00257509">
            <w:pPr>
              <w:keepNext/>
              <w:ind w:left="-70" w:right="24"/>
              <w:rPr>
                <w:lang w:val="sv-SE"/>
              </w:rPr>
            </w:pPr>
            <w:r w:rsidRPr="00760766">
              <w:rPr>
                <w:b/>
                <w:bCs/>
                <w:lang w:val="sv-SE"/>
              </w:rPr>
              <w:t xml:space="preserve"> </w:t>
            </w:r>
            <w:r w:rsidR="00806946" w:rsidRPr="00760766">
              <w:rPr>
                <w:b/>
                <w:bCs/>
                <w:lang w:val="sv-SE"/>
              </w:rPr>
              <w:t>Sällsynta</w:t>
            </w:r>
            <w:r w:rsidR="00806946" w:rsidRPr="00760766">
              <w:rPr>
                <w:b/>
                <w:bCs/>
                <w:lang w:val="sv-SE"/>
              </w:rPr>
              <w:br/>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4340" w14:textId="77777777" w:rsidR="00806946" w:rsidRPr="00760766" w:rsidRDefault="00806946" w:rsidP="00257509">
            <w:pPr>
              <w:keepNext/>
              <w:ind w:left="71" w:right="24"/>
              <w:rPr>
                <w:b/>
                <w:lang w:val="sv-SE"/>
              </w:rPr>
            </w:pPr>
            <w:r w:rsidRPr="00760766">
              <w:rPr>
                <w:b/>
                <w:lang w:val="sv-SE"/>
              </w:rPr>
              <w:t>Mycket sällsynta</w:t>
            </w:r>
          </w:p>
        </w:tc>
        <w:tc>
          <w:tcPr>
            <w:tcW w:w="1985" w:type="dxa"/>
            <w:tcBorders>
              <w:top w:val="single" w:sz="4" w:space="0" w:color="auto"/>
              <w:left w:val="single" w:sz="4" w:space="0" w:color="auto"/>
              <w:bottom w:val="single" w:sz="4" w:space="0" w:color="auto"/>
              <w:right w:val="single" w:sz="4" w:space="0" w:color="auto"/>
            </w:tcBorders>
            <w:shd w:val="pct15" w:color="auto" w:fill="FFFFFF"/>
          </w:tcPr>
          <w:p w14:paraId="1D164341" w14:textId="77777777" w:rsidR="00806946" w:rsidRPr="00760766" w:rsidRDefault="00806946" w:rsidP="00257509">
            <w:pPr>
              <w:keepNext/>
              <w:ind w:left="71" w:right="24"/>
              <w:rPr>
                <w:b/>
                <w:lang w:val="sv-SE"/>
              </w:rPr>
            </w:pPr>
            <w:r w:rsidRPr="00760766">
              <w:rPr>
                <w:b/>
                <w:lang w:val="sv-SE"/>
              </w:rPr>
              <w:t>Ingen känd frekvens</w:t>
            </w:r>
          </w:p>
        </w:tc>
      </w:tr>
      <w:tr w:rsidR="00806946" w:rsidRPr="006A6CE5" w14:paraId="1D16434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43" w14:textId="77777777" w:rsidR="00806946" w:rsidRPr="00760766" w:rsidRDefault="00806946" w:rsidP="00257509">
            <w:pPr>
              <w:keepNext/>
              <w:ind w:left="71" w:right="24"/>
              <w:rPr>
                <w:lang w:val="sv-SE"/>
              </w:rPr>
            </w:pPr>
            <w:r w:rsidRPr="00760766">
              <w:rPr>
                <w:b/>
                <w:bCs/>
                <w:lang w:val="sv-SE"/>
              </w:rPr>
              <w:t>Blodet och lymfsystemet</w:t>
            </w:r>
          </w:p>
        </w:tc>
      </w:tr>
      <w:tr w:rsidR="00806946" w:rsidRPr="00820A96" w14:paraId="1D16434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45" w14:textId="77777777" w:rsidR="00806946" w:rsidRPr="00760766" w:rsidRDefault="00806946" w:rsidP="00257509">
            <w:pPr>
              <w:keepNext/>
              <w:ind w:left="71" w:right="24"/>
              <w:rPr>
                <w:lang w:val="sv-SE"/>
              </w:rPr>
            </w:pPr>
            <w:r w:rsidRPr="00760766">
              <w:rPr>
                <w:lang w:val="sv-SE"/>
              </w:rPr>
              <w:t>Anemi (inkl. respektive laboratorieparameter)</w:t>
            </w:r>
          </w:p>
        </w:tc>
        <w:tc>
          <w:tcPr>
            <w:tcW w:w="2269" w:type="dxa"/>
            <w:tcBorders>
              <w:top w:val="single" w:sz="4" w:space="0" w:color="auto"/>
              <w:left w:val="single" w:sz="4" w:space="0" w:color="auto"/>
              <w:bottom w:val="single" w:sz="4" w:space="0" w:color="auto"/>
              <w:right w:val="single" w:sz="4" w:space="0" w:color="auto"/>
            </w:tcBorders>
          </w:tcPr>
          <w:p w14:paraId="1D164346" w14:textId="77777777" w:rsidR="00806946" w:rsidRPr="00760766" w:rsidRDefault="00806946" w:rsidP="00257509">
            <w:pPr>
              <w:keepNext/>
              <w:ind w:left="71" w:right="24"/>
              <w:rPr>
                <w:lang w:val="sv-SE"/>
              </w:rPr>
            </w:pPr>
            <w:r w:rsidRPr="00760766">
              <w:rPr>
                <w:lang w:val="sv-SE"/>
              </w:rPr>
              <w:t>Trombocytos (inkl. förhöjt trombocytvärde)</w:t>
            </w:r>
            <w:r w:rsidRPr="00760766">
              <w:rPr>
                <w:vertAlign w:val="superscript"/>
                <w:lang w:val="sv-SE"/>
              </w:rPr>
              <w:t>A</w:t>
            </w:r>
            <w:r w:rsidRPr="00760766">
              <w:rPr>
                <w:lang w:val="sv-SE"/>
              </w:rPr>
              <w:t xml:space="preserve">, </w:t>
            </w:r>
            <w:r w:rsidRPr="006A6CE5">
              <w:rPr>
                <w:lang w:val="sv-SE"/>
              </w:rPr>
              <w:t>trombocytopeni</w:t>
            </w:r>
          </w:p>
        </w:tc>
        <w:tc>
          <w:tcPr>
            <w:tcW w:w="1701" w:type="dxa"/>
            <w:tcBorders>
              <w:top w:val="single" w:sz="4" w:space="0" w:color="auto"/>
              <w:left w:val="single" w:sz="4" w:space="0" w:color="auto"/>
              <w:bottom w:val="single" w:sz="4" w:space="0" w:color="auto"/>
              <w:right w:val="single" w:sz="4" w:space="0" w:color="auto"/>
            </w:tcBorders>
          </w:tcPr>
          <w:p w14:paraId="1D164347" w14:textId="77777777" w:rsidR="00806946" w:rsidRPr="00760766" w:rsidRDefault="00806946"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48" w14:textId="77777777" w:rsidR="00806946" w:rsidRPr="00760766" w:rsidRDefault="00806946" w:rsidP="00257509">
            <w:pPr>
              <w:keepNext/>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49" w14:textId="77777777" w:rsidR="00806946" w:rsidRPr="00760766" w:rsidRDefault="00806946" w:rsidP="00257509">
            <w:pPr>
              <w:keepNext/>
              <w:ind w:left="71" w:right="24"/>
              <w:rPr>
                <w:lang w:val="sv-SE"/>
              </w:rPr>
            </w:pPr>
          </w:p>
        </w:tc>
      </w:tr>
      <w:tr w:rsidR="00806946" w:rsidRPr="006A6CE5" w14:paraId="1D16434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4B" w14:textId="77777777" w:rsidR="00806946" w:rsidRPr="00760766" w:rsidRDefault="00806946" w:rsidP="00257509">
            <w:pPr>
              <w:keepNext/>
              <w:ind w:left="71" w:right="24"/>
              <w:rPr>
                <w:b/>
                <w:bCs/>
                <w:lang w:val="sv-SE"/>
              </w:rPr>
            </w:pPr>
            <w:r w:rsidRPr="00760766">
              <w:rPr>
                <w:b/>
                <w:lang w:val="sv-SE"/>
              </w:rPr>
              <w:t>Immunsystemet</w:t>
            </w:r>
          </w:p>
        </w:tc>
      </w:tr>
      <w:tr w:rsidR="00806946" w:rsidRPr="00820A96" w14:paraId="1D16435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4D" w14:textId="77777777" w:rsidR="00806946" w:rsidRPr="00760766" w:rsidRDefault="00806946" w:rsidP="00257509">
            <w:pPr>
              <w:keepNext/>
              <w:ind w:left="71" w:right="24"/>
              <w:rPr>
                <w:lang w:val="sv-SE"/>
              </w:rPr>
            </w:pPr>
          </w:p>
        </w:tc>
        <w:tc>
          <w:tcPr>
            <w:tcW w:w="2269" w:type="dxa"/>
            <w:tcBorders>
              <w:top w:val="single" w:sz="4" w:space="0" w:color="auto"/>
              <w:left w:val="single" w:sz="4" w:space="0" w:color="auto"/>
              <w:bottom w:val="single" w:sz="4" w:space="0" w:color="auto"/>
              <w:right w:val="single" w:sz="4" w:space="0" w:color="auto"/>
            </w:tcBorders>
          </w:tcPr>
          <w:p w14:paraId="1D16434E" w14:textId="77777777" w:rsidR="00806946" w:rsidRPr="00760766" w:rsidRDefault="00806946" w:rsidP="00257509">
            <w:pPr>
              <w:keepNext/>
              <w:ind w:left="71" w:right="24"/>
              <w:rPr>
                <w:lang w:val="sv-SE"/>
              </w:rPr>
            </w:pPr>
            <w:r w:rsidRPr="00760766">
              <w:rPr>
                <w:lang w:val="sv-SE"/>
              </w:rPr>
              <w:t>Allergisk reaktion, allergisk dermatit, angioödem och allergiskt ödem</w:t>
            </w:r>
          </w:p>
        </w:tc>
        <w:tc>
          <w:tcPr>
            <w:tcW w:w="1701" w:type="dxa"/>
            <w:tcBorders>
              <w:top w:val="single" w:sz="4" w:space="0" w:color="auto"/>
              <w:left w:val="single" w:sz="4" w:space="0" w:color="auto"/>
              <w:bottom w:val="single" w:sz="4" w:space="0" w:color="auto"/>
              <w:right w:val="single" w:sz="4" w:space="0" w:color="auto"/>
            </w:tcBorders>
          </w:tcPr>
          <w:p w14:paraId="1D16434F" w14:textId="77777777" w:rsidR="00806946" w:rsidRPr="00760766" w:rsidRDefault="00806946"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50" w14:textId="77777777" w:rsidR="00806946" w:rsidRPr="00760766" w:rsidRDefault="00806946" w:rsidP="00257509">
            <w:pPr>
              <w:keepNext/>
              <w:ind w:left="71" w:right="24"/>
              <w:rPr>
                <w:lang w:val="sv-SE"/>
              </w:rPr>
            </w:pPr>
            <w:r w:rsidRPr="00760766">
              <w:rPr>
                <w:lang w:val="sv-SE"/>
              </w:rPr>
              <w:t>Anafylaktiska reaktioner inkl. anafylaktisk chock</w:t>
            </w:r>
          </w:p>
        </w:tc>
        <w:tc>
          <w:tcPr>
            <w:tcW w:w="1985" w:type="dxa"/>
            <w:tcBorders>
              <w:top w:val="single" w:sz="4" w:space="0" w:color="auto"/>
              <w:left w:val="single" w:sz="4" w:space="0" w:color="auto"/>
              <w:bottom w:val="single" w:sz="4" w:space="0" w:color="auto"/>
              <w:right w:val="single" w:sz="4" w:space="0" w:color="auto"/>
            </w:tcBorders>
          </w:tcPr>
          <w:p w14:paraId="1D164351" w14:textId="77777777" w:rsidR="00806946" w:rsidRPr="00760766" w:rsidRDefault="00806946" w:rsidP="00257509">
            <w:pPr>
              <w:keepNext/>
              <w:ind w:left="71" w:right="24"/>
              <w:rPr>
                <w:lang w:val="sv-SE"/>
              </w:rPr>
            </w:pPr>
          </w:p>
        </w:tc>
      </w:tr>
      <w:tr w:rsidR="00806946" w:rsidRPr="006A6CE5" w14:paraId="1D16435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53" w14:textId="77777777" w:rsidR="00806946" w:rsidRPr="00760766" w:rsidRDefault="00806946" w:rsidP="00257509">
            <w:pPr>
              <w:keepNext/>
              <w:ind w:left="71" w:right="24"/>
              <w:rPr>
                <w:b/>
                <w:bCs/>
                <w:lang w:val="sv-SE"/>
              </w:rPr>
            </w:pPr>
            <w:r w:rsidRPr="00760766">
              <w:rPr>
                <w:b/>
                <w:bCs/>
                <w:lang w:val="sv-SE"/>
              </w:rPr>
              <w:t>Centrala och perifera nervsystemet</w:t>
            </w:r>
          </w:p>
        </w:tc>
      </w:tr>
      <w:tr w:rsidR="00806946" w:rsidRPr="00820A96" w14:paraId="1D16435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55" w14:textId="77777777" w:rsidR="00806946" w:rsidRPr="00760766" w:rsidRDefault="00806946" w:rsidP="00257509">
            <w:pPr>
              <w:keepNext/>
              <w:ind w:left="71" w:right="24"/>
              <w:rPr>
                <w:lang w:val="sv-SE"/>
              </w:rPr>
            </w:pPr>
            <w:r w:rsidRPr="00760766">
              <w:rPr>
                <w:lang w:val="sv-SE"/>
              </w:rPr>
              <w:t>Yrsel, huvudvärk</w:t>
            </w:r>
          </w:p>
        </w:tc>
        <w:tc>
          <w:tcPr>
            <w:tcW w:w="2269" w:type="dxa"/>
            <w:tcBorders>
              <w:top w:val="single" w:sz="4" w:space="0" w:color="auto"/>
              <w:left w:val="single" w:sz="4" w:space="0" w:color="auto"/>
              <w:bottom w:val="single" w:sz="4" w:space="0" w:color="auto"/>
              <w:right w:val="single" w:sz="4" w:space="0" w:color="auto"/>
            </w:tcBorders>
          </w:tcPr>
          <w:p w14:paraId="1D164356" w14:textId="77777777" w:rsidR="00806946" w:rsidRPr="00760766" w:rsidRDefault="00806946" w:rsidP="00257509">
            <w:pPr>
              <w:keepNext/>
              <w:ind w:left="71" w:right="24"/>
              <w:rPr>
                <w:lang w:val="sv-SE"/>
              </w:rPr>
            </w:pPr>
            <w:r w:rsidRPr="00760766">
              <w:rPr>
                <w:lang w:val="sv-SE"/>
              </w:rPr>
              <w:t>Cerebral och intrakraniell blödning, synkope</w:t>
            </w:r>
          </w:p>
        </w:tc>
        <w:tc>
          <w:tcPr>
            <w:tcW w:w="1701" w:type="dxa"/>
            <w:tcBorders>
              <w:top w:val="single" w:sz="4" w:space="0" w:color="auto"/>
              <w:left w:val="single" w:sz="4" w:space="0" w:color="auto"/>
              <w:bottom w:val="single" w:sz="4" w:space="0" w:color="auto"/>
              <w:right w:val="single" w:sz="4" w:space="0" w:color="auto"/>
            </w:tcBorders>
          </w:tcPr>
          <w:p w14:paraId="1D164357" w14:textId="77777777" w:rsidR="00806946" w:rsidRPr="00760766" w:rsidRDefault="00806946"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58" w14:textId="77777777" w:rsidR="00806946" w:rsidRPr="00760766" w:rsidRDefault="00806946" w:rsidP="00257509">
            <w:pPr>
              <w:keepNext/>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59" w14:textId="77777777" w:rsidR="00806946" w:rsidRPr="00760766" w:rsidRDefault="00806946" w:rsidP="00257509">
            <w:pPr>
              <w:keepNext/>
              <w:ind w:left="71" w:right="24"/>
              <w:rPr>
                <w:lang w:val="sv-SE"/>
              </w:rPr>
            </w:pPr>
          </w:p>
        </w:tc>
      </w:tr>
      <w:tr w:rsidR="00806946" w:rsidRPr="006A6CE5" w14:paraId="1D16435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5B" w14:textId="77777777" w:rsidR="00806946" w:rsidRPr="00760766" w:rsidRDefault="00806946" w:rsidP="00257509">
            <w:pPr>
              <w:keepNext/>
              <w:ind w:left="71" w:right="24"/>
              <w:rPr>
                <w:b/>
                <w:lang w:val="sv-SE"/>
              </w:rPr>
            </w:pPr>
            <w:r w:rsidRPr="00760766">
              <w:rPr>
                <w:b/>
                <w:lang w:val="sv-SE"/>
              </w:rPr>
              <w:t>Ögon</w:t>
            </w:r>
          </w:p>
        </w:tc>
      </w:tr>
      <w:tr w:rsidR="00806946" w:rsidRPr="00820A96" w14:paraId="1D16436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5D" w14:textId="77777777" w:rsidR="00806946" w:rsidRPr="00760766" w:rsidRDefault="00806946" w:rsidP="00257509">
            <w:pPr>
              <w:keepNext/>
              <w:ind w:left="71" w:right="24"/>
              <w:rPr>
                <w:lang w:val="sv-SE"/>
              </w:rPr>
            </w:pPr>
            <w:r w:rsidRPr="00760766">
              <w:rPr>
                <w:lang w:val="sv-SE"/>
              </w:rPr>
              <w:t>Blödning från ögat (inkl. konjunktivalblödning)</w:t>
            </w:r>
          </w:p>
        </w:tc>
        <w:tc>
          <w:tcPr>
            <w:tcW w:w="2269" w:type="dxa"/>
            <w:tcBorders>
              <w:top w:val="single" w:sz="4" w:space="0" w:color="auto"/>
              <w:left w:val="single" w:sz="4" w:space="0" w:color="auto"/>
              <w:bottom w:val="single" w:sz="4" w:space="0" w:color="auto"/>
              <w:right w:val="single" w:sz="4" w:space="0" w:color="auto"/>
            </w:tcBorders>
          </w:tcPr>
          <w:p w14:paraId="1D16435E" w14:textId="77777777" w:rsidR="00806946" w:rsidRPr="00760766" w:rsidRDefault="00806946" w:rsidP="00257509">
            <w:pPr>
              <w:keepNext/>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435F" w14:textId="77777777" w:rsidR="00806946" w:rsidRPr="00760766" w:rsidRDefault="00806946"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60" w14:textId="77777777" w:rsidR="00806946" w:rsidRPr="00760766" w:rsidRDefault="00806946" w:rsidP="00257509">
            <w:pPr>
              <w:keepNext/>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61" w14:textId="77777777" w:rsidR="00806946" w:rsidRPr="00760766" w:rsidRDefault="00806946" w:rsidP="00257509">
            <w:pPr>
              <w:keepNext/>
              <w:ind w:left="71" w:right="24"/>
              <w:rPr>
                <w:lang w:val="sv-SE"/>
              </w:rPr>
            </w:pPr>
          </w:p>
        </w:tc>
      </w:tr>
      <w:tr w:rsidR="00806946" w:rsidRPr="006A6CE5" w14:paraId="1D16436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63" w14:textId="77777777" w:rsidR="00806946" w:rsidRPr="00760766" w:rsidRDefault="00806946" w:rsidP="00257509">
            <w:pPr>
              <w:keepNext/>
              <w:ind w:left="71" w:right="24"/>
              <w:rPr>
                <w:b/>
                <w:lang w:val="sv-SE"/>
              </w:rPr>
            </w:pPr>
            <w:r w:rsidRPr="00760766">
              <w:rPr>
                <w:b/>
                <w:lang w:val="sv-SE"/>
              </w:rPr>
              <w:t>Hjärtat</w:t>
            </w:r>
          </w:p>
        </w:tc>
      </w:tr>
      <w:tr w:rsidR="00806946" w:rsidRPr="006A6CE5" w14:paraId="1D16436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65" w14:textId="77777777" w:rsidR="00806946" w:rsidRPr="00760766" w:rsidRDefault="00806946" w:rsidP="00257509">
            <w:pPr>
              <w:keepNext/>
              <w:ind w:left="71" w:right="24"/>
              <w:rPr>
                <w:lang w:val="sv-SE"/>
              </w:rPr>
            </w:pPr>
          </w:p>
        </w:tc>
        <w:tc>
          <w:tcPr>
            <w:tcW w:w="2269" w:type="dxa"/>
            <w:tcBorders>
              <w:top w:val="single" w:sz="4" w:space="0" w:color="auto"/>
              <w:left w:val="single" w:sz="4" w:space="0" w:color="auto"/>
              <w:bottom w:val="single" w:sz="4" w:space="0" w:color="auto"/>
              <w:right w:val="single" w:sz="4" w:space="0" w:color="auto"/>
            </w:tcBorders>
          </w:tcPr>
          <w:p w14:paraId="1D164366" w14:textId="77777777" w:rsidR="00806946" w:rsidRPr="00760766" w:rsidRDefault="00806946" w:rsidP="00257509">
            <w:pPr>
              <w:keepNext/>
              <w:ind w:left="71" w:right="24"/>
              <w:rPr>
                <w:lang w:val="sv-SE"/>
              </w:rPr>
            </w:pPr>
            <w:r w:rsidRPr="00760766">
              <w:rPr>
                <w:lang w:val="sv-SE"/>
              </w:rPr>
              <w:t>Takykardi</w:t>
            </w:r>
          </w:p>
        </w:tc>
        <w:tc>
          <w:tcPr>
            <w:tcW w:w="1701" w:type="dxa"/>
            <w:tcBorders>
              <w:top w:val="single" w:sz="4" w:space="0" w:color="auto"/>
              <w:left w:val="single" w:sz="4" w:space="0" w:color="auto"/>
              <w:bottom w:val="single" w:sz="4" w:space="0" w:color="auto"/>
              <w:right w:val="single" w:sz="4" w:space="0" w:color="auto"/>
            </w:tcBorders>
          </w:tcPr>
          <w:p w14:paraId="1D164367" w14:textId="77777777" w:rsidR="00806946" w:rsidRPr="00760766" w:rsidRDefault="00806946"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68" w14:textId="77777777" w:rsidR="00806946" w:rsidRPr="00760766" w:rsidRDefault="00806946" w:rsidP="00257509">
            <w:pPr>
              <w:keepNext/>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69" w14:textId="77777777" w:rsidR="00806946" w:rsidRPr="00760766" w:rsidRDefault="00806946" w:rsidP="00257509">
            <w:pPr>
              <w:keepNext/>
              <w:ind w:left="71" w:right="24"/>
              <w:rPr>
                <w:lang w:val="sv-SE"/>
              </w:rPr>
            </w:pPr>
          </w:p>
        </w:tc>
      </w:tr>
      <w:tr w:rsidR="00806946" w:rsidRPr="006A6CE5" w14:paraId="1D16436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6B" w14:textId="77777777" w:rsidR="00806946" w:rsidRPr="00760766" w:rsidRDefault="00806946" w:rsidP="00257509">
            <w:pPr>
              <w:keepNext/>
              <w:ind w:left="71" w:right="24"/>
              <w:rPr>
                <w:b/>
                <w:bCs/>
                <w:lang w:val="sv-SE"/>
              </w:rPr>
            </w:pPr>
            <w:r w:rsidRPr="00760766">
              <w:rPr>
                <w:b/>
                <w:bCs/>
                <w:lang w:val="sv-SE"/>
              </w:rPr>
              <w:t>Blodkärl</w:t>
            </w:r>
            <w:r w:rsidRPr="00760766">
              <w:rPr>
                <w:b/>
                <w:lang w:val="sv-SE"/>
              </w:rPr>
              <w:t xml:space="preserve"> </w:t>
            </w:r>
          </w:p>
        </w:tc>
      </w:tr>
      <w:tr w:rsidR="00806946" w:rsidRPr="006A6CE5" w14:paraId="1D16437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6D" w14:textId="77777777" w:rsidR="00806946" w:rsidRPr="00760766" w:rsidRDefault="00806946" w:rsidP="00257509">
            <w:pPr>
              <w:keepNext/>
              <w:ind w:left="71" w:right="24"/>
              <w:rPr>
                <w:lang w:val="sv-SE"/>
              </w:rPr>
            </w:pPr>
            <w:r w:rsidRPr="00760766">
              <w:rPr>
                <w:lang w:val="sv-SE"/>
              </w:rPr>
              <w:t>Hypotoni, hematom</w:t>
            </w:r>
          </w:p>
        </w:tc>
        <w:tc>
          <w:tcPr>
            <w:tcW w:w="2269" w:type="dxa"/>
            <w:tcBorders>
              <w:top w:val="single" w:sz="4" w:space="0" w:color="auto"/>
              <w:left w:val="single" w:sz="4" w:space="0" w:color="auto"/>
              <w:bottom w:val="single" w:sz="4" w:space="0" w:color="auto"/>
              <w:right w:val="single" w:sz="4" w:space="0" w:color="auto"/>
            </w:tcBorders>
          </w:tcPr>
          <w:p w14:paraId="1D16436E" w14:textId="77777777" w:rsidR="00806946" w:rsidRPr="00760766" w:rsidRDefault="00806946" w:rsidP="00257509">
            <w:pPr>
              <w:keepNext/>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436F" w14:textId="77777777" w:rsidR="00806946" w:rsidRPr="00760766" w:rsidRDefault="00806946"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70" w14:textId="77777777" w:rsidR="00806946" w:rsidRPr="00760766" w:rsidRDefault="00806946" w:rsidP="00257509">
            <w:pPr>
              <w:keepNext/>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71" w14:textId="77777777" w:rsidR="00806946" w:rsidRPr="00760766" w:rsidRDefault="00806946" w:rsidP="00257509">
            <w:pPr>
              <w:keepNext/>
              <w:ind w:left="71" w:right="24"/>
              <w:rPr>
                <w:lang w:val="sv-SE"/>
              </w:rPr>
            </w:pPr>
          </w:p>
        </w:tc>
      </w:tr>
      <w:tr w:rsidR="00806946" w:rsidRPr="006A6CE5" w14:paraId="1D16437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73" w14:textId="77777777" w:rsidR="00806946" w:rsidRPr="00760766" w:rsidRDefault="00806946" w:rsidP="00257509">
            <w:pPr>
              <w:keepNext/>
              <w:ind w:left="71" w:right="24"/>
              <w:rPr>
                <w:b/>
                <w:bCs/>
                <w:lang w:val="sv-SE"/>
              </w:rPr>
            </w:pPr>
            <w:r w:rsidRPr="00760766">
              <w:rPr>
                <w:b/>
                <w:bCs/>
                <w:lang w:val="sv-SE"/>
              </w:rPr>
              <w:t>Andningsvägar, bröstkorg och mediastinum</w:t>
            </w:r>
          </w:p>
        </w:tc>
      </w:tr>
      <w:tr w:rsidR="00806946" w:rsidRPr="006A6CE5" w14:paraId="1D16437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75" w14:textId="77777777" w:rsidR="00806946" w:rsidRPr="00355A8E" w:rsidRDefault="00806946" w:rsidP="00257509">
            <w:pPr>
              <w:ind w:left="71" w:right="24"/>
              <w:rPr>
                <w:lang w:val="sv-SE"/>
              </w:rPr>
            </w:pPr>
            <w:r w:rsidRPr="00355A8E">
              <w:rPr>
                <w:lang w:val="sv-SE"/>
              </w:rPr>
              <w:t>Epistaxis, hemoptys</w:t>
            </w:r>
          </w:p>
        </w:tc>
        <w:tc>
          <w:tcPr>
            <w:tcW w:w="2269" w:type="dxa"/>
            <w:tcBorders>
              <w:top w:val="single" w:sz="4" w:space="0" w:color="auto"/>
              <w:left w:val="single" w:sz="4" w:space="0" w:color="auto"/>
              <w:bottom w:val="single" w:sz="4" w:space="0" w:color="auto"/>
              <w:right w:val="single" w:sz="4" w:space="0" w:color="auto"/>
            </w:tcBorders>
          </w:tcPr>
          <w:p w14:paraId="1D164376" w14:textId="77777777" w:rsidR="00806946" w:rsidRPr="00355A8E" w:rsidRDefault="00806946"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4377" w14:textId="77777777" w:rsidR="00806946" w:rsidRPr="00355A8E" w:rsidRDefault="00806946"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78" w14:textId="303DD79D" w:rsidR="00806946" w:rsidRPr="00760766" w:rsidRDefault="006B23F0" w:rsidP="00257509">
            <w:pPr>
              <w:ind w:left="71" w:right="24"/>
              <w:rPr>
                <w:lang w:val="sv-SE"/>
              </w:rPr>
            </w:pPr>
            <w:r w:rsidRPr="00355A8E">
              <w:rPr>
                <w:lang w:val="sv-SE"/>
              </w:rPr>
              <w:t>Eosinofil pneumoni</w:t>
            </w:r>
          </w:p>
        </w:tc>
        <w:tc>
          <w:tcPr>
            <w:tcW w:w="1985" w:type="dxa"/>
            <w:tcBorders>
              <w:top w:val="single" w:sz="4" w:space="0" w:color="auto"/>
              <w:left w:val="single" w:sz="4" w:space="0" w:color="auto"/>
              <w:bottom w:val="single" w:sz="4" w:space="0" w:color="auto"/>
              <w:right w:val="single" w:sz="4" w:space="0" w:color="auto"/>
            </w:tcBorders>
          </w:tcPr>
          <w:p w14:paraId="1D164379" w14:textId="77777777" w:rsidR="00806946" w:rsidRPr="00760766" w:rsidRDefault="00806946" w:rsidP="00257509">
            <w:pPr>
              <w:ind w:left="71" w:right="24"/>
              <w:rPr>
                <w:lang w:val="sv-SE"/>
              </w:rPr>
            </w:pPr>
          </w:p>
        </w:tc>
      </w:tr>
      <w:tr w:rsidR="00806946" w:rsidRPr="006A6CE5" w14:paraId="1D16437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7B" w14:textId="77777777" w:rsidR="00806946" w:rsidRPr="00760766" w:rsidRDefault="00806946" w:rsidP="00257509">
            <w:pPr>
              <w:keepNext/>
              <w:ind w:left="71" w:right="24"/>
              <w:rPr>
                <w:lang w:val="sv-SE"/>
              </w:rPr>
            </w:pPr>
            <w:r w:rsidRPr="00760766">
              <w:rPr>
                <w:b/>
                <w:bCs/>
                <w:lang w:val="sv-SE"/>
              </w:rPr>
              <w:t>Magtarmkanalen</w:t>
            </w:r>
            <w:r w:rsidRPr="00760766" w:rsidDel="00556C74">
              <w:rPr>
                <w:b/>
                <w:bCs/>
                <w:lang w:val="sv-SE"/>
              </w:rPr>
              <w:t xml:space="preserve"> </w:t>
            </w:r>
          </w:p>
        </w:tc>
      </w:tr>
      <w:tr w:rsidR="00806946" w:rsidRPr="006A6CE5" w14:paraId="1D16438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7D" w14:textId="77777777" w:rsidR="00806946" w:rsidRPr="00760766" w:rsidRDefault="00806946" w:rsidP="00257509">
            <w:pPr>
              <w:ind w:left="71" w:right="24"/>
              <w:rPr>
                <w:vertAlign w:val="superscript"/>
                <w:lang w:val="sv-SE"/>
              </w:rPr>
            </w:pPr>
            <w:r w:rsidRPr="00760766">
              <w:rPr>
                <w:lang w:val="sv-SE"/>
              </w:rPr>
              <w:t>Gingivalblödning, blödning i magtarmkanalen (inkl. rektalblödning), gastrointestinal- och buksmärta, dyspepsi, illamående, konstipation</w:t>
            </w:r>
            <w:r w:rsidRPr="00760766">
              <w:rPr>
                <w:vertAlign w:val="superscript"/>
                <w:lang w:val="sv-SE"/>
              </w:rPr>
              <w:t>A</w:t>
            </w:r>
            <w:r w:rsidRPr="00760766">
              <w:rPr>
                <w:lang w:val="sv-SE"/>
              </w:rPr>
              <w:t>, diarré, kräkning</w:t>
            </w:r>
            <w:r w:rsidRPr="00760766">
              <w:rPr>
                <w:vertAlign w:val="superscript"/>
                <w:lang w:val="sv-SE"/>
              </w:rPr>
              <w:t>A</w:t>
            </w:r>
          </w:p>
        </w:tc>
        <w:tc>
          <w:tcPr>
            <w:tcW w:w="2269" w:type="dxa"/>
            <w:tcBorders>
              <w:top w:val="single" w:sz="4" w:space="0" w:color="auto"/>
              <w:left w:val="single" w:sz="4" w:space="0" w:color="auto"/>
              <w:bottom w:val="single" w:sz="4" w:space="0" w:color="auto"/>
              <w:right w:val="single" w:sz="4" w:space="0" w:color="auto"/>
            </w:tcBorders>
          </w:tcPr>
          <w:p w14:paraId="1D16437E" w14:textId="77777777" w:rsidR="00806946" w:rsidRPr="00760766" w:rsidRDefault="00806946" w:rsidP="00257509">
            <w:pPr>
              <w:ind w:left="71" w:right="24"/>
              <w:rPr>
                <w:lang w:val="sv-SE"/>
              </w:rPr>
            </w:pPr>
            <w:r w:rsidRPr="00760766">
              <w:rPr>
                <w:lang w:val="sv-SE"/>
              </w:rPr>
              <w:t>Muntorrhet</w:t>
            </w:r>
          </w:p>
        </w:tc>
        <w:tc>
          <w:tcPr>
            <w:tcW w:w="1701" w:type="dxa"/>
            <w:tcBorders>
              <w:top w:val="single" w:sz="4" w:space="0" w:color="auto"/>
              <w:left w:val="single" w:sz="4" w:space="0" w:color="auto"/>
              <w:bottom w:val="single" w:sz="4" w:space="0" w:color="auto"/>
              <w:right w:val="single" w:sz="4" w:space="0" w:color="auto"/>
            </w:tcBorders>
          </w:tcPr>
          <w:p w14:paraId="1D16437F" w14:textId="77777777" w:rsidR="00806946" w:rsidRPr="00760766" w:rsidRDefault="00806946"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80"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81" w14:textId="77777777" w:rsidR="00806946" w:rsidRPr="00760766" w:rsidRDefault="00806946" w:rsidP="00257509">
            <w:pPr>
              <w:ind w:left="71" w:right="24"/>
              <w:rPr>
                <w:lang w:val="sv-SE"/>
              </w:rPr>
            </w:pPr>
          </w:p>
        </w:tc>
      </w:tr>
      <w:tr w:rsidR="00806946" w:rsidRPr="006A6CE5" w14:paraId="1D16438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83" w14:textId="77777777" w:rsidR="00806946" w:rsidRPr="00760766" w:rsidRDefault="00806946" w:rsidP="00257509">
            <w:pPr>
              <w:keepNext/>
              <w:ind w:left="71" w:right="24"/>
              <w:rPr>
                <w:lang w:val="sv-SE"/>
              </w:rPr>
            </w:pPr>
            <w:r w:rsidRPr="00760766">
              <w:rPr>
                <w:b/>
                <w:bCs/>
                <w:lang w:val="sv-SE"/>
              </w:rPr>
              <w:lastRenderedPageBreak/>
              <w:t>Lever och gallvägar</w:t>
            </w:r>
            <w:r w:rsidRPr="00760766" w:rsidDel="00744048">
              <w:rPr>
                <w:b/>
                <w:bCs/>
                <w:lang w:val="sv-SE"/>
              </w:rPr>
              <w:t xml:space="preserve"> </w:t>
            </w:r>
          </w:p>
        </w:tc>
      </w:tr>
      <w:tr w:rsidR="00806946" w:rsidRPr="00820A96" w14:paraId="1D16438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85" w14:textId="77777777" w:rsidR="00806946" w:rsidRPr="00760766" w:rsidRDefault="00806946" w:rsidP="00257509">
            <w:pPr>
              <w:ind w:left="71" w:right="24"/>
              <w:rPr>
                <w:lang w:val="sv-SE"/>
              </w:rPr>
            </w:pPr>
            <w:r w:rsidRPr="00760766">
              <w:rPr>
                <w:lang w:val="sv-SE"/>
              </w:rPr>
              <w:t>Förhöjning av transaminaser</w:t>
            </w:r>
          </w:p>
        </w:tc>
        <w:tc>
          <w:tcPr>
            <w:tcW w:w="2269" w:type="dxa"/>
            <w:tcBorders>
              <w:top w:val="single" w:sz="4" w:space="0" w:color="auto"/>
              <w:left w:val="single" w:sz="4" w:space="0" w:color="auto"/>
              <w:bottom w:val="single" w:sz="4" w:space="0" w:color="auto"/>
              <w:right w:val="single" w:sz="4" w:space="0" w:color="auto"/>
            </w:tcBorders>
          </w:tcPr>
          <w:p w14:paraId="1D164386" w14:textId="77777777" w:rsidR="00806946" w:rsidRPr="00760766" w:rsidRDefault="00806946" w:rsidP="00257509">
            <w:pPr>
              <w:ind w:left="71" w:right="24"/>
              <w:rPr>
                <w:lang w:val="sv-SE"/>
              </w:rPr>
            </w:pPr>
            <w:r w:rsidRPr="00760766">
              <w:rPr>
                <w:lang w:val="sv-SE"/>
              </w:rPr>
              <w:t>Nedsatt leverfunktion, förhöjt bilirubin, förhöjt alkaliskt fosfatas i blod</w:t>
            </w:r>
            <w:r w:rsidRPr="00760766">
              <w:rPr>
                <w:vertAlign w:val="superscript"/>
                <w:lang w:val="sv-SE"/>
              </w:rPr>
              <w:t>A</w:t>
            </w:r>
            <w:r w:rsidRPr="00760766">
              <w:rPr>
                <w:lang w:val="sv-SE"/>
              </w:rPr>
              <w:t>, förhöjt GGT</w:t>
            </w:r>
            <w:r w:rsidRPr="00760766">
              <w:rPr>
                <w:vertAlign w:val="superscript"/>
                <w:lang w:val="sv-SE"/>
              </w:rPr>
              <w:t>A</w:t>
            </w:r>
            <w:r w:rsidRPr="00760766">
              <w:rPr>
                <w:lang w:val="sv-SE"/>
              </w:rPr>
              <w:t xml:space="preserve"> </w:t>
            </w:r>
          </w:p>
        </w:tc>
        <w:tc>
          <w:tcPr>
            <w:tcW w:w="1701" w:type="dxa"/>
            <w:tcBorders>
              <w:top w:val="single" w:sz="4" w:space="0" w:color="auto"/>
              <w:left w:val="single" w:sz="4" w:space="0" w:color="auto"/>
              <w:bottom w:val="single" w:sz="4" w:space="0" w:color="auto"/>
              <w:right w:val="single" w:sz="4" w:space="0" w:color="auto"/>
            </w:tcBorders>
          </w:tcPr>
          <w:p w14:paraId="1D164387" w14:textId="77777777" w:rsidR="00806946" w:rsidRPr="00760766" w:rsidRDefault="00806946" w:rsidP="00257509">
            <w:pPr>
              <w:ind w:left="71" w:right="24"/>
              <w:rPr>
                <w:lang w:val="sv-SE"/>
              </w:rPr>
            </w:pPr>
            <w:r w:rsidRPr="00760766">
              <w:rPr>
                <w:lang w:val="sv-SE"/>
              </w:rPr>
              <w:t xml:space="preserve">Gulsot, förhöjning av konjugerat bilirubin (med eller utan samtidig ALAT- förhöjning), </w:t>
            </w:r>
            <w:r w:rsidR="00D83010" w:rsidRPr="00760766">
              <w:rPr>
                <w:lang w:val="sv-SE"/>
              </w:rPr>
              <w:t>gallstas</w:t>
            </w:r>
            <w:r w:rsidRPr="00760766">
              <w:rPr>
                <w:lang w:val="sv-SE"/>
              </w:rPr>
              <w:t>, hepatit (inkl. hepatocellulär skada)</w:t>
            </w:r>
          </w:p>
        </w:tc>
        <w:tc>
          <w:tcPr>
            <w:tcW w:w="1984" w:type="dxa"/>
            <w:tcBorders>
              <w:top w:val="single" w:sz="4" w:space="0" w:color="auto"/>
              <w:left w:val="single" w:sz="4" w:space="0" w:color="auto"/>
              <w:bottom w:val="single" w:sz="4" w:space="0" w:color="auto"/>
              <w:right w:val="single" w:sz="4" w:space="0" w:color="auto"/>
            </w:tcBorders>
          </w:tcPr>
          <w:p w14:paraId="1D164388"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89" w14:textId="77777777" w:rsidR="00806946" w:rsidRPr="00760766" w:rsidRDefault="00806946" w:rsidP="00257509">
            <w:pPr>
              <w:ind w:left="71" w:right="24"/>
              <w:rPr>
                <w:lang w:val="sv-SE"/>
              </w:rPr>
            </w:pPr>
          </w:p>
        </w:tc>
      </w:tr>
      <w:tr w:rsidR="00806946" w:rsidRPr="006A6CE5" w14:paraId="1D16438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8B" w14:textId="77777777" w:rsidR="00806946" w:rsidRPr="00760766" w:rsidRDefault="00806946" w:rsidP="00257509">
            <w:pPr>
              <w:keepNext/>
              <w:ind w:left="71" w:right="24"/>
              <w:rPr>
                <w:lang w:val="sv-SE"/>
              </w:rPr>
            </w:pPr>
            <w:r w:rsidRPr="00760766">
              <w:rPr>
                <w:b/>
                <w:lang w:val="sv-SE"/>
              </w:rPr>
              <w:t>Hud och subkutan vävnad</w:t>
            </w:r>
            <w:r w:rsidRPr="00760766" w:rsidDel="00744048">
              <w:rPr>
                <w:b/>
                <w:bCs/>
                <w:lang w:val="sv-SE"/>
              </w:rPr>
              <w:t xml:space="preserve"> </w:t>
            </w:r>
          </w:p>
        </w:tc>
      </w:tr>
      <w:tr w:rsidR="00806946" w:rsidRPr="00820A96" w14:paraId="1D16439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8D" w14:textId="77777777" w:rsidR="00806946" w:rsidRPr="00760766" w:rsidRDefault="00806946" w:rsidP="00257509">
            <w:pPr>
              <w:ind w:left="71" w:right="24"/>
              <w:rPr>
                <w:lang w:val="sv-SE"/>
              </w:rPr>
            </w:pPr>
            <w:r w:rsidRPr="00760766">
              <w:rPr>
                <w:lang w:val="sv-SE"/>
              </w:rPr>
              <w:t>Klåda (inkl. sällsynta fall av generaliserad klåda), hudutslag, ekkymos, kutan och subkutan blödning</w:t>
            </w:r>
          </w:p>
        </w:tc>
        <w:tc>
          <w:tcPr>
            <w:tcW w:w="2269" w:type="dxa"/>
            <w:tcBorders>
              <w:top w:val="single" w:sz="4" w:space="0" w:color="auto"/>
              <w:left w:val="single" w:sz="4" w:space="0" w:color="auto"/>
              <w:bottom w:val="single" w:sz="4" w:space="0" w:color="auto"/>
              <w:right w:val="single" w:sz="4" w:space="0" w:color="auto"/>
            </w:tcBorders>
          </w:tcPr>
          <w:p w14:paraId="1D16438E" w14:textId="77777777" w:rsidR="00806946" w:rsidRPr="00760766" w:rsidRDefault="00806946" w:rsidP="00257509">
            <w:pPr>
              <w:ind w:left="71" w:right="24"/>
              <w:rPr>
                <w:lang w:val="sv-SE"/>
              </w:rPr>
            </w:pPr>
            <w:r w:rsidRPr="00760766">
              <w:rPr>
                <w:lang w:val="sv-SE"/>
              </w:rPr>
              <w:t>Urtikaria</w:t>
            </w:r>
          </w:p>
        </w:tc>
        <w:tc>
          <w:tcPr>
            <w:tcW w:w="1701" w:type="dxa"/>
            <w:tcBorders>
              <w:top w:val="single" w:sz="4" w:space="0" w:color="auto"/>
              <w:left w:val="single" w:sz="4" w:space="0" w:color="auto"/>
              <w:bottom w:val="single" w:sz="4" w:space="0" w:color="auto"/>
              <w:right w:val="single" w:sz="4" w:space="0" w:color="auto"/>
            </w:tcBorders>
          </w:tcPr>
          <w:p w14:paraId="1D16438F" w14:textId="77777777" w:rsidR="00806946" w:rsidRPr="00760766" w:rsidRDefault="00806946"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90" w14:textId="77777777" w:rsidR="00806946" w:rsidRPr="00760766" w:rsidRDefault="00806946" w:rsidP="00257509">
            <w:pPr>
              <w:ind w:left="71" w:right="24"/>
              <w:rPr>
                <w:lang w:val="sv-SE"/>
              </w:rPr>
            </w:pPr>
            <w:r w:rsidRPr="00760766">
              <w:rPr>
                <w:lang w:val="sv-SE"/>
              </w:rPr>
              <w:t>Stevens-Johnsons syndrom/toxisk epidermal nekrolys, DRESS</w:t>
            </w:r>
            <w:r w:rsidR="00DD5547" w:rsidRPr="00760766">
              <w:rPr>
                <w:lang w:val="sv-SE"/>
              </w:rPr>
              <w:t>-</w:t>
            </w:r>
            <w:r w:rsidRPr="00760766">
              <w:rPr>
                <w:lang w:val="sv-SE"/>
              </w:rPr>
              <w:t xml:space="preserve"> syndrom</w:t>
            </w:r>
          </w:p>
        </w:tc>
        <w:tc>
          <w:tcPr>
            <w:tcW w:w="1985" w:type="dxa"/>
            <w:tcBorders>
              <w:top w:val="single" w:sz="4" w:space="0" w:color="auto"/>
              <w:left w:val="single" w:sz="4" w:space="0" w:color="auto"/>
              <w:bottom w:val="single" w:sz="4" w:space="0" w:color="auto"/>
              <w:right w:val="single" w:sz="4" w:space="0" w:color="auto"/>
            </w:tcBorders>
          </w:tcPr>
          <w:p w14:paraId="1D164391" w14:textId="77777777" w:rsidR="00806946" w:rsidRPr="00760766" w:rsidRDefault="00806946" w:rsidP="00257509">
            <w:pPr>
              <w:ind w:left="71" w:right="24"/>
              <w:rPr>
                <w:lang w:val="sv-SE"/>
              </w:rPr>
            </w:pPr>
          </w:p>
        </w:tc>
      </w:tr>
      <w:tr w:rsidR="00806946" w:rsidRPr="006A6CE5" w14:paraId="1D16439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93" w14:textId="77777777" w:rsidR="00806946" w:rsidRPr="00760766" w:rsidRDefault="00806946" w:rsidP="00257509">
            <w:pPr>
              <w:keepNext/>
              <w:ind w:left="71" w:right="24"/>
              <w:rPr>
                <w:lang w:val="sv-SE"/>
              </w:rPr>
            </w:pPr>
            <w:r w:rsidRPr="00760766">
              <w:rPr>
                <w:b/>
                <w:bCs/>
                <w:lang w:val="sv-SE"/>
              </w:rPr>
              <w:t>Muskuloskeletala systemet och bindväv</w:t>
            </w:r>
            <w:r w:rsidRPr="00760766" w:rsidDel="00556C74">
              <w:rPr>
                <w:b/>
                <w:bCs/>
                <w:lang w:val="sv-SE"/>
              </w:rPr>
              <w:t xml:space="preserve"> </w:t>
            </w:r>
          </w:p>
        </w:tc>
      </w:tr>
      <w:tr w:rsidR="00806946" w:rsidRPr="00820A96" w14:paraId="1D16439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95" w14:textId="77777777" w:rsidR="00806946" w:rsidRPr="00760766" w:rsidRDefault="00806946" w:rsidP="00257509">
            <w:pPr>
              <w:ind w:left="71" w:right="24"/>
              <w:rPr>
                <w:vertAlign w:val="superscript"/>
                <w:lang w:val="sv-SE"/>
              </w:rPr>
            </w:pPr>
            <w:r w:rsidRPr="00760766">
              <w:rPr>
                <w:lang w:val="sv-SE"/>
              </w:rPr>
              <w:t>Smärta i extremitet</w:t>
            </w:r>
            <w:r w:rsidRPr="00760766">
              <w:rPr>
                <w:vertAlign w:val="superscript"/>
                <w:lang w:val="sv-SE"/>
              </w:rPr>
              <w:t>A</w:t>
            </w:r>
          </w:p>
        </w:tc>
        <w:tc>
          <w:tcPr>
            <w:tcW w:w="2269" w:type="dxa"/>
            <w:tcBorders>
              <w:top w:val="single" w:sz="4" w:space="0" w:color="auto"/>
              <w:left w:val="single" w:sz="4" w:space="0" w:color="auto"/>
              <w:bottom w:val="single" w:sz="4" w:space="0" w:color="auto"/>
              <w:right w:val="single" w:sz="4" w:space="0" w:color="auto"/>
            </w:tcBorders>
          </w:tcPr>
          <w:p w14:paraId="1D164396" w14:textId="77777777" w:rsidR="00806946" w:rsidRPr="00760766" w:rsidRDefault="00806946" w:rsidP="00257509">
            <w:pPr>
              <w:ind w:left="71" w:right="24"/>
              <w:rPr>
                <w:lang w:val="sv-SE"/>
              </w:rPr>
            </w:pPr>
            <w:r w:rsidRPr="00760766">
              <w:rPr>
                <w:lang w:val="sv-SE"/>
              </w:rPr>
              <w:t>Hemartros</w:t>
            </w:r>
          </w:p>
        </w:tc>
        <w:tc>
          <w:tcPr>
            <w:tcW w:w="1701" w:type="dxa"/>
            <w:tcBorders>
              <w:top w:val="single" w:sz="4" w:space="0" w:color="auto"/>
              <w:left w:val="single" w:sz="4" w:space="0" w:color="auto"/>
              <w:bottom w:val="single" w:sz="4" w:space="0" w:color="auto"/>
              <w:right w:val="single" w:sz="4" w:space="0" w:color="auto"/>
            </w:tcBorders>
          </w:tcPr>
          <w:p w14:paraId="1D164397" w14:textId="77777777" w:rsidR="00806946" w:rsidRPr="00760766" w:rsidRDefault="00806946" w:rsidP="00257509">
            <w:pPr>
              <w:ind w:left="71" w:right="24"/>
              <w:rPr>
                <w:lang w:val="sv-SE"/>
              </w:rPr>
            </w:pPr>
            <w:r w:rsidRPr="00760766">
              <w:rPr>
                <w:lang w:val="sv-SE"/>
              </w:rPr>
              <w:t>Muskelblödning</w:t>
            </w:r>
          </w:p>
        </w:tc>
        <w:tc>
          <w:tcPr>
            <w:tcW w:w="1984" w:type="dxa"/>
            <w:tcBorders>
              <w:top w:val="single" w:sz="4" w:space="0" w:color="auto"/>
              <w:left w:val="single" w:sz="4" w:space="0" w:color="auto"/>
              <w:bottom w:val="single" w:sz="4" w:space="0" w:color="auto"/>
              <w:right w:val="single" w:sz="4" w:space="0" w:color="auto"/>
            </w:tcBorders>
          </w:tcPr>
          <w:p w14:paraId="1D164398"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99" w14:textId="77777777" w:rsidR="00806946" w:rsidRPr="00760766" w:rsidRDefault="00806946" w:rsidP="00257509">
            <w:pPr>
              <w:ind w:left="71" w:right="24"/>
              <w:rPr>
                <w:lang w:val="sv-SE"/>
              </w:rPr>
            </w:pPr>
            <w:r w:rsidRPr="00760766">
              <w:rPr>
                <w:lang w:val="sv-SE"/>
              </w:rPr>
              <w:t>Kompartment-syndrom sekundärt till blödning</w:t>
            </w:r>
          </w:p>
        </w:tc>
      </w:tr>
      <w:tr w:rsidR="00806946" w:rsidRPr="006A6CE5" w14:paraId="1D16439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9B" w14:textId="77777777" w:rsidR="00806946" w:rsidRPr="00760766" w:rsidRDefault="00806946" w:rsidP="00257509">
            <w:pPr>
              <w:keepNext/>
              <w:ind w:left="71" w:right="24"/>
              <w:rPr>
                <w:lang w:val="sv-SE"/>
              </w:rPr>
            </w:pPr>
            <w:r w:rsidRPr="00760766">
              <w:rPr>
                <w:b/>
                <w:lang w:val="sv-SE"/>
              </w:rPr>
              <w:t>Njurar och urinvägar</w:t>
            </w:r>
            <w:r w:rsidRPr="00760766" w:rsidDel="00556C74">
              <w:rPr>
                <w:b/>
                <w:bCs/>
                <w:lang w:val="sv-SE"/>
              </w:rPr>
              <w:t xml:space="preserve"> </w:t>
            </w:r>
          </w:p>
        </w:tc>
      </w:tr>
      <w:tr w:rsidR="00806946" w:rsidRPr="00820A96" w14:paraId="1D1643A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9D" w14:textId="77777777" w:rsidR="00806946" w:rsidRPr="00760766" w:rsidRDefault="00806946" w:rsidP="00257509">
            <w:pPr>
              <w:ind w:left="71" w:right="24"/>
              <w:rPr>
                <w:lang w:val="sv-SE"/>
              </w:rPr>
            </w:pPr>
            <w:r w:rsidRPr="00760766">
              <w:rPr>
                <w:lang w:val="sv-SE"/>
              </w:rPr>
              <w:t>Urogenitala blödningar (inkl. hematuri och menorragi</w:t>
            </w:r>
            <w:r w:rsidRPr="00760766">
              <w:rPr>
                <w:vertAlign w:val="superscript"/>
                <w:lang w:val="sv-SE"/>
              </w:rPr>
              <w:t>B</w:t>
            </w:r>
            <w:r w:rsidRPr="00760766">
              <w:rPr>
                <w:lang w:val="sv-SE"/>
              </w:rPr>
              <w:t>), försämrad njurfunktion (inkl. förhöjning av blodkreatinin, förhöjning av blodurea)</w:t>
            </w:r>
          </w:p>
        </w:tc>
        <w:tc>
          <w:tcPr>
            <w:tcW w:w="2269" w:type="dxa"/>
            <w:tcBorders>
              <w:top w:val="single" w:sz="4" w:space="0" w:color="auto"/>
              <w:left w:val="single" w:sz="4" w:space="0" w:color="auto"/>
              <w:bottom w:val="single" w:sz="4" w:space="0" w:color="auto"/>
              <w:right w:val="single" w:sz="4" w:space="0" w:color="auto"/>
            </w:tcBorders>
          </w:tcPr>
          <w:p w14:paraId="1D16439E" w14:textId="77777777" w:rsidR="00806946" w:rsidRPr="00760766" w:rsidRDefault="00806946" w:rsidP="00257509">
            <w:pPr>
              <w:ind w:left="71" w:right="24"/>
              <w:rPr>
                <w:vertAlign w:val="superscript"/>
                <w:lang w:val="sv-SE"/>
              </w:rPr>
            </w:pPr>
          </w:p>
        </w:tc>
        <w:tc>
          <w:tcPr>
            <w:tcW w:w="1701" w:type="dxa"/>
            <w:tcBorders>
              <w:top w:val="single" w:sz="4" w:space="0" w:color="auto"/>
              <w:left w:val="single" w:sz="4" w:space="0" w:color="auto"/>
              <w:bottom w:val="single" w:sz="4" w:space="0" w:color="auto"/>
              <w:right w:val="single" w:sz="4" w:space="0" w:color="auto"/>
            </w:tcBorders>
          </w:tcPr>
          <w:p w14:paraId="1D16439F" w14:textId="77777777" w:rsidR="00806946" w:rsidRPr="00760766" w:rsidRDefault="00806946"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A0"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A1" w14:textId="2E1B3660" w:rsidR="00806946" w:rsidRPr="00760766" w:rsidRDefault="00806946" w:rsidP="00257509">
            <w:pPr>
              <w:ind w:left="71" w:right="24"/>
              <w:rPr>
                <w:lang w:val="sv-SE"/>
              </w:rPr>
            </w:pPr>
            <w:r w:rsidRPr="00760766">
              <w:rPr>
                <w:lang w:val="sv-SE"/>
              </w:rPr>
              <w:t>Njursvikt/akut njursvikt sekundärt till blödning tillräcklig för att orsaka hypoperfusion</w:t>
            </w:r>
            <w:r w:rsidR="00B80C99">
              <w:rPr>
                <w:noProof/>
                <w:lang w:val="sv-SE"/>
              </w:rPr>
              <w:t>, antikoagulantiarelaterad nefropati</w:t>
            </w:r>
            <w:r w:rsidRPr="00760766">
              <w:rPr>
                <w:lang w:val="sv-SE"/>
              </w:rPr>
              <w:t xml:space="preserve"> </w:t>
            </w:r>
          </w:p>
        </w:tc>
      </w:tr>
      <w:tr w:rsidR="00806946" w:rsidRPr="00820A96" w14:paraId="1D1643A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A3" w14:textId="77777777" w:rsidR="00806946" w:rsidRPr="00760766" w:rsidRDefault="00806946" w:rsidP="00257509">
            <w:pPr>
              <w:keepNext/>
              <w:ind w:right="24"/>
              <w:rPr>
                <w:lang w:val="sv-SE"/>
              </w:rPr>
            </w:pPr>
            <w:r w:rsidRPr="00760766">
              <w:rPr>
                <w:b/>
                <w:bCs/>
                <w:lang w:val="sv-SE"/>
              </w:rPr>
              <w:t>Allmänna symtom och/eller symtom vid administreringsstället</w:t>
            </w:r>
            <w:r w:rsidRPr="00760766" w:rsidDel="00556C74">
              <w:rPr>
                <w:b/>
                <w:bCs/>
                <w:lang w:val="sv-SE"/>
              </w:rPr>
              <w:t xml:space="preserve"> </w:t>
            </w:r>
          </w:p>
        </w:tc>
      </w:tr>
      <w:tr w:rsidR="00806946" w:rsidRPr="006A6CE5" w14:paraId="1D1643A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A5" w14:textId="77777777" w:rsidR="00806946" w:rsidRPr="00760766" w:rsidRDefault="00806946" w:rsidP="00257509">
            <w:pPr>
              <w:ind w:left="71" w:right="24"/>
              <w:rPr>
                <w:lang w:val="sv-SE"/>
              </w:rPr>
            </w:pPr>
            <w:r w:rsidRPr="00760766">
              <w:rPr>
                <w:lang w:val="sv-SE"/>
              </w:rPr>
              <w:t>Feber</w:t>
            </w:r>
            <w:r w:rsidRPr="00760766">
              <w:rPr>
                <w:vertAlign w:val="superscript"/>
                <w:lang w:val="sv-SE"/>
              </w:rPr>
              <w:t>A</w:t>
            </w:r>
            <w:r w:rsidRPr="00760766">
              <w:rPr>
                <w:lang w:val="sv-SE"/>
              </w:rPr>
              <w:t>, perifert ödem, minskad allmän kraft och energi (inkl. trötthet, asteni)</w:t>
            </w:r>
          </w:p>
        </w:tc>
        <w:tc>
          <w:tcPr>
            <w:tcW w:w="2269" w:type="dxa"/>
            <w:tcBorders>
              <w:top w:val="single" w:sz="4" w:space="0" w:color="auto"/>
              <w:left w:val="single" w:sz="4" w:space="0" w:color="auto"/>
              <w:bottom w:val="single" w:sz="4" w:space="0" w:color="auto"/>
              <w:right w:val="single" w:sz="4" w:space="0" w:color="auto"/>
            </w:tcBorders>
          </w:tcPr>
          <w:p w14:paraId="1D1643A6" w14:textId="77777777" w:rsidR="00806946" w:rsidRPr="00760766" w:rsidRDefault="00806946" w:rsidP="00257509">
            <w:pPr>
              <w:ind w:left="71" w:right="24"/>
              <w:rPr>
                <w:vertAlign w:val="superscript"/>
                <w:lang w:val="sv-SE"/>
              </w:rPr>
            </w:pPr>
            <w:r w:rsidRPr="00760766">
              <w:rPr>
                <w:lang w:val="sv-SE"/>
              </w:rPr>
              <w:t>Sjukdomskänsla (inkl. malaise)</w:t>
            </w:r>
          </w:p>
        </w:tc>
        <w:tc>
          <w:tcPr>
            <w:tcW w:w="1701" w:type="dxa"/>
            <w:tcBorders>
              <w:top w:val="single" w:sz="4" w:space="0" w:color="auto"/>
              <w:left w:val="single" w:sz="4" w:space="0" w:color="auto"/>
              <w:bottom w:val="single" w:sz="4" w:space="0" w:color="auto"/>
              <w:right w:val="single" w:sz="4" w:space="0" w:color="auto"/>
            </w:tcBorders>
          </w:tcPr>
          <w:p w14:paraId="1D1643A7" w14:textId="77777777" w:rsidR="00806946" w:rsidRPr="00760766" w:rsidRDefault="00806946" w:rsidP="00257509">
            <w:pPr>
              <w:ind w:left="71" w:right="24"/>
              <w:rPr>
                <w:lang w:val="sv-SE"/>
              </w:rPr>
            </w:pPr>
            <w:r w:rsidRPr="00760766">
              <w:rPr>
                <w:lang w:val="sv-SE"/>
              </w:rPr>
              <w:t>Lokalt ödem</w:t>
            </w:r>
            <w:r w:rsidRPr="00760766">
              <w:rPr>
                <w:vertAlign w:val="superscript"/>
                <w:lang w:val="sv-SE"/>
              </w:rPr>
              <w:t>A</w:t>
            </w:r>
          </w:p>
        </w:tc>
        <w:tc>
          <w:tcPr>
            <w:tcW w:w="1984" w:type="dxa"/>
            <w:tcBorders>
              <w:top w:val="single" w:sz="4" w:space="0" w:color="auto"/>
              <w:left w:val="single" w:sz="4" w:space="0" w:color="auto"/>
              <w:bottom w:val="single" w:sz="4" w:space="0" w:color="auto"/>
              <w:right w:val="single" w:sz="4" w:space="0" w:color="auto"/>
            </w:tcBorders>
          </w:tcPr>
          <w:p w14:paraId="1D1643A8"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A9" w14:textId="77777777" w:rsidR="00806946" w:rsidRPr="00760766" w:rsidRDefault="00806946" w:rsidP="00257509">
            <w:pPr>
              <w:ind w:left="71" w:right="24"/>
              <w:rPr>
                <w:lang w:val="sv-SE"/>
              </w:rPr>
            </w:pPr>
          </w:p>
        </w:tc>
      </w:tr>
      <w:tr w:rsidR="00806946" w:rsidRPr="006A6CE5" w14:paraId="1D1643AC"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AB" w14:textId="77777777" w:rsidR="00806946" w:rsidRPr="00760766" w:rsidRDefault="00806946" w:rsidP="00257509">
            <w:pPr>
              <w:keepNext/>
              <w:ind w:left="71" w:right="24"/>
              <w:rPr>
                <w:lang w:val="sv-SE"/>
              </w:rPr>
            </w:pPr>
            <w:r w:rsidRPr="00760766">
              <w:rPr>
                <w:b/>
                <w:bCs/>
                <w:lang w:val="sv-SE"/>
              </w:rPr>
              <w:t>Undersökningar</w:t>
            </w:r>
          </w:p>
        </w:tc>
      </w:tr>
      <w:tr w:rsidR="00806946" w:rsidRPr="00820A96" w14:paraId="1D1643B2"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AD" w14:textId="77777777" w:rsidR="00806946" w:rsidRPr="00760766" w:rsidRDefault="00806946" w:rsidP="00257509">
            <w:pPr>
              <w:ind w:left="71" w:right="24"/>
              <w:rPr>
                <w:lang w:val="sv-SE"/>
              </w:rPr>
            </w:pPr>
          </w:p>
        </w:tc>
        <w:tc>
          <w:tcPr>
            <w:tcW w:w="2269" w:type="dxa"/>
            <w:tcBorders>
              <w:top w:val="single" w:sz="4" w:space="0" w:color="auto"/>
              <w:left w:val="single" w:sz="4" w:space="0" w:color="auto"/>
              <w:bottom w:val="single" w:sz="4" w:space="0" w:color="auto"/>
              <w:right w:val="single" w:sz="4" w:space="0" w:color="auto"/>
            </w:tcBorders>
          </w:tcPr>
          <w:p w14:paraId="1D1643AE" w14:textId="77777777" w:rsidR="00806946" w:rsidRPr="00760766" w:rsidRDefault="00806946" w:rsidP="00257509">
            <w:pPr>
              <w:ind w:left="71" w:right="24"/>
              <w:rPr>
                <w:lang w:val="sv-SE"/>
              </w:rPr>
            </w:pPr>
            <w:r w:rsidRPr="00760766">
              <w:rPr>
                <w:lang w:val="sv-SE"/>
              </w:rPr>
              <w:t>Förhöjt LDH</w:t>
            </w:r>
            <w:r w:rsidRPr="00760766">
              <w:rPr>
                <w:vertAlign w:val="superscript"/>
                <w:lang w:val="sv-SE"/>
              </w:rPr>
              <w:t>A</w:t>
            </w:r>
            <w:r w:rsidRPr="00760766">
              <w:rPr>
                <w:lang w:val="sv-SE"/>
              </w:rPr>
              <w:t>, förhöjt lipas</w:t>
            </w:r>
            <w:r w:rsidRPr="00760766">
              <w:rPr>
                <w:vertAlign w:val="superscript"/>
                <w:lang w:val="sv-SE"/>
              </w:rPr>
              <w:t>A</w:t>
            </w:r>
            <w:r w:rsidRPr="00760766">
              <w:rPr>
                <w:lang w:val="sv-SE"/>
              </w:rPr>
              <w:t>, förhöjt amylas</w:t>
            </w:r>
            <w:r w:rsidRPr="00760766">
              <w:rPr>
                <w:vertAlign w:val="superscript"/>
                <w:lang w:val="sv-SE"/>
              </w:rPr>
              <w:t>A</w:t>
            </w:r>
          </w:p>
        </w:tc>
        <w:tc>
          <w:tcPr>
            <w:tcW w:w="1701" w:type="dxa"/>
            <w:tcBorders>
              <w:top w:val="single" w:sz="4" w:space="0" w:color="auto"/>
              <w:left w:val="single" w:sz="4" w:space="0" w:color="auto"/>
              <w:bottom w:val="single" w:sz="4" w:space="0" w:color="auto"/>
              <w:right w:val="single" w:sz="4" w:space="0" w:color="auto"/>
            </w:tcBorders>
          </w:tcPr>
          <w:p w14:paraId="1D1643AF" w14:textId="77777777" w:rsidR="00806946" w:rsidRPr="00760766" w:rsidRDefault="00806946"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3B0"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B1" w14:textId="77777777" w:rsidR="00806946" w:rsidRPr="00760766" w:rsidRDefault="00806946" w:rsidP="00257509">
            <w:pPr>
              <w:ind w:left="71" w:right="24"/>
              <w:rPr>
                <w:lang w:val="sv-SE"/>
              </w:rPr>
            </w:pPr>
          </w:p>
        </w:tc>
      </w:tr>
      <w:tr w:rsidR="000C5890" w:rsidRPr="00820A96" w14:paraId="1D1643B4" w14:textId="77777777" w:rsidTr="009A1B41">
        <w:trPr>
          <w:cantSplit/>
        </w:trPr>
        <w:tc>
          <w:tcPr>
            <w:tcW w:w="9923" w:type="dxa"/>
            <w:gridSpan w:val="5"/>
            <w:tcBorders>
              <w:top w:val="single" w:sz="4" w:space="0" w:color="auto"/>
              <w:left w:val="single" w:sz="4" w:space="0" w:color="auto"/>
              <w:bottom w:val="single" w:sz="4" w:space="0" w:color="auto"/>
              <w:right w:val="single" w:sz="4" w:space="0" w:color="auto"/>
            </w:tcBorders>
          </w:tcPr>
          <w:p w14:paraId="1D1643B3" w14:textId="77777777" w:rsidR="000C5890" w:rsidRPr="00760766" w:rsidRDefault="000C5890" w:rsidP="00257509">
            <w:pPr>
              <w:keepNext/>
              <w:ind w:left="71" w:right="24"/>
              <w:rPr>
                <w:b/>
                <w:bCs/>
                <w:lang w:val="sv-SE"/>
              </w:rPr>
            </w:pPr>
            <w:r w:rsidRPr="00760766">
              <w:rPr>
                <w:b/>
                <w:bCs/>
                <w:lang w:val="sv-SE"/>
              </w:rPr>
              <w:t>Skador och förgiftningar och behandlingskomplikationer</w:t>
            </w:r>
            <w:r w:rsidRPr="00760766" w:rsidDel="00744048">
              <w:rPr>
                <w:b/>
                <w:bCs/>
                <w:lang w:val="sv-SE"/>
              </w:rPr>
              <w:t xml:space="preserve"> </w:t>
            </w:r>
          </w:p>
        </w:tc>
      </w:tr>
      <w:tr w:rsidR="00806946" w:rsidRPr="006A6CE5" w14:paraId="1D1643BA" w14:textId="77777777" w:rsidTr="00DA4BFF">
        <w:trPr>
          <w:cantSplit/>
        </w:trPr>
        <w:tc>
          <w:tcPr>
            <w:tcW w:w="1984" w:type="dxa"/>
            <w:tcBorders>
              <w:top w:val="single" w:sz="4" w:space="0" w:color="auto"/>
              <w:left w:val="single" w:sz="4" w:space="0" w:color="auto"/>
              <w:bottom w:val="single" w:sz="4" w:space="0" w:color="auto"/>
              <w:right w:val="single" w:sz="4" w:space="0" w:color="auto"/>
            </w:tcBorders>
          </w:tcPr>
          <w:p w14:paraId="1D1643B5" w14:textId="77777777" w:rsidR="00806946" w:rsidRPr="00760766" w:rsidRDefault="00806946" w:rsidP="00257509">
            <w:pPr>
              <w:ind w:left="71" w:right="24"/>
              <w:rPr>
                <w:vertAlign w:val="superscript"/>
                <w:lang w:val="sv-SE"/>
              </w:rPr>
            </w:pPr>
            <w:r w:rsidRPr="00760766">
              <w:rPr>
                <w:lang w:val="sv-SE"/>
              </w:rPr>
              <w:t>Blödning efter ingrepp (inkl. postoperativ anemi och sårblödning), kontusion, sårsekret</w:t>
            </w:r>
            <w:r w:rsidRPr="00760766">
              <w:rPr>
                <w:vertAlign w:val="superscript"/>
                <w:lang w:val="sv-SE"/>
              </w:rPr>
              <w:t>A</w:t>
            </w:r>
          </w:p>
        </w:tc>
        <w:tc>
          <w:tcPr>
            <w:tcW w:w="2269" w:type="dxa"/>
            <w:tcBorders>
              <w:top w:val="single" w:sz="4" w:space="0" w:color="auto"/>
              <w:left w:val="single" w:sz="4" w:space="0" w:color="auto"/>
              <w:bottom w:val="single" w:sz="4" w:space="0" w:color="auto"/>
              <w:right w:val="single" w:sz="4" w:space="0" w:color="auto"/>
            </w:tcBorders>
          </w:tcPr>
          <w:p w14:paraId="1D1643B6" w14:textId="77777777" w:rsidR="00806946" w:rsidRPr="00760766" w:rsidRDefault="00806946" w:rsidP="00257509">
            <w:pPr>
              <w:ind w:left="71" w:right="24"/>
              <w:rPr>
                <w:vertAlign w:val="superscript"/>
                <w:lang w:val="sv-SE"/>
              </w:rPr>
            </w:pPr>
          </w:p>
        </w:tc>
        <w:tc>
          <w:tcPr>
            <w:tcW w:w="1701" w:type="dxa"/>
            <w:tcBorders>
              <w:top w:val="single" w:sz="4" w:space="0" w:color="auto"/>
              <w:left w:val="single" w:sz="4" w:space="0" w:color="auto"/>
              <w:bottom w:val="single" w:sz="4" w:space="0" w:color="auto"/>
              <w:right w:val="single" w:sz="4" w:space="0" w:color="auto"/>
            </w:tcBorders>
          </w:tcPr>
          <w:p w14:paraId="1D1643B7" w14:textId="77777777" w:rsidR="00806946" w:rsidRPr="00760766" w:rsidRDefault="00806946" w:rsidP="00257509">
            <w:pPr>
              <w:ind w:left="71" w:right="24"/>
              <w:rPr>
                <w:vertAlign w:val="superscript"/>
                <w:lang w:val="sv-SE"/>
              </w:rPr>
            </w:pPr>
            <w:r w:rsidRPr="00760766">
              <w:rPr>
                <w:lang w:val="sv-SE"/>
              </w:rPr>
              <w:t>Vaskulärt pseudoaneurysm</w:t>
            </w:r>
            <w:r w:rsidRPr="00760766">
              <w:rPr>
                <w:vertAlign w:val="superscript"/>
                <w:lang w:val="sv-SE"/>
              </w:rPr>
              <w:t>C</w:t>
            </w:r>
          </w:p>
        </w:tc>
        <w:tc>
          <w:tcPr>
            <w:tcW w:w="1984" w:type="dxa"/>
            <w:tcBorders>
              <w:top w:val="single" w:sz="4" w:space="0" w:color="auto"/>
              <w:left w:val="single" w:sz="4" w:space="0" w:color="auto"/>
              <w:bottom w:val="single" w:sz="4" w:space="0" w:color="auto"/>
              <w:right w:val="single" w:sz="4" w:space="0" w:color="auto"/>
            </w:tcBorders>
          </w:tcPr>
          <w:p w14:paraId="1D1643B8" w14:textId="77777777" w:rsidR="00806946" w:rsidRPr="00760766" w:rsidRDefault="00806946" w:rsidP="00257509">
            <w:pPr>
              <w:ind w:left="71" w:right="24"/>
              <w:rPr>
                <w:lang w:val="sv-SE"/>
              </w:rPr>
            </w:pPr>
          </w:p>
        </w:tc>
        <w:tc>
          <w:tcPr>
            <w:tcW w:w="1985" w:type="dxa"/>
            <w:tcBorders>
              <w:top w:val="single" w:sz="4" w:space="0" w:color="auto"/>
              <w:left w:val="single" w:sz="4" w:space="0" w:color="auto"/>
              <w:bottom w:val="single" w:sz="4" w:space="0" w:color="auto"/>
              <w:right w:val="single" w:sz="4" w:space="0" w:color="auto"/>
            </w:tcBorders>
          </w:tcPr>
          <w:p w14:paraId="1D1643B9" w14:textId="77777777" w:rsidR="00806946" w:rsidRPr="00760766" w:rsidRDefault="00806946" w:rsidP="00257509">
            <w:pPr>
              <w:ind w:left="71" w:right="24"/>
              <w:rPr>
                <w:lang w:val="sv-SE"/>
              </w:rPr>
            </w:pPr>
          </w:p>
        </w:tc>
      </w:tr>
    </w:tbl>
    <w:p w14:paraId="1D1643BB" w14:textId="77777777" w:rsidR="00625874" w:rsidRPr="00760766" w:rsidRDefault="006D4385" w:rsidP="00257509">
      <w:pPr>
        <w:ind w:left="330" w:hanging="330"/>
        <w:rPr>
          <w:lang w:val="sv-SE"/>
        </w:rPr>
      </w:pPr>
      <w:r w:rsidRPr="00760766">
        <w:rPr>
          <w:lang w:val="sv-SE"/>
        </w:rPr>
        <w:lastRenderedPageBreak/>
        <w:t xml:space="preserve">A: observerad vid </w:t>
      </w:r>
      <w:r w:rsidR="00F47CA0" w:rsidRPr="00760766">
        <w:rPr>
          <w:lang w:val="sv-SE"/>
        </w:rPr>
        <w:t>förebyggande av VTE hos vuxna patienter som genomgår kirurgisk elektiv höft- eller knäledsplastik</w:t>
      </w:r>
    </w:p>
    <w:p w14:paraId="1D1643BC" w14:textId="77777777" w:rsidR="006D4385" w:rsidRPr="00760766" w:rsidRDefault="006D4385" w:rsidP="00257509">
      <w:pPr>
        <w:ind w:left="330" w:hanging="330"/>
        <w:rPr>
          <w:lang w:val="sv-SE"/>
        </w:rPr>
      </w:pPr>
      <w:r w:rsidRPr="00760766">
        <w:rPr>
          <w:lang w:val="sv-SE"/>
        </w:rPr>
        <w:t xml:space="preserve">B: observerad vid </w:t>
      </w:r>
      <w:r w:rsidR="00F47CA0" w:rsidRPr="00760766">
        <w:rPr>
          <w:lang w:val="sv-SE"/>
        </w:rPr>
        <w:t xml:space="preserve">behandling av DVT, LE och förebyggande av återkommande händelser </w:t>
      </w:r>
      <w:r w:rsidRPr="00760766">
        <w:rPr>
          <w:lang w:val="sv-SE"/>
        </w:rPr>
        <w:t>som mycket vanlig hos kvinnor &lt;55 år</w:t>
      </w:r>
    </w:p>
    <w:p w14:paraId="1D1643BD" w14:textId="77777777" w:rsidR="00E410C2" w:rsidRPr="00760766" w:rsidRDefault="00E410C2" w:rsidP="00257509">
      <w:pPr>
        <w:ind w:left="330" w:hanging="330"/>
        <w:rPr>
          <w:lang w:val="sv-SE"/>
        </w:rPr>
      </w:pPr>
      <w:r w:rsidRPr="00760766">
        <w:rPr>
          <w:lang w:val="sv-SE"/>
        </w:rPr>
        <w:t xml:space="preserve">C: </w:t>
      </w:r>
      <w:r w:rsidR="00F47CA0" w:rsidRPr="00760766">
        <w:rPr>
          <w:lang w:val="sv-SE"/>
        </w:rPr>
        <w:t xml:space="preserve">observerad som mindre vanlig vid förebyggande av </w:t>
      </w:r>
      <w:r w:rsidR="00561536" w:rsidRPr="00760766">
        <w:rPr>
          <w:lang w:val="sv-SE"/>
        </w:rPr>
        <w:t>aterotrombotiska händelser</w:t>
      </w:r>
      <w:r w:rsidR="00F47CA0" w:rsidRPr="00760766">
        <w:rPr>
          <w:lang w:val="sv-SE"/>
        </w:rPr>
        <w:t xml:space="preserve"> efter akut koronarsyndrom (efter perkutan </w:t>
      </w:r>
      <w:r w:rsidR="00561536" w:rsidRPr="00760766">
        <w:rPr>
          <w:lang w:val="sv-SE"/>
        </w:rPr>
        <w:t xml:space="preserve">koronar </w:t>
      </w:r>
      <w:r w:rsidR="00F47CA0" w:rsidRPr="00760766">
        <w:rPr>
          <w:lang w:val="sv-SE"/>
        </w:rPr>
        <w:t>intervention)</w:t>
      </w:r>
    </w:p>
    <w:p w14:paraId="1D1643BE" w14:textId="77777777" w:rsidR="002562B9" w:rsidRPr="00760766" w:rsidRDefault="002562B9" w:rsidP="00257509">
      <w:pPr>
        <w:tabs>
          <w:tab w:val="clear" w:pos="567"/>
          <w:tab w:val="left" w:pos="284"/>
        </w:tabs>
        <w:ind w:left="284" w:hanging="284"/>
        <w:rPr>
          <w:lang w:val="sv-SE"/>
        </w:rPr>
      </w:pPr>
      <w:r w:rsidRPr="006A6CE5">
        <w:rPr>
          <w:lang w:val="sv-SE"/>
        </w:rPr>
        <w:t>*</w:t>
      </w:r>
      <w:r w:rsidR="002F33C1" w:rsidRPr="006A6CE5">
        <w:rPr>
          <w:lang w:val="sv-SE"/>
        </w:rPr>
        <w:tab/>
      </w:r>
      <w:r w:rsidRPr="006A6CE5">
        <w:rPr>
          <w:lang w:val="sv-SE"/>
        </w:rPr>
        <w:t xml:space="preserve">En </w:t>
      </w:r>
      <w:r w:rsidR="00B7117F" w:rsidRPr="006A6CE5">
        <w:rPr>
          <w:lang w:val="sv-SE"/>
        </w:rPr>
        <w:t xml:space="preserve">i förväg specificerad selektiv metod att samla in biverkningar användes i valda fas III-studier. Incidensen av biverkningar ökade inte och inga nya biverkningar identifierades vid analys av dessa studier. </w:t>
      </w:r>
    </w:p>
    <w:p w14:paraId="1D1643BF" w14:textId="77777777" w:rsidR="006D4385" w:rsidRPr="00760766" w:rsidRDefault="006D4385" w:rsidP="00257509">
      <w:pPr>
        <w:rPr>
          <w:lang w:val="sv-SE"/>
        </w:rPr>
      </w:pPr>
    </w:p>
    <w:p w14:paraId="1D1643C0" w14:textId="77777777" w:rsidR="006D4385" w:rsidRPr="00760766" w:rsidRDefault="006D4385" w:rsidP="00257509">
      <w:pPr>
        <w:keepNext/>
        <w:rPr>
          <w:u w:val="single"/>
          <w:lang w:val="sv-SE"/>
        </w:rPr>
      </w:pPr>
      <w:r w:rsidRPr="00760766">
        <w:rPr>
          <w:u w:val="single"/>
          <w:lang w:val="sv-SE"/>
        </w:rPr>
        <w:t>Beskrivning av utvalda biverkningar</w:t>
      </w:r>
    </w:p>
    <w:p w14:paraId="1D1643C1" w14:textId="347F6B59" w:rsidR="006D4385" w:rsidRPr="00760766" w:rsidRDefault="006D4385" w:rsidP="00257509">
      <w:pPr>
        <w:rPr>
          <w:lang w:val="sv-SE"/>
        </w:rPr>
      </w:pPr>
      <w:r w:rsidRPr="00760766">
        <w:rPr>
          <w:lang w:val="sv-SE"/>
        </w:rPr>
        <w:t xml:space="preserve">På grund av den farmakologiska verkningsmekanismen kan användningen av </w:t>
      </w:r>
      <w:r w:rsidR="00A27951" w:rsidRPr="00760766">
        <w:rPr>
          <w:lang w:val="sv-SE"/>
        </w:rPr>
        <w:t>r</w:t>
      </w:r>
      <w:r w:rsidR="00A15B81" w:rsidRPr="00760766">
        <w:rPr>
          <w:lang w:val="sv-SE"/>
        </w:rPr>
        <w:t>ivaroxaban</w:t>
      </w:r>
      <w:r w:rsidRPr="00760766">
        <w:rPr>
          <w:lang w:val="sv-SE"/>
        </w:rPr>
        <w:t xml:space="preserve"> medföra en ökad risk för ockult eller overt blödning från vilken vävnad eller vilket organ som helst, vilket kan resultera i posthemorragisk anemi. Tecken, symtom och svårighetsgrad (inkluderande dödlig utgång) varierar beroende på både lokalisering och graden eller omfattningen av blödningen och/eller anemin (se avsnitt 4.9 </w:t>
      </w:r>
      <w:r w:rsidR="001727AD" w:rsidRPr="00760766">
        <w:rPr>
          <w:lang w:val="sv-SE"/>
        </w:rPr>
        <w:t>”</w:t>
      </w:r>
      <w:r w:rsidRPr="00760766">
        <w:rPr>
          <w:lang w:val="sv-SE"/>
        </w:rPr>
        <w:t>Åtgärder vid blödning</w:t>
      </w:r>
      <w:r w:rsidR="001727AD" w:rsidRPr="00760766">
        <w:rPr>
          <w:lang w:val="sv-SE"/>
        </w:rPr>
        <w:t>”</w:t>
      </w:r>
      <w:r w:rsidRPr="00760766">
        <w:rPr>
          <w:lang w:val="sv-SE"/>
        </w:rPr>
        <w:t>). 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Pr="00760766">
        <w:rPr>
          <w:lang w:val="sv-SE"/>
        </w:rPr>
        <w:t>) och anemi mer frekvent under långtidsbehandling med rivaroxaban jämfört med VKA-behandling. I tillägg till adekvat klinisk uppföljning kan sålunda laboratorietestning av hemoglobin/hematokrit vara av värde för att upptäcka ockult blödning</w:t>
      </w:r>
      <w:r w:rsidR="00B95886" w:rsidRPr="00760766">
        <w:rPr>
          <w:lang w:val="sv-SE"/>
        </w:rPr>
        <w:t xml:space="preserve"> och kvantifiera den kliniska relevansen av overt blödning</w:t>
      </w:r>
      <w:r w:rsidRPr="00760766">
        <w:rPr>
          <w:lang w:val="sv-SE"/>
        </w:rPr>
        <w:t xml:space="preserve">, om detta bedöms vara lämpligt. Risken för blödningar kan vara förhöjd hos vissa patientgrupper, t.ex. patienter med okontrollerad, allvarlig arteriell hypertoni och/eller med samtidig behandling som påverkar hemostasen (se </w:t>
      </w:r>
      <w:r w:rsidR="00821A22" w:rsidRPr="00760766">
        <w:rPr>
          <w:lang w:val="sv-SE"/>
        </w:rPr>
        <w:t>avsnitt 4.4 ”</w:t>
      </w:r>
      <w:r w:rsidRPr="00760766">
        <w:rPr>
          <w:lang w:val="sv-SE"/>
        </w:rPr>
        <w:t>Blödningsrisk</w:t>
      </w:r>
      <w:r w:rsidR="00821A22" w:rsidRPr="00760766">
        <w:rPr>
          <w:lang w:val="sv-SE"/>
        </w:rPr>
        <w:t>”</w:t>
      </w:r>
      <w:r w:rsidRPr="00760766">
        <w:rPr>
          <w:lang w:val="sv-SE"/>
        </w:rPr>
        <w:t>). Menstruationsblödningar kan intensifieras och/eller förlängas. Hemorragiska komplikationer kan yttra sig som svaghet, blekhet, yrsel, huvudvärk eller oförklarlig svullnad,</w:t>
      </w:r>
      <w:r w:rsidRPr="006A6CE5">
        <w:rPr>
          <w:lang w:val="sv-SE"/>
        </w:rPr>
        <w:t xml:space="preserve"> dyspné och oförklarlig chock. I vissa fall, som konsekvens av anemi, har symtom på kardiell ischemi som bröstsmärta eller angina pectoris förekommit. Kända sekundärkomplikationer till svår blödning, som kompartmentsyndrom och njursvikt på grund av hypoperfusion</w:t>
      </w:r>
      <w:r w:rsidR="00CE5FD8">
        <w:rPr>
          <w:lang w:val="sv-SE"/>
        </w:rPr>
        <w:t xml:space="preserve">, eller </w:t>
      </w:r>
      <w:r w:rsidR="00CE5FD8">
        <w:rPr>
          <w:noProof/>
          <w:lang w:val="sv-SE"/>
        </w:rPr>
        <w:t>antikoagulantiarelaterad nefropati</w:t>
      </w:r>
      <w:r w:rsidRPr="006A6CE5">
        <w:rPr>
          <w:lang w:val="sv-SE"/>
        </w:rPr>
        <w:t xml:space="preserve"> har rapporterats för </w:t>
      </w:r>
      <w:r w:rsidR="00A27951" w:rsidRPr="006A6CE5">
        <w:rPr>
          <w:lang w:val="sv-SE"/>
        </w:rPr>
        <w:t>r</w:t>
      </w:r>
      <w:r w:rsidR="00A15B81" w:rsidRPr="006A6CE5">
        <w:rPr>
          <w:lang w:val="sv-SE"/>
        </w:rPr>
        <w:t>ivaroxaban</w:t>
      </w:r>
      <w:r w:rsidRPr="006A6CE5">
        <w:rPr>
          <w:lang w:val="sv-SE"/>
        </w:rPr>
        <w:t>.</w:t>
      </w:r>
      <w:r w:rsidRPr="00760766">
        <w:rPr>
          <w:lang w:val="sv-SE"/>
        </w:rPr>
        <w:t xml:space="preserve"> Risken för en blödning ska därför övervägas vid utvärdering av tillståndet för alla antikoagulerade patienter.</w:t>
      </w:r>
    </w:p>
    <w:p w14:paraId="1D1643C2" w14:textId="77777777" w:rsidR="00F86ADF" w:rsidRPr="00760766" w:rsidRDefault="00F86ADF" w:rsidP="00257509">
      <w:pPr>
        <w:rPr>
          <w:lang w:val="sv-SE"/>
        </w:rPr>
      </w:pPr>
    </w:p>
    <w:p w14:paraId="1D1643C3" w14:textId="77777777" w:rsidR="00F86ADF" w:rsidRPr="00760766" w:rsidRDefault="00F86ADF" w:rsidP="00257509">
      <w:pPr>
        <w:rPr>
          <w:u w:val="single"/>
          <w:lang w:val="sv-SE"/>
        </w:rPr>
      </w:pPr>
      <w:r w:rsidRPr="00760766">
        <w:rPr>
          <w:u w:val="single"/>
          <w:lang w:val="sv-SE"/>
        </w:rPr>
        <w:t>Pediatrisk population</w:t>
      </w:r>
    </w:p>
    <w:p w14:paraId="7B1EA17E" w14:textId="77777777" w:rsidR="0039321F" w:rsidRPr="00760766" w:rsidRDefault="0039321F" w:rsidP="00257509">
      <w:pPr>
        <w:rPr>
          <w:i/>
          <w:iCs/>
          <w:lang w:val="sv-SE"/>
        </w:rPr>
      </w:pPr>
      <w:r w:rsidRPr="00760766">
        <w:rPr>
          <w:i/>
          <w:iCs/>
          <w:lang w:val="sv-SE"/>
        </w:rPr>
        <w:t>Behandling av VTE och förebyggande av återkommande VTE</w:t>
      </w:r>
    </w:p>
    <w:p w14:paraId="1D1643C4" w14:textId="0D4DC22B" w:rsidR="00F86ADF" w:rsidRPr="00760766" w:rsidRDefault="00F86ADF" w:rsidP="00257509">
      <w:pPr>
        <w:rPr>
          <w:u w:val="single"/>
          <w:lang w:val="sv-SE"/>
        </w:rPr>
      </w:pPr>
      <w:r w:rsidRPr="00760766">
        <w:rPr>
          <w:lang w:val="sv-SE"/>
        </w:rPr>
        <w:t>S</w:t>
      </w:r>
      <w:r w:rsidRPr="006A6CE5">
        <w:rPr>
          <w:lang w:val="sv-SE"/>
        </w:rPr>
        <w:t>äkerhetsbedömningen hos barn och ungdomar är baserad på säkerhetsdata från två fas II-studier och en oblindad aktiv kontroll fas III-studie med pediatriska patienter i åldern från födsel till under 18 år. Säkerhetsresultaten var i allmänhet likartade mellan rivaroxaban och jämförelsemedlet i de olika pediatriska åldersgrupperna. Totalt sett var säkerhetsprofilen hos de 412 barn och ungdomar behandlade med rivaroxaban liknande den som observerats i den vuxna populationen och var konsistent över ålderssubgrupper, även om bedömningen är begränsad av det låga antalet patienter. Hos pediatriska patienter rapporterades huvudvärk, (mycket vanliga, 16,7</w:t>
      </w:r>
      <w:r w:rsidR="00805C38" w:rsidRPr="006A6CE5">
        <w:rPr>
          <w:lang w:val="sv-SE"/>
        </w:rPr>
        <w:t> </w:t>
      </w:r>
      <w:r w:rsidRPr="006A6CE5">
        <w:rPr>
          <w:lang w:val="sv-SE"/>
        </w:rPr>
        <w:t>%), feber (mycket vanliga, 11,7</w:t>
      </w:r>
      <w:r w:rsidR="00805C38" w:rsidRPr="006A6CE5">
        <w:rPr>
          <w:lang w:val="sv-SE"/>
        </w:rPr>
        <w:t> </w:t>
      </w:r>
      <w:r w:rsidRPr="006A6CE5">
        <w:rPr>
          <w:lang w:val="sv-SE"/>
        </w:rPr>
        <w:t>%), näsblödning (mycket vanliga, 11,2</w:t>
      </w:r>
      <w:r w:rsidR="00805C38" w:rsidRPr="006A6CE5">
        <w:rPr>
          <w:lang w:val="sv-SE"/>
        </w:rPr>
        <w:t> </w:t>
      </w:r>
      <w:r w:rsidRPr="006A6CE5">
        <w:rPr>
          <w:lang w:val="sv-SE"/>
        </w:rPr>
        <w:t>%), kräkningar (mycket vanliga, 10,7</w:t>
      </w:r>
      <w:r w:rsidR="00805C38" w:rsidRPr="006A6CE5">
        <w:rPr>
          <w:lang w:val="sv-SE"/>
        </w:rPr>
        <w:t> </w:t>
      </w:r>
      <w:r w:rsidRPr="006A6CE5">
        <w:rPr>
          <w:lang w:val="sv-SE"/>
        </w:rPr>
        <w:t>%), takykardi (vanliga, 1,5</w:t>
      </w:r>
      <w:r w:rsidR="00805C38" w:rsidRPr="006A6CE5">
        <w:rPr>
          <w:lang w:val="sv-SE"/>
        </w:rPr>
        <w:t> </w:t>
      </w:r>
      <w:r w:rsidRPr="006A6CE5">
        <w:rPr>
          <w:lang w:val="sv-SE"/>
        </w:rPr>
        <w:t>%), förhöjt bilirubin (vanliga, 1,5</w:t>
      </w:r>
      <w:r w:rsidR="00805C38" w:rsidRPr="006A6CE5">
        <w:rPr>
          <w:lang w:val="sv-SE"/>
        </w:rPr>
        <w:t> </w:t>
      </w:r>
      <w:r w:rsidRPr="006A6CE5">
        <w:rPr>
          <w:lang w:val="sv-SE"/>
        </w:rPr>
        <w:t>%) och förhöjt konjugerat bilirubin (mindre vanliga, 0,7</w:t>
      </w:r>
      <w:r w:rsidR="00805C38" w:rsidRPr="006A6CE5">
        <w:rPr>
          <w:lang w:val="sv-SE"/>
        </w:rPr>
        <w:t> </w:t>
      </w:r>
      <w:r w:rsidRPr="006A6CE5">
        <w:rPr>
          <w:lang w:val="sv-SE"/>
        </w:rPr>
        <w:t>%) oftare jämfört med vuxna. I överensstämmelse med den vuxna populationen observerades menorragi hos 6,6</w:t>
      </w:r>
      <w:r w:rsidR="00805C38" w:rsidRPr="006A6CE5">
        <w:rPr>
          <w:lang w:val="sv-SE"/>
        </w:rPr>
        <w:t> </w:t>
      </w:r>
      <w:r w:rsidRPr="006A6CE5">
        <w:rPr>
          <w:lang w:val="sv-SE"/>
        </w:rPr>
        <w:t>% (vanliga) hos kvinnliga ungdomar efter första menstruation. Trombocytopeni vilket även observerats hos den vuxna populationen efter godkännandet för försäljning var vanligt (4,6</w:t>
      </w:r>
      <w:r w:rsidR="00805C38" w:rsidRPr="006A6CE5">
        <w:rPr>
          <w:lang w:val="sv-SE"/>
        </w:rPr>
        <w:t> </w:t>
      </w:r>
      <w:r w:rsidRPr="006A6CE5">
        <w:rPr>
          <w:lang w:val="sv-SE"/>
        </w:rPr>
        <w:t>%) i de pediatriska kliniska studierna. Biverkningarna hos pediatriska patienter var främst av lindrig till måttlig svårighetsgrad.</w:t>
      </w:r>
    </w:p>
    <w:p w14:paraId="1D1643C5" w14:textId="77777777" w:rsidR="003E7B01" w:rsidRPr="006A6CE5" w:rsidRDefault="003E7B01" w:rsidP="00257509">
      <w:pPr>
        <w:suppressAutoHyphens/>
        <w:rPr>
          <w:lang w:val="sv-SE"/>
        </w:rPr>
      </w:pPr>
    </w:p>
    <w:p w14:paraId="1D1643C6" w14:textId="77777777" w:rsidR="00D65A4F" w:rsidRPr="006A6CE5" w:rsidRDefault="00D65A4F" w:rsidP="00257509">
      <w:pPr>
        <w:suppressLineNumbers/>
        <w:autoSpaceDE w:val="0"/>
        <w:autoSpaceDN w:val="0"/>
        <w:adjustRightInd w:val="0"/>
        <w:jc w:val="both"/>
        <w:rPr>
          <w:u w:val="single"/>
          <w:lang w:val="sv-SE"/>
        </w:rPr>
      </w:pPr>
      <w:r w:rsidRPr="00760766">
        <w:rPr>
          <w:u w:val="single"/>
          <w:lang w:val="sv-SE"/>
        </w:rPr>
        <w:t>Rapportering av misstänkta biverkningar</w:t>
      </w:r>
    </w:p>
    <w:p w14:paraId="1D1643C7" w14:textId="77777777" w:rsidR="00D65A4F" w:rsidRPr="006A6CE5" w:rsidRDefault="00D65A4F" w:rsidP="00257509">
      <w:pPr>
        <w:spacing w:line="240" w:lineRule="auto"/>
        <w:rPr>
          <w:rStyle w:val="Hyperlink"/>
          <w:color w:val="auto"/>
          <w:u w:val="none"/>
          <w:lang w:val="sv-SE"/>
        </w:rPr>
      </w:pPr>
      <w:r w:rsidRPr="00760766">
        <w:rPr>
          <w:lang w:val="sv-SE"/>
        </w:rPr>
        <w:t>Det är viktigt att rapportera misstänkta biverkningar efter att läkemedlet godkänts.</w:t>
      </w:r>
      <w:r w:rsidRPr="006A6CE5">
        <w:rPr>
          <w:lang w:val="sv-SE"/>
        </w:rPr>
        <w:t xml:space="preserve"> </w:t>
      </w:r>
      <w:r w:rsidRPr="00760766">
        <w:rPr>
          <w:lang w:val="sv-SE"/>
        </w:rPr>
        <w:t>Det gör det möjligt att kontinuerligt övervaka läkemedlets nytta-riskförhållande.</w:t>
      </w:r>
      <w:r w:rsidRPr="006A6CE5">
        <w:rPr>
          <w:lang w:val="sv-SE"/>
        </w:rPr>
        <w:t xml:space="preserve"> </w:t>
      </w:r>
      <w:r w:rsidRPr="00760766">
        <w:rPr>
          <w:lang w:val="sv-SE"/>
        </w:rPr>
        <w:t xml:space="preserve">Hälso- och sjukvårdspersonal uppmanas att rapportera varje misstänkt biverkning via </w:t>
      </w:r>
      <w:r w:rsidRPr="00760766">
        <w:rPr>
          <w:highlight w:val="lightGray"/>
          <w:lang w:val="sv-SE"/>
        </w:rPr>
        <w:t xml:space="preserve">det nationella rapporteringssystemet listat i </w:t>
      </w:r>
      <w:r>
        <w:fldChar w:fldCharType="begin"/>
      </w:r>
      <w:r w:rsidRPr="00820A96">
        <w:rPr>
          <w:lang w:val="sv-SE"/>
          <w:rPrChange w:id="12" w:author="MAH Review_SL" w:date="2025-08-07T11:32:00Z" w16du:dateUtc="2025-08-07T09:32: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6A6CE5">
        <w:rPr>
          <w:rStyle w:val="Hyperlink"/>
          <w:color w:val="auto"/>
          <w:u w:val="none"/>
          <w:lang w:val="sv-SE"/>
        </w:rPr>
        <w:t>.</w:t>
      </w:r>
    </w:p>
    <w:p w14:paraId="1D1643C8" w14:textId="77777777" w:rsidR="00726534" w:rsidRPr="00760766" w:rsidRDefault="00726534" w:rsidP="00257509">
      <w:pPr>
        <w:suppressAutoHyphens/>
        <w:rPr>
          <w:lang w:val="sv-SE"/>
        </w:rPr>
      </w:pPr>
    </w:p>
    <w:p w14:paraId="1D1643C9" w14:textId="77777777" w:rsidR="006D4385" w:rsidRPr="00760766" w:rsidRDefault="006D4385" w:rsidP="00257509">
      <w:pPr>
        <w:keepNext/>
        <w:suppressAutoHyphens/>
        <w:ind w:left="567" w:hanging="567"/>
        <w:rPr>
          <w:lang w:val="sv-SE"/>
        </w:rPr>
      </w:pPr>
      <w:r w:rsidRPr="00760766">
        <w:rPr>
          <w:b/>
          <w:lang w:val="sv-SE"/>
        </w:rPr>
        <w:lastRenderedPageBreak/>
        <w:t>4.9</w:t>
      </w:r>
      <w:r w:rsidRPr="00760766">
        <w:rPr>
          <w:b/>
          <w:lang w:val="sv-SE"/>
        </w:rPr>
        <w:tab/>
        <w:t>Överdosering</w:t>
      </w:r>
    </w:p>
    <w:p w14:paraId="1D1643CA" w14:textId="77777777" w:rsidR="006D4385" w:rsidRPr="00760766" w:rsidRDefault="006D4385" w:rsidP="00257509">
      <w:pPr>
        <w:keepNext/>
        <w:suppressAutoHyphens/>
        <w:rPr>
          <w:lang w:val="sv-SE"/>
        </w:rPr>
      </w:pPr>
    </w:p>
    <w:p w14:paraId="1D1643CB" w14:textId="77777777" w:rsidR="006D4385" w:rsidRPr="00760766" w:rsidRDefault="00DF79E3" w:rsidP="00257509">
      <w:pPr>
        <w:rPr>
          <w:lang w:val="sv-SE"/>
        </w:rPr>
      </w:pPr>
      <w:r w:rsidRPr="00760766">
        <w:rPr>
          <w:lang w:val="sv-SE"/>
        </w:rPr>
        <w:t>Hos vuxna har s</w:t>
      </w:r>
      <w:r w:rsidR="006D4385" w:rsidRPr="00760766">
        <w:rPr>
          <w:lang w:val="sv-SE"/>
        </w:rPr>
        <w:t xml:space="preserve">ällsynta fall av överdosering upp till </w:t>
      </w:r>
      <w:r w:rsidR="006612B3" w:rsidRPr="00760766">
        <w:rPr>
          <w:lang w:val="sv-SE"/>
        </w:rPr>
        <w:t>1 960</w:t>
      </w:r>
      <w:r w:rsidR="006D4385" w:rsidRPr="00760766">
        <w:rPr>
          <w:lang w:val="sv-SE"/>
        </w:rPr>
        <w:t> mg rapporterats</w:t>
      </w:r>
      <w:r w:rsidR="006612B3" w:rsidRPr="00760766">
        <w:rPr>
          <w:lang w:val="sv-SE"/>
        </w:rPr>
        <w:t>. Vid överdosering ska patienten observeras noggrant med avseende på</w:t>
      </w:r>
      <w:r w:rsidR="006D4385" w:rsidRPr="00760766">
        <w:rPr>
          <w:lang w:val="sv-SE"/>
        </w:rPr>
        <w:t xml:space="preserve"> blödningskomplikationer eller andra biverkningar</w:t>
      </w:r>
      <w:r w:rsidR="006612B3" w:rsidRPr="00760766">
        <w:rPr>
          <w:lang w:val="sv-SE"/>
        </w:rPr>
        <w:t xml:space="preserve"> (</w:t>
      </w:r>
      <w:r w:rsidR="006612B3" w:rsidRPr="006A6CE5">
        <w:rPr>
          <w:lang w:val="sv-SE"/>
        </w:rPr>
        <w:t>se avsnittet ”Åtgärder vid blödning”)</w:t>
      </w:r>
      <w:r w:rsidR="006D4385" w:rsidRPr="00760766">
        <w:rPr>
          <w:lang w:val="sv-SE"/>
        </w:rPr>
        <w:t xml:space="preserve">. </w:t>
      </w:r>
      <w:r w:rsidRPr="00760766">
        <w:rPr>
          <w:lang w:val="sv-SE"/>
        </w:rPr>
        <w:t xml:space="preserve">Det finns begränsade data tillgängliga för barn. </w:t>
      </w:r>
      <w:r w:rsidR="006D4385" w:rsidRPr="00760766">
        <w:rPr>
          <w:lang w:val="sv-SE"/>
        </w:rPr>
        <w:t>På grund av begränsad absorption förväntas en maximal effekt utan ytterligare ökning av den genomsnittliga exponeringen i plasma uppnås vid supraterapeutiska doser om 50 mg rivaroxaban eller mer</w:t>
      </w:r>
      <w:r w:rsidRPr="00760766">
        <w:rPr>
          <w:lang w:val="sv-SE"/>
        </w:rPr>
        <w:t xml:space="preserve"> hos vuxna, men i</w:t>
      </w:r>
      <w:r w:rsidRPr="006A6CE5">
        <w:rPr>
          <w:lang w:val="sv-SE"/>
        </w:rPr>
        <w:t>nga data finns tillgängliga för supraterapeutiska doser hos barn.</w:t>
      </w:r>
    </w:p>
    <w:p w14:paraId="1D1643CC" w14:textId="77777777" w:rsidR="006D4385" w:rsidRPr="00760766" w:rsidRDefault="001C3836" w:rsidP="00257509">
      <w:pPr>
        <w:rPr>
          <w:lang w:val="sv-SE"/>
        </w:rPr>
      </w:pPr>
      <w:r w:rsidRPr="00760766">
        <w:rPr>
          <w:lang w:val="sv-SE"/>
        </w:rPr>
        <w:t>Ett</w:t>
      </w:r>
      <w:r w:rsidR="006D4385" w:rsidRPr="00760766">
        <w:rPr>
          <w:lang w:val="sv-SE"/>
        </w:rPr>
        <w:t xml:space="preserve"> specifik</w:t>
      </w:r>
      <w:r w:rsidRPr="00760766">
        <w:rPr>
          <w:lang w:val="sv-SE"/>
        </w:rPr>
        <w:t>t medel för reversering (andexanet alfa)</w:t>
      </w:r>
      <w:r w:rsidR="006D4385" w:rsidRPr="00760766">
        <w:rPr>
          <w:lang w:val="sv-SE"/>
        </w:rPr>
        <w:t xml:space="preserve"> som reverserar den farmakodynamiska effekten av rivaroxaban</w:t>
      </w:r>
      <w:r w:rsidR="0037605A" w:rsidRPr="00760766">
        <w:rPr>
          <w:lang w:val="sv-SE"/>
        </w:rPr>
        <w:t xml:space="preserve"> finns tillgäng</w:t>
      </w:r>
      <w:r w:rsidR="003317D9" w:rsidRPr="00760766">
        <w:rPr>
          <w:lang w:val="sv-SE"/>
        </w:rPr>
        <w:t>lig</w:t>
      </w:r>
      <w:r w:rsidRPr="00760766">
        <w:rPr>
          <w:lang w:val="sv-SE"/>
        </w:rPr>
        <w:t>t</w:t>
      </w:r>
      <w:r w:rsidR="00DF79E3" w:rsidRPr="00760766">
        <w:rPr>
          <w:lang w:val="sv-SE"/>
        </w:rPr>
        <w:t xml:space="preserve"> för vuxna, men har inte fastställts för barn</w:t>
      </w:r>
      <w:r w:rsidR="003317D9" w:rsidRPr="00760766">
        <w:rPr>
          <w:lang w:val="sv-SE"/>
        </w:rPr>
        <w:t xml:space="preserve"> (hänvisar till produktresumé</w:t>
      </w:r>
      <w:r w:rsidR="0037605A" w:rsidRPr="00760766">
        <w:rPr>
          <w:lang w:val="sv-SE"/>
        </w:rPr>
        <w:t xml:space="preserve"> för andexanet alfa)</w:t>
      </w:r>
      <w:r w:rsidR="006D4385" w:rsidRPr="00760766">
        <w:rPr>
          <w:lang w:val="sv-SE"/>
        </w:rPr>
        <w:t>.</w:t>
      </w:r>
      <w:r w:rsidR="000F6DED" w:rsidRPr="00760766">
        <w:rPr>
          <w:lang w:val="sv-SE"/>
        </w:rPr>
        <w:t xml:space="preserve"> </w:t>
      </w:r>
      <w:r w:rsidR="006D4385" w:rsidRPr="00760766">
        <w:rPr>
          <w:lang w:val="sv-SE"/>
        </w:rPr>
        <w:t xml:space="preserve">Administrering av aktivt kol för att minska absorption kan övervägas vid fall av överdosering av rivaroxaban. </w:t>
      </w:r>
    </w:p>
    <w:p w14:paraId="1D1643CD" w14:textId="77777777" w:rsidR="006D4385" w:rsidRPr="00760766" w:rsidRDefault="006D4385" w:rsidP="00257509">
      <w:pPr>
        <w:rPr>
          <w:lang w:val="sv-SE"/>
        </w:rPr>
      </w:pPr>
    </w:p>
    <w:p w14:paraId="1D1643CE" w14:textId="77777777" w:rsidR="006D4385" w:rsidRPr="00760766" w:rsidRDefault="006D4385" w:rsidP="00257509">
      <w:pPr>
        <w:keepNext/>
        <w:rPr>
          <w:u w:val="single"/>
          <w:lang w:val="sv-SE"/>
        </w:rPr>
      </w:pPr>
      <w:r w:rsidRPr="00760766">
        <w:rPr>
          <w:u w:val="single"/>
          <w:lang w:val="sv-SE"/>
        </w:rPr>
        <w:t>Åtgärder vid blödning</w:t>
      </w:r>
    </w:p>
    <w:p w14:paraId="1D1643CF" w14:textId="77777777" w:rsidR="006D4385" w:rsidRPr="00760766" w:rsidRDefault="006D4385" w:rsidP="00257509">
      <w:pPr>
        <w:keepNext/>
        <w:rPr>
          <w:lang w:val="sv-SE"/>
        </w:rPr>
      </w:pPr>
      <w:r w:rsidRPr="00760766">
        <w:rPr>
          <w:lang w:val="sv-SE"/>
        </w:rPr>
        <w:t>Om blödning inträffar hos en patient som får rivaroxaban bör nästa dos senareläggas eller behandlingen sättas ut efter behov. Rivaroxaban har en halveringstid på ca. 5-13 timmar</w:t>
      </w:r>
      <w:r w:rsidR="00DF79E3" w:rsidRPr="00760766">
        <w:rPr>
          <w:lang w:val="sv-SE"/>
        </w:rPr>
        <w:t xml:space="preserve"> hos vuxna. Halveringstiden hos barn beräknad med hjälp av populationsfarmakokinetisk modellering är kortare</w:t>
      </w:r>
      <w:r w:rsidRPr="00760766">
        <w:rPr>
          <w:lang w:val="sv-SE"/>
        </w:rPr>
        <w:t xml:space="preserve"> (se avsnitt 5.2). Åtgärderna ska anpassas efter blödningens svårighetsgrad och lokalisering. Lämplig symtomatisk behandling kan ges efter behov, såsom mekanisk kompression (t.ex. för svår epistaxis), kirurgisk hemostas med procedurer för blödningskontroll, vätskeersättning och hemodynamiskt stöd, blodprodukter (packade röda blodkroppar eller färskfrusen plasma, beroende på den associerade anemin eller koagulopatin) eller trombocyter.</w:t>
      </w:r>
    </w:p>
    <w:p w14:paraId="1D1643D0" w14:textId="77777777" w:rsidR="006D4385" w:rsidRPr="006A6CE5" w:rsidRDefault="006D4385" w:rsidP="00257509">
      <w:pPr>
        <w:rPr>
          <w:lang w:val="sv-SE"/>
        </w:rPr>
      </w:pPr>
      <w:r w:rsidRPr="00760766">
        <w:rPr>
          <w:lang w:val="sv-SE"/>
        </w:rPr>
        <w:t xml:space="preserve">Om blödning inte kan kontrolleras med ovanstående åtgärder kan </w:t>
      </w:r>
      <w:r w:rsidR="0037605A" w:rsidRPr="00760766">
        <w:rPr>
          <w:lang w:val="sv-SE"/>
        </w:rPr>
        <w:t xml:space="preserve">antingen </w:t>
      </w:r>
      <w:r w:rsidRPr="00760766">
        <w:rPr>
          <w:lang w:val="sv-SE"/>
        </w:rPr>
        <w:t xml:space="preserve">tillförsel av </w:t>
      </w:r>
      <w:r w:rsidR="001C3836" w:rsidRPr="00760766">
        <w:rPr>
          <w:lang w:val="sv-SE"/>
        </w:rPr>
        <w:t>ett</w:t>
      </w:r>
      <w:r w:rsidR="003317D9" w:rsidRPr="00760766">
        <w:rPr>
          <w:lang w:val="sv-SE"/>
        </w:rPr>
        <w:t xml:space="preserve"> specifik</w:t>
      </w:r>
      <w:r w:rsidR="001C3836" w:rsidRPr="00760766">
        <w:rPr>
          <w:lang w:val="sv-SE"/>
        </w:rPr>
        <w:t>t medel för</w:t>
      </w:r>
      <w:r w:rsidR="003317D9" w:rsidRPr="00760766">
        <w:rPr>
          <w:lang w:val="sv-SE"/>
        </w:rPr>
        <w:t xml:space="preserve"> reversering av faktor Xa-hämmare</w:t>
      </w:r>
      <w:r w:rsidR="0037605A" w:rsidRPr="00760766">
        <w:rPr>
          <w:lang w:val="sv-SE"/>
        </w:rPr>
        <w:t xml:space="preserve"> (andexanet alfa), som motverkar den farmakologiska effekten av rivaroxaban, eller</w:t>
      </w:r>
      <w:r w:rsidR="0037605A" w:rsidRPr="006A6CE5">
        <w:rPr>
          <w:lang w:val="sv-SE"/>
        </w:rPr>
        <w:t xml:space="preserve"> </w:t>
      </w:r>
      <w:r w:rsidRPr="00760766">
        <w:rPr>
          <w:lang w:val="sv-SE"/>
        </w:rPr>
        <w:t>ett specifikt prokoagulativt medel, såsom protrombinkomplexkoncentrat (PCC), aktiverat protrombinkomplexkoncentrat (APCC) eller rekombinant faktor VIIa</w:t>
      </w:r>
      <w:r w:rsidR="004467CF" w:rsidRPr="00760766">
        <w:rPr>
          <w:lang w:val="sv-SE"/>
        </w:rPr>
        <w:t xml:space="preserve"> (r-FVIIa)</w:t>
      </w:r>
      <w:r w:rsidR="0037605A" w:rsidRPr="00760766">
        <w:rPr>
          <w:lang w:val="sv-SE"/>
        </w:rPr>
        <w:t>, övervägas</w:t>
      </w:r>
      <w:r w:rsidRPr="00760766">
        <w:rPr>
          <w:lang w:val="sv-SE"/>
        </w:rPr>
        <w:t xml:space="preserve">. Det finns dock för närvarande mycket begränsad erfarenhet av användning av dessa </w:t>
      </w:r>
      <w:r w:rsidR="002562B9" w:rsidRPr="00760766">
        <w:rPr>
          <w:lang w:val="sv-SE"/>
        </w:rPr>
        <w:t>läke</w:t>
      </w:r>
      <w:r w:rsidRPr="00760766">
        <w:rPr>
          <w:lang w:val="sv-SE"/>
        </w:rPr>
        <w:t>medel hos</w:t>
      </w:r>
      <w:r w:rsidR="00DF79E3" w:rsidRPr="00760766">
        <w:rPr>
          <w:lang w:val="sv-SE"/>
        </w:rPr>
        <w:t xml:space="preserve"> vuxna och hos barn</w:t>
      </w:r>
      <w:r w:rsidRPr="00760766">
        <w:rPr>
          <w:lang w:val="sv-SE"/>
        </w:rPr>
        <w:t xml:space="preserve"> som erhåller rivaroxaban. Rekommendationen är också baserad på begränsade icke-kliniska data. På grundval av det kliniska förloppet får avgöras om upprepade doser av faktor VIIa bör ges.</w:t>
      </w:r>
      <w:r w:rsidR="00FA6FF4" w:rsidRPr="00760766">
        <w:rPr>
          <w:lang w:val="sv-SE"/>
        </w:rPr>
        <w:t xml:space="preserve"> Beroende på lokal tillgänglighet, bör konsul</w:t>
      </w:r>
      <w:r w:rsidR="007365DE" w:rsidRPr="00760766">
        <w:rPr>
          <w:lang w:val="sv-SE"/>
        </w:rPr>
        <w:t>t</w:t>
      </w:r>
      <w:r w:rsidR="00FA6FF4" w:rsidRPr="00760766">
        <w:rPr>
          <w:lang w:val="sv-SE"/>
        </w:rPr>
        <w:t>ation</w:t>
      </w:r>
      <w:r w:rsidR="007365DE" w:rsidRPr="00760766">
        <w:rPr>
          <w:lang w:val="sv-SE"/>
        </w:rPr>
        <w:t xml:space="preserve"> av</w:t>
      </w:r>
      <w:r w:rsidR="00FA6FF4" w:rsidRPr="00760766">
        <w:rPr>
          <w:lang w:val="sv-SE"/>
        </w:rPr>
        <w:t xml:space="preserve"> koagulationsexpert övervägas vid större blödningar</w:t>
      </w:r>
      <w:r w:rsidR="00DD4278" w:rsidRPr="00760766">
        <w:rPr>
          <w:lang w:val="sv-SE"/>
        </w:rPr>
        <w:t xml:space="preserve"> (se avsnitt</w:t>
      </w:r>
      <w:r w:rsidR="00821A22" w:rsidRPr="00760766">
        <w:rPr>
          <w:lang w:val="sv-SE"/>
        </w:rPr>
        <w:t> </w:t>
      </w:r>
      <w:r w:rsidR="00DD4278" w:rsidRPr="00760766">
        <w:rPr>
          <w:lang w:val="sv-SE"/>
        </w:rPr>
        <w:t>5.1)</w:t>
      </w:r>
      <w:r w:rsidR="00FA6FF4" w:rsidRPr="00760766">
        <w:rPr>
          <w:lang w:val="sv-SE"/>
        </w:rPr>
        <w:t>.</w:t>
      </w:r>
    </w:p>
    <w:p w14:paraId="1D1643D1" w14:textId="77777777" w:rsidR="006D4385" w:rsidRPr="00760766" w:rsidRDefault="006D4385" w:rsidP="00257509">
      <w:pPr>
        <w:rPr>
          <w:lang w:val="sv-SE"/>
        </w:rPr>
      </w:pPr>
    </w:p>
    <w:p w14:paraId="1D1643D2" w14:textId="77777777" w:rsidR="006D4385" w:rsidRPr="00760766" w:rsidRDefault="006D4385" w:rsidP="00257509">
      <w:pPr>
        <w:rPr>
          <w:lang w:val="sv-SE"/>
        </w:rPr>
      </w:pPr>
      <w:r w:rsidRPr="00760766">
        <w:rPr>
          <w:lang w:val="sv-SE"/>
        </w:rPr>
        <w:t xml:space="preserve">Protaminsulfat och K-vitamin förväntas inte påverka antikoagulationsaktiviteten hos rivaroxaban. </w:t>
      </w:r>
      <w:r w:rsidR="00DD4278" w:rsidRPr="00760766">
        <w:rPr>
          <w:lang w:val="sv-SE"/>
        </w:rPr>
        <w:t>Det finns begränsad e</w:t>
      </w:r>
      <w:r w:rsidRPr="00760766">
        <w:rPr>
          <w:lang w:val="sv-SE"/>
        </w:rPr>
        <w:t>rfarenhet av</w:t>
      </w:r>
      <w:r w:rsidR="00DD4278" w:rsidRPr="00760766">
        <w:rPr>
          <w:lang w:val="sv-SE"/>
        </w:rPr>
        <w:t xml:space="preserve"> </w:t>
      </w:r>
      <w:r w:rsidRPr="00760766">
        <w:rPr>
          <w:lang w:val="sv-SE"/>
        </w:rPr>
        <w:t>tranexamsyra</w:t>
      </w:r>
      <w:r w:rsidR="00DD4278" w:rsidRPr="00760766">
        <w:rPr>
          <w:lang w:val="sv-SE"/>
        </w:rPr>
        <w:t xml:space="preserve"> och erfarenhet saknas av</w:t>
      </w:r>
      <w:r w:rsidRPr="00760766">
        <w:rPr>
          <w:lang w:val="sv-SE"/>
        </w:rPr>
        <w:t xml:space="preserve"> aminokapronsyra </w:t>
      </w:r>
      <w:r w:rsidR="00DD4278" w:rsidRPr="00760766">
        <w:rPr>
          <w:lang w:val="sv-SE"/>
        </w:rPr>
        <w:t xml:space="preserve">och aprotinin </w:t>
      </w:r>
      <w:r w:rsidRPr="00760766">
        <w:rPr>
          <w:lang w:val="sv-SE"/>
        </w:rPr>
        <w:t xml:space="preserve">hos </w:t>
      </w:r>
      <w:r w:rsidR="00DF79E3" w:rsidRPr="00760766">
        <w:rPr>
          <w:lang w:val="sv-SE"/>
        </w:rPr>
        <w:t>vuxna</w:t>
      </w:r>
      <w:r w:rsidRPr="00760766">
        <w:rPr>
          <w:lang w:val="sv-SE"/>
        </w:rPr>
        <w:t xml:space="preserve"> som erhåller rivaroxaban. </w:t>
      </w:r>
      <w:r w:rsidR="00DF79E3" w:rsidRPr="006A6CE5">
        <w:rPr>
          <w:lang w:val="sv-SE"/>
        </w:rPr>
        <w:t xml:space="preserve">Det finns ingen erfarenhet av användning av dessa substanser hos barn som erhåller rivaroxaban. </w:t>
      </w:r>
      <w:r w:rsidRPr="00760766">
        <w:rPr>
          <w:lang w:val="sv-SE"/>
        </w:rPr>
        <w:t>Det finns varken någon vetenskaplig grund för fördelar eller någon erfarenhet av användning av systemisk hemostatika desmopressin hos personer som erhåller rivaroxaban. På grund av den höga plasmaproteinbindningen förväntas rivaroxaban inte vara dialyserbart.</w:t>
      </w:r>
    </w:p>
    <w:p w14:paraId="1D1643D3" w14:textId="77777777" w:rsidR="006D4385" w:rsidRPr="00760766" w:rsidRDefault="006D4385" w:rsidP="00257509">
      <w:pPr>
        <w:suppressAutoHyphens/>
        <w:rPr>
          <w:lang w:val="sv-SE"/>
        </w:rPr>
      </w:pPr>
    </w:p>
    <w:p w14:paraId="1D1643D4" w14:textId="77777777" w:rsidR="006D4385" w:rsidRPr="00760766" w:rsidRDefault="006D4385" w:rsidP="00257509">
      <w:pPr>
        <w:suppressAutoHyphens/>
        <w:rPr>
          <w:lang w:val="sv-SE"/>
        </w:rPr>
      </w:pPr>
    </w:p>
    <w:p w14:paraId="1D1643D5" w14:textId="77777777" w:rsidR="006D4385" w:rsidRPr="00760766" w:rsidRDefault="006D4385" w:rsidP="00257509">
      <w:pPr>
        <w:keepNext/>
        <w:suppressAutoHyphens/>
        <w:ind w:left="567" w:hanging="567"/>
        <w:rPr>
          <w:lang w:val="sv-SE"/>
        </w:rPr>
      </w:pPr>
      <w:r w:rsidRPr="00760766">
        <w:rPr>
          <w:b/>
          <w:lang w:val="sv-SE"/>
        </w:rPr>
        <w:t>5.</w:t>
      </w:r>
      <w:r w:rsidRPr="00760766">
        <w:rPr>
          <w:b/>
          <w:lang w:val="sv-SE"/>
        </w:rPr>
        <w:tab/>
        <w:t>FARMAKOLOGISKA EGENSKAPER</w:t>
      </w:r>
    </w:p>
    <w:p w14:paraId="1D1643D6" w14:textId="77777777" w:rsidR="006D4385" w:rsidRPr="00760766" w:rsidRDefault="006D4385" w:rsidP="00257509">
      <w:pPr>
        <w:keepNext/>
        <w:suppressAutoHyphens/>
        <w:rPr>
          <w:lang w:val="sv-SE"/>
        </w:rPr>
      </w:pPr>
    </w:p>
    <w:p w14:paraId="1D1643D7" w14:textId="77777777" w:rsidR="006D4385" w:rsidRPr="00760766" w:rsidRDefault="006D4385" w:rsidP="00257509">
      <w:pPr>
        <w:keepNext/>
        <w:suppressAutoHyphens/>
        <w:ind w:left="567" w:hanging="567"/>
        <w:rPr>
          <w:lang w:val="sv-SE"/>
        </w:rPr>
      </w:pPr>
      <w:r w:rsidRPr="00760766">
        <w:rPr>
          <w:b/>
          <w:lang w:val="sv-SE"/>
        </w:rPr>
        <w:t>5.1</w:t>
      </w:r>
      <w:r w:rsidRPr="00760766">
        <w:rPr>
          <w:b/>
          <w:lang w:val="sv-SE"/>
        </w:rPr>
        <w:tab/>
        <w:t>Farmakodynamiska egenskaper</w:t>
      </w:r>
    </w:p>
    <w:p w14:paraId="1D1643D8" w14:textId="77777777" w:rsidR="006D4385" w:rsidRPr="00760766" w:rsidRDefault="006D4385" w:rsidP="00257509">
      <w:pPr>
        <w:keepNext/>
        <w:suppressAutoHyphens/>
        <w:rPr>
          <w:lang w:val="sv-SE"/>
        </w:rPr>
      </w:pPr>
    </w:p>
    <w:p w14:paraId="1D1643D9" w14:textId="77777777" w:rsidR="006D4385" w:rsidRPr="00760766" w:rsidRDefault="006D4385" w:rsidP="00257509">
      <w:pPr>
        <w:rPr>
          <w:lang w:val="sv-SE"/>
        </w:rPr>
      </w:pPr>
      <w:r w:rsidRPr="00760766">
        <w:rPr>
          <w:lang w:val="sv-SE"/>
        </w:rPr>
        <w:t xml:space="preserve">Farmakoterapeutisk grupp: </w:t>
      </w:r>
      <w:r w:rsidR="00821A22" w:rsidRPr="00760766">
        <w:rPr>
          <w:lang w:val="sv-SE"/>
        </w:rPr>
        <w:t>Antikoagulantia, d</w:t>
      </w:r>
      <w:r w:rsidR="00432E9E" w:rsidRPr="00760766">
        <w:rPr>
          <w:lang w:val="sv-SE"/>
        </w:rPr>
        <w:t>irekta faktor Xa-hämmare</w:t>
      </w:r>
      <w:r w:rsidRPr="00760766">
        <w:rPr>
          <w:lang w:val="sv-SE"/>
        </w:rPr>
        <w:t>, ATC-kod: B01A</w:t>
      </w:r>
      <w:r w:rsidR="00432E9E" w:rsidRPr="00760766">
        <w:rPr>
          <w:lang w:val="sv-SE"/>
        </w:rPr>
        <w:t>F01</w:t>
      </w:r>
    </w:p>
    <w:p w14:paraId="1D1643DA" w14:textId="77777777" w:rsidR="006D4385" w:rsidRPr="00760766" w:rsidRDefault="006D4385" w:rsidP="00257509">
      <w:pPr>
        <w:rPr>
          <w:lang w:val="sv-SE"/>
        </w:rPr>
      </w:pPr>
    </w:p>
    <w:p w14:paraId="1D1643DB" w14:textId="77777777" w:rsidR="006D4385" w:rsidRPr="00760766" w:rsidRDefault="006D4385" w:rsidP="00257509">
      <w:pPr>
        <w:keepNext/>
        <w:rPr>
          <w:iCs/>
          <w:u w:val="single"/>
          <w:lang w:val="sv-SE"/>
        </w:rPr>
      </w:pPr>
      <w:r w:rsidRPr="00760766">
        <w:rPr>
          <w:iCs/>
          <w:u w:val="single"/>
          <w:lang w:val="sv-SE"/>
        </w:rPr>
        <w:t>Verkningsmekanism</w:t>
      </w:r>
    </w:p>
    <w:p w14:paraId="1D1643DC" w14:textId="77777777" w:rsidR="006D4385" w:rsidRPr="00760766" w:rsidRDefault="006D4385" w:rsidP="00257509">
      <w:pPr>
        <w:keepNext/>
        <w:rPr>
          <w:lang w:val="sv-SE"/>
        </w:rPr>
      </w:pPr>
      <w:r w:rsidRPr="00760766">
        <w:rPr>
          <w:lang w:val="sv-SE"/>
        </w:rPr>
        <w:t xml:space="preserve">Rivaroxaban är en ytterst selektiv direkt faktor Xa-hämmare med oral biotillgänglighet. Hämning av faktor Xa avbryter den inre och yttre vägen för blodkoagulationskaskaden, vilket hämmar både bildning av trombin och bildandet av trombi. Rivaroxaban hämmar inte trombin (aktiverad faktor II) och ingen effekt på trombocyterna har påvisats. </w:t>
      </w:r>
    </w:p>
    <w:p w14:paraId="1D1643DD" w14:textId="77777777" w:rsidR="006D4385" w:rsidRPr="00760766" w:rsidRDefault="006D4385" w:rsidP="00257509">
      <w:pPr>
        <w:rPr>
          <w:lang w:val="sv-SE"/>
        </w:rPr>
      </w:pPr>
    </w:p>
    <w:p w14:paraId="1D1643DE" w14:textId="77777777" w:rsidR="006D4385" w:rsidRPr="00760766" w:rsidRDefault="006D4385"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Farmakodynamiska effekter</w:t>
      </w:r>
    </w:p>
    <w:p w14:paraId="1D1643DF"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Dosberoende hämning av faktor Xa-aktivitet har iakttagits hos människa. Protrombintiden (PT) påverkas av rivaroxaban på ett dosberoende sätt och har nära samband med plasmakoncentrationer (r-</w:t>
      </w:r>
      <w:r w:rsidRPr="00760766">
        <w:rPr>
          <w:rFonts w:eastAsia="Times New Roman"/>
          <w:color w:val="auto"/>
          <w:sz w:val="22"/>
          <w:szCs w:val="22"/>
          <w:lang w:val="sv-SE"/>
        </w:rPr>
        <w:lastRenderedPageBreak/>
        <w:t>värde lika med 0,98) om Neoplastin används för analysen. Andra reagens ger andra resultat. PT-avläsningen ska göras i sekunder eftersom INR</w:t>
      </w:r>
      <w:r w:rsidR="00C56762" w:rsidRPr="00760766">
        <w:rPr>
          <w:rFonts w:eastAsia="Times New Roman"/>
          <w:color w:val="auto"/>
          <w:sz w:val="22"/>
          <w:szCs w:val="22"/>
          <w:lang w:val="sv-SE"/>
        </w:rPr>
        <w:t xml:space="preserve"> </w:t>
      </w:r>
      <w:r w:rsidRPr="00760766">
        <w:rPr>
          <w:rFonts w:eastAsia="Times New Roman"/>
          <w:color w:val="auto"/>
          <w:sz w:val="22"/>
          <w:szCs w:val="22"/>
          <w:lang w:val="sv-SE"/>
        </w:rPr>
        <w:t xml:space="preserve">endast är kalibrerat och validerat för kumariner och inte kan användas för någon annan antikoagulant. Bland patienter som fått rivaroxaban för behandling av DVT och </w:t>
      </w:r>
      <w:r w:rsidR="006D4F0D" w:rsidRPr="00760766">
        <w:rPr>
          <w:rFonts w:eastAsia="Times New Roman"/>
          <w:color w:val="auto"/>
          <w:sz w:val="22"/>
          <w:szCs w:val="22"/>
          <w:lang w:val="sv-SE"/>
        </w:rPr>
        <w:t xml:space="preserve">LE och </w:t>
      </w:r>
      <w:r w:rsidRPr="00760766">
        <w:rPr>
          <w:rFonts w:eastAsia="Times New Roman"/>
          <w:color w:val="auto"/>
          <w:sz w:val="22"/>
          <w:szCs w:val="22"/>
          <w:lang w:val="sv-SE"/>
        </w:rPr>
        <w:t xml:space="preserve">förebyggande av återkommande </w:t>
      </w:r>
      <w:r w:rsidR="00EF60E9" w:rsidRPr="00760766">
        <w:rPr>
          <w:rFonts w:eastAsia="Times New Roman"/>
          <w:color w:val="auto"/>
          <w:sz w:val="22"/>
          <w:szCs w:val="22"/>
          <w:lang w:val="sv-SE"/>
        </w:rPr>
        <w:t>händelser</w:t>
      </w:r>
      <w:r w:rsidRPr="00760766">
        <w:rPr>
          <w:rFonts w:eastAsia="Times New Roman"/>
          <w:color w:val="auto"/>
          <w:sz w:val="22"/>
          <w:szCs w:val="22"/>
          <w:lang w:val="sv-SE"/>
        </w:rPr>
        <w:t xml:space="preserve"> varierade 5/95-percentilerna för PT (Neoplastin) 2</w:t>
      </w:r>
      <w:r w:rsidR="00821A22" w:rsidRPr="00760766">
        <w:rPr>
          <w:rFonts w:eastAsia="Times New Roman"/>
          <w:color w:val="auto"/>
          <w:sz w:val="22"/>
          <w:szCs w:val="22"/>
          <w:lang w:val="sv-SE"/>
        </w:rPr>
        <w:t> – </w:t>
      </w:r>
      <w:r w:rsidRPr="00760766">
        <w:rPr>
          <w:rFonts w:eastAsia="Times New Roman"/>
          <w:color w:val="auto"/>
          <w:sz w:val="22"/>
          <w:szCs w:val="22"/>
          <w:lang w:val="sv-SE"/>
        </w:rPr>
        <w:t>4 timmar efter tablettintag (dvs. vid tidpunkten för maximal effekt) för rivaroxaban 15 mg två gånger dagligen från 1</w:t>
      </w:r>
      <w:r w:rsidR="006D4F0D" w:rsidRPr="00760766">
        <w:rPr>
          <w:rFonts w:eastAsia="Times New Roman"/>
          <w:color w:val="auto"/>
          <w:sz w:val="22"/>
          <w:szCs w:val="22"/>
          <w:lang w:val="sv-SE"/>
        </w:rPr>
        <w:t>7</w:t>
      </w:r>
      <w:r w:rsidRPr="00760766">
        <w:rPr>
          <w:rFonts w:eastAsia="Times New Roman"/>
          <w:color w:val="auto"/>
          <w:sz w:val="22"/>
          <w:szCs w:val="22"/>
          <w:lang w:val="sv-SE"/>
        </w:rPr>
        <w:t> till 3</w:t>
      </w:r>
      <w:r w:rsidR="006D4F0D" w:rsidRPr="00760766">
        <w:rPr>
          <w:rFonts w:eastAsia="Times New Roman"/>
          <w:color w:val="auto"/>
          <w:sz w:val="22"/>
          <w:szCs w:val="22"/>
          <w:lang w:val="sv-SE"/>
        </w:rPr>
        <w:t>2</w:t>
      </w:r>
      <w:r w:rsidRPr="00760766">
        <w:rPr>
          <w:rFonts w:eastAsia="Times New Roman"/>
          <w:color w:val="auto"/>
          <w:sz w:val="22"/>
          <w:szCs w:val="22"/>
          <w:lang w:val="sv-SE"/>
        </w:rPr>
        <w:t> sekunder och för rivaroxaban 20 mg en gång dagligen från 15 till 30 sekunder. Vid dalnivå (8 – 16 timmar efter tablettintag) varierade 5/95-percentilerna för 15 mg två gånger dagligen från 14 till 2</w:t>
      </w:r>
      <w:r w:rsidR="006D4F0D" w:rsidRPr="00760766">
        <w:rPr>
          <w:rFonts w:eastAsia="Times New Roman"/>
          <w:color w:val="auto"/>
          <w:sz w:val="22"/>
          <w:szCs w:val="22"/>
          <w:lang w:val="sv-SE"/>
        </w:rPr>
        <w:t>4</w:t>
      </w:r>
      <w:r w:rsidRPr="00760766">
        <w:rPr>
          <w:rFonts w:eastAsia="Times New Roman"/>
          <w:color w:val="auto"/>
          <w:sz w:val="22"/>
          <w:szCs w:val="22"/>
          <w:lang w:val="sv-SE"/>
        </w:rPr>
        <w:t> sekunder och för 20 mg en gång dagligen (18 – 30 timmar efter tablettintag) från 13 till 2</w:t>
      </w:r>
      <w:r w:rsidR="006D4F0D" w:rsidRPr="00760766">
        <w:rPr>
          <w:rFonts w:eastAsia="Times New Roman"/>
          <w:color w:val="auto"/>
          <w:sz w:val="22"/>
          <w:szCs w:val="22"/>
          <w:lang w:val="sv-SE"/>
        </w:rPr>
        <w:t>0</w:t>
      </w:r>
      <w:r w:rsidRPr="00760766">
        <w:rPr>
          <w:rFonts w:eastAsia="Times New Roman"/>
          <w:color w:val="auto"/>
          <w:sz w:val="22"/>
          <w:szCs w:val="22"/>
          <w:lang w:val="sv-SE"/>
        </w:rPr>
        <w:t xml:space="preserve"> sekunder. </w:t>
      </w:r>
    </w:p>
    <w:p w14:paraId="1D1643E0"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Bland patienter med icke</w:t>
      </w:r>
      <w:r w:rsidRPr="00760766">
        <w:rPr>
          <w:rFonts w:eastAsia="Times New Roman"/>
          <w:color w:val="auto"/>
          <w:sz w:val="22"/>
          <w:szCs w:val="22"/>
          <w:lang w:val="sv-SE"/>
        </w:rPr>
        <w:noBreakHyphen/>
        <w:t>valvulärt förmaksflimmer som fått rivaroxaban för att förebygga stroke och systemisk embolism varierade 5/95-percentilerna för PT (Neoplastin) 1</w:t>
      </w:r>
      <w:r w:rsidR="00821A22" w:rsidRPr="00760766">
        <w:rPr>
          <w:rFonts w:eastAsia="Times New Roman"/>
          <w:color w:val="auto"/>
          <w:sz w:val="22"/>
          <w:szCs w:val="22"/>
          <w:lang w:val="sv-SE"/>
        </w:rPr>
        <w:t> – </w:t>
      </w:r>
      <w:r w:rsidRPr="00760766">
        <w:rPr>
          <w:rFonts w:eastAsia="Times New Roman"/>
          <w:color w:val="auto"/>
          <w:sz w:val="22"/>
          <w:szCs w:val="22"/>
          <w:lang w:val="sv-SE"/>
        </w:rPr>
        <w:t xml:space="preserve">4 timmar efter tablettintag (dvs. vid tidpunkten för maximal effekt) hos patienter som behandlats med 20 mg en gång dagligen från 14 till 40 sekunder och hos patienter med måttligt nedsatt njurfunktion som behandlats med 15 mg en gång dagligen från 10 till 50 sekunder. Vid dalnivå (16 – 36 timmar efter tablettintag) varierade 5/95-percentilerna hos patienter som behandlats med 20 mg en gång dagligen från 12 till 26 sekunder och hos patienter med måttligt nedsatt njurfunktion som behandlats med 15 mg en gång dagligen från 12 till 26 sekunder. </w:t>
      </w:r>
    </w:p>
    <w:p w14:paraId="1D1643E1" w14:textId="77777777" w:rsidR="00930ACE" w:rsidRPr="00760766" w:rsidRDefault="00930ACE" w:rsidP="00257509">
      <w:pPr>
        <w:pStyle w:val="Default"/>
        <w:widowControl/>
        <w:rPr>
          <w:rFonts w:eastAsia="Times New Roman"/>
          <w:color w:val="auto"/>
          <w:sz w:val="22"/>
          <w:szCs w:val="22"/>
          <w:lang w:val="sv-SE"/>
        </w:rPr>
      </w:pPr>
      <w:r w:rsidRPr="00760766">
        <w:rPr>
          <w:rFonts w:eastAsia="Times New Roman"/>
          <w:color w:val="auto"/>
          <w:sz w:val="22"/>
          <w:szCs w:val="22"/>
          <w:lang w:val="sv-SE"/>
        </w:rPr>
        <w:t>I en kliniska farmakologistudie av farmakodynamiken för rivaroxaban på friska, vuxna försökspersoner (n=22), utvärderades effekten av en dos (50 IU/kg) av två olika typer av PCC, en PCC med tre faktorer (faktor II, IX och X) och en PCC med fyra faktorer (faktor II, VII, IX och X). PCC med tre faktorer minskade medelvärdet av Neoplastin PT-värdet med cirka 1,0 sekund inom 30 minuter, jämfört med en minskning på cirka 3,5 sekunder hos PCC med fyra faktorer. I jämförelse hade PCC med tre faktorer totalt en kraftigare och snabbare effekt på förändringarna i den endogena trombingener</w:t>
      </w:r>
      <w:r w:rsidR="00DA7699" w:rsidRPr="00760766">
        <w:rPr>
          <w:rFonts w:eastAsia="Times New Roman"/>
          <w:color w:val="auto"/>
          <w:sz w:val="22"/>
          <w:szCs w:val="22"/>
          <w:lang w:val="sv-SE"/>
        </w:rPr>
        <w:t>eringen</w:t>
      </w:r>
      <w:r w:rsidRPr="00760766">
        <w:rPr>
          <w:rFonts w:eastAsia="Times New Roman"/>
          <w:color w:val="auto"/>
          <w:sz w:val="22"/>
          <w:szCs w:val="22"/>
          <w:lang w:val="sv-SE"/>
        </w:rPr>
        <w:t xml:space="preserve"> än PCC med fyra faktorer (se avsnitt</w:t>
      </w:r>
      <w:r w:rsidR="00821A22" w:rsidRPr="00760766">
        <w:rPr>
          <w:rFonts w:eastAsia="Times New Roman"/>
          <w:color w:val="auto"/>
          <w:sz w:val="22"/>
          <w:szCs w:val="22"/>
          <w:lang w:val="sv-SE"/>
        </w:rPr>
        <w:t> </w:t>
      </w:r>
      <w:r w:rsidRPr="00760766">
        <w:rPr>
          <w:rFonts w:eastAsia="Times New Roman"/>
          <w:color w:val="auto"/>
          <w:sz w:val="22"/>
          <w:szCs w:val="22"/>
          <w:lang w:val="sv-SE"/>
        </w:rPr>
        <w:t xml:space="preserve">4.9).  </w:t>
      </w:r>
    </w:p>
    <w:p w14:paraId="1D1643E2"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Den aktiverade partiella tromboplastintiden (aPTT) och HepTest förlängs också dosberoende. De rekommenderas dock inte för bedömning av den farmakodynamiska effekten av rivaroxaban. </w:t>
      </w:r>
    </w:p>
    <w:p w14:paraId="1D1643E3" w14:textId="77777777" w:rsidR="006D4385" w:rsidRPr="00760766" w:rsidRDefault="006D4385"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I klinisk praxis finns det inget behov av att monitorera koagulationsparametrar under behandling med rivaroxaban. </w:t>
      </w:r>
      <w:r w:rsidR="00441775" w:rsidRPr="00760766">
        <w:rPr>
          <w:color w:val="auto"/>
          <w:sz w:val="22"/>
          <w:szCs w:val="22"/>
          <w:lang w:val="sv-SE"/>
        </w:rPr>
        <w:t>Mätning kan dock ske med för rivaroxaban kalibrerade kvantitativa anti-faktor-Xa-tester om detta är kliniskt indicerat</w:t>
      </w:r>
      <w:r w:rsidR="000A4AD9" w:rsidRPr="00760766">
        <w:rPr>
          <w:rFonts w:eastAsia="Times New Roman"/>
          <w:color w:val="auto"/>
          <w:sz w:val="22"/>
          <w:szCs w:val="22"/>
          <w:lang w:val="sv-SE"/>
        </w:rPr>
        <w:t xml:space="preserve"> (se avsnitt 5.2).</w:t>
      </w:r>
    </w:p>
    <w:p w14:paraId="1D1643E4" w14:textId="77777777" w:rsidR="00DF79E3" w:rsidRPr="00760766" w:rsidRDefault="00DF79E3" w:rsidP="00257509">
      <w:pPr>
        <w:pStyle w:val="Default"/>
        <w:widowControl/>
        <w:rPr>
          <w:rFonts w:eastAsia="Times New Roman"/>
          <w:color w:val="auto"/>
          <w:sz w:val="22"/>
          <w:szCs w:val="22"/>
          <w:lang w:val="sv-SE"/>
        </w:rPr>
      </w:pPr>
    </w:p>
    <w:p w14:paraId="1D1643E5" w14:textId="77777777" w:rsidR="00DF79E3" w:rsidRPr="00760766" w:rsidRDefault="00DF79E3" w:rsidP="00257509">
      <w:pPr>
        <w:pStyle w:val="Default"/>
        <w:widowControl/>
        <w:rPr>
          <w:rFonts w:eastAsia="Times New Roman"/>
          <w:color w:val="auto"/>
          <w:sz w:val="22"/>
          <w:szCs w:val="22"/>
          <w:u w:val="single"/>
          <w:lang w:val="sv-SE"/>
        </w:rPr>
      </w:pPr>
      <w:r w:rsidRPr="00760766">
        <w:rPr>
          <w:rFonts w:eastAsia="Times New Roman"/>
          <w:color w:val="auto"/>
          <w:sz w:val="22"/>
          <w:szCs w:val="22"/>
          <w:u w:val="single"/>
          <w:lang w:val="sv-SE"/>
        </w:rPr>
        <w:t>Pediatrisk population</w:t>
      </w:r>
    </w:p>
    <w:p w14:paraId="1D1643E6" w14:textId="77777777" w:rsidR="006D4385" w:rsidRPr="006A6CE5" w:rsidRDefault="00DF79E3" w:rsidP="00257509">
      <w:pPr>
        <w:rPr>
          <w:lang w:val="sv-SE"/>
        </w:rPr>
      </w:pPr>
      <w:r w:rsidRPr="006A6CE5">
        <w:rPr>
          <w:lang w:val="sv-SE"/>
        </w:rPr>
        <w:t>PT (Neoplastin), aPTT, och anti-Xa-analys (med ett kalibrerat kvantitativt test) visar en nära korrelation till plasmakoncentrationer hos barn. Korrelationen mellan anti-Xa till plasmakoncentrationer är linjär med en lutning nära 1. Individuella avvikelser med högre eller lägre anti-Xa-värden jämfört med motsvarande plasmakoncentrationer kan förekomma. Det finns inget behov av rutinövervakning av koagulationsparametrar under klinisk behandling med rivaroxaban. Dock om kliniskt indicerat kan mätning av rivaroxabankoncentrationer göras med kvantitativa anti-faktor Xa-tester i mikrogram/l (se tabell 13 i avsnitt 5.2 för observerade plasmakoncentrationsintervall för rivaroxaban hos barn). Den lägre kvantifieringsgränsen måste beaktas vid användning av anti-Xa-test för kvantifiera plasmakoncentrationer av rivaroxaban hos barn. Inget tröskelvärde för effekt- eller säkerhetshändelser har fastställts.</w:t>
      </w:r>
    </w:p>
    <w:p w14:paraId="1D1643E7" w14:textId="77777777" w:rsidR="00DF79E3" w:rsidRPr="00760766" w:rsidRDefault="00DF79E3" w:rsidP="00257509">
      <w:pPr>
        <w:rPr>
          <w:lang w:val="sv-SE"/>
        </w:rPr>
      </w:pPr>
    </w:p>
    <w:p w14:paraId="1D1643E8" w14:textId="77777777" w:rsidR="006D4385" w:rsidRPr="00760766" w:rsidRDefault="006D4385"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Klinisk effekt och säkerhet</w:t>
      </w:r>
    </w:p>
    <w:p w14:paraId="1D1643E9" w14:textId="77777777" w:rsidR="006D4385" w:rsidRPr="00760766" w:rsidRDefault="006D4385" w:rsidP="00257509">
      <w:pPr>
        <w:suppressAutoHyphens/>
        <w:rPr>
          <w:i/>
          <w:lang w:val="sv-SE"/>
        </w:rPr>
      </w:pPr>
      <w:r w:rsidRPr="00760766">
        <w:rPr>
          <w:i/>
          <w:lang w:val="sv-SE"/>
        </w:rPr>
        <w:t>Förebyggande av stroke och systemisk embolism hos patienter med icke</w:t>
      </w:r>
      <w:r w:rsidRPr="00760766">
        <w:rPr>
          <w:i/>
          <w:lang w:val="sv-SE"/>
        </w:rPr>
        <w:noBreakHyphen/>
        <w:t>valvulärt förmaksflimmer</w:t>
      </w:r>
    </w:p>
    <w:p w14:paraId="1D1643EA" w14:textId="77777777" w:rsidR="006D4385" w:rsidRPr="00760766" w:rsidRDefault="006D4385" w:rsidP="00257509">
      <w:pPr>
        <w:suppressAutoHyphens/>
        <w:rPr>
          <w:lang w:val="sv-SE"/>
        </w:rPr>
      </w:pPr>
      <w:r w:rsidRPr="00760766">
        <w:rPr>
          <w:lang w:val="sv-SE"/>
        </w:rPr>
        <w:t xml:space="preserve">Det kliniska programmet för </w:t>
      </w:r>
      <w:r w:rsidR="00A27951" w:rsidRPr="00760766">
        <w:rPr>
          <w:lang w:val="sv-SE"/>
        </w:rPr>
        <w:t>r</w:t>
      </w:r>
      <w:r w:rsidR="00A15B81" w:rsidRPr="00760766">
        <w:rPr>
          <w:lang w:val="sv-SE"/>
        </w:rPr>
        <w:t>ivaroxaban</w:t>
      </w:r>
      <w:r w:rsidRPr="00760766">
        <w:rPr>
          <w:lang w:val="sv-SE"/>
        </w:rPr>
        <w:t xml:space="preserve"> utformades för att påvisa rivaroxabans effekt för att förebygga stroke och systemisk embolism hos patienter med icke</w:t>
      </w:r>
      <w:r w:rsidRPr="00760766">
        <w:rPr>
          <w:lang w:val="sv-SE"/>
        </w:rPr>
        <w:noBreakHyphen/>
        <w:t xml:space="preserve">valvulärt förmaksflimmer. </w:t>
      </w:r>
    </w:p>
    <w:p w14:paraId="1D1643EB" w14:textId="77777777" w:rsidR="006D4385" w:rsidRPr="00760766" w:rsidRDefault="006D4385" w:rsidP="00257509">
      <w:pPr>
        <w:suppressAutoHyphens/>
        <w:rPr>
          <w:lang w:val="sv-SE"/>
        </w:rPr>
      </w:pPr>
      <w:r w:rsidRPr="00760766">
        <w:rPr>
          <w:lang w:val="sv-SE"/>
        </w:rPr>
        <w:t>I den pivotala dubbelblinda ROCKET AF</w:t>
      </w:r>
      <w:r w:rsidRPr="00760766">
        <w:rPr>
          <w:lang w:val="sv-SE"/>
        </w:rPr>
        <w:noBreakHyphen/>
        <w:t xml:space="preserve">studien fick 14 264 patienter antingen </w:t>
      </w:r>
      <w:r w:rsidR="00A27951" w:rsidRPr="00760766">
        <w:rPr>
          <w:lang w:val="sv-SE"/>
        </w:rPr>
        <w:t>r</w:t>
      </w:r>
      <w:r w:rsidR="00A15B81" w:rsidRPr="00760766">
        <w:rPr>
          <w:lang w:val="sv-SE"/>
        </w:rPr>
        <w:t>ivaroxaban</w:t>
      </w:r>
      <w:r w:rsidRPr="00760766">
        <w:rPr>
          <w:lang w:val="sv-SE"/>
        </w:rPr>
        <w:t xml:space="preserve"> 20 mg en gång dagligen (15 mg en gång dagligen för patienter med kreatininclearance 30</w:t>
      </w:r>
      <w:r w:rsidR="00821A22" w:rsidRPr="00760766">
        <w:rPr>
          <w:lang w:val="sv-SE"/>
        </w:rPr>
        <w:t> – </w:t>
      </w:r>
      <w:r w:rsidRPr="00760766">
        <w:rPr>
          <w:lang w:val="sv-SE"/>
        </w:rPr>
        <w:t>49 ml/min) eller warfarin titrerat till ett målvärde för INR på 2,5 (terapeutiskt intervall 2,0</w:t>
      </w:r>
      <w:r w:rsidR="00821A22" w:rsidRPr="00760766">
        <w:rPr>
          <w:lang w:val="sv-SE"/>
        </w:rPr>
        <w:t> – </w:t>
      </w:r>
      <w:r w:rsidRPr="00760766">
        <w:rPr>
          <w:lang w:val="sv-SE"/>
        </w:rPr>
        <w:t xml:space="preserve">3,0). Mediantiden för behandling var 19 månader med en total behandlingstid på upp till 41 månader. </w:t>
      </w:r>
    </w:p>
    <w:p w14:paraId="1D1643EC" w14:textId="77777777" w:rsidR="006D4385" w:rsidRPr="00760766" w:rsidRDefault="006D4385" w:rsidP="00257509">
      <w:pPr>
        <w:suppressAutoHyphens/>
        <w:rPr>
          <w:lang w:val="sv-SE"/>
        </w:rPr>
      </w:pPr>
      <w:r w:rsidRPr="00760766">
        <w:rPr>
          <w:lang w:val="sv-SE"/>
        </w:rPr>
        <w:t xml:space="preserve">34,9% av patienterna behandlades med acetylsalicylsyra och 11,4% med antiarrytmika klass III inkluderande amiodaron. </w:t>
      </w:r>
    </w:p>
    <w:p w14:paraId="1D1643ED" w14:textId="77777777" w:rsidR="006D4385" w:rsidRPr="00760766" w:rsidRDefault="006D4385" w:rsidP="00257509">
      <w:pPr>
        <w:suppressAutoHyphens/>
        <w:rPr>
          <w:lang w:val="sv-SE"/>
        </w:rPr>
      </w:pPr>
    </w:p>
    <w:p w14:paraId="1D1643EE" w14:textId="77777777" w:rsidR="006D4385" w:rsidRPr="00760766" w:rsidRDefault="00A15B81" w:rsidP="00257509">
      <w:pPr>
        <w:suppressAutoHyphens/>
        <w:rPr>
          <w:lang w:val="sv-SE"/>
        </w:rPr>
      </w:pPr>
      <w:r w:rsidRPr="00760766">
        <w:rPr>
          <w:lang w:val="sv-SE"/>
        </w:rPr>
        <w:t>Rivaroxaba</w:t>
      </w:r>
      <w:r w:rsidR="00BA3B5C" w:rsidRPr="00760766">
        <w:rPr>
          <w:lang w:val="sv-SE"/>
        </w:rPr>
        <w:t>n</w:t>
      </w:r>
      <w:r w:rsidR="006D4385" w:rsidRPr="00760766">
        <w:rPr>
          <w:lang w:val="sv-SE"/>
        </w:rPr>
        <w:t xml:space="preserve"> var lika bra som warfarin avseende det kombinerade primära effektmåttet bestående av stroke och systemisk embolism utanför centrala nervsystemet. I per-protokoll-populationen under behandling förekom stroke eller systemisk embolism hos 188 patienter som fått rivaroxaban (1,71% </w:t>
      </w:r>
      <w:r w:rsidR="006D4385" w:rsidRPr="00760766">
        <w:rPr>
          <w:lang w:val="sv-SE"/>
        </w:rPr>
        <w:lastRenderedPageBreak/>
        <w:t>per år) respektive 241 patienter som fått warfarin (2,16% per år) (riskkvot 0,79; 95% konfidensintervall 0,66</w:t>
      </w:r>
      <w:r w:rsidR="00821A22" w:rsidRPr="00760766">
        <w:rPr>
          <w:lang w:val="sv-SE"/>
        </w:rPr>
        <w:t> – </w:t>
      </w:r>
      <w:r w:rsidR="006D4385" w:rsidRPr="00760766">
        <w:rPr>
          <w:lang w:val="sv-SE"/>
        </w:rPr>
        <w:t>0,96; p-värde &lt;0,001 för ’non-inferiority’). Bland alla randomiserade patienter som analyserats enligt ’intention-to-treat’-principen, förekom detta hos 269 patienter som fått rivaroxaban (2,12% per år) respektive 306 patienter som fått warfarin (2,42% per år) (riskkvot 0,88; 95% konfidensintervall 0,74</w:t>
      </w:r>
      <w:r w:rsidR="00821A22" w:rsidRPr="00760766">
        <w:rPr>
          <w:lang w:val="sv-SE"/>
        </w:rPr>
        <w:t> – </w:t>
      </w:r>
      <w:r w:rsidR="006D4385" w:rsidRPr="00760766">
        <w:rPr>
          <w:lang w:val="sv-SE"/>
        </w:rPr>
        <w:t>1,03; p-värde &lt;0,001 för ’non-inferiority’, p-värde =0,117 för ’superiority’). Resultat för sekundära effektmått som testats i hierarkisk ordning i ITT-analysen visas i tabell </w:t>
      </w:r>
      <w:r w:rsidR="00B95886" w:rsidRPr="00760766">
        <w:rPr>
          <w:lang w:val="sv-SE"/>
        </w:rPr>
        <w:t>4</w:t>
      </w:r>
      <w:r w:rsidR="006D4385" w:rsidRPr="00760766">
        <w:rPr>
          <w:lang w:val="sv-SE"/>
        </w:rPr>
        <w:t xml:space="preserve">. </w:t>
      </w:r>
    </w:p>
    <w:p w14:paraId="1D1643EF" w14:textId="77777777" w:rsidR="006D4385" w:rsidRPr="00760766" w:rsidRDefault="006D4385" w:rsidP="00257509">
      <w:pPr>
        <w:suppressAutoHyphens/>
        <w:rPr>
          <w:lang w:val="sv-SE"/>
        </w:rPr>
      </w:pPr>
      <w:r w:rsidRPr="00760766">
        <w:rPr>
          <w:lang w:val="sv-SE"/>
        </w:rPr>
        <w:t>Bland patienterna i warfaringruppen var INR-värdena inom terapeutiskt intervall (2,0</w:t>
      </w:r>
      <w:r w:rsidR="00821A22" w:rsidRPr="00760766">
        <w:rPr>
          <w:lang w:val="sv-SE"/>
        </w:rPr>
        <w:t> – </w:t>
      </w:r>
      <w:r w:rsidRPr="00760766">
        <w:rPr>
          <w:lang w:val="sv-SE"/>
        </w:rPr>
        <w:t>3,0) i genomsnitt 55% av tiden (median 58%, interkvartilintervall 43-71). Effekten av rivaroxaban skiljde sig inte åt i vid olika centernivåer av TTR (Time in Target Range, tid i terapeutiskt intervall 2,0</w:t>
      </w:r>
      <w:r w:rsidR="00821A22" w:rsidRPr="00760766">
        <w:rPr>
          <w:lang w:val="sv-SE"/>
        </w:rPr>
        <w:t> – </w:t>
      </w:r>
      <w:r w:rsidRPr="00760766">
        <w:rPr>
          <w:lang w:val="sv-SE"/>
        </w:rPr>
        <w:t>3,0) uppdelade i jämnstora kvartiler (p-värde =0,74 för interaktion). I den högsta kvartilen baserat på center var riskkvoten för rivaroxaban jämfört med warfarin 0,74 (95% konfidensintervall 0,49</w:t>
      </w:r>
      <w:r w:rsidR="00821A22" w:rsidRPr="00760766">
        <w:rPr>
          <w:lang w:val="sv-SE"/>
        </w:rPr>
        <w:t> – </w:t>
      </w:r>
      <w:r w:rsidRPr="00760766">
        <w:rPr>
          <w:lang w:val="sv-SE"/>
        </w:rPr>
        <w:t xml:space="preserve">1,12). </w:t>
      </w:r>
    </w:p>
    <w:p w14:paraId="1D1643F0" w14:textId="77777777" w:rsidR="006D4385" w:rsidRPr="00760766" w:rsidRDefault="006D4385" w:rsidP="00257509">
      <w:pPr>
        <w:rPr>
          <w:lang w:val="sv-SE"/>
        </w:rPr>
      </w:pPr>
      <w:r w:rsidRPr="00760766">
        <w:rPr>
          <w:lang w:val="sv-SE"/>
        </w:rPr>
        <w:t>Incidensen för det primära säkerhetsmåttet (allvarlig blödning samt icke-allvarlig kliniskt relevant blödning) var likartad för bägge behandlingsgrupperna (se tabell </w:t>
      </w:r>
      <w:r w:rsidR="00B95886" w:rsidRPr="00760766">
        <w:rPr>
          <w:lang w:val="sv-SE"/>
        </w:rPr>
        <w:t>5</w:t>
      </w:r>
      <w:r w:rsidRPr="00760766">
        <w:rPr>
          <w:lang w:val="sv-SE"/>
        </w:rPr>
        <w:t>).</w:t>
      </w:r>
    </w:p>
    <w:p w14:paraId="1D1643F1" w14:textId="77777777" w:rsidR="006D4385" w:rsidRPr="006A6CE5" w:rsidRDefault="006D4385" w:rsidP="00257509">
      <w:pPr>
        <w:rPr>
          <w:lang w:val="sv-SE"/>
        </w:rPr>
      </w:pPr>
    </w:p>
    <w:p w14:paraId="1D1643F2" w14:textId="77777777" w:rsidR="006D4385" w:rsidRPr="006A6CE5" w:rsidRDefault="006D4385" w:rsidP="00257509">
      <w:pPr>
        <w:keepNext/>
        <w:rPr>
          <w:b/>
          <w:lang w:val="sv-SE"/>
        </w:rPr>
      </w:pPr>
      <w:r w:rsidRPr="006A6CE5">
        <w:rPr>
          <w:b/>
          <w:lang w:val="sv-SE"/>
        </w:rPr>
        <w:t>Tabell </w:t>
      </w:r>
      <w:r w:rsidR="00B95886" w:rsidRPr="006A6CE5">
        <w:rPr>
          <w:b/>
          <w:lang w:val="sv-SE"/>
        </w:rPr>
        <w:t>4</w:t>
      </w:r>
      <w:r w:rsidRPr="006A6CE5">
        <w:rPr>
          <w:b/>
          <w:lang w:val="sv-SE"/>
        </w:rPr>
        <w:t>: Effektresultat från fas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2410"/>
        <w:gridCol w:w="1847"/>
      </w:tblGrid>
      <w:tr w:rsidR="006D4385" w:rsidRPr="00820A96" w14:paraId="1D1643F5" w14:textId="77777777" w:rsidTr="003664AE">
        <w:trPr>
          <w:cantSplit/>
          <w:tblHeader/>
        </w:trPr>
        <w:tc>
          <w:tcPr>
            <w:tcW w:w="2694" w:type="dxa"/>
            <w:vAlign w:val="center"/>
          </w:tcPr>
          <w:p w14:paraId="1D1643F3" w14:textId="77777777" w:rsidR="006D4385" w:rsidRPr="006A6CE5" w:rsidRDefault="006D4F0D" w:rsidP="00257509">
            <w:pPr>
              <w:pStyle w:val="BayerTableColumnHeadings"/>
              <w:keepNext/>
              <w:jc w:val="left"/>
              <w:rPr>
                <w:bCs/>
                <w:szCs w:val="22"/>
                <w:lang w:val="sv-SE"/>
              </w:rPr>
            </w:pPr>
            <w:r w:rsidRPr="006A6CE5">
              <w:rPr>
                <w:bCs/>
                <w:szCs w:val="22"/>
                <w:lang w:val="sv-SE"/>
              </w:rPr>
              <w:t>Studiepopulation</w:t>
            </w:r>
          </w:p>
        </w:tc>
        <w:tc>
          <w:tcPr>
            <w:tcW w:w="6666" w:type="dxa"/>
            <w:gridSpan w:val="3"/>
          </w:tcPr>
          <w:p w14:paraId="1D1643F4" w14:textId="77777777" w:rsidR="006D4385" w:rsidRPr="006A6CE5" w:rsidRDefault="006D4385" w:rsidP="00257509">
            <w:pPr>
              <w:pStyle w:val="BayerTableColumnHeadings"/>
              <w:keepNext/>
              <w:jc w:val="left"/>
              <w:rPr>
                <w:bCs/>
                <w:szCs w:val="22"/>
                <w:lang w:val="sv-SE"/>
              </w:rPr>
            </w:pPr>
            <w:r w:rsidRPr="006A6CE5">
              <w:rPr>
                <w:bCs/>
                <w:szCs w:val="22"/>
                <w:lang w:val="sv-SE"/>
              </w:rPr>
              <w:t>ITT-analyser av effekt hos patienter med icke</w:t>
            </w:r>
            <w:r w:rsidRPr="006A6CE5">
              <w:rPr>
                <w:bCs/>
                <w:szCs w:val="22"/>
                <w:lang w:val="sv-SE"/>
              </w:rPr>
              <w:noBreakHyphen/>
              <w:t>valvulärt förmaksflimmer</w:t>
            </w:r>
          </w:p>
        </w:tc>
      </w:tr>
      <w:tr w:rsidR="006D4385" w:rsidRPr="00820A96" w14:paraId="1D1643FC" w14:textId="77777777" w:rsidTr="003664AE">
        <w:trPr>
          <w:cantSplit/>
          <w:tblHeader/>
        </w:trPr>
        <w:tc>
          <w:tcPr>
            <w:tcW w:w="2694" w:type="dxa"/>
            <w:vAlign w:val="center"/>
          </w:tcPr>
          <w:p w14:paraId="1D1643F6" w14:textId="77777777" w:rsidR="006D4385" w:rsidRPr="006A6CE5" w:rsidRDefault="006D4385" w:rsidP="00257509">
            <w:pPr>
              <w:keepNext/>
              <w:rPr>
                <w:b/>
                <w:bCs/>
                <w:lang w:val="sv-SE"/>
              </w:rPr>
            </w:pPr>
            <w:r w:rsidRPr="006A6CE5">
              <w:rPr>
                <w:b/>
                <w:bCs/>
                <w:lang w:val="sv-SE"/>
              </w:rPr>
              <w:t xml:space="preserve">Behandlingsdos </w:t>
            </w:r>
          </w:p>
        </w:tc>
        <w:tc>
          <w:tcPr>
            <w:tcW w:w="2409" w:type="dxa"/>
            <w:vAlign w:val="center"/>
          </w:tcPr>
          <w:p w14:paraId="1D1643F7" w14:textId="77777777" w:rsidR="006D4385" w:rsidRPr="006A6CE5" w:rsidRDefault="00A15B81" w:rsidP="00257509">
            <w:pPr>
              <w:keepNext/>
              <w:rPr>
                <w:b/>
                <w:bCs/>
                <w:lang w:val="sv-SE"/>
              </w:rPr>
            </w:pPr>
            <w:r w:rsidRPr="006A6CE5">
              <w:rPr>
                <w:b/>
                <w:bCs/>
                <w:lang w:val="sv-SE"/>
              </w:rPr>
              <w:t>Rivaroxaban</w:t>
            </w:r>
            <w:r w:rsidR="006D4385" w:rsidRPr="006A6CE5">
              <w:rPr>
                <w:b/>
                <w:bCs/>
                <w:lang w:val="sv-SE"/>
              </w:rPr>
              <w:br/>
              <w:t xml:space="preserve">20 mg en gång dagligen </w:t>
            </w:r>
            <w:r w:rsidR="006D4385" w:rsidRPr="006A6CE5">
              <w:rPr>
                <w:b/>
                <w:bCs/>
                <w:lang w:val="sv-SE"/>
              </w:rPr>
              <w:br/>
              <w:t>(15 mg en gång dagligen hos patienter med måttligt nedsatt njurfunktion)</w:t>
            </w:r>
          </w:p>
          <w:p w14:paraId="1D1643F8" w14:textId="77777777" w:rsidR="006D4385" w:rsidRPr="006A6CE5" w:rsidRDefault="006D4385" w:rsidP="00257509">
            <w:pPr>
              <w:keepNext/>
              <w:rPr>
                <w:b/>
                <w:bCs/>
                <w:lang w:val="sv-SE"/>
              </w:rPr>
            </w:pPr>
            <w:r w:rsidRPr="006A6CE5">
              <w:rPr>
                <w:b/>
                <w:bCs/>
                <w:lang w:val="sv-SE"/>
              </w:rPr>
              <w:t>Incidens (100 patient-år)</w:t>
            </w:r>
          </w:p>
        </w:tc>
        <w:tc>
          <w:tcPr>
            <w:tcW w:w="2410" w:type="dxa"/>
            <w:vAlign w:val="center"/>
          </w:tcPr>
          <w:p w14:paraId="1D1643F9" w14:textId="77777777" w:rsidR="006D4385" w:rsidRPr="006A6CE5" w:rsidRDefault="006D4385" w:rsidP="00257509">
            <w:pPr>
              <w:keepNext/>
              <w:rPr>
                <w:b/>
                <w:bCs/>
                <w:lang w:val="sv-SE"/>
              </w:rPr>
            </w:pPr>
            <w:r w:rsidRPr="006A6CE5">
              <w:rPr>
                <w:b/>
                <w:bCs/>
                <w:lang w:val="sv-SE"/>
              </w:rPr>
              <w:t>Warfarin</w:t>
            </w:r>
            <w:r w:rsidRPr="006A6CE5">
              <w:rPr>
                <w:b/>
                <w:bCs/>
                <w:lang w:val="sv-SE"/>
              </w:rPr>
              <w:br/>
              <w:t>titrerat till ett målvärde för INR på 2,5 (terapeutiskt intervall 2,0-3,0)</w:t>
            </w:r>
            <w:r w:rsidRPr="006A6CE5">
              <w:rPr>
                <w:b/>
                <w:bCs/>
                <w:lang w:val="sv-SE"/>
              </w:rPr>
              <w:br/>
            </w:r>
          </w:p>
          <w:p w14:paraId="1D1643FA" w14:textId="77777777" w:rsidR="006D4385" w:rsidRPr="006A6CE5" w:rsidRDefault="006D4385" w:rsidP="00257509">
            <w:pPr>
              <w:keepNext/>
              <w:rPr>
                <w:b/>
                <w:bCs/>
                <w:lang w:val="sv-SE"/>
              </w:rPr>
            </w:pPr>
            <w:r w:rsidRPr="006A6CE5">
              <w:rPr>
                <w:b/>
                <w:bCs/>
                <w:lang w:val="sv-SE"/>
              </w:rPr>
              <w:t>Incidens (100 patient-år)</w:t>
            </w:r>
          </w:p>
        </w:tc>
        <w:tc>
          <w:tcPr>
            <w:tcW w:w="1847" w:type="dxa"/>
            <w:vAlign w:val="center"/>
          </w:tcPr>
          <w:p w14:paraId="1D1643FB" w14:textId="77777777" w:rsidR="006D4385" w:rsidRPr="006A6CE5" w:rsidRDefault="006D4385" w:rsidP="00257509">
            <w:pPr>
              <w:keepNext/>
              <w:rPr>
                <w:b/>
                <w:bCs/>
                <w:lang w:val="sv-SE"/>
              </w:rPr>
            </w:pPr>
            <w:r w:rsidRPr="006A6CE5">
              <w:rPr>
                <w:b/>
                <w:bCs/>
                <w:lang w:val="sv-SE"/>
              </w:rPr>
              <w:t xml:space="preserve">Riskkvot </w:t>
            </w:r>
            <w:r w:rsidRPr="006A6CE5">
              <w:rPr>
                <w:b/>
                <w:bCs/>
                <w:lang w:val="sv-SE"/>
              </w:rPr>
              <w:br/>
              <w:t>(95% konfidens-intervall)</w:t>
            </w:r>
            <w:r w:rsidRPr="006A6CE5">
              <w:rPr>
                <w:b/>
                <w:bCs/>
                <w:lang w:val="sv-SE"/>
              </w:rPr>
              <w:br/>
              <w:t>p-värde, test för ’superiority’</w:t>
            </w:r>
          </w:p>
        </w:tc>
      </w:tr>
      <w:tr w:rsidR="006D4385" w:rsidRPr="006A6CE5" w14:paraId="1D164401" w14:textId="77777777" w:rsidTr="003664AE">
        <w:trPr>
          <w:cantSplit/>
        </w:trPr>
        <w:tc>
          <w:tcPr>
            <w:tcW w:w="2694" w:type="dxa"/>
            <w:vAlign w:val="center"/>
          </w:tcPr>
          <w:p w14:paraId="1D1643FD" w14:textId="77777777" w:rsidR="006D4385" w:rsidRPr="006A6CE5" w:rsidRDefault="006D4385" w:rsidP="00257509">
            <w:pPr>
              <w:pStyle w:val="BayerTableRowHeadings"/>
              <w:rPr>
                <w:szCs w:val="22"/>
                <w:lang w:val="sv-SE"/>
              </w:rPr>
            </w:pPr>
            <w:r w:rsidRPr="006A6CE5">
              <w:rPr>
                <w:szCs w:val="22"/>
                <w:lang w:val="sv-SE"/>
              </w:rPr>
              <w:t>Stroke och systemisk embolism utanför centrala nervsystemet</w:t>
            </w:r>
          </w:p>
        </w:tc>
        <w:tc>
          <w:tcPr>
            <w:tcW w:w="2409" w:type="dxa"/>
          </w:tcPr>
          <w:p w14:paraId="1D1643FE"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269</w:t>
            </w:r>
            <w:r w:rsidRPr="006A6CE5">
              <w:rPr>
                <w:sz w:val="22"/>
                <w:szCs w:val="22"/>
                <w:lang w:val="sv-SE"/>
              </w:rPr>
              <w:br/>
              <w:t>(2,12)</w:t>
            </w:r>
          </w:p>
        </w:tc>
        <w:tc>
          <w:tcPr>
            <w:tcW w:w="2410" w:type="dxa"/>
          </w:tcPr>
          <w:p w14:paraId="1D1643FF"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306</w:t>
            </w:r>
            <w:r w:rsidRPr="006A6CE5">
              <w:rPr>
                <w:sz w:val="22"/>
                <w:szCs w:val="22"/>
                <w:lang w:val="sv-SE"/>
              </w:rPr>
              <w:br/>
              <w:t>(2,42)</w:t>
            </w:r>
          </w:p>
        </w:tc>
        <w:tc>
          <w:tcPr>
            <w:tcW w:w="1847" w:type="dxa"/>
          </w:tcPr>
          <w:p w14:paraId="1D164400"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0,88 </w:t>
            </w:r>
            <w:r w:rsidRPr="006A6CE5">
              <w:rPr>
                <w:sz w:val="22"/>
                <w:szCs w:val="22"/>
                <w:lang w:val="sv-SE"/>
              </w:rPr>
              <w:br/>
              <w:t>(0,74 – 1,03)</w:t>
            </w:r>
            <w:r w:rsidRPr="006A6CE5">
              <w:rPr>
                <w:sz w:val="22"/>
                <w:szCs w:val="22"/>
                <w:lang w:val="sv-SE"/>
              </w:rPr>
              <w:br/>
              <w:t>0,117</w:t>
            </w:r>
          </w:p>
        </w:tc>
      </w:tr>
      <w:tr w:rsidR="006D4385" w:rsidRPr="006A6CE5" w14:paraId="1D164406" w14:textId="77777777" w:rsidTr="003664AE">
        <w:trPr>
          <w:cantSplit/>
        </w:trPr>
        <w:tc>
          <w:tcPr>
            <w:tcW w:w="2694" w:type="dxa"/>
            <w:vAlign w:val="center"/>
          </w:tcPr>
          <w:p w14:paraId="1D164402" w14:textId="77777777" w:rsidR="006D4385" w:rsidRPr="006A6CE5" w:rsidRDefault="006D4385" w:rsidP="00257509">
            <w:pPr>
              <w:pStyle w:val="BayerTableRowHeadings"/>
              <w:rPr>
                <w:szCs w:val="22"/>
                <w:lang w:val="sv-SE"/>
              </w:rPr>
            </w:pPr>
            <w:r w:rsidRPr="006A6CE5">
              <w:rPr>
                <w:szCs w:val="22"/>
                <w:lang w:val="sv-SE"/>
              </w:rPr>
              <w:t>Stroke, systemisk embolism utanför centrala nervsystemet och vaskulär död</w:t>
            </w:r>
          </w:p>
        </w:tc>
        <w:tc>
          <w:tcPr>
            <w:tcW w:w="2409" w:type="dxa"/>
          </w:tcPr>
          <w:p w14:paraId="1D164403"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572</w:t>
            </w:r>
            <w:r w:rsidRPr="006A6CE5">
              <w:rPr>
                <w:sz w:val="22"/>
                <w:szCs w:val="22"/>
                <w:lang w:val="sv-SE"/>
              </w:rPr>
              <w:br/>
              <w:t>(4,51)</w:t>
            </w:r>
          </w:p>
        </w:tc>
        <w:tc>
          <w:tcPr>
            <w:tcW w:w="2410" w:type="dxa"/>
          </w:tcPr>
          <w:p w14:paraId="1D164404"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609</w:t>
            </w:r>
            <w:r w:rsidRPr="006A6CE5">
              <w:rPr>
                <w:sz w:val="22"/>
                <w:szCs w:val="22"/>
                <w:lang w:val="sv-SE"/>
              </w:rPr>
              <w:br/>
              <w:t>(4,81)</w:t>
            </w:r>
          </w:p>
        </w:tc>
        <w:tc>
          <w:tcPr>
            <w:tcW w:w="1847" w:type="dxa"/>
          </w:tcPr>
          <w:p w14:paraId="1D164405"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0,94 </w:t>
            </w:r>
            <w:r w:rsidRPr="006A6CE5">
              <w:rPr>
                <w:sz w:val="22"/>
                <w:szCs w:val="22"/>
                <w:lang w:val="sv-SE"/>
              </w:rPr>
              <w:br/>
              <w:t>(0,84 – 1,05)</w:t>
            </w:r>
            <w:r w:rsidRPr="006A6CE5">
              <w:rPr>
                <w:sz w:val="22"/>
                <w:szCs w:val="22"/>
                <w:lang w:val="sv-SE"/>
              </w:rPr>
              <w:br/>
              <w:t>0,265</w:t>
            </w:r>
          </w:p>
        </w:tc>
      </w:tr>
      <w:tr w:rsidR="006D4385" w:rsidRPr="006A6CE5" w14:paraId="1D16440B" w14:textId="77777777" w:rsidTr="003664AE">
        <w:trPr>
          <w:cantSplit/>
        </w:trPr>
        <w:tc>
          <w:tcPr>
            <w:tcW w:w="2694" w:type="dxa"/>
            <w:vAlign w:val="center"/>
          </w:tcPr>
          <w:p w14:paraId="1D164407" w14:textId="77777777" w:rsidR="006D4385" w:rsidRPr="006A6CE5" w:rsidRDefault="006D4385" w:rsidP="00257509">
            <w:pPr>
              <w:pStyle w:val="BayerTableRowHeadings"/>
              <w:rPr>
                <w:szCs w:val="22"/>
                <w:lang w:val="sv-SE"/>
              </w:rPr>
            </w:pPr>
            <w:r w:rsidRPr="006A6CE5">
              <w:rPr>
                <w:szCs w:val="22"/>
                <w:lang w:val="sv-SE"/>
              </w:rPr>
              <w:t>Stroke, systemisk embolism utanför centrala nervsystemet, vaskulär död och hjärtinfarkt</w:t>
            </w:r>
          </w:p>
        </w:tc>
        <w:tc>
          <w:tcPr>
            <w:tcW w:w="2409" w:type="dxa"/>
          </w:tcPr>
          <w:p w14:paraId="1D164408"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659</w:t>
            </w:r>
            <w:r w:rsidRPr="006A6CE5">
              <w:rPr>
                <w:sz w:val="22"/>
                <w:szCs w:val="22"/>
                <w:lang w:val="sv-SE"/>
              </w:rPr>
              <w:br/>
              <w:t>(5,24)</w:t>
            </w:r>
          </w:p>
        </w:tc>
        <w:tc>
          <w:tcPr>
            <w:tcW w:w="2410" w:type="dxa"/>
          </w:tcPr>
          <w:p w14:paraId="1D164409"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709</w:t>
            </w:r>
            <w:r w:rsidRPr="006A6CE5">
              <w:rPr>
                <w:sz w:val="22"/>
                <w:szCs w:val="22"/>
                <w:lang w:val="sv-SE"/>
              </w:rPr>
              <w:br/>
              <w:t>(5,65)</w:t>
            </w:r>
          </w:p>
        </w:tc>
        <w:tc>
          <w:tcPr>
            <w:tcW w:w="1847" w:type="dxa"/>
          </w:tcPr>
          <w:p w14:paraId="1D16440A"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0,93 </w:t>
            </w:r>
            <w:r w:rsidRPr="006A6CE5">
              <w:rPr>
                <w:sz w:val="22"/>
                <w:szCs w:val="22"/>
                <w:lang w:val="sv-SE"/>
              </w:rPr>
              <w:br/>
              <w:t>(0,83 – 1,03)</w:t>
            </w:r>
            <w:r w:rsidRPr="006A6CE5">
              <w:rPr>
                <w:sz w:val="22"/>
                <w:szCs w:val="22"/>
                <w:lang w:val="sv-SE"/>
              </w:rPr>
              <w:br/>
              <w:t>0,158</w:t>
            </w:r>
          </w:p>
        </w:tc>
      </w:tr>
      <w:tr w:rsidR="006D4385" w:rsidRPr="006A6CE5" w14:paraId="1D164410" w14:textId="77777777" w:rsidTr="003664AE">
        <w:trPr>
          <w:cantSplit/>
        </w:trPr>
        <w:tc>
          <w:tcPr>
            <w:tcW w:w="2694" w:type="dxa"/>
            <w:vAlign w:val="center"/>
          </w:tcPr>
          <w:p w14:paraId="1D16440C" w14:textId="77777777" w:rsidR="006D4385" w:rsidRPr="006A6CE5" w:rsidRDefault="006D4385" w:rsidP="00257509">
            <w:pPr>
              <w:pStyle w:val="BayerTableRowHeadings"/>
              <w:rPr>
                <w:szCs w:val="22"/>
                <w:lang w:val="sv-SE"/>
              </w:rPr>
            </w:pPr>
            <w:r w:rsidRPr="006A6CE5">
              <w:rPr>
                <w:szCs w:val="22"/>
                <w:lang w:val="sv-SE"/>
              </w:rPr>
              <w:t xml:space="preserve">    Stroke</w:t>
            </w:r>
          </w:p>
        </w:tc>
        <w:tc>
          <w:tcPr>
            <w:tcW w:w="2409" w:type="dxa"/>
          </w:tcPr>
          <w:p w14:paraId="1D16440D"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253 </w:t>
            </w:r>
            <w:r w:rsidRPr="006A6CE5">
              <w:rPr>
                <w:sz w:val="22"/>
                <w:szCs w:val="22"/>
                <w:lang w:val="sv-SE"/>
              </w:rPr>
              <w:br/>
              <w:t>(1,99)</w:t>
            </w:r>
          </w:p>
        </w:tc>
        <w:tc>
          <w:tcPr>
            <w:tcW w:w="2410" w:type="dxa"/>
          </w:tcPr>
          <w:p w14:paraId="1D16440E"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281</w:t>
            </w:r>
            <w:r w:rsidRPr="006A6CE5">
              <w:rPr>
                <w:sz w:val="22"/>
                <w:szCs w:val="22"/>
                <w:lang w:val="sv-SE"/>
              </w:rPr>
              <w:br/>
              <w:t>(2,22)</w:t>
            </w:r>
          </w:p>
        </w:tc>
        <w:tc>
          <w:tcPr>
            <w:tcW w:w="1847" w:type="dxa"/>
          </w:tcPr>
          <w:p w14:paraId="1D16440F"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0,90 </w:t>
            </w:r>
            <w:r w:rsidRPr="006A6CE5">
              <w:rPr>
                <w:sz w:val="22"/>
                <w:szCs w:val="22"/>
                <w:lang w:val="sv-SE"/>
              </w:rPr>
              <w:br/>
              <w:t>(0,76 – 1,07)</w:t>
            </w:r>
            <w:r w:rsidRPr="006A6CE5">
              <w:rPr>
                <w:sz w:val="22"/>
                <w:szCs w:val="22"/>
                <w:lang w:val="sv-SE"/>
              </w:rPr>
              <w:br/>
              <w:t>0,221</w:t>
            </w:r>
          </w:p>
        </w:tc>
      </w:tr>
      <w:tr w:rsidR="006D4385" w:rsidRPr="006A6CE5" w14:paraId="1D164415" w14:textId="77777777" w:rsidTr="003664AE">
        <w:trPr>
          <w:cantSplit/>
        </w:trPr>
        <w:tc>
          <w:tcPr>
            <w:tcW w:w="2694" w:type="dxa"/>
            <w:vAlign w:val="center"/>
          </w:tcPr>
          <w:p w14:paraId="1D164411" w14:textId="77777777" w:rsidR="006D4385" w:rsidRPr="006A6CE5" w:rsidRDefault="006D4385" w:rsidP="00257509">
            <w:pPr>
              <w:pStyle w:val="BayerTableRowHeadings"/>
              <w:rPr>
                <w:szCs w:val="22"/>
                <w:lang w:val="sv-SE"/>
              </w:rPr>
            </w:pPr>
            <w:r w:rsidRPr="006A6CE5">
              <w:rPr>
                <w:szCs w:val="22"/>
                <w:lang w:val="sv-SE"/>
              </w:rPr>
              <w:t xml:space="preserve">    Systemisk </w:t>
            </w:r>
            <w:r w:rsidRPr="006A6CE5">
              <w:rPr>
                <w:szCs w:val="22"/>
                <w:lang w:val="sv-SE"/>
              </w:rPr>
              <w:br/>
              <w:t xml:space="preserve">    embolism utanför</w:t>
            </w:r>
            <w:r w:rsidRPr="006A6CE5">
              <w:rPr>
                <w:szCs w:val="22"/>
                <w:lang w:val="sv-SE"/>
              </w:rPr>
              <w:br/>
              <w:t xml:space="preserve">    centrala </w:t>
            </w:r>
            <w:r w:rsidRPr="006A6CE5">
              <w:rPr>
                <w:szCs w:val="22"/>
                <w:lang w:val="sv-SE"/>
              </w:rPr>
              <w:br/>
              <w:t xml:space="preserve">    nervsystemet</w:t>
            </w:r>
          </w:p>
        </w:tc>
        <w:tc>
          <w:tcPr>
            <w:tcW w:w="2409" w:type="dxa"/>
          </w:tcPr>
          <w:p w14:paraId="1D164412"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20 </w:t>
            </w:r>
            <w:r w:rsidRPr="006A6CE5">
              <w:rPr>
                <w:sz w:val="22"/>
                <w:szCs w:val="22"/>
                <w:lang w:val="sv-SE"/>
              </w:rPr>
              <w:br/>
              <w:t>(0,16)</w:t>
            </w:r>
          </w:p>
        </w:tc>
        <w:tc>
          <w:tcPr>
            <w:tcW w:w="2410" w:type="dxa"/>
          </w:tcPr>
          <w:p w14:paraId="1D164413"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27</w:t>
            </w:r>
            <w:r w:rsidRPr="006A6CE5">
              <w:rPr>
                <w:sz w:val="22"/>
                <w:szCs w:val="22"/>
                <w:lang w:val="sv-SE"/>
              </w:rPr>
              <w:br/>
              <w:t>(0,21)</w:t>
            </w:r>
          </w:p>
        </w:tc>
        <w:tc>
          <w:tcPr>
            <w:tcW w:w="1847" w:type="dxa"/>
          </w:tcPr>
          <w:p w14:paraId="1D164414" w14:textId="77777777" w:rsidR="006D4385" w:rsidRPr="006A6CE5" w:rsidRDefault="006D4385" w:rsidP="00257509">
            <w:pPr>
              <w:pStyle w:val="BayerBodyTextFull"/>
              <w:keepNext/>
              <w:ind w:left="12"/>
              <w:jc w:val="center"/>
              <w:rPr>
                <w:sz w:val="22"/>
                <w:szCs w:val="22"/>
                <w:lang w:val="sv-SE"/>
              </w:rPr>
            </w:pPr>
            <w:r w:rsidRPr="006A6CE5">
              <w:rPr>
                <w:sz w:val="22"/>
                <w:szCs w:val="22"/>
                <w:lang w:val="sv-SE"/>
              </w:rPr>
              <w:t xml:space="preserve">0,74 </w:t>
            </w:r>
            <w:r w:rsidRPr="006A6CE5">
              <w:rPr>
                <w:sz w:val="22"/>
                <w:szCs w:val="22"/>
                <w:lang w:val="sv-SE"/>
              </w:rPr>
              <w:br/>
              <w:t>(0,42 – 1,32)</w:t>
            </w:r>
            <w:r w:rsidRPr="006A6CE5">
              <w:rPr>
                <w:sz w:val="22"/>
                <w:szCs w:val="22"/>
                <w:lang w:val="sv-SE"/>
              </w:rPr>
              <w:br/>
              <w:t>0,308</w:t>
            </w:r>
          </w:p>
        </w:tc>
      </w:tr>
      <w:tr w:rsidR="006D4385" w:rsidRPr="006A6CE5" w14:paraId="1D16441A" w14:textId="77777777" w:rsidTr="003664AE">
        <w:trPr>
          <w:cantSplit/>
        </w:trPr>
        <w:tc>
          <w:tcPr>
            <w:tcW w:w="2694" w:type="dxa"/>
            <w:vAlign w:val="center"/>
          </w:tcPr>
          <w:p w14:paraId="1D164416" w14:textId="77777777" w:rsidR="006D4385" w:rsidRPr="006A6CE5" w:rsidRDefault="006D4385" w:rsidP="00257509">
            <w:pPr>
              <w:pStyle w:val="BayerTableRowHeadings"/>
              <w:rPr>
                <w:szCs w:val="22"/>
                <w:lang w:val="sv-SE"/>
              </w:rPr>
            </w:pPr>
            <w:r w:rsidRPr="006A6CE5">
              <w:rPr>
                <w:szCs w:val="22"/>
                <w:lang w:val="sv-SE"/>
              </w:rPr>
              <w:t>Hjärtinfarkt</w:t>
            </w:r>
          </w:p>
        </w:tc>
        <w:tc>
          <w:tcPr>
            <w:tcW w:w="2409" w:type="dxa"/>
          </w:tcPr>
          <w:p w14:paraId="1D164417" w14:textId="77777777" w:rsidR="006D4385" w:rsidRPr="006A6CE5" w:rsidRDefault="006D4385" w:rsidP="00257509">
            <w:pPr>
              <w:pStyle w:val="BayerBodyTextFull"/>
              <w:ind w:left="12"/>
              <w:jc w:val="center"/>
              <w:rPr>
                <w:sz w:val="22"/>
                <w:szCs w:val="22"/>
                <w:lang w:val="sv-SE"/>
              </w:rPr>
            </w:pPr>
            <w:r w:rsidRPr="006A6CE5">
              <w:rPr>
                <w:sz w:val="22"/>
                <w:szCs w:val="22"/>
                <w:lang w:val="sv-SE"/>
              </w:rPr>
              <w:t>130</w:t>
            </w:r>
            <w:r w:rsidRPr="006A6CE5">
              <w:rPr>
                <w:sz w:val="22"/>
                <w:szCs w:val="22"/>
                <w:lang w:val="sv-SE"/>
              </w:rPr>
              <w:br/>
              <w:t>(1,02)</w:t>
            </w:r>
          </w:p>
        </w:tc>
        <w:tc>
          <w:tcPr>
            <w:tcW w:w="2410" w:type="dxa"/>
          </w:tcPr>
          <w:p w14:paraId="1D164418" w14:textId="77777777" w:rsidR="006D4385" w:rsidRPr="006A6CE5" w:rsidRDefault="006D4385" w:rsidP="00257509">
            <w:pPr>
              <w:pStyle w:val="BayerBodyTextFull"/>
              <w:ind w:left="12"/>
              <w:jc w:val="center"/>
              <w:rPr>
                <w:sz w:val="22"/>
                <w:szCs w:val="22"/>
                <w:lang w:val="sv-SE"/>
              </w:rPr>
            </w:pPr>
            <w:r w:rsidRPr="006A6CE5">
              <w:rPr>
                <w:sz w:val="22"/>
                <w:szCs w:val="22"/>
                <w:lang w:val="sv-SE"/>
              </w:rPr>
              <w:t>142</w:t>
            </w:r>
            <w:r w:rsidRPr="006A6CE5">
              <w:rPr>
                <w:sz w:val="22"/>
                <w:szCs w:val="22"/>
                <w:lang w:val="sv-SE"/>
              </w:rPr>
              <w:br/>
              <w:t>(1,11)</w:t>
            </w:r>
          </w:p>
        </w:tc>
        <w:tc>
          <w:tcPr>
            <w:tcW w:w="1847" w:type="dxa"/>
          </w:tcPr>
          <w:p w14:paraId="1D164419" w14:textId="77777777" w:rsidR="006D4385" w:rsidRPr="006A6CE5" w:rsidRDefault="006D4385" w:rsidP="00257509">
            <w:pPr>
              <w:pStyle w:val="BayerBodyTextFull"/>
              <w:jc w:val="center"/>
              <w:rPr>
                <w:sz w:val="22"/>
                <w:szCs w:val="22"/>
                <w:lang w:val="sv-SE"/>
              </w:rPr>
            </w:pPr>
            <w:r w:rsidRPr="006A6CE5">
              <w:rPr>
                <w:sz w:val="22"/>
                <w:szCs w:val="22"/>
                <w:lang w:val="sv-SE"/>
              </w:rPr>
              <w:t xml:space="preserve">0,91 </w:t>
            </w:r>
            <w:r w:rsidRPr="006A6CE5">
              <w:rPr>
                <w:sz w:val="22"/>
                <w:szCs w:val="22"/>
                <w:lang w:val="sv-SE"/>
              </w:rPr>
              <w:br/>
              <w:t xml:space="preserve">(0,72 – 1,16) </w:t>
            </w:r>
            <w:r w:rsidRPr="006A6CE5">
              <w:rPr>
                <w:sz w:val="22"/>
                <w:szCs w:val="22"/>
                <w:lang w:val="sv-SE"/>
              </w:rPr>
              <w:br/>
              <w:t>0,464</w:t>
            </w:r>
          </w:p>
        </w:tc>
      </w:tr>
    </w:tbl>
    <w:p w14:paraId="1D16441B" w14:textId="77777777" w:rsidR="006D4385" w:rsidRPr="006A6CE5" w:rsidRDefault="006D4385" w:rsidP="00257509">
      <w:pPr>
        <w:rPr>
          <w:lang w:val="sv-SE"/>
        </w:rPr>
      </w:pPr>
    </w:p>
    <w:p w14:paraId="1D16441C" w14:textId="77777777" w:rsidR="006D4385" w:rsidRPr="006A6CE5" w:rsidRDefault="006D4385" w:rsidP="00257509">
      <w:pPr>
        <w:keepNext/>
        <w:rPr>
          <w:b/>
          <w:lang w:val="sv-SE"/>
        </w:rPr>
      </w:pPr>
      <w:r w:rsidRPr="006A6CE5">
        <w:rPr>
          <w:rFonts w:eastAsia="PMingLiU"/>
          <w:b/>
          <w:lang w:val="sv-SE"/>
        </w:rPr>
        <w:lastRenderedPageBreak/>
        <w:t>Tabell </w:t>
      </w:r>
      <w:r w:rsidR="00B95886" w:rsidRPr="006A6CE5">
        <w:rPr>
          <w:rFonts w:eastAsia="PMingLiU"/>
          <w:b/>
          <w:lang w:val="sv-SE"/>
        </w:rPr>
        <w:t>5</w:t>
      </w:r>
      <w:r w:rsidRPr="006A6CE5">
        <w:rPr>
          <w:rFonts w:eastAsia="PMingLiU"/>
          <w:b/>
          <w:lang w:val="sv-SE"/>
        </w:rPr>
        <w:t>: Säkerhetsresultat från fas III ROCKET AF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2460"/>
        <w:gridCol w:w="2460"/>
        <w:gridCol w:w="1619"/>
        <w:gridCol w:w="181"/>
      </w:tblGrid>
      <w:tr w:rsidR="006D4385" w:rsidRPr="00820A96" w14:paraId="1D16441F" w14:textId="77777777" w:rsidTr="003664AE">
        <w:trPr>
          <w:cantSplit/>
          <w:tblHeader/>
        </w:trPr>
        <w:tc>
          <w:tcPr>
            <w:tcW w:w="2640" w:type="dxa"/>
            <w:vAlign w:val="center"/>
          </w:tcPr>
          <w:p w14:paraId="1D16441D" w14:textId="77777777" w:rsidR="006D4385" w:rsidRPr="006A6CE5" w:rsidRDefault="006D4385" w:rsidP="00257509">
            <w:pPr>
              <w:keepNext/>
              <w:rPr>
                <w:b/>
                <w:bCs/>
                <w:lang w:val="sv-SE"/>
              </w:rPr>
            </w:pPr>
            <w:r w:rsidRPr="006A6CE5">
              <w:rPr>
                <w:b/>
                <w:bCs/>
                <w:lang w:val="sv-SE"/>
              </w:rPr>
              <w:t>Studiepopulation</w:t>
            </w:r>
          </w:p>
        </w:tc>
        <w:tc>
          <w:tcPr>
            <w:tcW w:w="6720" w:type="dxa"/>
            <w:gridSpan w:val="4"/>
            <w:vAlign w:val="center"/>
          </w:tcPr>
          <w:p w14:paraId="1D16441E" w14:textId="77777777" w:rsidR="006D4385" w:rsidRPr="006A6CE5" w:rsidRDefault="006D4385" w:rsidP="00257509">
            <w:pPr>
              <w:keepNext/>
              <w:rPr>
                <w:b/>
                <w:bCs/>
                <w:vertAlign w:val="superscript"/>
                <w:lang w:val="sv-SE"/>
              </w:rPr>
            </w:pPr>
            <w:r w:rsidRPr="006A6CE5">
              <w:rPr>
                <w:b/>
                <w:bCs/>
                <w:lang w:val="sv-SE"/>
              </w:rPr>
              <w:t>Patienter med icke</w:t>
            </w:r>
            <w:r w:rsidRPr="006A6CE5">
              <w:rPr>
                <w:b/>
                <w:bCs/>
                <w:lang w:val="sv-SE"/>
              </w:rPr>
              <w:noBreakHyphen/>
              <w:t>valvulärt förmaksflimmer</w:t>
            </w:r>
            <w:r w:rsidRPr="006A6CE5">
              <w:rPr>
                <w:b/>
                <w:bCs/>
                <w:vertAlign w:val="superscript"/>
                <w:lang w:val="sv-SE"/>
              </w:rPr>
              <w:t>a</w:t>
            </w:r>
            <w:r w:rsidR="00F32CA2" w:rsidRPr="006A6CE5">
              <w:rPr>
                <w:b/>
                <w:bCs/>
                <w:vertAlign w:val="superscript"/>
                <w:lang w:val="sv-SE"/>
              </w:rPr>
              <w:t>)</w:t>
            </w:r>
          </w:p>
        </w:tc>
      </w:tr>
      <w:tr w:rsidR="006D4385" w:rsidRPr="00820A96" w14:paraId="1D164426" w14:textId="77777777" w:rsidTr="003664AE">
        <w:trPr>
          <w:cantSplit/>
          <w:tblHeader/>
        </w:trPr>
        <w:tc>
          <w:tcPr>
            <w:tcW w:w="2640" w:type="dxa"/>
            <w:vAlign w:val="center"/>
          </w:tcPr>
          <w:p w14:paraId="1D164420" w14:textId="77777777" w:rsidR="006D4385" w:rsidRPr="006A6CE5" w:rsidRDefault="006D4385" w:rsidP="00257509">
            <w:pPr>
              <w:keepNext/>
              <w:rPr>
                <w:b/>
                <w:bCs/>
                <w:lang w:val="sv-SE"/>
              </w:rPr>
            </w:pPr>
            <w:r w:rsidRPr="006A6CE5">
              <w:rPr>
                <w:b/>
                <w:bCs/>
                <w:lang w:val="sv-SE"/>
              </w:rPr>
              <w:t xml:space="preserve">Behandlingsdos </w:t>
            </w:r>
          </w:p>
        </w:tc>
        <w:tc>
          <w:tcPr>
            <w:tcW w:w="2460" w:type="dxa"/>
            <w:vAlign w:val="center"/>
          </w:tcPr>
          <w:p w14:paraId="1D164421" w14:textId="77777777" w:rsidR="006D4385" w:rsidRPr="006A6CE5" w:rsidRDefault="00A15B81" w:rsidP="00257509">
            <w:pPr>
              <w:keepNext/>
              <w:rPr>
                <w:b/>
                <w:bCs/>
                <w:lang w:val="sv-SE"/>
              </w:rPr>
            </w:pPr>
            <w:r w:rsidRPr="006A6CE5">
              <w:rPr>
                <w:b/>
                <w:bCs/>
                <w:lang w:val="sv-SE"/>
              </w:rPr>
              <w:t>Rivaroxaban</w:t>
            </w:r>
            <w:r w:rsidR="006D4385" w:rsidRPr="006A6CE5">
              <w:rPr>
                <w:b/>
                <w:bCs/>
                <w:lang w:val="sv-SE"/>
              </w:rPr>
              <w:br/>
              <w:t xml:space="preserve">20 mg en gång dagligen </w:t>
            </w:r>
            <w:r w:rsidR="006D4385" w:rsidRPr="006A6CE5">
              <w:rPr>
                <w:b/>
                <w:bCs/>
                <w:lang w:val="sv-SE"/>
              </w:rPr>
              <w:br/>
              <w:t>(15 mg en gång dagligen hos patienter med måttligt nedsatt njurfunktion)</w:t>
            </w:r>
          </w:p>
          <w:p w14:paraId="1D164422" w14:textId="77777777" w:rsidR="006D4385" w:rsidRPr="006A6CE5" w:rsidRDefault="006D4385" w:rsidP="00257509">
            <w:pPr>
              <w:keepNext/>
              <w:rPr>
                <w:b/>
                <w:bCs/>
                <w:lang w:val="sv-SE"/>
              </w:rPr>
            </w:pPr>
            <w:r w:rsidRPr="006A6CE5">
              <w:rPr>
                <w:b/>
                <w:bCs/>
                <w:lang w:val="sv-SE"/>
              </w:rPr>
              <w:t>Incidens (100 patient-år)</w:t>
            </w:r>
          </w:p>
        </w:tc>
        <w:tc>
          <w:tcPr>
            <w:tcW w:w="2460" w:type="dxa"/>
            <w:vAlign w:val="center"/>
          </w:tcPr>
          <w:p w14:paraId="1D164423" w14:textId="77777777" w:rsidR="006D4385" w:rsidRPr="006A6CE5" w:rsidRDefault="006D4385" w:rsidP="00257509">
            <w:pPr>
              <w:keepNext/>
              <w:rPr>
                <w:b/>
                <w:bCs/>
                <w:lang w:val="sv-SE"/>
              </w:rPr>
            </w:pPr>
            <w:r w:rsidRPr="006A6CE5">
              <w:rPr>
                <w:b/>
                <w:bCs/>
                <w:lang w:val="sv-SE"/>
              </w:rPr>
              <w:t>Warfarin</w:t>
            </w:r>
            <w:r w:rsidRPr="006A6CE5">
              <w:rPr>
                <w:b/>
                <w:bCs/>
                <w:lang w:val="sv-SE"/>
              </w:rPr>
              <w:br/>
              <w:t>titrerat till ett målvärde för INR på 2,5 (terapeutiskt intervall 2,0-3,0)</w:t>
            </w:r>
            <w:r w:rsidRPr="006A6CE5">
              <w:rPr>
                <w:b/>
                <w:bCs/>
                <w:lang w:val="sv-SE"/>
              </w:rPr>
              <w:br/>
            </w:r>
          </w:p>
          <w:p w14:paraId="1D164424" w14:textId="77777777" w:rsidR="006D4385" w:rsidRPr="006A6CE5" w:rsidRDefault="006D4385" w:rsidP="00257509">
            <w:pPr>
              <w:keepNext/>
              <w:rPr>
                <w:b/>
                <w:bCs/>
                <w:lang w:val="sv-SE"/>
              </w:rPr>
            </w:pPr>
            <w:r w:rsidRPr="006A6CE5">
              <w:rPr>
                <w:b/>
                <w:bCs/>
                <w:lang w:val="sv-SE"/>
              </w:rPr>
              <w:t>Incidens (100 patient-år)</w:t>
            </w:r>
          </w:p>
        </w:tc>
        <w:tc>
          <w:tcPr>
            <w:tcW w:w="1800" w:type="dxa"/>
            <w:gridSpan w:val="2"/>
            <w:vAlign w:val="center"/>
          </w:tcPr>
          <w:p w14:paraId="1D164425" w14:textId="77777777" w:rsidR="006D4385" w:rsidRPr="006A6CE5" w:rsidRDefault="006D4385" w:rsidP="00257509">
            <w:pPr>
              <w:keepNext/>
              <w:rPr>
                <w:b/>
                <w:bCs/>
                <w:lang w:val="sv-SE"/>
              </w:rPr>
            </w:pPr>
            <w:r w:rsidRPr="006A6CE5">
              <w:rPr>
                <w:b/>
                <w:bCs/>
                <w:lang w:val="sv-SE"/>
              </w:rPr>
              <w:t xml:space="preserve">Riskkvot </w:t>
            </w:r>
            <w:r w:rsidRPr="006A6CE5">
              <w:rPr>
                <w:b/>
                <w:bCs/>
                <w:lang w:val="sv-SE"/>
              </w:rPr>
              <w:br/>
              <w:t>(95% konfidens-intervall)</w:t>
            </w:r>
            <w:r w:rsidRPr="006A6CE5">
              <w:rPr>
                <w:b/>
                <w:bCs/>
                <w:lang w:val="sv-SE"/>
              </w:rPr>
              <w:br/>
              <w:t xml:space="preserve">p-värde </w:t>
            </w:r>
          </w:p>
        </w:tc>
      </w:tr>
      <w:tr w:rsidR="006D4385" w:rsidRPr="006A6CE5" w14:paraId="1D16442B" w14:textId="77777777" w:rsidTr="003664AE">
        <w:trPr>
          <w:cantSplit/>
        </w:trPr>
        <w:tc>
          <w:tcPr>
            <w:tcW w:w="2640" w:type="dxa"/>
            <w:vAlign w:val="center"/>
          </w:tcPr>
          <w:p w14:paraId="1D164427" w14:textId="77777777" w:rsidR="006D4385" w:rsidRPr="006A6CE5" w:rsidRDefault="006D4385" w:rsidP="00257509">
            <w:pPr>
              <w:keepNext/>
              <w:rPr>
                <w:lang w:val="sv-SE"/>
              </w:rPr>
            </w:pPr>
            <w:r w:rsidRPr="006A6CE5">
              <w:rPr>
                <w:lang w:val="sv-SE"/>
              </w:rPr>
              <w:t>Allvarlig och icke-allvarlig kliniskt relevant blödning</w:t>
            </w:r>
          </w:p>
        </w:tc>
        <w:tc>
          <w:tcPr>
            <w:tcW w:w="2460" w:type="dxa"/>
            <w:vAlign w:val="center"/>
          </w:tcPr>
          <w:p w14:paraId="1D164428" w14:textId="77777777" w:rsidR="006D4385" w:rsidRPr="006A6CE5" w:rsidRDefault="006D4385" w:rsidP="00257509">
            <w:pPr>
              <w:keepNext/>
              <w:rPr>
                <w:lang w:val="sv-SE"/>
              </w:rPr>
            </w:pPr>
            <w:r w:rsidRPr="006A6CE5">
              <w:rPr>
                <w:lang w:val="sv-SE"/>
              </w:rPr>
              <w:t>1 475</w:t>
            </w:r>
            <w:r w:rsidRPr="006A6CE5">
              <w:rPr>
                <w:lang w:val="sv-SE"/>
              </w:rPr>
              <w:br/>
              <w:t>(14,91)</w:t>
            </w:r>
          </w:p>
        </w:tc>
        <w:tc>
          <w:tcPr>
            <w:tcW w:w="2460" w:type="dxa"/>
            <w:vAlign w:val="center"/>
          </w:tcPr>
          <w:p w14:paraId="1D164429" w14:textId="77777777" w:rsidR="006D4385" w:rsidRPr="006A6CE5" w:rsidRDefault="006D4385" w:rsidP="00257509">
            <w:pPr>
              <w:keepNext/>
              <w:rPr>
                <w:lang w:val="sv-SE"/>
              </w:rPr>
            </w:pPr>
            <w:r w:rsidRPr="006A6CE5">
              <w:rPr>
                <w:lang w:val="sv-SE"/>
              </w:rPr>
              <w:t>1 449</w:t>
            </w:r>
            <w:r w:rsidRPr="006A6CE5">
              <w:rPr>
                <w:lang w:val="sv-SE"/>
              </w:rPr>
              <w:br/>
              <w:t>(14,52)</w:t>
            </w:r>
          </w:p>
        </w:tc>
        <w:tc>
          <w:tcPr>
            <w:tcW w:w="1800" w:type="dxa"/>
            <w:gridSpan w:val="2"/>
            <w:vAlign w:val="center"/>
          </w:tcPr>
          <w:p w14:paraId="1D16442A" w14:textId="77777777" w:rsidR="006D4385" w:rsidRPr="006A6CE5" w:rsidRDefault="006D4385" w:rsidP="00257509">
            <w:pPr>
              <w:keepNext/>
              <w:rPr>
                <w:lang w:val="sv-SE"/>
              </w:rPr>
            </w:pPr>
            <w:r w:rsidRPr="006A6CE5">
              <w:rPr>
                <w:lang w:val="sv-SE"/>
              </w:rPr>
              <w:t>1,03 (0,96</w:t>
            </w:r>
            <w:r w:rsidR="00821A22" w:rsidRPr="00760766">
              <w:rPr>
                <w:lang w:val="sv-SE"/>
              </w:rPr>
              <w:t> – </w:t>
            </w:r>
            <w:r w:rsidRPr="006A6CE5">
              <w:rPr>
                <w:lang w:val="sv-SE"/>
              </w:rPr>
              <w:t>1,11)</w:t>
            </w:r>
            <w:r w:rsidRPr="006A6CE5">
              <w:rPr>
                <w:lang w:val="sv-SE"/>
              </w:rPr>
              <w:br/>
              <w:t>0,442</w:t>
            </w:r>
          </w:p>
        </w:tc>
      </w:tr>
      <w:tr w:rsidR="006D4385" w:rsidRPr="006A6CE5" w14:paraId="1D164430" w14:textId="77777777" w:rsidTr="003664AE">
        <w:trPr>
          <w:cantSplit/>
        </w:trPr>
        <w:tc>
          <w:tcPr>
            <w:tcW w:w="2640" w:type="dxa"/>
            <w:vAlign w:val="center"/>
          </w:tcPr>
          <w:p w14:paraId="1D16442C" w14:textId="77777777" w:rsidR="006D4385" w:rsidRPr="006A6CE5" w:rsidRDefault="006D4385" w:rsidP="00257509">
            <w:pPr>
              <w:keepNext/>
              <w:rPr>
                <w:lang w:val="sv-SE"/>
              </w:rPr>
            </w:pPr>
            <w:r w:rsidRPr="006A6CE5">
              <w:rPr>
                <w:lang w:val="sv-SE"/>
              </w:rPr>
              <w:t xml:space="preserve">  Allvarlig blödning</w:t>
            </w:r>
          </w:p>
        </w:tc>
        <w:tc>
          <w:tcPr>
            <w:tcW w:w="2460" w:type="dxa"/>
            <w:vAlign w:val="center"/>
          </w:tcPr>
          <w:p w14:paraId="1D16442D" w14:textId="77777777" w:rsidR="006D4385" w:rsidRPr="006A6CE5" w:rsidRDefault="006D4385" w:rsidP="00257509">
            <w:pPr>
              <w:keepNext/>
              <w:rPr>
                <w:lang w:val="sv-SE"/>
              </w:rPr>
            </w:pPr>
            <w:r w:rsidRPr="006A6CE5">
              <w:rPr>
                <w:lang w:val="sv-SE"/>
              </w:rPr>
              <w:t>395</w:t>
            </w:r>
            <w:r w:rsidRPr="006A6CE5">
              <w:rPr>
                <w:lang w:val="sv-SE"/>
              </w:rPr>
              <w:br/>
              <w:t>(3,60)</w:t>
            </w:r>
          </w:p>
        </w:tc>
        <w:tc>
          <w:tcPr>
            <w:tcW w:w="2460" w:type="dxa"/>
            <w:vAlign w:val="center"/>
          </w:tcPr>
          <w:p w14:paraId="1D16442E" w14:textId="77777777" w:rsidR="006D4385" w:rsidRPr="006A6CE5" w:rsidRDefault="006D4385" w:rsidP="00257509">
            <w:pPr>
              <w:keepNext/>
              <w:rPr>
                <w:lang w:val="sv-SE"/>
              </w:rPr>
            </w:pPr>
            <w:r w:rsidRPr="006A6CE5">
              <w:rPr>
                <w:lang w:val="sv-SE"/>
              </w:rPr>
              <w:t>386</w:t>
            </w:r>
            <w:r w:rsidRPr="006A6CE5">
              <w:rPr>
                <w:lang w:val="sv-SE"/>
              </w:rPr>
              <w:br/>
              <w:t>(3,45)</w:t>
            </w:r>
          </w:p>
        </w:tc>
        <w:tc>
          <w:tcPr>
            <w:tcW w:w="1800" w:type="dxa"/>
            <w:gridSpan w:val="2"/>
            <w:vAlign w:val="center"/>
          </w:tcPr>
          <w:p w14:paraId="1D16442F" w14:textId="77777777" w:rsidR="006D4385" w:rsidRPr="006A6CE5" w:rsidRDefault="006D4385" w:rsidP="00257509">
            <w:pPr>
              <w:keepNext/>
              <w:rPr>
                <w:lang w:val="sv-SE"/>
              </w:rPr>
            </w:pPr>
            <w:r w:rsidRPr="006A6CE5">
              <w:rPr>
                <w:lang w:val="sv-SE"/>
              </w:rPr>
              <w:t>1,04 (0,90</w:t>
            </w:r>
            <w:r w:rsidR="00821A22" w:rsidRPr="00760766">
              <w:rPr>
                <w:lang w:val="sv-SE"/>
              </w:rPr>
              <w:t> – </w:t>
            </w:r>
            <w:r w:rsidRPr="006A6CE5">
              <w:rPr>
                <w:lang w:val="sv-SE"/>
              </w:rPr>
              <w:t>1,20)</w:t>
            </w:r>
            <w:r w:rsidRPr="006A6CE5">
              <w:rPr>
                <w:lang w:val="sv-SE"/>
              </w:rPr>
              <w:br/>
              <w:t>0,576</w:t>
            </w:r>
          </w:p>
        </w:tc>
      </w:tr>
      <w:tr w:rsidR="006D4385" w:rsidRPr="006A6CE5" w14:paraId="1D164435" w14:textId="77777777" w:rsidTr="003664AE">
        <w:trPr>
          <w:cantSplit/>
        </w:trPr>
        <w:tc>
          <w:tcPr>
            <w:tcW w:w="2640" w:type="dxa"/>
            <w:vAlign w:val="center"/>
          </w:tcPr>
          <w:p w14:paraId="1D164431" w14:textId="77777777" w:rsidR="006D4385" w:rsidRPr="006A6CE5" w:rsidRDefault="006D4385" w:rsidP="00257509">
            <w:pPr>
              <w:keepNext/>
              <w:rPr>
                <w:lang w:val="sv-SE"/>
              </w:rPr>
            </w:pPr>
            <w:r w:rsidRPr="006A6CE5">
              <w:rPr>
                <w:lang w:val="sv-SE"/>
              </w:rPr>
              <w:t xml:space="preserve">    Död på grund av</w:t>
            </w:r>
            <w:r w:rsidRPr="006A6CE5">
              <w:rPr>
                <w:lang w:val="sv-SE"/>
              </w:rPr>
              <w:br/>
              <w:t xml:space="preserve">    blödning*</w:t>
            </w:r>
          </w:p>
        </w:tc>
        <w:tc>
          <w:tcPr>
            <w:tcW w:w="2460" w:type="dxa"/>
          </w:tcPr>
          <w:p w14:paraId="1D164432" w14:textId="77777777" w:rsidR="006D4385" w:rsidRPr="006A6CE5" w:rsidRDefault="006D4385" w:rsidP="00257509">
            <w:pPr>
              <w:keepNext/>
              <w:rPr>
                <w:lang w:val="sv-SE"/>
              </w:rPr>
            </w:pPr>
            <w:r w:rsidRPr="006A6CE5">
              <w:rPr>
                <w:lang w:val="sv-SE"/>
              </w:rPr>
              <w:t>27</w:t>
            </w:r>
            <w:r w:rsidRPr="006A6CE5">
              <w:rPr>
                <w:lang w:val="sv-SE"/>
              </w:rPr>
              <w:br/>
              <w:t>(0,24)</w:t>
            </w:r>
          </w:p>
        </w:tc>
        <w:tc>
          <w:tcPr>
            <w:tcW w:w="2460" w:type="dxa"/>
          </w:tcPr>
          <w:p w14:paraId="1D164433" w14:textId="77777777" w:rsidR="006D4385" w:rsidRPr="006A6CE5" w:rsidRDefault="006D4385" w:rsidP="00257509">
            <w:pPr>
              <w:keepNext/>
              <w:rPr>
                <w:lang w:val="sv-SE"/>
              </w:rPr>
            </w:pPr>
            <w:r w:rsidRPr="006A6CE5">
              <w:rPr>
                <w:lang w:val="sv-SE"/>
              </w:rPr>
              <w:t>55</w:t>
            </w:r>
            <w:r w:rsidRPr="006A6CE5">
              <w:rPr>
                <w:lang w:val="sv-SE"/>
              </w:rPr>
              <w:br/>
              <w:t>(0,48)</w:t>
            </w:r>
          </w:p>
        </w:tc>
        <w:tc>
          <w:tcPr>
            <w:tcW w:w="1800" w:type="dxa"/>
            <w:gridSpan w:val="2"/>
          </w:tcPr>
          <w:p w14:paraId="1D164434" w14:textId="77777777" w:rsidR="006D4385" w:rsidRPr="006A6CE5" w:rsidRDefault="006D4385" w:rsidP="00257509">
            <w:pPr>
              <w:keepNext/>
              <w:rPr>
                <w:lang w:val="sv-SE"/>
              </w:rPr>
            </w:pPr>
            <w:r w:rsidRPr="006A6CE5">
              <w:rPr>
                <w:lang w:val="sv-SE"/>
              </w:rPr>
              <w:t>0,50 (0,31</w:t>
            </w:r>
            <w:r w:rsidR="00821A22" w:rsidRPr="00760766">
              <w:rPr>
                <w:lang w:val="sv-SE"/>
              </w:rPr>
              <w:t> – </w:t>
            </w:r>
            <w:r w:rsidRPr="006A6CE5">
              <w:rPr>
                <w:lang w:val="sv-SE"/>
              </w:rPr>
              <w:t>0,79)</w:t>
            </w:r>
            <w:r w:rsidRPr="006A6CE5">
              <w:rPr>
                <w:lang w:val="sv-SE"/>
              </w:rPr>
              <w:br/>
              <w:t>0,003</w:t>
            </w:r>
          </w:p>
        </w:tc>
      </w:tr>
      <w:tr w:rsidR="006D4385" w:rsidRPr="006A6CE5" w14:paraId="1D16443A" w14:textId="77777777" w:rsidTr="003664AE">
        <w:trPr>
          <w:cantSplit/>
        </w:trPr>
        <w:tc>
          <w:tcPr>
            <w:tcW w:w="2640" w:type="dxa"/>
            <w:vAlign w:val="center"/>
          </w:tcPr>
          <w:p w14:paraId="1D164436" w14:textId="77777777" w:rsidR="006D4385" w:rsidRPr="006A6CE5" w:rsidRDefault="006D4385" w:rsidP="00257509">
            <w:pPr>
              <w:keepNext/>
              <w:rPr>
                <w:lang w:val="sv-SE"/>
              </w:rPr>
            </w:pPr>
            <w:r w:rsidRPr="006A6CE5">
              <w:rPr>
                <w:lang w:val="sv-SE"/>
              </w:rPr>
              <w:t xml:space="preserve">    Blödning i kritiskt</w:t>
            </w:r>
            <w:r w:rsidRPr="006A6CE5">
              <w:rPr>
                <w:lang w:val="sv-SE"/>
              </w:rPr>
              <w:br/>
              <w:t xml:space="preserve">    organ*</w:t>
            </w:r>
          </w:p>
        </w:tc>
        <w:tc>
          <w:tcPr>
            <w:tcW w:w="2460" w:type="dxa"/>
          </w:tcPr>
          <w:p w14:paraId="1D164437" w14:textId="77777777" w:rsidR="006D4385" w:rsidRPr="006A6CE5" w:rsidRDefault="006D4385" w:rsidP="00257509">
            <w:pPr>
              <w:keepNext/>
              <w:rPr>
                <w:lang w:val="sv-SE"/>
              </w:rPr>
            </w:pPr>
            <w:r w:rsidRPr="006A6CE5">
              <w:rPr>
                <w:lang w:val="sv-SE"/>
              </w:rPr>
              <w:t>91</w:t>
            </w:r>
            <w:r w:rsidRPr="006A6CE5">
              <w:rPr>
                <w:lang w:val="sv-SE"/>
              </w:rPr>
              <w:br/>
              <w:t>(0,82)</w:t>
            </w:r>
          </w:p>
        </w:tc>
        <w:tc>
          <w:tcPr>
            <w:tcW w:w="2460" w:type="dxa"/>
          </w:tcPr>
          <w:p w14:paraId="1D164438" w14:textId="77777777" w:rsidR="006D4385" w:rsidRPr="006A6CE5" w:rsidRDefault="006D4385" w:rsidP="00257509">
            <w:pPr>
              <w:keepNext/>
              <w:rPr>
                <w:lang w:val="sv-SE"/>
              </w:rPr>
            </w:pPr>
            <w:r w:rsidRPr="006A6CE5">
              <w:rPr>
                <w:lang w:val="sv-SE"/>
              </w:rPr>
              <w:t>133</w:t>
            </w:r>
            <w:r w:rsidRPr="006A6CE5">
              <w:rPr>
                <w:lang w:val="sv-SE"/>
              </w:rPr>
              <w:br/>
              <w:t>(1,18)</w:t>
            </w:r>
          </w:p>
        </w:tc>
        <w:tc>
          <w:tcPr>
            <w:tcW w:w="1800" w:type="dxa"/>
            <w:gridSpan w:val="2"/>
          </w:tcPr>
          <w:p w14:paraId="1D164439" w14:textId="77777777" w:rsidR="006D4385" w:rsidRPr="006A6CE5" w:rsidRDefault="006D4385" w:rsidP="00257509">
            <w:pPr>
              <w:keepNext/>
              <w:rPr>
                <w:lang w:val="sv-SE"/>
              </w:rPr>
            </w:pPr>
            <w:r w:rsidRPr="006A6CE5">
              <w:rPr>
                <w:lang w:val="sv-SE"/>
              </w:rPr>
              <w:t>0,69 (0,53</w:t>
            </w:r>
            <w:r w:rsidR="00821A22" w:rsidRPr="00760766">
              <w:rPr>
                <w:lang w:val="sv-SE"/>
              </w:rPr>
              <w:t> – </w:t>
            </w:r>
            <w:r w:rsidRPr="006A6CE5">
              <w:rPr>
                <w:lang w:val="sv-SE"/>
              </w:rPr>
              <w:t>0,91)</w:t>
            </w:r>
            <w:r w:rsidRPr="006A6CE5">
              <w:rPr>
                <w:lang w:val="sv-SE"/>
              </w:rPr>
              <w:br/>
              <w:t>0,007</w:t>
            </w:r>
          </w:p>
        </w:tc>
      </w:tr>
      <w:tr w:rsidR="006D4385" w:rsidRPr="006A6CE5" w14:paraId="1D16443F" w14:textId="77777777" w:rsidTr="003664AE">
        <w:trPr>
          <w:cantSplit/>
        </w:trPr>
        <w:tc>
          <w:tcPr>
            <w:tcW w:w="2640" w:type="dxa"/>
            <w:vAlign w:val="center"/>
          </w:tcPr>
          <w:p w14:paraId="1D16443B" w14:textId="77777777" w:rsidR="006D4385" w:rsidRPr="006A6CE5" w:rsidRDefault="006D4385" w:rsidP="00257509">
            <w:pPr>
              <w:keepNext/>
              <w:rPr>
                <w:lang w:val="sv-SE"/>
              </w:rPr>
            </w:pPr>
            <w:r w:rsidRPr="006A6CE5">
              <w:rPr>
                <w:lang w:val="sv-SE"/>
              </w:rPr>
              <w:t xml:space="preserve">    Intrakraniell blödning*</w:t>
            </w:r>
          </w:p>
        </w:tc>
        <w:tc>
          <w:tcPr>
            <w:tcW w:w="2460" w:type="dxa"/>
          </w:tcPr>
          <w:p w14:paraId="1D16443C" w14:textId="77777777" w:rsidR="006D4385" w:rsidRPr="006A6CE5" w:rsidRDefault="006D4385" w:rsidP="00257509">
            <w:pPr>
              <w:keepNext/>
              <w:rPr>
                <w:lang w:val="sv-SE"/>
              </w:rPr>
            </w:pPr>
            <w:r w:rsidRPr="006A6CE5">
              <w:rPr>
                <w:lang w:val="sv-SE"/>
              </w:rPr>
              <w:t xml:space="preserve">55 </w:t>
            </w:r>
            <w:r w:rsidRPr="006A6CE5">
              <w:rPr>
                <w:lang w:val="sv-SE"/>
              </w:rPr>
              <w:br/>
              <w:t>(0,49)</w:t>
            </w:r>
          </w:p>
        </w:tc>
        <w:tc>
          <w:tcPr>
            <w:tcW w:w="2460" w:type="dxa"/>
          </w:tcPr>
          <w:p w14:paraId="1D16443D" w14:textId="77777777" w:rsidR="006D4385" w:rsidRPr="006A6CE5" w:rsidRDefault="006D4385" w:rsidP="00257509">
            <w:pPr>
              <w:keepNext/>
              <w:rPr>
                <w:lang w:val="sv-SE"/>
              </w:rPr>
            </w:pPr>
            <w:r w:rsidRPr="006A6CE5">
              <w:rPr>
                <w:lang w:val="sv-SE"/>
              </w:rPr>
              <w:t>84</w:t>
            </w:r>
            <w:r w:rsidRPr="006A6CE5">
              <w:rPr>
                <w:lang w:val="sv-SE"/>
              </w:rPr>
              <w:br/>
              <w:t>(0,74)</w:t>
            </w:r>
          </w:p>
        </w:tc>
        <w:tc>
          <w:tcPr>
            <w:tcW w:w="1800" w:type="dxa"/>
            <w:gridSpan w:val="2"/>
          </w:tcPr>
          <w:p w14:paraId="1D16443E" w14:textId="77777777" w:rsidR="006D4385" w:rsidRPr="006A6CE5" w:rsidRDefault="006D4385" w:rsidP="00257509">
            <w:pPr>
              <w:keepNext/>
              <w:rPr>
                <w:lang w:val="sv-SE"/>
              </w:rPr>
            </w:pPr>
            <w:r w:rsidRPr="006A6CE5">
              <w:rPr>
                <w:lang w:val="sv-SE"/>
              </w:rPr>
              <w:t>0,67 (0,47</w:t>
            </w:r>
            <w:r w:rsidR="00821A22" w:rsidRPr="00760766">
              <w:rPr>
                <w:lang w:val="sv-SE"/>
              </w:rPr>
              <w:t> – </w:t>
            </w:r>
            <w:r w:rsidRPr="006A6CE5">
              <w:rPr>
                <w:lang w:val="sv-SE"/>
              </w:rPr>
              <w:t>0,93)</w:t>
            </w:r>
            <w:r w:rsidRPr="006A6CE5">
              <w:rPr>
                <w:lang w:val="sv-SE"/>
              </w:rPr>
              <w:br/>
              <w:t>0,019</w:t>
            </w:r>
          </w:p>
        </w:tc>
      </w:tr>
      <w:tr w:rsidR="006D4385" w:rsidRPr="006A6CE5" w14:paraId="1D164444" w14:textId="77777777" w:rsidTr="003664AE">
        <w:trPr>
          <w:cantSplit/>
        </w:trPr>
        <w:tc>
          <w:tcPr>
            <w:tcW w:w="2640" w:type="dxa"/>
            <w:vAlign w:val="center"/>
          </w:tcPr>
          <w:p w14:paraId="1D164440" w14:textId="77777777" w:rsidR="006D4385" w:rsidRPr="006A6CE5" w:rsidRDefault="006D4385" w:rsidP="00257509">
            <w:pPr>
              <w:keepNext/>
              <w:rPr>
                <w:lang w:val="sv-SE"/>
              </w:rPr>
            </w:pPr>
            <w:r w:rsidRPr="006A6CE5">
              <w:rPr>
                <w:lang w:val="sv-SE"/>
              </w:rPr>
              <w:t xml:space="preserve">    Sänkning av</w:t>
            </w:r>
            <w:r w:rsidRPr="006A6CE5">
              <w:rPr>
                <w:lang w:val="sv-SE"/>
              </w:rPr>
              <w:br/>
              <w:t xml:space="preserve">    hemoglobin*</w:t>
            </w:r>
          </w:p>
        </w:tc>
        <w:tc>
          <w:tcPr>
            <w:tcW w:w="2460" w:type="dxa"/>
          </w:tcPr>
          <w:p w14:paraId="1D164441" w14:textId="77777777" w:rsidR="006D4385" w:rsidRPr="006A6CE5" w:rsidRDefault="006D4385" w:rsidP="00257509">
            <w:pPr>
              <w:keepNext/>
              <w:rPr>
                <w:lang w:val="sv-SE"/>
              </w:rPr>
            </w:pPr>
            <w:r w:rsidRPr="006A6CE5">
              <w:rPr>
                <w:lang w:val="sv-SE"/>
              </w:rPr>
              <w:t>305</w:t>
            </w:r>
            <w:r w:rsidRPr="006A6CE5">
              <w:rPr>
                <w:lang w:val="sv-SE"/>
              </w:rPr>
              <w:br/>
              <w:t>(2,77)</w:t>
            </w:r>
          </w:p>
        </w:tc>
        <w:tc>
          <w:tcPr>
            <w:tcW w:w="2460" w:type="dxa"/>
          </w:tcPr>
          <w:p w14:paraId="1D164442" w14:textId="77777777" w:rsidR="006D4385" w:rsidRPr="006A6CE5" w:rsidRDefault="006D4385" w:rsidP="00257509">
            <w:pPr>
              <w:keepNext/>
              <w:rPr>
                <w:lang w:val="sv-SE"/>
              </w:rPr>
            </w:pPr>
            <w:r w:rsidRPr="006A6CE5">
              <w:rPr>
                <w:lang w:val="sv-SE"/>
              </w:rPr>
              <w:t>254</w:t>
            </w:r>
            <w:r w:rsidRPr="006A6CE5">
              <w:rPr>
                <w:lang w:val="sv-SE"/>
              </w:rPr>
              <w:br/>
              <w:t>(2,26)</w:t>
            </w:r>
          </w:p>
        </w:tc>
        <w:tc>
          <w:tcPr>
            <w:tcW w:w="1800" w:type="dxa"/>
            <w:gridSpan w:val="2"/>
          </w:tcPr>
          <w:p w14:paraId="1D164443" w14:textId="77777777" w:rsidR="006D4385" w:rsidRPr="006A6CE5" w:rsidRDefault="006D4385" w:rsidP="00257509">
            <w:pPr>
              <w:keepNext/>
              <w:rPr>
                <w:lang w:val="sv-SE"/>
              </w:rPr>
            </w:pPr>
            <w:r w:rsidRPr="006A6CE5">
              <w:rPr>
                <w:lang w:val="sv-SE"/>
              </w:rPr>
              <w:t>1,22 (1,03</w:t>
            </w:r>
            <w:r w:rsidR="00821A22" w:rsidRPr="00760766">
              <w:rPr>
                <w:lang w:val="sv-SE"/>
              </w:rPr>
              <w:t> – </w:t>
            </w:r>
            <w:r w:rsidRPr="006A6CE5">
              <w:rPr>
                <w:lang w:val="sv-SE"/>
              </w:rPr>
              <w:t>1,44)</w:t>
            </w:r>
            <w:r w:rsidRPr="006A6CE5">
              <w:rPr>
                <w:lang w:val="sv-SE"/>
              </w:rPr>
              <w:br/>
              <w:t>0,019</w:t>
            </w:r>
          </w:p>
        </w:tc>
      </w:tr>
      <w:tr w:rsidR="006D4385" w:rsidRPr="006A6CE5" w14:paraId="1D164449" w14:textId="77777777" w:rsidTr="003664AE">
        <w:trPr>
          <w:cantSplit/>
        </w:trPr>
        <w:tc>
          <w:tcPr>
            <w:tcW w:w="2640" w:type="dxa"/>
            <w:vAlign w:val="center"/>
          </w:tcPr>
          <w:p w14:paraId="1D164445" w14:textId="77777777" w:rsidR="006D4385" w:rsidRPr="006A6CE5" w:rsidRDefault="006D4385" w:rsidP="00257509">
            <w:pPr>
              <w:keepNext/>
              <w:rPr>
                <w:lang w:val="sv-SE"/>
              </w:rPr>
            </w:pPr>
            <w:r w:rsidRPr="006A6CE5">
              <w:rPr>
                <w:lang w:val="sv-SE"/>
              </w:rPr>
              <w:t xml:space="preserve">    Transfusion av 2 eller</w:t>
            </w:r>
            <w:r w:rsidRPr="006A6CE5">
              <w:rPr>
                <w:lang w:val="sv-SE"/>
              </w:rPr>
              <w:br/>
              <w:t xml:space="preserve">    flera enheter av packade</w:t>
            </w:r>
            <w:r w:rsidRPr="006A6CE5">
              <w:rPr>
                <w:lang w:val="sv-SE"/>
              </w:rPr>
              <w:br/>
              <w:t xml:space="preserve">    röda blodkroppar eller</w:t>
            </w:r>
            <w:r w:rsidRPr="006A6CE5">
              <w:rPr>
                <w:lang w:val="sv-SE"/>
              </w:rPr>
              <w:br/>
              <w:t xml:space="preserve">    helblod*</w:t>
            </w:r>
          </w:p>
        </w:tc>
        <w:tc>
          <w:tcPr>
            <w:tcW w:w="2460" w:type="dxa"/>
          </w:tcPr>
          <w:p w14:paraId="1D164446" w14:textId="77777777" w:rsidR="006D4385" w:rsidRPr="006A6CE5" w:rsidRDefault="006D4385" w:rsidP="00257509">
            <w:pPr>
              <w:keepNext/>
              <w:rPr>
                <w:lang w:val="sv-SE"/>
              </w:rPr>
            </w:pPr>
            <w:r w:rsidRPr="006A6CE5">
              <w:rPr>
                <w:lang w:val="sv-SE"/>
              </w:rPr>
              <w:t>183</w:t>
            </w:r>
            <w:r w:rsidRPr="006A6CE5">
              <w:rPr>
                <w:lang w:val="sv-SE"/>
              </w:rPr>
              <w:br/>
              <w:t>(1,65)</w:t>
            </w:r>
          </w:p>
        </w:tc>
        <w:tc>
          <w:tcPr>
            <w:tcW w:w="2460" w:type="dxa"/>
          </w:tcPr>
          <w:p w14:paraId="1D164447" w14:textId="77777777" w:rsidR="006D4385" w:rsidRPr="006A6CE5" w:rsidRDefault="006D4385" w:rsidP="00257509">
            <w:pPr>
              <w:keepNext/>
              <w:rPr>
                <w:lang w:val="sv-SE"/>
              </w:rPr>
            </w:pPr>
            <w:r w:rsidRPr="006A6CE5">
              <w:rPr>
                <w:lang w:val="sv-SE"/>
              </w:rPr>
              <w:t>149</w:t>
            </w:r>
            <w:r w:rsidRPr="006A6CE5">
              <w:rPr>
                <w:lang w:val="sv-SE"/>
              </w:rPr>
              <w:br/>
              <w:t>(1,32)</w:t>
            </w:r>
          </w:p>
        </w:tc>
        <w:tc>
          <w:tcPr>
            <w:tcW w:w="1800" w:type="dxa"/>
            <w:gridSpan w:val="2"/>
          </w:tcPr>
          <w:p w14:paraId="1D164448" w14:textId="77777777" w:rsidR="006D4385" w:rsidRPr="006A6CE5" w:rsidRDefault="006D4385" w:rsidP="00257509">
            <w:pPr>
              <w:keepNext/>
              <w:rPr>
                <w:lang w:val="sv-SE"/>
              </w:rPr>
            </w:pPr>
            <w:r w:rsidRPr="006A6CE5">
              <w:rPr>
                <w:lang w:val="sv-SE"/>
              </w:rPr>
              <w:t>1,25 (1,01</w:t>
            </w:r>
            <w:r w:rsidR="00821A22" w:rsidRPr="00760766">
              <w:rPr>
                <w:lang w:val="sv-SE"/>
              </w:rPr>
              <w:t> – </w:t>
            </w:r>
            <w:r w:rsidRPr="006A6CE5">
              <w:rPr>
                <w:lang w:val="sv-SE"/>
              </w:rPr>
              <w:t>1,55)</w:t>
            </w:r>
            <w:r w:rsidRPr="006A6CE5">
              <w:rPr>
                <w:lang w:val="sv-SE"/>
              </w:rPr>
              <w:br/>
              <w:t>0,044</w:t>
            </w:r>
          </w:p>
        </w:tc>
      </w:tr>
      <w:tr w:rsidR="006D4385" w:rsidRPr="006A6CE5" w14:paraId="1D16444E" w14:textId="77777777" w:rsidTr="003664AE">
        <w:trPr>
          <w:cantSplit/>
        </w:trPr>
        <w:tc>
          <w:tcPr>
            <w:tcW w:w="2640" w:type="dxa"/>
            <w:vAlign w:val="center"/>
          </w:tcPr>
          <w:p w14:paraId="1D16444A" w14:textId="77777777" w:rsidR="006D4385" w:rsidRPr="006A6CE5" w:rsidRDefault="006D4385" w:rsidP="00257509">
            <w:pPr>
              <w:keepNext/>
              <w:rPr>
                <w:lang w:val="sv-SE"/>
              </w:rPr>
            </w:pPr>
            <w:r w:rsidRPr="006A6CE5">
              <w:rPr>
                <w:lang w:val="sv-SE"/>
              </w:rPr>
              <w:t xml:space="preserve">  Icke-allvarlig kliniskt</w:t>
            </w:r>
            <w:r w:rsidRPr="006A6CE5">
              <w:rPr>
                <w:lang w:val="sv-SE"/>
              </w:rPr>
              <w:br/>
              <w:t xml:space="preserve">  relevant blödning</w:t>
            </w:r>
          </w:p>
        </w:tc>
        <w:tc>
          <w:tcPr>
            <w:tcW w:w="2460" w:type="dxa"/>
            <w:vAlign w:val="center"/>
          </w:tcPr>
          <w:p w14:paraId="1D16444B" w14:textId="77777777" w:rsidR="006D4385" w:rsidRPr="006A6CE5" w:rsidRDefault="006D4385" w:rsidP="00257509">
            <w:pPr>
              <w:keepNext/>
              <w:rPr>
                <w:lang w:val="sv-SE"/>
              </w:rPr>
            </w:pPr>
            <w:r w:rsidRPr="006A6CE5">
              <w:rPr>
                <w:lang w:val="sv-SE"/>
              </w:rPr>
              <w:t>1 185</w:t>
            </w:r>
            <w:r w:rsidRPr="006A6CE5">
              <w:rPr>
                <w:lang w:val="sv-SE"/>
              </w:rPr>
              <w:br/>
              <w:t>(11,80)</w:t>
            </w:r>
          </w:p>
        </w:tc>
        <w:tc>
          <w:tcPr>
            <w:tcW w:w="2460" w:type="dxa"/>
            <w:vAlign w:val="center"/>
          </w:tcPr>
          <w:p w14:paraId="1D16444C" w14:textId="77777777" w:rsidR="006D4385" w:rsidRPr="006A6CE5" w:rsidRDefault="006D4385" w:rsidP="00257509">
            <w:pPr>
              <w:keepNext/>
              <w:rPr>
                <w:lang w:val="sv-SE"/>
              </w:rPr>
            </w:pPr>
            <w:r w:rsidRPr="006A6CE5">
              <w:rPr>
                <w:lang w:val="sv-SE"/>
              </w:rPr>
              <w:t>1 151</w:t>
            </w:r>
            <w:r w:rsidRPr="006A6CE5">
              <w:rPr>
                <w:lang w:val="sv-SE"/>
              </w:rPr>
              <w:br/>
              <w:t>(11,37)</w:t>
            </w:r>
          </w:p>
        </w:tc>
        <w:tc>
          <w:tcPr>
            <w:tcW w:w="1800" w:type="dxa"/>
            <w:gridSpan w:val="2"/>
            <w:vAlign w:val="center"/>
          </w:tcPr>
          <w:p w14:paraId="1D16444D" w14:textId="77777777" w:rsidR="006D4385" w:rsidRPr="006A6CE5" w:rsidRDefault="006D4385" w:rsidP="00257509">
            <w:pPr>
              <w:keepNext/>
              <w:rPr>
                <w:lang w:val="sv-SE"/>
              </w:rPr>
            </w:pPr>
            <w:r w:rsidRPr="006A6CE5">
              <w:rPr>
                <w:lang w:val="sv-SE"/>
              </w:rPr>
              <w:t>1,04 (0,96</w:t>
            </w:r>
            <w:r w:rsidR="00821A22" w:rsidRPr="00760766">
              <w:rPr>
                <w:lang w:val="sv-SE"/>
              </w:rPr>
              <w:t> – </w:t>
            </w:r>
            <w:r w:rsidRPr="006A6CE5">
              <w:rPr>
                <w:lang w:val="sv-SE"/>
              </w:rPr>
              <w:t>1,13)</w:t>
            </w:r>
            <w:r w:rsidRPr="006A6CE5">
              <w:rPr>
                <w:lang w:val="sv-SE"/>
              </w:rPr>
              <w:br/>
              <w:t>0,345</w:t>
            </w:r>
          </w:p>
        </w:tc>
      </w:tr>
      <w:tr w:rsidR="006D4385" w:rsidRPr="006A6CE5" w14:paraId="1D164456" w14:textId="77777777" w:rsidTr="003664AE">
        <w:trPr>
          <w:cantSplit/>
        </w:trPr>
        <w:tc>
          <w:tcPr>
            <w:tcW w:w="2640" w:type="dxa"/>
            <w:vAlign w:val="center"/>
          </w:tcPr>
          <w:p w14:paraId="1D16444F" w14:textId="77777777" w:rsidR="006D4385" w:rsidRPr="006A6CE5" w:rsidRDefault="006D4385" w:rsidP="00257509">
            <w:pPr>
              <w:keepNext/>
              <w:rPr>
                <w:lang w:val="sv-SE"/>
              </w:rPr>
            </w:pPr>
            <w:r w:rsidRPr="006A6CE5">
              <w:rPr>
                <w:lang w:val="sv-SE"/>
              </w:rPr>
              <w:t>Död oavsett orsak</w:t>
            </w:r>
          </w:p>
        </w:tc>
        <w:tc>
          <w:tcPr>
            <w:tcW w:w="2460" w:type="dxa"/>
            <w:vAlign w:val="center"/>
          </w:tcPr>
          <w:p w14:paraId="1D164450" w14:textId="77777777" w:rsidR="006D4385" w:rsidRPr="006A6CE5" w:rsidRDefault="006D4385" w:rsidP="00257509">
            <w:pPr>
              <w:keepNext/>
              <w:rPr>
                <w:lang w:val="sv-SE"/>
              </w:rPr>
            </w:pPr>
            <w:r w:rsidRPr="006A6CE5">
              <w:rPr>
                <w:lang w:val="sv-SE"/>
              </w:rPr>
              <w:t>208</w:t>
            </w:r>
          </w:p>
          <w:p w14:paraId="1D164451" w14:textId="77777777" w:rsidR="006D4385" w:rsidRPr="006A6CE5" w:rsidRDefault="006D4385" w:rsidP="00257509">
            <w:pPr>
              <w:keepNext/>
              <w:rPr>
                <w:lang w:val="sv-SE"/>
              </w:rPr>
            </w:pPr>
            <w:r w:rsidRPr="006A6CE5">
              <w:rPr>
                <w:lang w:val="sv-SE"/>
              </w:rPr>
              <w:t>(1,87)</w:t>
            </w:r>
          </w:p>
        </w:tc>
        <w:tc>
          <w:tcPr>
            <w:tcW w:w="2460" w:type="dxa"/>
            <w:vAlign w:val="center"/>
          </w:tcPr>
          <w:p w14:paraId="1D164452" w14:textId="77777777" w:rsidR="006D4385" w:rsidRPr="006A6CE5" w:rsidRDefault="006D4385" w:rsidP="00257509">
            <w:pPr>
              <w:keepNext/>
              <w:rPr>
                <w:lang w:val="sv-SE"/>
              </w:rPr>
            </w:pPr>
            <w:r w:rsidRPr="006A6CE5">
              <w:rPr>
                <w:lang w:val="sv-SE"/>
              </w:rPr>
              <w:t>250</w:t>
            </w:r>
          </w:p>
          <w:p w14:paraId="1D164453" w14:textId="77777777" w:rsidR="006D4385" w:rsidRPr="006A6CE5" w:rsidRDefault="006D4385" w:rsidP="00257509">
            <w:pPr>
              <w:keepNext/>
              <w:rPr>
                <w:lang w:val="sv-SE"/>
              </w:rPr>
            </w:pPr>
            <w:r w:rsidRPr="006A6CE5">
              <w:rPr>
                <w:lang w:val="sv-SE"/>
              </w:rPr>
              <w:t>(2,21)</w:t>
            </w:r>
          </w:p>
        </w:tc>
        <w:tc>
          <w:tcPr>
            <w:tcW w:w="1800" w:type="dxa"/>
            <w:gridSpan w:val="2"/>
            <w:vAlign w:val="center"/>
          </w:tcPr>
          <w:p w14:paraId="1D164454" w14:textId="77777777" w:rsidR="006D4385" w:rsidRPr="006A6CE5" w:rsidRDefault="006D4385" w:rsidP="00257509">
            <w:pPr>
              <w:keepNext/>
              <w:rPr>
                <w:lang w:val="sv-SE"/>
              </w:rPr>
            </w:pPr>
            <w:r w:rsidRPr="006A6CE5">
              <w:rPr>
                <w:lang w:val="sv-SE"/>
              </w:rPr>
              <w:t>0,85 (0,70</w:t>
            </w:r>
            <w:r w:rsidR="00821A22" w:rsidRPr="00760766">
              <w:rPr>
                <w:lang w:val="sv-SE"/>
              </w:rPr>
              <w:t> – </w:t>
            </w:r>
            <w:r w:rsidRPr="006A6CE5">
              <w:rPr>
                <w:lang w:val="sv-SE"/>
              </w:rPr>
              <w:t>1,02)</w:t>
            </w:r>
          </w:p>
          <w:p w14:paraId="1D164455" w14:textId="77777777" w:rsidR="006D4385" w:rsidRPr="006A6CE5" w:rsidRDefault="006D4385" w:rsidP="00257509">
            <w:pPr>
              <w:keepNext/>
              <w:rPr>
                <w:lang w:val="sv-SE"/>
              </w:rPr>
            </w:pPr>
            <w:r w:rsidRPr="006A6CE5">
              <w:rPr>
                <w:lang w:val="sv-SE"/>
              </w:rPr>
              <w:t>0,073</w:t>
            </w:r>
          </w:p>
        </w:tc>
      </w:tr>
      <w:tr w:rsidR="006D4385" w:rsidRPr="00820A96" w14:paraId="1D164459" w14:textId="77777777" w:rsidTr="00053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 w:type="dxa"/>
        </w:trPr>
        <w:tc>
          <w:tcPr>
            <w:tcW w:w="9179" w:type="dxa"/>
            <w:gridSpan w:val="4"/>
          </w:tcPr>
          <w:p w14:paraId="1D164457" w14:textId="77777777" w:rsidR="006D4385" w:rsidRPr="006A6CE5" w:rsidRDefault="006D4385" w:rsidP="00F43355">
            <w:pPr>
              <w:rPr>
                <w:lang w:val="sv-SE"/>
              </w:rPr>
            </w:pPr>
            <w:r w:rsidRPr="006A6CE5">
              <w:rPr>
                <w:lang w:val="sv-SE"/>
              </w:rPr>
              <w:t>a)</w:t>
            </w:r>
            <w:r w:rsidRPr="006A6CE5">
              <w:rPr>
                <w:lang w:val="sv-SE"/>
              </w:rPr>
              <w:tab/>
              <w:t>Säkerhetspopulation, under behandling</w:t>
            </w:r>
          </w:p>
          <w:p w14:paraId="1D164458" w14:textId="77777777" w:rsidR="006D4385" w:rsidRPr="006A6CE5" w:rsidRDefault="006D4385" w:rsidP="00F43355">
            <w:pPr>
              <w:rPr>
                <w:lang w:val="sv-SE"/>
              </w:rPr>
            </w:pPr>
            <w:r w:rsidRPr="006A6CE5">
              <w:rPr>
                <w:lang w:val="sv-SE"/>
              </w:rPr>
              <w:t>*</w:t>
            </w:r>
            <w:r w:rsidRPr="006A6CE5">
              <w:rPr>
                <w:lang w:val="sv-SE"/>
              </w:rPr>
              <w:tab/>
              <w:t>Nominellt signifikant</w:t>
            </w:r>
          </w:p>
        </w:tc>
      </w:tr>
    </w:tbl>
    <w:p w14:paraId="1D16445A" w14:textId="77777777" w:rsidR="00DD4278" w:rsidRPr="00760766" w:rsidRDefault="00DD4278" w:rsidP="00257509">
      <w:pPr>
        <w:keepNext/>
        <w:suppressAutoHyphens/>
        <w:rPr>
          <w:i/>
          <w:lang w:val="sv-SE"/>
        </w:rPr>
      </w:pPr>
    </w:p>
    <w:p w14:paraId="1D16445B" w14:textId="2D515A10" w:rsidR="000B7733" w:rsidRPr="006A6CE5" w:rsidRDefault="000B7733" w:rsidP="00257509">
      <w:pPr>
        <w:keepNext/>
        <w:suppressAutoHyphens/>
        <w:rPr>
          <w:lang w:val="sv-SE"/>
        </w:rPr>
      </w:pPr>
      <w:r w:rsidRPr="006A6CE5">
        <w:rPr>
          <w:lang w:val="sv-SE"/>
        </w:rPr>
        <w:t>Utöver fas III-studien ROCKET AF har en efter godkännande</w:t>
      </w:r>
      <w:r w:rsidR="002A75C0" w:rsidRPr="006A6CE5">
        <w:rPr>
          <w:lang w:val="sv-SE"/>
        </w:rPr>
        <w:t>t</w:t>
      </w:r>
      <w:r w:rsidRPr="006A6CE5">
        <w:rPr>
          <w:lang w:val="sv-SE"/>
        </w:rPr>
        <w:t xml:space="preserve">-studie </w:t>
      </w:r>
      <w:r w:rsidR="002A75C0" w:rsidRPr="006A6CE5">
        <w:rPr>
          <w:lang w:val="sv-SE"/>
        </w:rPr>
        <w:t xml:space="preserve">genomförts, </w:t>
      </w:r>
      <w:r w:rsidRPr="006A6CE5">
        <w:rPr>
          <w:lang w:val="sv-SE"/>
        </w:rPr>
        <w:t>XANTUS</w:t>
      </w:r>
      <w:r w:rsidR="002A75C0" w:rsidRPr="006A6CE5">
        <w:rPr>
          <w:lang w:val="sv-SE"/>
        </w:rPr>
        <w:t>; en prospektiv, singel</w:t>
      </w:r>
      <w:r w:rsidRPr="006A6CE5">
        <w:rPr>
          <w:lang w:val="sv-SE"/>
        </w:rPr>
        <w:t>arm, icke-intervention</w:t>
      </w:r>
      <w:r w:rsidR="002A75C0" w:rsidRPr="006A6CE5">
        <w:rPr>
          <w:lang w:val="sv-SE"/>
        </w:rPr>
        <w:t>s</w:t>
      </w:r>
      <w:r w:rsidRPr="006A6CE5">
        <w:rPr>
          <w:lang w:val="sv-SE"/>
        </w:rPr>
        <w:t>, öppen kohortstudie med central adjudicering av händelser såsom allvarlig blödning och tromboemboliska händelser. 6 7</w:t>
      </w:r>
      <w:r w:rsidR="00426C8A" w:rsidRPr="006A6CE5">
        <w:rPr>
          <w:lang w:val="sv-SE"/>
        </w:rPr>
        <w:t>04</w:t>
      </w:r>
      <w:r w:rsidRPr="006A6CE5">
        <w:rPr>
          <w:lang w:val="sv-SE"/>
        </w:rPr>
        <w:t xml:space="preserve"> patienter med icke-valvulärt förmaksflimmer inkluderades i studien för prevention av stroke och icke-centrala nervsystemet (CNS) systemisk embolism i klinisk praxis. Medelvärdet för CHADS2</w:t>
      </w:r>
      <w:r w:rsidR="00D61FD4" w:rsidRPr="00760766">
        <w:rPr>
          <w:lang w:val="sv-SE"/>
        </w:rPr>
        <w:t>-poängen var 1,9</w:t>
      </w:r>
      <w:r w:rsidRPr="006A6CE5">
        <w:rPr>
          <w:lang w:val="sv-SE"/>
        </w:rPr>
        <w:t xml:space="preserve"> och HAS-BLED poäng</w:t>
      </w:r>
      <w:r w:rsidR="00D61FD4" w:rsidRPr="00760766">
        <w:rPr>
          <w:lang w:val="sv-SE"/>
        </w:rPr>
        <w:t>en</w:t>
      </w:r>
      <w:r w:rsidRPr="006A6CE5">
        <w:rPr>
          <w:lang w:val="sv-SE"/>
        </w:rPr>
        <w:t xml:space="preserve"> var 2,0 i XANTUS, jämfört med 3,5 respektive 2,8 i ROCKET AF. Allvarliga blödningar förekom med en incidens av 2,1 per 100 patientår. Incidensen av blödning med dödlig utgång var 0,2 per 100 patientår och intrakraniell blödning 0,4 per 100 patientår. Incidensen av stroke eller icke-CNS systemisk embolism var 0,8 per 100 patientår.</w:t>
      </w:r>
      <w:r w:rsidRPr="006A6CE5">
        <w:rPr>
          <w:lang w:val="sv-SE"/>
        </w:rPr>
        <w:br/>
        <w:t>Dessa observationer i klinisk praxis överensstämmer med säkerhetsprofilen för denna indikation.</w:t>
      </w:r>
    </w:p>
    <w:p w14:paraId="6677AA09" w14:textId="77777777" w:rsidR="008415F7" w:rsidRPr="006A6CE5" w:rsidRDefault="008415F7" w:rsidP="00257509">
      <w:pPr>
        <w:keepNext/>
        <w:suppressAutoHyphens/>
        <w:rPr>
          <w:lang w:val="sv-SE"/>
        </w:rPr>
      </w:pPr>
    </w:p>
    <w:p w14:paraId="4F2D00B6" w14:textId="6901194F" w:rsidR="008415F7" w:rsidRPr="006A6CE5" w:rsidRDefault="008415F7" w:rsidP="00257509">
      <w:pPr>
        <w:keepNext/>
        <w:suppressAutoHyphens/>
        <w:rPr>
          <w:lang w:val="sv-SE"/>
        </w:rPr>
      </w:pPr>
      <w:r w:rsidRPr="00760766">
        <w:rPr>
          <w:lang w:val="sv-SE"/>
        </w:rPr>
        <w:t>I en icke-interventionell studie, som efter godkännandet för försäljning utfördes på över 162 000 patienter från fyra länder, ordinerades rivaroxaban för prevention av stroke och systemisk embolism hos patienter med icke-valvulärt förmaksflimmer. Händelsefrekvensen för ischemisk stroke var 0,70 (95 % KI 0,44-1,13) per 100 patientår. Blödning som ledde till sjukhusinläggning uppkom med händelsefrekvenser per 100 patientår på 0,43 (95 % KI 0,31-0,59) för intrakraniell blödning, 1,04 (95 % KI 0,65-1,66) för gastrointestinal blödning, 0,41 (95 % KI 0,31-0,53) för urogenital blödning och 0,40 (95 % KI 0,25-0,65) för andra blödningar.</w:t>
      </w:r>
    </w:p>
    <w:p w14:paraId="1D16445C" w14:textId="77777777" w:rsidR="000B7733" w:rsidRPr="00760766" w:rsidRDefault="000B7733" w:rsidP="00257509">
      <w:pPr>
        <w:keepNext/>
        <w:suppressAutoHyphens/>
        <w:rPr>
          <w:i/>
          <w:lang w:val="sv-SE"/>
        </w:rPr>
      </w:pPr>
    </w:p>
    <w:p w14:paraId="1D16445D" w14:textId="77777777" w:rsidR="00DD4278" w:rsidRPr="00760766" w:rsidRDefault="0055025C" w:rsidP="00257509">
      <w:pPr>
        <w:keepNext/>
        <w:suppressAutoHyphens/>
        <w:rPr>
          <w:i/>
          <w:lang w:val="sv-SE"/>
        </w:rPr>
      </w:pPr>
      <w:r w:rsidRPr="00760766">
        <w:rPr>
          <w:i/>
          <w:lang w:val="sv-SE"/>
        </w:rPr>
        <w:t xml:space="preserve">Patienter som genomgår </w:t>
      </w:r>
      <w:r w:rsidR="00DD4278" w:rsidRPr="00760766">
        <w:rPr>
          <w:i/>
          <w:lang w:val="sv-SE"/>
        </w:rPr>
        <w:t>konvertering</w:t>
      </w:r>
    </w:p>
    <w:p w14:paraId="1D16445E" w14:textId="24F8EB22" w:rsidR="00DD4278" w:rsidRPr="00760766" w:rsidRDefault="00DD4278" w:rsidP="00257509">
      <w:pPr>
        <w:keepNext/>
        <w:suppressAutoHyphens/>
        <w:rPr>
          <w:lang w:val="sv-SE"/>
        </w:rPr>
      </w:pPr>
      <w:r w:rsidRPr="00760766">
        <w:rPr>
          <w:lang w:val="sv-SE"/>
        </w:rPr>
        <w:t xml:space="preserve">I en prospektiv, randomiserad, öppen, multicenter, explorativ studie med blindad effektmåttsutvärdering (X-VERT) utvärderades 1504 patienter (icke behandlade och tidigare </w:t>
      </w:r>
      <w:r w:rsidRPr="00760766">
        <w:rPr>
          <w:lang w:val="sv-SE"/>
        </w:rPr>
        <w:lastRenderedPageBreak/>
        <w:t>behandlade med orala antikoagula</w:t>
      </w:r>
      <w:r w:rsidR="004F7331" w:rsidRPr="002820D9">
        <w:rPr>
          <w:lang w:val="sv-SE"/>
        </w:rPr>
        <w:t>n</w:t>
      </w:r>
      <w:r w:rsidRPr="00760766">
        <w:rPr>
          <w:lang w:val="sv-SE"/>
        </w:rPr>
        <w:t>tia) med icke-valvulärt förma</w:t>
      </w:r>
      <w:r w:rsidR="0055025C" w:rsidRPr="00760766">
        <w:rPr>
          <w:lang w:val="sv-SE"/>
        </w:rPr>
        <w:t xml:space="preserve">ksflimmer planerade för </w:t>
      </w:r>
      <w:r w:rsidRPr="00760766">
        <w:rPr>
          <w:lang w:val="sv-SE"/>
        </w:rPr>
        <w:t>ko</w:t>
      </w:r>
      <w:r w:rsidR="001960B9" w:rsidRPr="00760766">
        <w:rPr>
          <w:lang w:val="sv-SE"/>
        </w:rPr>
        <w:t>n</w:t>
      </w:r>
      <w:r w:rsidRPr="00760766">
        <w:rPr>
          <w:lang w:val="sv-SE"/>
        </w:rPr>
        <w:t>vertering för att jämföra rivaroxaban med dosjusterad VKA (randomisering 2:1), vid förebyggande av kardiovaskulära händelser. TEE-ledd (1-5 dagars förbehandl</w:t>
      </w:r>
      <w:r w:rsidR="0055025C" w:rsidRPr="00760766">
        <w:rPr>
          <w:lang w:val="sv-SE"/>
        </w:rPr>
        <w:t xml:space="preserve">ing) eller konventionell </w:t>
      </w:r>
      <w:r w:rsidRPr="00760766">
        <w:rPr>
          <w:lang w:val="sv-SE"/>
        </w:rPr>
        <w:t>konvertering (minst 3 veckors förbehandling) användes. Det primära effektmåttet (</w:t>
      </w:r>
      <w:r w:rsidR="0055025C" w:rsidRPr="00760766">
        <w:rPr>
          <w:lang w:val="sv-SE"/>
        </w:rPr>
        <w:t xml:space="preserve">alla typer av </w:t>
      </w:r>
      <w:r w:rsidRPr="00760766">
        <w:rPr>
          <w:lang w:val="sv-SE"/>
        </w:rPr>
        <w:t>stroke, transistorisk ischemisk attack, systemisk embolism utanför det centrala nervsystemet, hjärtinfarkt och kardiovaskulär död) förekom hos 5 (0,5</w:t>
      </w:r>
      <w:r w:rsidR="00D604C6" w:rsidRPr="006A6CE5">
        <w:rPr>
          <w:lang w:val="sv-SE"/>
        </w:rPr>
        <w:t> </w:t>
      </w:r>
      <w:r w:rsidRPr="00760766">
        <w:rPr>
          <w:lang w:val="sv-SE"/>
        </w:rPr>
        <w:t>%) patienter i rivaroxaban-gruppen (n=978) och hos 5 (1,0</w:t>
      </w:r>
      <w:r w:rsidR="00D604C6" w:rsidRPr="006A6CE5">
        <w:rPr>
          <w:lang w:val="sv-SE"/>
        </w:rPr>
        <w:t> </w:t>
      </w:r>
      <w:r w:rsidRPr="00760766">
        <w:rPr>
          <w:lang w:val="sv-SE"/>
        </w:rPr>
        <w:t>%) patienter i VKA-gruppen (n=492; riskkvot 0,50;95</w:t>
      </w:r>
      <w:r w:rsidR="00D604C6" w:rsidRPr="006A6CE5">
        <w:rPr>
          <w:lang w:val="sv-SE"/>
        </w:rPr>
        <w:t> </w:t>
      </w:r>
      <w:r w:rsidRPr="00760766">
        <w:rPr>
          <w:lang w:val="sv-SE"/>
        </w:rPr>
        <w:t xml:space="preserve">% konfidensintervall 0,15-1,73; </w:t>
      </w:r>
      <w:r w:rsidR="001960B9" w:rsidRPr="00760766">
        <w:rPr>
          <w:lang w:val="sv-SE"/>
        </w:rPr>
        <w:t xml:space="preserve">modifierad </w:t>
      </w:r>
      <w:r w:rsidRPr="00760766">
        <w:rPr>
          <w:lang w:val="sv-SE"/>
        </w:rPr>
        <w:t>intention-to-treat population). Det primära säkerhetsmåttet (allvarlig blödning) förekom hos 6 (0,6</w:t>
      </w:r>
      <w:r w:rsidR="00D604C6" w:rsidRPr="006A6CE5">
        <w:rPr>
          <w:lang w:val="sv-SE"/>
        </w:rPr>
        <w:t> </w:t>
      </w:r>
      <w:r w:rsidRPr="00760766">
        <w:rPr>
          <w:lang w:val="sv-SE"/>
        </w:rPr>
        <w:t>%) och 4 (0,8</w:t>
      </w:r>
      <w:r w:rsidR="00D604C6" w:rsidRPr="006A6CE5">
        <w:rPr>
          <w:lang w:val="sv-SE"/>
        </w:rPr>
        <w:t> </w:t>
      </w:r>
      <w:r w:rsidRPr="00760766">
        <w:rPr>
          <w:lang w:val="sv-SE"/>
        </w:rPr>
        <w:t>%) av patienterna i ri</w:t>
      </w:r>
      <w:r w:rsidR="004F7331" w:rsidRPr="002820D9">
        <w:rPr>
          <w:lang w:val="sv-SE"/>
        </w:rPr>
        <w:t>v</w:t>
      </w:r>
      <w:r w:rsidRPr="00760766">
        <w:rPr>
          <w:lang w:val="sv-SE"/>
        </w:rPr>
        <w:t>aroxaban- (n=988) respektive VKA-gruppen (n=499) (riskkvot 0,76;95</w:t>
      </w:r>
      <w:r w:rsidR="00D604C6" w:rsidRPr="006A6CE5">
        <w:rPr>
          <w:lang w:val="sv-SE"/>
        </w:rPr>
        <w:t> </w:t>
      </w:r>
      <w:r w:rsidRPr="00760766">
        <w:rPr>
          <w:lang w:val="sv-SE"/>
        </w:rPr>
        <w:t>% konfiden</w:t>
      </w:r>
      <w:r w:rsidR="001960B9" w:rsidRPr="00760766">
        <w:rPr>
          <w:lang w:val="sv-SE"/>
        </w:rPr>
        <w:t>s</w:t>
      </w:r>
      <w:r w:rsidRPr="00760766">
        <w:rPr>
          <w:lang w:val="sv-SE"/>
        </w:rPr>
        <w:t>intervall 0,21-2,67; säkerhetspopulation). Denna explorativa studie visade att effekten och säkerheten är jämförbar mellan rivaroxaban o</w:t>
      </w:r>
      <w:r w:rsidR="0055025C" w:rsidRPr="00760766">
        <w:rPr>
          <w:lang w:val="sv-SE"/>
        </w:rPr>
        <w:t xml:space="preserve">ch VKA-behandlade grupper vid </w:t>
      </w:r>
      <w:r w:rsidRPr="00760766">
        <w:rPr>
          <w:lang w:val="sv-SE"/>
        </w:rPr>
        <w:t xml:space="preserve">konvertering.        </w:t>
      </w:r>
    </w:p>
    <w:p w14:paraId="1D16445F" w14:textId="77777777" w:rsidR="006D4385" w:rsidRPr="00760766" w:rsidRDefault="006D4385" w:rsidP="00257509">
      <w:pPr>
        <w:suppressAutoHyphens/>
        <w:rPr>
          <w:lang w:val="sv-SE"/>
        </w:rPr>
      </w:pPr>
    </w:p>
    <w:p w14:paraId="1D164460" w14:textId="77777777" w:rsidR="003E4BDD" w:rsidRPr="006A6CE5" w:rsidRDefault="003E4BDD" w:rsidP="00257509">
      <w:pPr>
        <w:spacing w:line="240" w:lineRule="auto"/>
        <w:rPr>
          <w:i/>
          <w:lang w:val="sv-SE"/>
        </w:rPr>
      </w:pPr>
      <w:r w:rsidRPr="00760766">
        <w:rPr>
          <w:i/>
          <w:lang w:val="sv-SE"/>
        </w:rPr>
        <w:t>Patienter med icke</w:t>
      </w:r>
      <w:r w:rsidRPr="00760766">
        <w:rPr>
          <w:i/>
          <w:lang w:val="sv-SE"/>
        </w:rPr>
        <w:noBreakHyphen/>
        <w:t>valvulärt förmaksflimmer</w:t>
      </w:r>
      <w:r w:rsidRPr="006A6CE5">
        <w:rPr>
          <w:i/>
          <w:lang w:val="sv-SE"/>
        </w:rPr>
        <w:t xml:space="preserve"> som genomgår PCI med stentinläggning</w:t>
      </w:r>
    </w:p>
    <w:p w14:paraId="1D164461" w14:textId="77777777" w:rsidR="003E4BDD" w:rsidRPr="00760766" w:rsidRDefault="003E4BDD" w:rsidP="00257509">
      <w:pPr>
        <w:spacing w:line="240" w:lineRule="auto"/>
        <w:rPr>
          <w:lang w:val="sv-SE"/>
        </w:rPr>
      </w:pPr>
      <w:r w:rsidRPr="006A6CE5">
        <w:rPr>
          <w:lang w:val="sv-SE"/>
        </w:rPr>
        <w:t xml:space="preserve">En randomiserad, öppen, </w:t>
      </w:r>
      <w:r w:rsidR="00FB5C52" w:rsidRPr="006A6CE5">
        <w:rPr>
          <w:lang w:val="sv-SE"/>
        </w:rPr>
        <w:t>-</w:t>
      </w:r>
      <w:r w:rsidRPr="006A6CE5">
        <w:rPr>
          <w:lang w:val="sv-SE"/>
        </w:rPr>
        <w:t>multicenterstudie (Pioneer AF-PCI) har genomförts på 2124 patienter med</w:t>
      </w:r>
      <w:r w:rsidRPr="00760766">
        <w:rPr>
          <w:lang w:val="sv-SE"/>
        </w:rPr>
        <w:t xml:space="preserve"> icke</w:t>
      </w:r>
      <w:r w:rsidRPr="00760766">
        <w:rPr>
          <w:lang w:val="sv-SE"/>
        </w:rPr>
        <w:noBreakHyphen/>
        <w:t>valvulärt förmaksflimmer</w:t>
      </w:r>
      <w:r w:rsidRPr="006A6CE5">
        <w:rPr>
          <w:lang w:val="sv-SE"/>
        </w:rPr>
        <w:t xml:space="preserve"> som genomgick PCI med stentinläggning för kranskärlssjukdom för att jämföra säkerheten för två rivaroxaban-behandlingsregimer och en VKA</w:t>
      </w:r>
      <w:r w:rsidR="00FB5C52" w:rsidRPr="006A6CE5">
        <w:rPr>
          <w:lang w:val="sv-SE"/>
        </w:rPr>
        <w:t>-</w:t>
      </w:r>
      <w:r w:rsidRPr="006A6CE5">
        <w:rPr>
          <w:lang w:val="sv-SE"/>
        </w:rPr>
        <w:t>behandling. Patienter randomeriserades 1:1:1 till en övergripande 12-månadersbehandling. P</w:t>
      </w:r>
      <w:r w:rsidRPr="00760766">
        <w:rPr>
          <w:lang w:val="sv-SE"/>
        </w:rPr>
        <w:t>atienter med tidigare stroke eller transitorisk ischemisk attack exkluderades.</w:t>
      </w:r>
    </w:p>
    <w:p w14:paraId="1D164462" w14:textId="77777777" w:rsidR="003E4BDD" w:rsidRPr="006A6CE5" w:rsidRDefault="003E4BDD" w:rsidP="00257509">
      <w:pPr>
        <w:spacing w:line="240" w:lineRule="auto"/>
        <w:rPr>
          <w:lang w:val="sv-SE"/>
        </w:rPr>
      </w:pPr>
    </w:p>
    <w:p w14:paraId="1D164463" w14:textId="7C615096" w:rsidR="003E4BDD" w:rsidRPr="006A6CE5" w:rsidRDefault="003E4BDD" w:rsidP="00257509">
      <w:pPr>
        <w:spacing w:line="240" w:lineRule="auto"/>
        <w:rPr>
          <w:lang w:val="sv-SE"/>
        </w:rPr>
      </w:pPr>
      <w:r w:rsidRPr="006A6CE5">
        <w:rPr>
          <w:lang w:val="sv-SE"/>
        </w:rPr>
        <w:t xml:space="preserve">Grupp 1 behandlades med rivaroxaban 15 mg en gång dagligen (10 mg en gång dagligen för patienter med </w:t>
      </w:r>
      <w:r w:rsidRPr="00760766">
        <w:rPr>
          <w:lang w:val="sv-SE"/>
        </w:rPr>
        <w:t>kreatininclearance 30</w:t>
      </w:r>
      <w:r w:rsidR="00821A22" w:rsidRPr="00760766">
        <w:rPr>
          <w:lang w:val="sv-SE"/>
        </w:rPr>
        <w:t> – </w:t>
      </w:r>
      <w:r w:rsidRPr="00760766">
        <w:rPr>
          <w:lang w:val="sv-SE"/>
        </w:rPr>
        <w:t>49 ml/min) plus P2Y12-hämmare. Grupp 2 behandlades med rivaroxaban 2,5 mg två gånger dagligen plus DAPT (dubbel trombocythämning</w:t>
      </w:r>
      <w:r w:rsidR="00FB5C52" w:rsidRPr="00760766">
        <w:rPr>
          <w:lang w:val="sv-SE"/>
        </w:rPr>
        <w:t>,</w:t>
      </w:r>
      <w:r w:rsidRPr="00760766">
        <w:rPr>
          <w:lang w:val="sv-SE"/>
        </w:rPr>
        <w:t xml:space="preserve"> t.ex. klopidogrel 75 mg [eller alternativ P2Y12-hämmare] plus lågdos acetylsali</w:t>
      </w:r>
      <w:r w:rsidR="004F7331" w:rsidRPr="002820D9">
        <w:rPr>
          <w:lang w:val="sv-SE"/>
        </w:rPr>
        <w:t>c</w:t>
      </w:r>
      <w:r w:rsidRPr="00760766">
        <w:rPr>
          <w:lang w:val="sv-SE"/>
        </w:rPr>
        <w:t xml:space="preserve">ylsyra [ASA] under 1, 6 eller 12 månader. Därefter behandlades patienterna med </w:t>
      </w:r>
      <w:r w:rsidRPr="006A6CE5">
        <w:rPr>
          <w:lang w:val="sv-SE"/>
        </w:rPr>
        <w:t xml:space="preserve">rivaroxaban 15 mg (eller 10 mg för patienter med </w:t>
      </w:r>
      <w:r w:rsidRPr="00760766">
        <w:rPr>
          <w:lang w:val="sv-SE"/>
        </w:rPr>
        <w:t>kreatininclearance 30</w:t>
      </w:r>
      <w:r w:rsidR="00821A22" w:rsidRPr="00760766">
        <w:rPr>
          <w:lang w:val="sv-SE"/>
        </w:rPr>
        <w:t> – </w:t>
      </w:r>
      <w:r w:rsidRPr="00760766">
        <w:rPr>
          <w:lang w:val="sv-SE"/>
        </w:rPr>
        <w:t xml:space="preserve">49 ml/min) </w:t>
      </w:r>
      <w:r w:rsidRPr="006A6CE5">
        <w:rPr>
          <w:lang w:val="sv-SE"/>
        </w:rPr>
        <w:t>en gång dagligen plus lågdos ASA.</w:t>
      </w:r>
    </w:p>
    <w:p w14:paraId="1D164464" w14:textId="77777777" w:rsidR="003E4BDD" w:rsidRPr="006A6CE5" w:rsidRDefault="003E4BDD" w:rsidP="00257509">
      <w:pPr>
        <w:spacing w:line="240" w:lineRule="auto"/>
        <w:rPr>
          <w:lang w:val="sv-SE"/>
        </w:rPr>
      </w:pPr>
      <w:r w:rsidRPr="006A6CE5">
        <w:rPr>
          <w:lang w:val="sv-SE"/>
        </w:rPr>
        <w:t>Grupp 3 behandlades med dosjusterad VKA plus DAPT under 1, 6 eller 12 månader. Därefter behandlades patienterna med dosjusterad VKA plus lågdos ASA.</w:t>
      </w:r>
    </w:p>
    <w:p w14:paraId="1D164465" w14:textId="77777777" w:rsidR="003E4BDD" w:rsidRPr="006A6CE5" w:rsidRDefault="003E4BDD" w:rsidP="00257509">
      <w:pPr>
        <w:spacing w:line="240" w:lineRule="auto"/>
        <w:rPr>
          <w:lang w:val="sv-SE"/>
        </w:rPr>
      </w:pPr>
    </w:p>
    <w:p w14:paraId="1D164466" w14:textId="77777777" w:rsidR="003E4BDD" w:rsidRPr="006A6CE5" w:rsidRDefault="003E4BDD" w:rsidP="00257509">
      <w:pPr>
        <w:spacing w:line="240" w:lineRule="auto"/>
        <w:rPr>
          <w:lang w:val="sv-SE"/>
        </w:rPr>
      </w:pPr>
      <w:r w:rsidRPr="006A6CE5">
        <w:rPr>
          <w:lang w:val="sv-SE"/>
        </w:rPr>
        <w:t>Det primära säkerhetsmåttet, kliniskt signifikanta blödningshändelser, förekom hos 109 (15,7</w:t>
      </w:r>
      <w:r w:rsidR="00D604C6" w:rsidRPr="006A6CE5">
        <w:rPr>
          <w:lang w:val="sv-SE"/>
        </w:rPr>
        <w:t> </w:t>
      </w:r>
      <w:r w:rsidRPr="006A6CE5">
        <w:rPr>
          <w:lang w:val="sv-SE"/>
        </w:rPr>
        <w:t>%), 117 (16,6</w:t>
      </w:r>
      <w:r w:rsidR="00D604C6" w:rsidRPr="006A6CE5">
        <w:rPr>
          <w:lang w:val="sv-SE"/>
        </w:rPr>
        <w:t> </w:t>
      </w:r>
      <w:r w:rsidRPr="006A6CE5">
        <w:rPr>
          <w:lang w:val="sv-SE"/>
        </w:rPr>
        <w:t>%) respektive 167 (24,0</w:t>
      </w:r>
      <w:r w:rsidR="00D604C6" w:rsidRPr="006A6CE5">
        <w:rPr>
          <w:lang w:val="sv-SE"/>
        </w:rPr>
        <w:t> </w:t>
      </w:r>
      <w:r w:rsidRPr="006A6CE5">
        <w:rPr>
          <w:lang w:val="sv-SE"/>
        </w:rPr>
        <w:t>%) patienter i grupp 1, grupp 2 respektive grupp 3 (HR 0,59; 95</w:t>
      </w:r>
      <w:r w:rsidR="00D604C6" w:rsidRPr="006A6CE5">
        <w:rPr>
          <w:lang w:val="sv-SE"/>
        </w:rPr>
        <w:t> </w:t>
      </w:r>
      <w:r w:rsidRPr="006A6CE5">
        <w:rPr>
          <w:lang w:val="sv-SE"/>
        </w:rPr>
        <w:t>% KI 0,47-0,76; p&lt;0.001, respektive HR  0,63; 95</w:t>
      </w:r>
      <w:r w:rsidR="00D604C6" w:rsidRPr="006A6CE5">
        <w:rPr>
          <w:lang w:val="sv-SE"/>
        </w:rPr>
        <w:t> </w:t>
      </w:r>
      <w:r w:rsidRPr="006A6CE5">
        <w:rPr>
          <w:lang w:val="sv-SE"/>
        </w:rPr>
        <w:t>% KI 0,50-0,80; p&lt;0.001). Det sekundära effektmåttet (kombination av kardiovaskulära händelser</w:t>
      </w:r>
      <w:r w:rsidR="00A70952" w:rsidRPr="006A6CE5">
        <w:rPr>
          <w:lang w:val="sv-SE"/>
        </w:rPr>
        <w:t>,</w:t>
      </w:r>
      <w:r w:rsidRPr="006A6CE5">
        <w:rPr>
          <w:lang w:val="sv-SE"/>
        </w:rPr>
        <w:t xml:space="preserve"> kardiovaskulär död, hjärtinfarkt eller stroke) förekom hos 41 (5,9</w:t>
      </w:r>
      <w:r w:rsidR="00D604C6" w:rsidRPr="006A6CE5">
        <w:rPr>
          <w:lang w:val="sv-SE"/>
        </w:rPr>
        <w:t> </w:t>
      </w:r>
      <w:r w:rsidRPr="006A6CE5">
        <w:rPr>
          <w:lang w:val="sv-SE"/>
        </w:rPr>
        <w:t>%), 36 (5,1</w:t>
      </w:r>
      <w:r w:rsidR="00D604C6" w:rsidRPr="006A6CE5">
        <w:rPr>
          <w:lang w:val="sv-SE"/>
        </w:rPr>
        <w:t> </w:t>
      </w:r>
      <w:r w:rsidRPr="006A6CE5">
        <w:rPr>
          <w:lang w:val="sv-SE"/>
        </w:rPr>
        <w:t>%) respektive 36 (5,2</w:t>
      </w:r>
      <w:r w:rsidR="00D604C6" w:rsidRPr="006A6CE5">
        <w:rPr>
          <w:lang w:val="sv-SE"/>
        </w:rPr>
        <w:t> </w:t>
      </w:r>
      <w:r w:rsidRPr="006A6CE5">
        <w:rPr>
          <w:lang w:val="sv-SE"/>
        </w:rPr>
        <w:t xml:space="preserve">%) patienter i grupp 1, grupp 2 respektive grupp 3. Båda rivaroxaban-behandlingsregimerna visade en signifikant minskning av kliniska signifikanta blödningshändelser jämfört med VKA-behandlingen hos patienter </w:t>
      </w:r>
      <w:r w:rsidRPr="00760766">
        <w:rPr>
          <w:lang w:val="sv-SE"/>
        </w:rPr>
        <w:t>med icke</w:t>
      </w:r>
      <w:r w:rsidRPr="00760766">
        <w:rPr>
          <w:lang w:val="sv-SE"/>
        </w:rPr>
        <w:noBreakHyphen/>
        <w:t>valvulärt förmaksflimmer</w:t>
      </w:r>
      <w:r w:rsidRPr="006A6CE5">
        <w:rPr>
          <w:lang w:val="sv-SE"/>
        </w:rPr>
        <w:t xml:space="preserve"> som genomgått PCI med stent.</w:t>
      </w:r>
    </w:p>
    <w:p w14:paraId="1D164467" w14:textId="77777777" w:rsidR="003E4BDD" w:rsidRPr="006A6CE5" w:rsidRDefault="003E4BDD" w:rsidP="00257509">
      <w:pPr>
        <w:spacing w:line="240" w:lineRule="auto"/>
        <w:rPr>
          <w:lang w:val="sv-SE"/>
        </w:rPr>
      </w:pPr>
      <w:r w:rsidRPr="006A6CE5">
        <w:rPr>
          <w:lang w:val="sv-SE"/>
        </w:rPr>
        <w:t>Pioneer AF-PCI-studiens primära syfte var att utreda säkerhet. Data avseende effekt (inklusive tromboemboliska händelser) i denna patientpopulation är begränsad</w:t>
      </w:r>
      <w:r w:rsidR="00FB5C52" w:rsidRPr="006A6CE5">
        <w:rPr>
          <w:lang w:val="sv-SE"/>
        </w:rPr>
        <w:t>e</w:t>
      </w:r>
      <w:r w:rsidRPr="006A6CE5">
        <w:rPr>
          <w:lang w:val="sv-SE"/>
        </w:rPr>
        <w:t>.</w:t>
      </w:r>
    </w:p>
    <w:p w14:paraId="1D164468" w14:textId="77777777" w:rsidR="003E4BDD" w:rsidRPr="00760766" w:rsidRDefault="003E4BDD" w:rsidP="00257509">
      <w:pPr>
        <w:suppressAutoHyphens/>
        <w:rPr>
          <w:lang w:val="sv-SE"/>
        </w:rPr>
      </w:pPr>
    </w:p>
    <w:p w14:paraId="1D164469" w14:textId="77777777" w:rsidR="006D4385" w:rsidRPr="00760766" w:rsidRDefault="006D4385" w:rsidP="00257509">
      <w:pPr>
        <w:keepNext/>
        <w:suppressAutoHyphens/>
        <w:rPr>
          <w:i/>
          <w:lang w:val="sv-SE"/>
        </w:rPr>
      </w:pPr>
      <w:r w:rsidRPr="00760766">
        <w:rPr>
          <w:i/>
          <w:lang w:val="sv-SE"/>
        </w:rPr>
        <w:t>Behandling av DVT</w:t>
      </w:r>
      <w:r w:rsidR="006D4F0D" w:rsidRPr="00760766">
        <w:rPr>
          <w:i/>
          <w:lang w:val="sv-SE"/>
        </w:rPr>
        <w:t>, LE</w:t>
      </w:r>
      <w:r w:rsidRPr="00760766">
        <w:rPr>
          <w:i/>
          <w:lang w:val="sv-SE"/>
        </w:rPr>
        <w:t xml:space="preserve"> och förebyggande av återkommande DVT och </w:t>
      </w:r>
      <w:r w:rsidR="004C5D71" w:rsidRPr="00760766">
        <w:rPr>
          <w:i/>
          <w:lang w:val="sv-SE"/>
        </w:rPr>
        <w:t>LE</w:t>
      </w:r>
    </w:p>
    <w:p w14:paraId="1D16446A" w14:textId="77777777" w:rsidR="006D4385" w:rsidRPr="00760766" w:rsidRDefault="006D4385" w:rsidP="00257509">
      <w:pPr>
        <w:suppressAutoHyphens/>
        <w:rPr>
          <w:lang w:val="sv-SE"/>
        </w:rPr>
      </w:pPr>
      <w:r w:rsidRPr="00760766">
        <w:rPr>
          <w:lang w:val="sv-SE"/>
        </w:rPr>
        <w:t xml:space="preserve">Det kliniska programmet för </w:t>
      </w:r>
      <w:r w:rsidR="00A27951" w:rsidRPr="00760766">
        <w:rPr>
          <w:lang w:val="sv-SE"/>
        </w:rPr>
        <w:t>r</w:t>
      </w:r>
      <w:r w:rsidR="00A15B81" w:rsidRPr="00760766">
        <w:rPr>
          <w:lang w:val="sv-SE"/>
        </w:rPr>
        <w:t>ivaroxaban</w:t>
      </w:r>
      <w:r w:rsidRPr="00760766">
        <w:rPr>
          <w:lang w:val="sv-SE"/>
        </w:rPr>
        <w:t xml:space="preserve"> utformades för att påvisa </w:t>
      </w:r>
      <w:r w:rsidR="00A27951" w:rsidRPr="00760766">
        <w:rPr>
          <w:lang w:val="sv-SE"/>
        </w:rPr>
        <w:t>r</w:t>
      </w:r>
      <w:r w:rsidR="00A15B81" w:rsidRPr="00760766">
        <w:rPr>
          <w:lang w:val="sv-SE"/>
        </w:rPr>
        <w:t>ivaroxaban</w:t>
      </w:r>
      <w:r w:rsidRPr="00760766">
        <w:rPr>
          <w:lang w:val="sv-SE"/>
        </w:rPr>
        <w:t xml:space="preserve">s effekt vid initial och fortsatt behandling av akut DVT </w:t>
      </w:r>
      <w:r w:rsidR="006D4F0D" w:rsidRPr="00760766">
        <w:rPr>
          <w:lang w:val="sv-SE"/>
        </w:rPr>
        <w:t xml:space="preserve">och LE </w:t>
      </w:r>
      <w:r w:rsidRPr="00760766">
        <w:rPr>
          <w:lang w:val="sv-SE"/>
        </w:rPr>
        <w:t xml:space="preserve">och förebyggande av återkommande </w:t>
      </w:r>
      <w:r w:rsidR="00EF60E9" w:rsidRPr="00760766">
        <w:rPr>
          <w:lang w:val="sv-SE"/>
        </w:rPr>
        <w:t>händelser</w:t>
      </w:r>
      <w:r w:rsidRPr="00760766">
        <w:rPr>
          <w:lang w:val="sv-SE"/>
        </w:rPr>
        <w:t xml:space="preserve">. </w:t>
      </w:r>
    </w:p>
    <w:p w14:paraId="1D16446B" w14:textId="77777777" w:rsidR="00B95886" w:rsidRPr="00760766" w:rsidRDefault="006D4385" w:rsidP="00257509">
      <w:pPr>
        <w:suppressAutoHyphens/>
        <w:rPr>
          <w:lang w:val="sv-SE"/>
        </w:rPr>
      </w:pPr>
      <w:r w:rsidRPr="00760766">
        <w:rPr>
          <w:lang w:val="sv-SE"/>
        </w:rPr>
        <w:t xml:space="preserve">Över </w:t>
      </w:r>
      <w:r w:rsidR="00B95886" w:rsidRPr="00760766">
        <w:rPr>
          <w:lang w:val="sv-SE"/>
        </w:rPr>
        <w:t>12 800 </w:t>
      </w:r>
      <w:r w:rsidRPr="00760766">
        <w:rPr>
          <w:lang w:val="sv-SE"/>
        </w:rPr>
        <w:t xml:space="preserve">patienter studerades i </w:t>
      </w:r>
      <w:r w:rsidR="00B95886" w:rsidRPr="00760766">
        <w:rPr>
          <w:lang w:val="sv-SE"/>
        </w:rPr>
        <w:t xml:space="preserve">fyra </w:t>
      </w:r>
      <w:r w:rsidRPr="00760766">
        <w:rPr>
          <w:lang w:val="sv-SE"/>
        </w:rPr>
        <w:t>randomiserade kontrollerade fas III</w:t>
      </w:r>
      <w:r w:rsidRPr="00760766">
        <w:rPr>
          <w:lang w:val="sv-SE"/>
        </w:rPr>
        <w:noBreakHyphen/>
        <w:t>studier (Einstein DVT</w:t>
      </w:r>
      <w:r w:rsidR="006D4F0D" w:rsidRPr="00760766">
        <w:rPr>
          <w:lang w:val="sv-SE"/>
        </w:rPr>
        <w:t>, Einstein PE</w:t>
      </w:r>
      <w:r w:rsidR="00B95886" w:rsidRPr="00760766">
        <w:rPr>
          <w:lang w:val="sv-SE"/>
        </w:rPr>
        <w:t>,</w:t>
      </w:r>
      <w:r w:rsidRPr="00760766">
        <w:rPr>
          <w:lang w:val="sv-SE"/>
        </w:rPr>
        <w:t xml:space="preserve"> Einstein Extension</w:t>
      </w:r>
      <w:r w:rsidR="00B95886" w:rsidRPr="00760766">
        <w:rPr>
          <w:lang w:val="sv-SE"/>
        </w:rPr>
        <w:t xml:space="preserve"> och Einstein Choice</w:t>
      </w:r>
      <w:r w:rsidRPr="00760766">
        <w:rPr>
          <w:lang w:val="sv-SE"/>
        </w:rPr>
        <w:t>)</w:t>
      </w:r>
      <w:r w:rsidR="006D4F0D" w:rsidRPr="00760766">
        <w:rPr>
          <w:lang w:val="sv-SE"/>
        </w:rPr>
        <w:t>. Dessutom gjordes en på förhand specificerad poolad analys av Einstein DVT- och Einstein PE-studierna</w:t>
      </w:r>
      <w:r w:rsidRPr="00760766">
        <w:rPr>
          <w:lang w:val="sv-SE"/>
        </w:rPr>
        <w:t xml:space="preserve">. Den sammanlagda kombinerade behandlingstiden i </w:t>
      </w:r>
      <w:r w:rsidR="006D4F0D" w:rsidRPr="00760766">
        <w:rPr>
          <w:lang w:val="sv-SE"/>
        </w:rPr>
        <w:t xml:space="preserve">alla </w:t>
      </w:r>
      <w:r w:rsidRPr="00760766">
        <w:rPr>
          <w:lang w:val="sv-SE"/>
        </w:rPr>
        <w:t xml:space="preserve">studierna var upp till 21 månader. </w:t>
      </w:r>
    </w:p>
    <w:p w14:paraId="1D16446C" w14:textId="77777777" w:rsidR="006D4385" w:rsidRPr="00760766" w:rsidRDefault="006D4385" w:rsidP="00257509">
      <w:pPr>
        <w:suppressAutoHyphens/>
        <w:rPr>
          <w:lang w:val="sv-SE"/>
        </w:rPr>
      </w:pPr>
    </w:p>
    <w:p w14:paraId="1D16446D" w14:textId="77777777" w:rsidR="006D4385" w:rsidRPr="00760766" w:rsidRDefault="006D4385" w:rsidP="00257509">
      <w:pPr>
        <w:suppressAutoHyphens/>
        <w:rPr>
          <w:lang w:val="sv-SE"/>
        </w:rPr>
      </w:pPr>
      <w:r w:rsidRPr="00760766">
        <w:rPr>
          <w:lang w:val="sv-SE"/>
        </w:rPr>
        <w:t xml:space="preserve">I Einstein DVT studerades 3 449 patienter med akut DVT vid behandling av DVT och förebyggande av återkommande DVT och </w:t>
      </w:r>
      <w:r w:rsidR="004C5D71" w:rsidRPr="00760766">
        <w:rPr>
          <w:lang w:val="sv-SE"/>
        </w:rPr>
        <w:t>LE</w:t>
      </w:r>
      <w:r w:rsidRPr="00760766">
        <w:rPr>
          <w:lang w:val="sv-SE"/>
        </w:rPr>
        <w:t xml:space="preserve"> (patienter med symtomatisk </w:t>
      </w:r>
      <w:r w:rsidR="004C5D71" w:rsidRPr="00760766">
        <w:rPr>
          <w:lang w:val="sv-SE"/>
        </w:rPr>
        <w:t>LE</w:t>
      </w:r>
      <w:r w:rsidRPr="00760766">
        <w:rPr>
          <w:lang w:val="sv-SE"/>
        </w:rPr>
        <w:t xml:space="preserve"> exkluderades från studien). Behandlingens längd var 3, 6 eller 12 månader och avgjordes av prövaren. </w:t>
      </w:r>
    </w:p>
    <w:p w14:paraId="1D16446E" w14:textId="77777777" w:rsidR="006D4385" w:rsidRPr="00760766" w:rsidRDefault="006D4385" w:rsidP="00257509">
      <w:pPr>
        <w:suppressAutoHyphens/>
        <w:rPr>
          <w:lang w:val="sv-SE"/>
        </w:rPr>
      </w:pPr>
      <w:r w:rsidRPr="00760766">
        <w:rPr>
          <w:lang w:val="sv-SE"/>
        </w:rPr>
        <w:t xml:space="preserve">Under de första tre veckornas behandling av akut DVT gavs 15 mg rivaroxaban två gånger dagligen. Detta följdes av 20 mg rivaroxaban en gång dagligen. </w:t>
      </w:r>
    </w:p>
    <w:p w14:paraId="1D16446F" w14:textId="77777777" w:rsidR="006D4F0D" w:rsidRPr="00760766" w:rsidRDefault="006D4F0D" w:rsidP="00257509">
      <w:pPr>
        <w:suppressAutoHyphens/>
        <w:rPr>
          <w:lang w:val="sv-SE"/>
        </w:rPr>
      </w:pPr>
    </w:p>
    <w:p w14:paraId="1D164470" w14:textId="77777777" w:rsidR="006D4F0D" w:rsidRPr="00760766" w:rsidRDefault="006D4F0D" w:rsidP="00257509">
      <w:pPr>
        <w:suppressAutoHyphens/>
        <w:rPr>
          <w:lang w:val="sv-SE"/>
        </w:rPr>
      </w:pPr>
      <w:r w:rsidRPr="00760766">
        <w:rPr>
          <w:lang w:val="sv-SE"/>
        </w:rPr>
        <w:lastRenderedPageBreak/>
        <w:t>I Einstein PE studerades 4</w:t>
      </w:r>
      <w:r w:rsidR="00B35AE3" w:rsidRPr="00760766">
        <w:rPr>
          <w:lang w:val="sv-SE"/>
        </w:rPr>
        <w:t> </w:t>
      </w:r>
      <w:r w:rsidRPr="00760766">
        <w:rPr>
          <w:lang w:val="sv-SE"/>
        </w:rPr>
        <w:t>832</w:t>
      </w:r>
      <w:r w:rsidR="00B35AE3" w:rsidRPr="00760766">
        <w:rPr>
          <w:lang w:val="sv-SE"/>
        </w:rPr>
        <w:t xml:space="preserve"> </w:t>
      </w:r>
      <w:r w:rsidRPr="00760766">
        <w:rPr>
          <w:lang w:val="sv-SE"/>
        </w:rPr>
        <w:t xml:space="preserve">patienter med akut </w:t>
      </w:r>
      <w:r w:rsidR="00157EC5" w:rsidRPr="00760766">
        <w:rPr>
          <w:lang w:val="sv-SE"/>
        </w:rPr>
        <w:t>LE</w:t>
      </w:r>
      <w:r w:rsidRPr="00760766">
        <w:rPr>
          <w:lang w:val="sv-SE"/>
        </w:rPr>
        <w:t xml:space="preserve"> vid behandling av </w:t>
      </w:r>
      <w:r w:rsidR="00157EC5" w:rsidRPr="00760766">
        <w:rPr>
          <w:lang w:val="sv-SE"/>
        </w:rPr>
        <w:t>LE</w:t>
      </w:r>
      <w:r w:rsidRPr="00760766">
        <w:rPr>
          <w:lang w:val="sv-SE"/>
        </w:rPr>
        <w:t xml:space="preserve"> och förebyggande av återkommande DVT och LE. Behandlingens längd var 3, 6 eller 12 månader och avgjordes av prövaren. </w:t>
      </w:r>
    </w:p>
    <w:p w14:paraId="1D164471" w14:textId="77777777" w:rsidR="006D4F0D" w:rsidRPr="00760766" w:rsidRDefault="006D4F0D" w:rsidP="00257509">
      <w:pPr>
        <w:suppressAutoHyphens/>
        <w:rPr>
          <w:lang w:val="sv-SE"/>
        </w:rPr>
      </w:pPr>
      <w:r w:rsidRPr="00760766">
        <w:rPr>
          <w:lang w:val="sv-SE"/>
        </w:rPr>
        <w:t xml:space="preserve">Under de första tre veckornas behandling av akut </w:t>
      </w:r>
      <w:r w:rsidR="00157EC5" w:rsidRPr="00760766">
        <w:rPr>
          <w:lang w:val="sv-SE"/>
        </w:rPr>
        <w:t>LE</w:t>
      </w:r>
      <w:r w:rsidRPr="00760766">
        <w:rPr>
          <w:lang w:val="sv-SE"/>
        </w:rPr>
        <w:t xml:space="preserve"> gavs 15 mg rivaroxaban två gånger dagligen. Detta följdes av 20 mg rivaroxaban en gång dagligen. </w:t>
      </w:r>
    </w:p>
    <w:p w14:paraId="1D164472" w14:textId="77777777" w:rsidR="00157EC5" w:rsidRPr="00760766" w:rsidRDefault="00157EC5" w:rsidP="00257509">
      <w:pPr>
        <w:suppressAutoHyphens/>
        <w:rPr>
          <w:lang w:val="sv-SE"/>
        </w:rPr>
      </w:pPr>
    </w:p>
    <w:p w14:paraId="1D164473" w14:textId="77777777" w:rsidR="006D4385" w:rsidRPr="00760766" w:rsidRDefault="00157EC5" w:rsidP="00257509">
      <w:pPr>
        <w:suppressAutoHyphens/>
        <w:rPr>
          <w:lang w:val="sv-SE"/>
        </w:rPr>
      </w:pPr>
      <w:r w:rsidRPr="00760766">
        <w:rPr>
          <w:lang w:val="sv-SE"/>
        </w:rPr>
        <w:t>I både Einstein DVT- och Einstein PE-studien, bestod j</w:t>
      </w:r>
      <w:r w:rsidR="006D4385" w:rsidRPr="00760766">
        <w:rPr>
          <w:lang w:val="sv-SE"/>
        </w:rPr>
        <w:t xml:space="preserve">ämförelsebehandlingen av enoxaparin givet i minst 5 dagar i kombination med behandling med vitamin K-antagonist tills PT/INR nådde terapeutiskt intervall (≥2,0). Behandlingen fortsattes med vitamin K-antagonist som dosjusterades för att bibehålla PT/INR-värdet inom det terapeutiska intervallet 2,0-3,0. </w:t>
      </w:r>
    </w:p>
    <w:p w14:paraId="1D164474" w14:textId="77777777" w:rsidR="006D4385" w:rsidRPr="00760766" w:rsidRDefault="006D4385" w:rsidP="00257509">
      <w:pPr>
        <w:suppressAutoHyphens/>
        <w:rPr>
          <w:lang w:val="sv-SE"/>
        </w:rPr>
      </w:pPr>
    </w:p>
    <w:p w14:paraId="1D164475" w14:textId="77777777" w:rsidR="006D4385" w:rsidRPr="00760766" w:rsidRDefault="006D4385" w:rsidP="00257509">
      <w:pPr>
        <w:suppressAutoHyphens/>
        <w:rPr>
          <w:lang w:val="sv-SE"/>
        </w:rPr>
      </w:pPr>
      <w:r w:rsidRPr="00760766">
        <w:rPr>
          <w:lang w:val="sv-SE"/>
        </w:rPr>
        <w:t xml:space="preserve">I Einstein Extension studerades 1 197 patienter med DVT eller </w:t>
      </w:r>
      <w:r w:rsidR="004C5D71" w:rsidRPr="00760766">
        <w:rPr>
          <w:lang w:val="sv-SE"/>
        </w:rPr>
        <w:t>LE</w:t>
      </w:r>
      <w:r w:rsidRPr="00760766">
        <w:rPr>
          <w:lang w:val="sv-SE"/>
        </w:rPr>
        <w:t xml:space="preserve"> för förebyggande av återkommande DVT och </w:t>
      </w:r>
      <w:r w:rsidR="004C5D71" w:rsidRPr="00760766">
        <w:rPr>
          <w:lang w:val="sv-SE"/>
        </w:rPr>
        <w:t>LE</w:t>
      </w:r>
      <w:r w:rsidRPr="00760766">
        <w:rPr>
          <w:lang w:val="sv-SE"/>
        </w:rPr>
        <w:t xml:space="preserve">. Behandlingstidens längd var ytterligare 6 eller 12 månader hos patienter som hade genomgått 6 till 12 månaders behandling för venös tromboembolism och avgjordes av prövaren. </w:t>
      </w:r>
      <w:r w:rsidR="00A15B81" w:rsidRPr="00760766">
        <w:rPr>
          <w:lang w:val="sv-SE"/>
        </w:rPr>
        <w:t>Rivaroxaban</w:t>
      </w:r>
      <w:r w:rsidRPr="00760766">
        <w:rPr>
          <w:lang w:val="sv-SE"/>
        </w:rPr>
        <w:t xml:space="preserve"> 20 mg en gång dagligen jämfördes med placebo.</w:t>
      </w:r>
    </w:p>
    <w:p w14:paraId="1D164476" w14:textId="77777777" w:rsidR="00054D0F" w:rsidRPr="00760766" w:rsidRDefault="00054D0F" w:rsidP="00257509">
      <w:pPr>
        <w:suppressAutoHyphens/>
        <w:rPr>
          <w:lang w:val="sv-SE"/>
        </w:rPr>
      </w:pPr>
    </w:p>
    <w:p w14:paraId="1D164477" w14:textId="77777777" w:rsidR="006D4385" w:rsidRPr="00760766" w:rsidRDefault="00B95886" w:rsidP="00257509">
      <w:pPr>
        <w:suppressAutoHyphens/>
        <w:rPr>
          <w:lang w:val="sv-SE"/>
        </w:rPr>
      </w:pPr>
      <w:r w:rsidRPr="00760766">
        <w:rPr>
          <w:lang w:val="sv-SE"/>
        </w:rPr>
        <w:t>Einstein DVT</w:t>
      </w:r>
      <w:r w:rsidR="00314BEB" w:rsidRPr="00760766">
        <w:rPr>
          <w:lang w:val="sv-SE"/>
        </w:rPr>
        <w:t xml:space="preserve">, </w:t>
      </w:r>
      <w:r w:rsidR="005428CA" w:rsidRPr="00760766">
        <w:rPr>
          <w:lang w:val="sv-SE"/>
        </w:rPr>
        <w:t>P</w:t>
      </w:r>
      <w:r w:rsidRPr="00760766">
        <w:rPr>
          <w:lang w:val="sv-SE"/>
        </w:rPr>
        <w:t xml:space="preserve">E och Extension </w:t>
      </w:r>
      <w:r w:rsidR="006D4385" w:rsidRPr="00760766">
        <w:rPr>
          <w:lang w:val="sv-SE"/>
        </w:rPr>
        <w:t>använde sig av samma på förhand definierade primära och sekundära effektmått. Det primära effektmåttet var symtomatisk återkommande VTE, vilket definierades som kombinationen av återkommande DVT,</w:t>
      </w:r>
      <w:r w:rsidR="005428CA" w:rsidRPr="00760766">
        <w:rPr>
          <w:lang w:val="sv-SE"/>
        </w:rPr>
        <w:t xml:space="preserve"> dödlig eller</w:t>
      </w:r>
      <w:r w:rsidR="006D4385" w:rsidRPr="00760766">
        <w:rPr>
          <w:lang w:val="sv-SE"/>
        </w:rPr>
        <w:t xml:space="preserve"> icke-dödlig </w:t>
      </w:r>
      <w:r w:rsidR="004C5D71" w:rsidRPr="00760766">
        <w:rPr>
          <w:lang w:val="sv-SE"/>
        </w:rPr>
        <w:t>LE</w:t>
      </w:r>
      <w:r w:rsidR="006D4385" w:rsidRPr="00760766">
        <w:rPr>
          <w:lang w:val="sv-SE"/>
        </w:rPr>
        <w:t xml:space="preserve">. </w:t>
      </w:r>
      <w:r w:rsidR="00BF6A20" w:rsidRPr="00760766">
        <w:rPr>
          <w:lang w:val="sv-SE"/>
        </w:rPr>
        <w:t>Det sekundära effektmåttet definerades som kombinationen av återkommande DVT, icke-dödlig DVT och död av alla orsaker.</w:t>
      </w:r>
    </w:p>
    <w:p w14:paraId="1D164478" w14:textId="77777777" w:rsidR="00B95886" w:rsidRPr="00760766" w:rsidRDefault="00B95886" w:rsidP="00257509">
      <w:pPr>
        <w:suppressAutoHyphens/>
        <w:rPr>
          <w:lang w:val="sv-SE"/>
        </w:rPr>
      </w:pPr>
    </w:p>
    <w:p w14:paraId="1D164479" w14:textId="77777777" w:rsidR="00B95886" w:rsidRPr="006A6CE5" w:rsidRDefault="00B95886" w:rsidP="00257509">
      <w:pPr>
        <w:pStyle w:val="BayerBodyTextFull"/>
        <w:spacing w:before="0" w:after="0"/>
        <w:rPr>
          <w:rFonts w:eastAsia="PMingLiU"/>
          <w:sz w:val="22"/>
          <w:szCs w:val="22"/>
          <w:lang w:val="sv-SE" w:eastAsia="zh-TW"/>
        </w:rPr>
      </w:pPr>
      <w:r w:rsidRPr="006A6CE5">
        <w:rPr>
          <w:rFonts w:eastAsia="PMingLiU"/>
          <w:sz w:val="22"/>
          <w:szCs w:val="22"/>
          <w:lang w:val="sv-SE" w:eastAsia="zh-TW"/>
        </w:rPr>
        <w:t>I Einstein Choice studerades 3 396 patienter med bekräftad symptomatisk DVT och/eller LE som avslutat 6</w:t>
      </w:r>
      <w:r w:rsidRPr="006A6CE5">
        <w:rPr>
          <w:rFonts w:eastAsia="PMingLiU"/>
          <w:sz w:val="22"/>
          <w:szCs w:val="22"/>
          <w:lang w:val="sv-SE" w:eastAsia="zh-TW"/>
        </w:rPr>
        <w:noBreakHyphen/>
        <w:t xml:space="preserve">12 månaders </w:t>
      </w:r>
      <w:r w:rsidRPr="006A6CE5">
        <w:rPr>
          <w:sz w:val="22"/>
          <w:szCs w:val="22"/>
          <w:lang w:val="sv-SE"/>
        </w:rPr>
        <w:t xml:space="preserve">antikoagulationsbehandling </w:t>
      </w:r>
      <w:r w:rsidRPr="006A6CE5">
        <w:rPr>
          <w:rFonts w:eastAsia="PMingLiU"/>
          <w:sz w:val="22"/>
          <w:szCs w:val="22"/>
          <w:lang w:val="sv-SE" w:eastAsia="zh-TW"/>
        </w:rPr>
        <w:t xml:space="preserve">för förebyggande av dödlig LE eller icke-dödlig symtomatisk återkommande DVT eller LE. Patienter med en indikation för fortsatt </w:t>
      </w:r>
      <w:r w:rsidRPr="006A6CE5">
        <w:rPr>
          <w:sz w:val="22"/>
          <w:szCs w:val="22"/>
          <w:lang w:val="sv-SE"/>
        </w:rPr>
        <w:t xml:space="preserve">antikoagulationsbehandling </w:t>
      </w:r>
      <w:r w:rsidRPr="006A6CE5">
        <w:rPr>
          <w:rFonts w:eastAsia="PMingLiU"/>
          <w:sz w:val="22"/>
          <w:szCs w:val="22"/>
          <w:lang w:val="sv-SE" w:eastAsia="zh-TW"/>
        </w:rPr>
        <w:t xml:space="preserve">i terapeutisk dos uteslöts ur studien. Behandlingstiden var upp till 12 månader beroende på det individuella randomiseringsdatumet (median: 351 dagar). </w:t>
      </w:r>
      <w:r w:rsidR="00A15B81" w:rsidRPr="006A6CE5">
        <w:rPr>
          <w:rFonts w:eastAsia="PMingLiU"/>
          <w:sz w:val="22"/>
          <w:szCs w:val="22"/>
          <w:lang w:val="sv-SE" w:eastAsia="zh-TW"/>
        </w:rPr>
        <w:t>Rivaroxaban</w:t>
      </w:r>
      <w:r w:rsidRPr="006A6CE5">
        <w:rPr>
          <w:rFonts w:eastAsia="PMingLiU"/>
          <w:sz w:val="22"/>
          <w:szCs w:val="22"/>
          <w:lang w:val="sv-SE" w:eastAsia="zh-TW"/>
        </w:rPr>
        <w:t xml:space="preserve"> 20 mg en gång dagligen och </w:t>
      </w:r>
      <w:r w:rsidR="00A27951" w:rsidRPr="006A6CE5">
        <w:rPr>
          <w:rFonts w:eastAsia="PMingLiU"/>
          <w:sz w:val="22"/>
          <w:szCs w:val="22"/>
          <w:lang w:val="sv-SE" w:eastAsia="zh-TW"/>
        </w:rPr>
        <w:t>r</w:t>
      </w:r>
      <w:r w:rsidR="00A15B81" w:rsidRPr="006A6CE5">
        <w:rPr>
          <w:rFonts w:eastAsia="PMingLiU"/>
          <w:sz w:val="22"/>
          <w:szCs w:val="22"/>
          <w:lang w:val="sv-SE" w:eastAsia="zh-TW"/>
        </w:rPr>
        <w:t>ivaroxaban</w:t>
      </w:r>
      <w:r w:rsidRPr="006A6CE5">
        <w:rPr>
          <w:rFonts w:eastAsia="PMingLiU"/>
          <w:sz w:val="22"/>
          <w:szCs w:val="22"/>
          <w:lang w:val="sv-SE" w:eastAsia="zh-TW"/>
        </w:rPr>
        <w:t xml:space="preserve"> 10 mg en gång dagligen jämfördes med 100 mg acetylsalicylsyra en gång dagligen.</w:t>
      </w:r>
    </w:p>
    <w:p w14:paraId="1D16447A" w14:textId="77777777" w:rsidR="00B95886" w:rsidRPr="006A6CE5" w:rsidRDefault="00B95886" w:rsidP="00257509">
      <w:pPr>
        <w:pStyle w:val="BayerBodyTextFull"/>
        <w:spacing w:before="0" w:after="0"/>
        <w:rPr>
          <w:sz w:val="22"/>
          <w:szCs w:val="22"/>
          <w:lang w:val="sv-SE"/>
        </w:rPr>
      </w:pPr>
    </w:p>
    <w:p w14:paraId="1D16447B" w14:textId="77777777" w:rsidR="00B95886" w:rsidRPr="00760766" w:rsidRDefault="00B95886" w:rsidP="00257509">
      <w:pPr>
        <w:suppressAutoHyphens/>
        <w:rPr>
          <w:lang w:val="sv-SE"/>
        </w:rPr>
      </w:pPr>
      <w:r w:rsidRPr="00760766">
        <w:rPr>
          <w:lang w:val="sv-SE"/>
        </w:rPr>
        <w:t>Det primära effektmåttet var symtomatisk återkommande VTE</w:t>
      </w:r>
      <w:r w:rsidR="0093498A" w:rsidRPr="00760766">
        <w:rPr>
          <w:lang w:val="sv-SE"/>
        </w:rPr>
        <w:t>, vilket definierades som kombinationen av återkommande DVT,</w:t>
      </w:r>
      <w:r w:rsidR="005428CA" w:rsidRPr="00760766">
        <w:rPr>
          <w:lang w:val="sv-SE"/>
        </w:rPr>
        <w:t xml:space="preserve"> dödlig eller</w:t>
      </w:r>
      <w:r w:rsidR="0093498A" w:rsidRPr="00760766">
        <w:rPr>
          <w:lang w:val="sv-SE"/>
        </w:rPr>
        <w:t xml:space="preserve"> icke-dödlig LE</w:t>
      </w:r>
      <w:r w:rsidRPr="00760766">
        <w:rPr>
          <w:lang w:val="sv-SE"/>
        </w:rPr>
        <w:t>.</w:t>
      </w:r>
    </w:p>
    <w:p w14:paraId="1D16447C" w14:textId="77777777" w:rsidR="00B95886" w:rsidRPr="00760766" w:rsidRDefault="00B95886" w:rsidP="00257509">
      <w:pPr>
        <w:suppressAutoHyphens/>
        <w:rPr>
          <w:lang w:val="sv-SE"/>
        </w:rPr>
      </w:pPr>
    </w:p>
    <w:p w14:paraId="1D16447D" w14:textId="77777777" w:rsidR="006D4385" w:rsidRPr="00760766" w:rsidRDefault="006D4385" w:rsidP="00257509">
      <w:pPr>
        <w:suppressAutoHyphens/>
        <w:rPr>
          <w:lang w:val="sv-SE"/>
        </w:rPr>
      </w:pPr>
      <w:r w:rsidRPr="00760766">
        <w:rPr>
          <w:lang w:val="sv-SE"/>
        </w:rPr>
        <w:t>Einstein DVT</w:t>
      </w:r>
      <w:r w:rsidRPr="00760766">
        <w:rPr>
          <w:lang w:val="sv-SE"/>
        </w:rPr>
        <w:noBreakHyphen/>
        <w:t>studien (se tabell </w:t>
      </w:r>
      <w:r w:rsidR="00B95886" w:rsidRPr="00760766">
        <w:rPr>
          <w:lang w:val="sv-SE"/>
        </w:rPr>
        <w:t>6</w:t>
      </w:r>
      <w:r w:rsidRPr="00760766">
        <w:rPr>
          <w:lang w:val="sv-SE"/>
        </w:rPr>
        <w:t>) visade att rivaroxaban var likvärdig (non-inferior) med enoxaparin/VKA avseende det primära effektmåttet (p&lt;0,0001 (test för non-inferiority); riskkvot: 0,680 (0,443</w:t>
      </w:r>
      <w:r w:rsidR="00821A22" w:rsidRPr="00760766">
        <w:rPr>
          <w:lang w:val="sv-SE"/>
        </w:rPr>
        <w:t> – </w:t>
      </w:r>
      <w:r w:rsidRPr="00760766">
        <w:rPr>
          <w:lang w:val="sv-SE"/>
        </w:rPr>
        <w:t>1,042), p=0,076 (test för superiority)). Den på förhand specificerade sammantagna kliniska nyttan (primärt effektmått plus större blödning) rapporterades med en riskkvot på 0,67 ((95</w:t>
      </w:r>
      <w:r w:rsidR="00D604C6" w:rsidRPr="006A6CE5">
        <w:rPr>
          <w:lang w:val="sv-SE"/>
        </w:rPr>
        <w:t> </w:t>
      </w:r>
      <w:r w:rsidRPr="00760766">
        <w:rPr>
          <w:lang w:val="sv-SE"/>
        </w:rPr>
        <w:t>% konfidensintervall</w:t>
      </w:r>
      <w:r w:rsidR="00157EC5" w:rsidRPr="00760766">
        <w:rPr>
          <w:lang w:val="sv-SE"/>
        </w:rPr>
        <w:t xml:space="preserve">: </w:t>
      </w:r>
      <w:r w:rsidRPr="00760766">
        <w:rPr>
          <w:lang w:val="sv-SE"/>
        </w:rPr>
        <w:t>0,47</w:t>
      </w:r>
      <w:r w:rsidR="00157EC5" w:rsidRPr="00760766">
        <w:rPr>
          <w:lang w:val="sv-SE"/>
        </w:rPr>
        <w:t> </w:t>
      </w:r>
      <w:r w:rsidRPr="00760766">
        <w:rPr>
          <w:lang w:val="sv-SE"/>
        </w:rPr>
        <w:t>–</w:t>
      </w:r>
      <w:r w:rsidR="00157EC5" w:rsidRPr="00760766">
        <w:rPr>
          <w:lang w:val="sv-SE"/>
        </w:rPr>
        <w:t> </w:t>
      </w:r>
      <w:r w:rsidRPr="00760766">
        <w:rPr>
          <w:lang w:val="sv-SE"/>
        </w:rPr>
        <w:t>0,95), nominellt p-värde p=0,027) till förmån för rivaroxaban. INR-värdena var inom terapeutiskt intervall i genomsnitt 60,3</w:t>
      </w:r>
      <w:r w:rsidR="00D604C6" w:rsidRPr="006A6CE5">
        <w:rPr>
          <w:lang w:val="sv-SE"/>
        </w:rPr>
        <w:t> </w:t>
      </w:r>
      <w:r w:rsidRPr="00760766">
        <w:rPr>
          <w:lang w:val="sv-SE"/>
        </w:rPr>
        <w:t>% av tiden för studiens genomsnittliga behandlingstid på 189 dagar, och 55,4</w:t>
      </w:r>
      <w:r w:rsidR="00D604C6" w:rsidRPr="006A6CE5">
        <w:rPr>
          <w:lang w:val="sv-SE"/>
        </w:rPr>
        <w:t> </w:t>
      </w:r>
      <w:r w:rsidRPr="00760766">
        <w:rPr>
          <w:lang w:val="sv-SE"/>
        </w:rPr>
        <w:t>%, 60,1</w:t>
      </w:r>
      <w:r w:rsidR="00D604C6" w:rsidRPr="006A6CE5">
        <w:rPr>
          <w:lang w:val="sv-SE"/>
        </w:rPr>
        <w:t> </w:t>
      </w:r>
      <w:r w:rsidRPr="00760766">
        <w:rPr>
          <w:lang w:val="sv-SE"/>
        </w:rPr>
        <w:t>% och 62,8</w:t>
      </w:r>
      <w:r w:rsidR="00D604C6" w:rsidRPr="006A6CE5">
        <w:rPr>
          <w:lang w:val="sv-SE"/>
        </w:rPr>
        <w:t> </w:t>
      </w:r>
      <w:r w:rsidRPr="00760766">
        <w:rPr>
          <w:lang w:val="sv-SE"/>
        </w:rPr>
        <w:t>% av tiden i grupperna med en planerad behandlingstid på 3, 6 respektive 12 månader. I gruppen som fick enoxaparin/VKA sågs inget tydligt samband mellan genomsnittlig TTR (Time in Target INR Range, tid inom terapeutiskt intervall på 2</w:t>
      </w:r>
      <w:r w:rsidR="00157EC5" w:rsidRPr="00760766">
        <w:rPr>
          <w:lang w:val="sv-SE"/>
        </w:rPr>
        <w:t>,0 </w:t>
      </w:r>
      <w:r w:rsidRPr="00760766">
        <w:rPr>
          <w:lang w:val="sv-SE"/>
        </w:rPr>
        <w:t>-</w:t>
      </w:r>
      <w:r w:rsidR="00157EC5" w:rsidRPr="00760766">
        <w:rPr>
          <w:lang w:val="sv-SE"/>
        </w:rPr>
        <w:t> </w:t>
      </w:r>
      <w:r w:rsidRPr="00760766">
        <w:rPr>
          <w:lang w:val="sv-SE"/>
        </w:rPr>
        <w:t>3</w:t>
      </w:r>
      <w:r w:rsidR="00157EC5" w:rsidRPr="00760766">
        <w:rPr>
          <w:lang w:val="sv-SE"/>
        </w:rPr>
        <w:t>,0</w:t>
      </w:r>
      <w:r w:rsidRPr="00760766">
        <w:rPr>
          <w:lang w:val="sv-SE"/>
        </w:rPr>
        <w:t>) på centernivå i jämnstora tertiler och incidensen av återkommande VTE (p-värde =0,932 för interaktion). I den högsta tertilen baserat på center var riskkvoten för rivaroxaban jämfört med warfarin 0,69 (95</w:t>
      </w:r>
      <w:r w:rsidR="00D604C6" w:rsidRPr="006A6CE5">
        <w:rPr>
          <w:lang w:val="sv-SE"/>
        </w:rPr>
        <w:t> </w:t>
      </w:r>
      <w:r w:rsidRPr="00760766">
        <w:rPr>
          <w:lang w:val="sv-SE"/>
        </w:rPr>
        <w:t>% konfidensintervall</w:t>
      </w:r>
      <w:r w:rsidR="00157EC5" w:rsidRPr="00760766">
        <w:rPr>
          <w:lang w:val="sv-SE"/>
        </w:rPr>
        <w:t>:</w:t>
      </w:r>
      <w:r w:rsidRPr="00760766">
        <w:rPr>
          <w:lang w:val="sv-SE"/>
        </w:rPr>
        <w:t xml:space="preserve"> 0,35</w:t>
      </w:r>
      <w:r w:rsidR="00157EC5" w:rsidRPr="00760766">
        <w:rPr>
          <w:lang w:val="sv-SE"/>
        </w:rPr>
        <w:t> </w:t>
      </w:r>
      <w:r w:rsidRPr="00760766">
        <w:rPr>
          <w:lang w:val="sv-SE"/>
        </w:rPr>
        <w:t>-</w:t>
      </w:r>
      <w:r w:rsidR="00157EC5" w:rsidRPr="00760766">
        <w:rPr>
          <w:lang w:val="sv-SE"/>
        </w:rPr>
        <w:t> </w:t>
      </w:r>
      <w:r w:rsidRPr="00760766">
        <w:rPr>
          <w:lang w:val="sv-SE"/>
        </w:rPr>
        <w:t xml:space="preserve">1,35). </w:t>
      </w:r>
    </w:p>
    <w:p w14:paraId="1D16447E" w14:textId="77777777" w:rsidR="006D4385" w:rsidRPr="00760766" w:rsidRDefault="006D4385" w:rsidP="00257509">
      <w:pPr>
        <w:suppressAutoHyphens/>
        <w:rPr>
          <w:lang w:val="sv-SE"/>
        </w:rPr>
      </w:pPr>
    </w:p>
    <w:p w14:paraId="1D16447F" w14:textId="77777777" w:rsidR="006D4385" w:rsidRPr="00760766" w:rsidRDefault="006D4385" w:rsidP="00257509">
      <w:pPr>
        <w:suppressAutoHyphens/>
        <w:rPr>
          <w:lang w:val="sv-SE"/>
        </w:rPr>
      </w:pPr>
      <w:r w:rsidRPr="00760766">
        <w:rPr>
          <w:lang w:val="sv-SE"/>
        </w:rPr>
        <w:t>Incidensen för det primära säkerhetsmåttet (</w:t>
      </w:r>
      <w:r w:rsidR="00DE7324" w:rsidRPr="00760766">
        <w:rPr>
          <w:lang w:val="sv-SE"/>
        </w:rPr>
        <w:t xml:space="preserve">allvarlig </w:t>
      </w:r>
      <w:r w:rsidRPr="00760766">
        <w:rPr>
          <w:lang w:val="sv-SE"/>
        </w:rPr>
        <w:t>eller icke-</w:t>
      </w:r>
      <w:r w:rsidR="00DE7324" w:rsidRPr="00760766">
        <w:rPr>
          <w:lang w:val="sv-SE"/>
        </w:rPr>
        <w:t xml:space="preserve">allvarlig </w:t>
      </w:r>
      <w:r w:rsidRPr="00760766">
        <w:rPr>
          <w:lang w:val="sv-SE"/>
        </w:rPr>
        <w:t>kliniskt relevant blödning) såväl som det sekundära säkerhetsmåttet (</w:t>
      </w:r>
      <w:r w:rsidR="00DE7324" w:rsidRPr="00760766">
        <w:rPr>
          <w:lang w:val="sv-SE"/>
        </w:rPr>
        <w:t xml:space="preserve">allvarlig </w:t>
      </w:r>
      <w:r w:rsidRPr="00760766">
        <w:rPr>
          <w:lang w:val="sv-SE"/>
        </w:rPr>
        <w:t xml:space="preserve">blödning) var likartad i bägge behandlingsgrupperna. </w:t>
      </w:r>
    </w:p>
    <w:p w14:paraId="1D164480" w14:textId="77777777" w:rsidR="006D4385" w:rsidRPr="00760766" w:rsidRDefault="006D4385"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157EC5" w:rsidRPr="00820A96" w14:paraId="1D164482" w14:textId="77777777" w:rsidTr="00C96E75">
        <w:tc>
          <w:tcPr>
            <w:tcW w:w="9360" w:type="dxa"/>
            <w:gridSpan w:val="3"/>
          </w:tcPr>
          <w:p w14:paraId="1D164481" w14:textId="77777777" w:rsidR="00157EC5" w:rsidRPr="006A6CE5" w:rsidRDefault="00157EC5" w:rsidP="00257509">
            <w:pPr>
              <w:keepNext/>
              <w:widowControl w:val="0"/>
              <w:spacing w:after="120"/>
              <w:rPr>
                <w:b/>
                <w:lang w:val="sv-SE"/>
              </w:rPr>
            </w:pPr>
            <w:r w:rsidRPr="006A6CE5">
              <w:rPr>
                <w:b/>
                <w:lang w:val="sv-SE"/>
              </w:rPr>
              <w:lastRenderedPageBreak/>
              <w:t>Tabell </w:t>
            </w:r>
            <w:r w:rsidR="00B95886" w:rsidRPr="006A6CE5">
              <w:rPr>
                <w:b/>
                <w:lang w:val="sv-SE"/>
              </w:rPr>
              <w:t>6</w:t>
            </w:r>
            <w:r w:rsidRPr="006A6CE5">
              <w:rPr>
                <w:b/>
                <w:lang w:val="sv-SE"/>
              </w:rPr>
              <w:t>: Effekt- och säkerhetsresultat från fas III Einstein DVT</w:t>
            </w:r>
          </w:p>
        </w:tc>
      </w:tr>
      <w:tr w:rsidR="00157EC5" w:rsidRPr="00820A96" w14:paraId="1D164485"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483" w14:textId="77777777" w:rsidR="00157EC5" w:rsidRPr="006A6CE5" w:rsidRDefault="00157EC5"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484" w14:textId="77777777" w:rsidR="00157EC5" w:rsidRPr="006A6CE5" w:rsidRDefault="00157EC5" w:rsidP="00257509">
            <w:pPr>
              <w:keepNext/>
              <w:rPr>
                <w:b/>
                <w:bCs/>
                <w:lang w:val="sv-SE"/>
              </w:rPr>
            </w:pPr>
            <w:r w:rsidRPr="006A6CE5">
              <w:rPr>
                <w:b/>
                <w:bCs/>
                <w:lang w:val="sv-SE"/>
              </w:rPr>
              <w:t>3</w:t>
            </w:r>
            <w:r w:rsidR="004C0C60" w:rsidRPr="006A6CE5">
              <w:rPr>
                <w:b/>
                <w:bCs/>
                <w:lang w:val="sv-SE"/>
              </w:rPr>
              <w:t> </w:t>
            </w:r>
            <w:r w:rsidRPr="006A6CE5">
              <w:rPr>
                <w:b/>
                <w:bCs/>
                <w:lang w:val="sv-SE"/>
              </w:rPr>
              <w:t>449 patienter med symtomatisk akut djup ventrombos</w:t>
            </w:r>
          </w:p>
        </w:tc>
      </w:tr>
      <w:tr w:rsidR="00157EC5" w:rsidRPr="00820A96" w14:paraId="1D16448D"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486" w14:textId="77777777" w:rsidR="00157EC5" w:rsidRPr="006A6CE5" w:rsidRDefault="00157EC5"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487" w14:textId="77777777" w:rsidR="00157EC5" w:rsidRPr="006A6CE5" w:rsidRDefault="00A15B81" w:rsidP="00257509">
            <w:pPr>
              <w:keepNext/>
              <w:rPr>
                <w:b/>
                <w:bCs/>
                <w:lang w:val="sv-SE"/>
              </w:rPr>
            </w:pPr>
            <w:r w:rsidRPr="006A6CE5">
              <w:rPr>
                <w:b/>
                <w:bCs/>
                <w:lang w:val="sv-SE"/>
              </w:rPr>
              <w:t>Rivaroxaban</w:t>
            </w:r>
            <w:r w:rsidR="00157EC5" w:rsidRPr="006A6CE5">
              <w:rPr>
                <w:b/>
                <w:bCs/>
                <w:vertAlign w:val="superscript"/>
                <w:lang w:val="sv-SE"/>
              </w:rPr>
              <w:t>a</w:t>
            </w:r>
            <w:r w:rsidR="00F32CA2" w:rsidRPr="006A6CE5">
              <w:rPr>
                <w:b/>
                <w:bCs/>
                <w:vertAlign w:val="superscript"/>
                <w:lang w:val="sv-SE"/>
              </w:rPr>
              <w:t>)</w:t>
            </w:r>
          </w:p>
          <w:p w14:paraId="1D164488" w14:textId="77777777" w:rsidR="00157EC5" w:rsidRPr="006A6CE5" w:rsidRDefault="00157EC5" w:rsidP="00257509">
            <w:pPr>
              <w:keepNext/>
              <w:rPr>
                <w:b/>
                <w:bCs/>
                <w:lang w:val="sv-SE"/>
              </w:rPr>
            </w:pPr>
            <w:r w:rsidRPr="006A6CE5">
              <w:rPr>
                <w:b/>
                <w:bCs/>
                <w:lang w:val="sv-SE"/>
              </w:rPr>
              <w:t>3, 6 eller 12 månader</w:t>
            </w:r>
          </w:p>
          <w:p w14:paraId="1D164489" w14:textId="77777777" w:rsidR="00157EC5" w:rsidRPr="006A6CE5" w:rsidRDefault="00157EC5" w:rsidP="00257509">
            <w:pPr>
              <w:keepNext/>
              <w:rPr>
                <w:b/>
                <w:bCs/>
                <w:lang w:val="sv-SE"/>
              </w:rPr>
            </w:pPr>
            <w:r w:rsidRPr="006A6CE5">
              <w:rPr>
                <w:b/>
                <w:bCs/>
                <w:lang w:val="sv-SE"/>
              </w:rPr>
              <w:t>N=1 731</w:t>
            </w:r>
          </w:p>
        </w:tc>
        <w:tc>
          <w:tcPr>
            <w:tcW w:w="2880" w:type="dxa"/>
            <w:tcBorders>
              <w:top w:val="single" w:sz="4" w:space="0" w:color="auto"/>
              <w:left w:val="single" w:sz="4" w:space="0" w:color="auto"/>
              <w:bottom w:val="single" w:sz="4" w:space="0" w:color="auto"/>
              <w:right w:val="single" w:sz="4" w:space="0" w:color="auto"/>
            </w:tcBorders>
            <w:vAlign w:val="center"/>
          </w:tcPr>
          <w:p w14:paraId="1D16448A" w14:textId="77777777" w:rsidR="00157EC5" w:rsidRPr="006A6CE5" w:rsidRDefault="00157EC5" w:rsidP="00257509">
            <w:pPr>
              <w:keepNext/>
              <w:rPr>
                <w:b/>
                <w:bCs/>
                <w:lang w:val="sv-SE"/>
              </w:rPr>
            </w:pPr>
            <w:r w:rsidRPr="006A6CE5">
              <w:rPr>
                <w:b/>
                <w:bCs/>
                <w:lang w:val="sv-SE"/>
              </w:rPr>
              <w:t>Enoxaparin/VKA</w:t>
            </w:r>
            <w:r w:rsidRPr="006A6CE5">
              <w:rPr>
                <w:b/>
                <w:bCs/>
                <w:vertAlign w:val="superscript"/>
                <w:lang w:val="sv-SE"/>
              </w:rPr>
              <w:t>b</w:t>
            </w:r>
            <w:r w:rsidR="00F32CA2" w:rsidRPr="006A6CE5">
              <w:rPr>
                <w:b/>
                <w:bCs/>
                <w:vertAlign w:val="superscript"/>
                <w:lang w:val="sv-SE"/>
              </w:rPr>
              <w:t>)</w:t>
            </w:r>
          </w:p>
          <w:p w14:paraId="1D16448B" w14:textId="77777777" w:rsidR="00157EC5" w:rsidRPr="006A6CE5" w:rsidRDefault="00157EC5" w:rsidP="00257509">
            <w:pPr>
              <w:keepNext/>
              <w:rPr>
                <w:b/>
                <w:bCs/>
                <w:lang w:val="sv-SE"/>
              </w:rPr>
            </w:pPr>
            <w:r w:rsidRPr="006A6CE5">
              <w:rPr>
                <w:b/>
                <w:bCs/>
                <w:lang w:val="sv-SE"/>
              </w:rPr>
              <w:t>3, 6 eller 12 månader</w:t>
            </w:r>
          </w:p>
          <w:p w14:paraId="1D16448C" w14:textId="77777777" w:rsidR="00157EC5" w:rsidRPr="006A6CE5" w:rsidRDefault="00157EC5" w:rsidP="00257509">
            <w:pPr>
              <w:keepNext/>
              <w:rPr>
                <w:b/>
                <w:bCs/>
                <w:lang w:val="sv-SE"/>
              </w:rPr>
            </w:pPr>
            <w:r w:rsidRPr="006A6CE5">
              <w:rPr>
                <w:b/>
                <w:bCs/>
                <w:lang w:val="sv-SE"/>
              </w:rPr>
              <w:t>N=1 718</w:t>
            </w:r>
          </w:p>
        </w:tc>
      </w:tr>
      <w:tr w:rsidR="00157EC5" w:rsidRPr="006A6CE5" w14:paraId="1D164491"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8E" w14:textId="77777777" w:rsidR="00157EC5" w:rsidRPr="006A6CE5" w:rsidRDefault="00157EC5"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48F" w14:textId="77777777" w:rsidR="00157EC5" w:rsidRPr="006A6CE5" w:rsidRDefault="00157EC5" w:rsidP="00257509">
            <w:pPr>
              <w:keepNext/>
              <w:rPr>
                <w:lang w:val="sv-SE"/>
              </w:rPr>
            </w:pPr>
            <w:r w:rsidRPr="006A6CE5">
              <w:rPr>
                <w:lang w:val="sv-SE"/>
              </w:rPr>
              <w:t>36</w:t>
            </w:r>
            <w:r w:rsidRPr="006A6CE5">
              <w:rPr>
                <w:lang w:val="sv-SE"/>
              </w:rPr>
              <w:br/>
              <w:t>(2,1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90" w14:textId="77777777" w:rsidR="00157EC5" w:rsidRPr="006A6CE5" w:rsidRDefault="00157EC5" w:rsidP="00257509">
            <w:pPr>
              <w:keepNext/>
              <w:rPr>
                <w:lang w:val="sv-SE"/>
              </w:rPr>
            </w:pPr>
            <w:r w:rsidRPr="006A6CE5">
              <w:rPr>
                <w:lang w:val="sv-SE"/>
              </w:rPr>
              <w:t>51</w:t>
            </w:r>
            <w:r w:rsidRPr="006A6CE5">
              <w:rPr>
                <w:lang w:val="sv-SE"/>
              </w:rPr>
              <w:br/>
              <w:t>(3,0</w:t>
            </w:r>
            <w:r w:rsidR="00D604C6" w:rsidRPr="006A6CE5">
              <w:rPr>
                <w:lang w:val="sv-SE"/>
              </w:rPr>
              <w:t> </w:t>
            </w:r>
            <w:r w:rsidRPr="006A6CE5">
              <w:rPr>
                <w:lang w:val="sv-SE"/>
              </w:rPr>
              <w:t>%)</w:t>
            </w:r>
          </w:p>
        </w:tc>
      </w:tr>
      <w:tr w:rsidR="00157EC5" w:rsidRPr="006A6CE5" w14:paraId="1D164495"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92" w14:textId="77777777" w:rsidR="00157EC5" w:rsidRPr="006A6CE5" w:rsidRDefault="00157EC5"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493" w14:textId="77777777" w:rsidR="00157EC5" w:rsidRPr="006A6CE5" w:rsidRDefault="00157EC5" w:rsidP="00257509">
            <w:pPr>
              <w:keepNext/>
              <w:rPr>
                <w:lang w:val="sv-SE"/>
              </w:rPr>
            </w:pPr>
            <w:r w:rsidRPr="006A6CE5">
              <w:rPr>
                <w:lang w:val="sv-SE"/>
              </w:rPr>
              <w:t>20</w:t>
            </w:r>
            <w:r w:rsidRPr="006A6CE5">
              <w:rPr>
                <w:lang w:val="sv-SE"/>
              </w:rPr>
              <w:br/>
              <w:t>(1,2</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94" w14:textId="77777777" w:rsidR="00157EC5" w:rsidRPr="006A6CE5" w:rsidRDefault="00157EC5" w:rsidP="00257509">
            <w:pPr>
              <w:keepNext/>
              <w:rPr>
                <w:lang w:val="sv-SE"/>
              </w:rPr>
            </w:pPr>
            <w:r w:rsidRPr="006A6CE5">
              <w:rPr>
                <w:lang w:val="sv-SE"/>
              </w:rPr>
              <w:t>18</w:t>
            </w:r>
            <w:r w:rsidRPr="006A6CE5">
              <w:rPr>
                <w:lang w:val="sv-SE"/>
              </w:rPr>
              <w:br/>
              <w:t>(1,0</w:t>
            </w:r>
            <w:r w:rsidR="00D604C6" w:rsidRPr="006A6CE5">
              <w:rPr>
                <w:lang w:val="sv-SE"/>
              </w:rPr>
              <w:t> </w:t>
            </w:r>
            <w:r w:rsidRPr="006A6CE5">
              <w:rPr>
                <w:lang w:val="sv-SE"/>
              </w:rPr>
              <w:t>%)</w:t>
            </w:r>
          </w:p>
        </w:tc>
      </w:tr>
      <w:tr w:rsidR="00157EC5" w:rsidRPr="006A6CE5" w14:paraId="1D164499"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96" w14:textId="77777777" w:rsidR="00157EC5" w:rsidRPr="006A6CE5" w:rsidRDefault="00157EC5"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497" w14:textId="77777777" w:rsidR="00157EC5" w:rsidRPr="006A6CE5" w:rsidRDefault="00157EC5" w:rsidP="00257509">
            <w:pPr>
              <w:keepNext/>
              <w:rPr>
                <w:lang w:val="sv-SE"/>
              </w:rPr>
            </w:pPr>
            <w:r w:rsidRPr="006A6CE5">
              <w:rPr>
                <w:lang w:val="sv-SE"/>
              </w:rPr>
              <w:t>14</w:t>
            </w:r>
            <w:r w:rsidRPr="006A6CE5">
              <w:rPr>
                <w:lang w:val="sv-SE"/>
              </w:rPr>
              <w:br/>
              <w:t>(0,8</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98" w14:textId="77777777" w:rsidR="00157EC5" w:rsidRPr="006A6CE5" w:rsidRDefault="00157EC5" w:rsidP="00257509">
            <w:pPr>
              <w:keepNext/>
              <w:rPr>
                <w:lang w:val="sv-SE"/>
              </w:rPr>
            </w:pPr>
            <w:r w:rsidRPr="006A6CE5">
              <w:rPr>
                <w:lang w:val="sv-SE"/>
              </w:rPr>
              <w:t>28</w:t>
            </w:r>
            <w:r w:rsidRPr="006A6CE5">
              <w:rPr>
                <w:lang w:val="sv-SE"/>
              </w:rPr>
              <w:br/>
              <w:t>(1,6</w:t>
            </w:r>
            <w:r w:rsidR="00D604C6" w:rsidRPr="006A6CE5">
              <w:rPr>
                <w:lang w:val="sv-SE"/>
              </w:rPr>
              <w:t> </w:t>
            </w:r>
            <w:r w:rsidRPr="006A6CE5">
              <w:rPr>
                <w:lang w:val="sv-SE"/>
              </w:rPr>
              <w:t>%)</w:t>
            </w:r>
          </w:p>
        </w:tc>
      </w:tr>
      <w:tr w:rsidR="00157EC5" w:rsidRPr="006A6CE5" w14:paraId="1D16449E"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9A" w14:textId="77777777" w:rsidR="00157EC5" w:rsidRPr="006A6CE5" w:rsidRDefault="00157EC5"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449B" w14:textId="77777777" w:rsidR="00157EC5" w:rsidRPr="006A6CE5" w:rsidRDefault="00157EC5" w:rsidP="00257509">
            <w:pPr>
              <w:keepNext/>
              <w:rPr>
                <w:lang w:val="sv-SE"/>
              </w:rPr>
            </w:pPr>
            <w:r w:rsidRPr="006A6CE5">
              <w:rPr>
                <w:lang w:val="sv-SE"/>
              </w:rPr>
              <w:t>1</w:t>
            </w:r>
          </w:p>
          <w:p w14:paraId="1D16449C" w14:textId="77777777" w:rsidR="00157EC5" w:rsidRPr="006A6CE5" w:rsidRDefault="00157EC5" w:rsidP="00257509">
            <w:pPr>
              <w:keepNext/>
              <w:rPr>
                <w:lang w:val="sv-SE"/>
              </w:rPr>
            </w:pPr>
            <w:r w:rsidRPr="006A6CE5">
              <w:rPr>
                <w:lang w:val="sv-SE"/>
              </w:rPr>
              <w:t>(0,1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9D" w14:textId="77777777" w:rsidR="00157EC5" w:rsidRPr="006A6CE5" w:rsidRDefault="00157EC5" w:rsidP="00257509">
            <w:pPr>
              <w:keepNext/>
              <w:rPr>
                <w:lang w:val="sv-SE"/>
              </w:rPr>
            </w:pPr>
            <w:r w:rsidRPr="006A6CE5">
              <w:rPr>
                <w:lang w:val="sv-SE"/>
              </w:rPr>
              <w:t>0</w:t>
            </w:r>
          </w:p>
        </w:tc>
      </w:tr>
      <w:tr w:rsidR="00157EC5" w:rsidRPr="006A6CE5" w14:paraId="1D1644A2"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9F" w14:textId="77777777" w:rsidR="00157EC5" w:rsidRPr="006A6CE5" w:rsidRDefault="00157EC5" w:rsidP="00257509">
            <w:pPr>
              <w:keepNext/>
              <w:ind w:left="318" w:hanging="284"/>
              <w:rPr>
                <w:lang w:val="sv-SE"/>
              </w:rPr>
            </w:pPr>
            <w:r w:rsidRPr="006A6CE5">
              <w:rPr>
                <w:lang w:val="sv-SE"/>
              </w:rPr>
              <w:t xml:space="preserve">    Dödlig LE/</w:t>
            </w:r>
            <w:r w:rsidR="00821A22"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4A0" w14:textId="77777777" w:rsidR="00157EC5" w:rsidRPr="006A6CE5" w:rsidRDefault="00157EC5" w:rsidP="00257509">
            <w:pPr>
              <w:keepNext/>
              <w:rPr>
                <w:lang w:val="sv-SE"/>
              </w:rPr>
            </w:pPr>
            <w:r w:rsidRPr="006A6CE5">
              <w:rPr>
                <w:lang w:val="sv-SE"/>
              </w:rPr>
              <w:t>4</w:t>
            </w:r>
            <w:r w:rsidRPr="006A6CE5">
              <w:rPr>
                <w:lang w:val="sv-SE"/>
              </w:rPr>
              <w:br/>
              <w:t>(0,2</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A1" w14:textId="77777777" w:rsidR="00157EC5" w:rsidRPr="006A6CE5" w:rsidRDefault="00157EC5" w:rsidP="00257509">
            <w:pPr>
              <w:keepNext/>
              <w:rPr>
                <w:lang w:val="sv-SE"/>
              </w:rPr>
            </w:pPr>
            <w:r w:rsidRPr="006A6CE5">
              <w:rPr>
                <w:lang w:val="sv-SE"/>
              </w:rPr>
              <w:t>6</w:t>
            </w:r>
            <w:r w:rsidRPr="006A6CE5">
              <w:rPr>
                <w:lang w:val="sv-SE"/>
              </w:rPr>
              <w:br/>
              <w:t>(0,3</w:t>
            </w:r>
            <w:r w:rsidR="00D604C6" w:rsidRPr="006A6CE5">
              <w:rPr>
                <w:lang w:val="sv-SE"/>
              </w:rPr>
              <w:t> </w:t>
            </w:r>
            <w:r w:rsidRPr="006A6CE5">
              <w:rPr>
                <w:lang w:val="sv-SE"/>
              </w:rPr>
              <w:t>%)</w:t>
            </w:r>
          </w:p>
        </w:tc>
      </w:tr>
      <w:tr w:rsidR="00157EC5" w:rsidRPr="006A6CE5" w14:paraId="1D1644A6"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A3" w14:textId="77777777" w:rsidR="00157EC5" w:rsidRPr="006A6CE5" w:rsidRDefault="00157EC5"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4A4" w14:textId="77777777" w:rsidR="00157EC5" w:rsidRPr="006A6CE5" w:rsidRDefault="00157EC5" w:rsidP="00257509">
            <w:pPr>
              <w:keepNext/>
              <w:rPr>
                <w:lang w:val="sv-SE"/>
              </w:rPr>
            </w:pPr>
            <w:r w:rsidRPr="006A6CE5">
              <w:rPr>
                <w:lang w:val="sv-SE"/>
              </w:rPr>
              <w:t>139</w:t>
            </w:r>
            <w:r w:rsidRPr="006A6CE5">
              <w:rPr>
                <w:lang w:val="sv-SE"/>
              </w:rPr>
              <w:br/>
              <w:t>(8,1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A5" w14:textId="77777777" w:rsidR="00157EC5" w:rsidRPr="006A6CE5" w:rsidRDefault="00157EC5" w:rsidP="00257509">
            <w:pPr>
              <w:keepNext/>
              <w:rPr>
                <w:lang w:val="sv-SE"/>
              </w:rPr>
            </w:pPr>
            <w:r w:rsidRPr="006A6CE5">
              <w:rPr>
                <w:lang w:val="sv-SE"/>
              </w:rPr>
              <w:t>138</w:t>
            </w:r>
            <w:r w:rsidRPr="006A6CE5">
              <w:rPr>
                <w:lang w:val="sv-SE"/>
              </w:rPr>
              <w:br/>
              <w:t>(8,1</w:t>
            </w:r>
            <w:r w:rsidR="00D604C6" w:rsidRPr="006A6CE5">
              <w:rPr>
                <w:lang w:val="sv-SE"/>
              </w:rPr>
              <w:t> </w:t>
            </w:r>
            <w:r w:rsidRPr="006A6CE5">
              <w:rPr>
                <w:lang w:val="sv-SE"/>
              </w:rPr>
              <w:t>%)</w:t>
            </w:r>
          </w:p>
        </w:tc>
      </w:tr>
      <w:tr w:rsidR="00157EC5" w:rsidRPr="006A6CE5" w14:paraId="1D1644AA"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A7" w14:textId="77777777" w:rsidR="00157EC5" w:rsidRPr="006A6CE5" w:rsidRDefault="00157EC5"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4A8" w14:textId="77777777" w:rsidR="00157EC5" w:rsidRPr="006A6CE5" w:rsidRDefault="00157EC5" w:rsidP="00257509">
            <w:pPr>
              <w:keepNext/>
              <w:rPr>
                <w:lang w:val="sv-SE"/>
              </w:rPr>
            </w:pPr>
            <w:r w:rsidRPr="006A6CE5">
              <w:rPr>
                <w:lang w:val="sv-SE"/>
              </w:rPr>
              <w:t>14</w:t>
            </w:r>
            <w:r w:rsidRPr="006A6CE5">
              <w:rPr>
                <w:lang w:val="sv-SE"/>
              </w:rPr>
              <w:br/>
              <w:t>(0,8</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A9" w14:textId="77777777" w:rsidR="00157EC5" w:rsidRPr="006A6CE5" w:rsidRDefault="00157EC5" w:rsidP="00257509">
            <w:pPr>
              <w:keepNext/>
              <w:rPr>
                <w:lang w:val="sv-SE"/>
              </w:rPr>
            </w:pPr>
            <w:r w:rsidRPr="006A6CE5">
              <w:rPr>
                <w:lang w:val="sv-SE"/>
              </w:rPr>
              <w:t>20</w:t>
            </w:r>
            <w:r w:rsidRPr="006A6CE5">
              <w:rPr>
                <w:lang w:val="sv-SE"/>
              </w:rPr>
              <w:br/>
              <w:t>(1,2</w:t>
            </w:r>
            <w:r w:rsidR="00D604C6" w:rsidRPr="006A6CE5">
              <w:rPr>
                <w:lang w:val="sv-SE"/>
              </w:rPr>
              <w:t> </w:t>
            </w:r>
            <w:r w:rsidRPr="006A6CE5">
              <w:rPr>
                <w:lang w:val="sv-SE"/>
              </w:rPr>
              <w:t>%)</w:t>
            </w:r>
          </w:p>
        </w:tc>
      </w:tr>
      <w:tr w:rsidR="00157EC5" w:rsidRPr="00820A96" w14:paraId="1D1644AD" w14:textId="77777777" w:rsidTr="00157EC5">
        <w:tc>
          <w:tcPr>
            <w:tcW w:w="9360" w:type="dxa"/>
            <w:gridSpan w:val="3"/>
            <w:tcBorders>
              <w:top w:val="nil"/>
              <w:left w:val="nil"/>
              <w:bottom w:val="nil"/>
              <w:right w:val="nil"/>
            </w:tcBorders>
          </w:tcPr>
          <w:p w14:paraId="1D1644AB" w14:textId="77777777" w:rsidR="00157EC5" w:rsidRPr="006A6CE5" w:rsidRDefault="00157EC5" w:rsidP="00F43355">
            <w:pPr>
              <w:rPr>
                <w:lang w:val="sv-SE"/>
              </w:rPr>
            </w:pPr>
            <w:r w:rsidRPr="006A6CE5">
              <w:rPr>
                <w:lang w:val="sv-SE"/>
              </w:rPr>
              <w:t>a)</w:t>
            </w:r>
            <w:r w:rsidRPr="006A6CE5">
              <w:rPr>
                <w:lang w:val="sv-SE"/>
              </w:rPr>
              <w:tab/>
              <w:t>Rivaroxaban 15 mg två gånger dagligen i tre veckor följt av 20 mg en gång dagligen</w:t>
            </w:r>
          </w:p>
          <w:p w14:paraId="1D1644AC" w14:textId="77777777" w:rsidR="00157EC5" w:rsidRPr="006A6CE5" w:rsidRDefault="00157EC5" w:rsidP="00F43355">
            <w:pPr>
              <w:rPr>
                <w:lang w:val="sv-SE"/>
              </w:rPr>
            </w:pPr>
            <w:r w:rsidRPr="006A6CE5">
              <w:rPr>
                <w:lang w:val="sv-SE"/>
              </w:rPr>
              <w:t>b)</w:t>
            </w:r>
            <w:r w:rsidRPr="006A6CE5">
              <w:rPr>
                <w:lang w:val="sv-SE"/>
              </w:rPr>
              <w:tab/>
              <w:t xml:space="preserve">Enoxaparin i minst 5 dagar </w:t>
            </w:r>
            <w:r w:rsidR="00841B69" w:rsidRPr="006A6CE5">
              <w:rPr>
                <w:lang w:val="sv-SE"/>
              </w:rPr>
              <w:t xml:space="preserve">överlappat med och </w:t>
            </w:r>
            <w:r w:rsidRPr="006A6CE5">
              <w:rPr>
                <w:lang w:val="sv-SE"/>
              </w:rPr>
              <w:t>följt av VKA</w:t>
            </w:r>
            <w:r w:rsidRPr="006A6CE5">
              <w:rPr>
                <w:lang w:val="sv-SE"/>
              </w:rPr>
              <w:br/>
              <w:t>*</w:t>
            </w:r>
            <w:r w:rsidRPr="006A6CE5">
              <w:rPr>
                <w:lang w:val="sv-SE"/>
              </w:rPr>
              <w:tab/>
              <w:t>p &lt; 0,0001 (non-inferiority</w:t>
            </w:r>
            <w:r w:rsidR="001033AE" w:rsidRPr="006A6CE5">
              <w:rPr>
                <w:lang w:val="sv-SE"/>
              </w:rPr>
              <w:t xml:space="preserve"> visavi en på förhand definierad riskkvot på 2,0</w:t>
            </w:r>
            <w:r w:rsidRPr="006A6CE5">
              <w:rPr>
                <w:lang w:val="sv-SE"/>
              </w:rPr>
              <w:t xml:space="preserve">); riskkvot: 0,680 </w:t>
            </w:r>
            <w:r w:rsidR="00AD4F4A" w:rsidRPr="006A6CE5">
              <w:rPr>
                <w:lang w:val="sv-SE"/>
              </w:rPr>
              <w:tab/>
            </w:r>
            <w:r w:rsidRPr="006A6CE5">
              <w:rPr>
                <w:lang w:val="sv-SE"/>
              </w:rPr>
              <w:t>(0,443</w:t>
            </w:r>
            <w:r w:rsidR="00821A22" w:rsidRPr="00760766">
              <w:rPr>
                <w:lang w:val="sv-SE"/>
              </w:rPr>
              <w:t> – </w:t>
            </w:r>
            <w:r w:rsidRPr="006A6CE5">
              <w:rPr>
                <w:lang w:val="sv-SE"/>
              </w:rPr>
              <w:t>1,042), p=0,076 (superiority)</w:t>
            </w:r>
          </w:p>
        </w:tc>
      </w:tr>
    </w:tbl>
    <w:p w14:paraId="1D1644AE" w14:textId="77777777" w:rsidR="00157EC5" w:rsidRPr="00760766" w:rsidRDefault="00157EC5" w:rsidP="00257509">
      <w:pPr>
        <w:suppressAutoHyphens/>
        <w:rPr>
          <w:lang w:val="sv-SE"/>
        </w:rPr>
      </w:pPr>
    </w:p>
    <w:p w14:paraId="1D1644AF" w14:textId="77777777" w:rsidR="00157EC5" w:rsidRPr="00760766" w:rsidRDefault="00157EC5" w:rsidP="00257509">
      <w:pPr>
        <w:suppressAutoHyphens/>
        <w:rPr>
          <w:lang w:val="sv-SE"/>
        </w:rPr>
      </w:pPr>
      <w:r w:rsidRPr="00760766">
        <w:rPr>
          <w:lang w:val="sv-SE"/>
        </w:rPr>
        <w:t>Einstein PE</w:t>
      </w:r>
      <w:r w:rsidRPr="00760766">
        <w:rPr>
          <w:lang w:val="sv-SE"/>
        </w:rPr>
        <w:noBreakHyphen/>
        <w:t>studien (se tabell </w:t>
      </w:r>
      <w:r w:rsidR="00B95886" w:rsidRPr="00760766">
        <w:rPr>
          <w:lang w:val="sv-SE"/>
        </w:rPr>
        <w:t>7</w:t>
      </w:r>
      <w:r w:rsidRPr="00760766">
        <w:rPr>
          <w:lang w:val="sv-SE"/>
        </w:rPr>
        <w:t>) visade att rivaroxaban var likvärdig (non-inferior) med enoxaparin/VKA avseende det primära effektmåttet (p=0,0026 (test för non-inferiority); riskkvot: 1,123 (0,749</w:t>
      </w:r>
      <w:r w:rsidR="00821A22" w:rsidRPr="00760766">
        <w:rPr>
          <w:lang w:val="sv-SE"/>
        </w:rPr>
        <w:t> – </w:t>
      </w:r>
      <w:r w:rsidRPr="00760766">
        <w:rPr>
          <w:lang w:val="sv-SE"/>
        </w:rPr>
        <w:t>1,684</w:t>
      </w:r>
      <w:r w:rsidR="004C0C60" w:rsidRPr="00760766">
        <w:rPr>
          <w:lang w:val="sv-SE"/>
        </w:rPr>
        <w:t>)</w:t>
      </w:r>
      <w:r w:rsidRPr="00760766">
        <w:rPr>
          <w:lang w:val="sv-SE"/>
        </w:rPr>
        <w:t>). Den på förhand specificerade sammantagna kliniska nyttan (primärt effektmått plus större blödning) rapporterades med en riskkvot på 0,</w:t>
      </w:r>
      <w:r w:rsidR="004C0C60" w:rsidRPr="00760766">
        <w:rPr>
          <w:lang w:val="sv-SE"/>
        </w:rPr>
        <w:t>849</w:t>
      </w:r>
      <w:r w:rsidRPr="00760766">
        <w:rPr>
          <w:lang w:val="sv-SE"/>
        </w:rPr>
        <w:t xml:space="preserve"> ((95% konfidensintervall: 0,</w:t>
      </w:r>
      <w:r w:rsidR="004C0C60" w:rsidRPr="00760766">
        <w:rPr>
          <w:lang w:val="sv-SE"/>
        </w:rPr>
        <w:t>633</w:t>
      </w:r>
      <w:r w:rsidRPr="00760766">
        <w:rPr>
          <w:lang w:val="sv-SE"/>
        </w:rPr>
        <w:t> – </w:t>
      </w:r>
      <w:r w:rsidR="004C0C60" w:rsidRPr="00760766">
        <w:rPr>
          <w:lang w:val="sv-SE"/>
        </w:rPr>
        <w:t>1,139), nominellt p-värde p=0,275</w:t>
      </w:r>
      <w:r w:rsidRPr="00760766">
        <w:rPr>
          <w:lang w:val="sv-SE"/>
        </w:rPr>
        <w:t xml:space="preserve">). INR-värdena var inom terapeutiskt intervall i genomsnitt 63% av tiden för studiens genomsnittliga behandlingstid på </w:t>
      </w:r>
      <w:r w:rsidR="004C0C60" w:rsidRPr="00760766">
        <w:rPr>
          <w:lang w:val="sv-SE"/>
        </w:rPr>
        <w:t>215</w:t>
      </w:r>
      <w:r w:rsidRPr="00760766">
        <w:rPr>
          <w:lang w:val="sv-SE"/>
        </w:rPr>
        <w:t> dagar, och 5</w:t>
      </w:r>
      <w:r w:rsidR="004C0C60" w:rsidRPr="00760766">
        <w:rPr>
          <w:lang w:val="sv-SE"/>
        </w:rPr>
        <w:t>7</w:t>
      </w:r>
      <w:r w:rsidR="00D604C6" w:rsidRPr="006A6CE5">
        <w:rPr>
          <w:lang w:val="sv-SE"/>
        </w:rPr>
        <w:t> </w:t>
      </w:r>
      <w:r w:rsidRPr="00760766">
        <w:rPr>
          <w:lang w:val="sv-SE"/>
        </w:rPr>
        <w:t>%, 6</w:t>
      </w:r>
      <w:r w:rsidR="004C0C60" w:rsidRPr="00760766">
        <w:rPr>
          <w:lang w:val="sv-SE"/>
        </w:rPr>
        <w:t>2</w:t>
      </w:r>
      <w:r w:rsidR="00D604C6" w:rsidRPr="006A6CE5">
        <w:rPr>
          <w:lang w:val="sv-SE"/>
        </w:rPr>
        <w:t> </w:t>
      </w:r>
      <w:r w:rsidRPr="00760766">
        <w:rPr>
          <w:lang w:val="sv-SE"/>
        </w:rPr>
        <w:t>% och 6</w:t>
      </w:r>
      <w:r w:rsidR="004C0C60" w:rsidRPr="00760766">
        <w:rPr>
          <w:lang w:val="sv-SE"/>
        </w:rPr>
        <w:t>5</w:t>
      </w:r>
      <w:r w:rsidR="00D604C6" w:rsidRPr="006A6CE5">
        <w:rPr>
          <w:lang w:val="sv-SE"/>
        </w:rPr>
        <w:t> </w:t>
      </w:r>
      <w:r w:rsidRPr="00760766">
        <w:rPr>
          <w:lang w:val="sv-SE"/>
        </w:rPr>
        <w:t>% av tiden i grupperna med en planerad behandlingstid på 3, 6 respektive 12 månader. I gruppen som fick enoxaparin/VKA sågs inget tydligt samband mellan genomsnittlig TTR (Time in Target INR Range, tid inom terapeutiskt intervall på 2,0 - 3,0) på centernivå i jämnstora tertiler och incidensen av återkommande VTE (p-värde =0,</w:t>
      </w:r>
      <w:r w:rsidR="004C0C60" w:rsidRPr="00760766">
        <w:rPr>
          <w:lang w:val="sv-SE"/>
        </w:rPr>
        <w:t>082</w:t>
      </w:r>
      <w:r w:rsidRPr="00760766">
        <w:rPr>
          <w:lang w:val="sv-SE"/>
        </w:rPr>
        <w:t xml:space="preserve"> för interaktion). I den högsta tertilen baserat på center var riskkvoten för rivaroxaban jämfört med warfarin 0,6</w:t>
      </w:r>
      <w:r w:rsidR="004C0C60" w:rsidRPr="00760766">
        <w:rPr>
          <w:lang w:val="sv-SE"/>
        </w:rPr>
        <w:t>42</w:t>
      </w:r>
      <w:r w:rsidRPr="00760766">
        <w:rPr>
          <w:lang w:val="sv-SE"/>
        </w:rPr>
        <w:t xml:space="preserve"> (95</w:t>
      </w:r>
      <w:r w:rsidR="00D604C6" w:rsidRPr="006A6CE5">
        <w:rPr>
          <w:lang w:val="sv-SE"/>
        </w:rPr>
        <w:t> </w:t>
      </w:r>
      <w:r w:rsidRPr="00760766">
        <w:rPr>
          <w:lang w:val="sv-SE"/>
        </w:rPr>
        <w:t>% konfidensintervall:</w:t>
      </w:r>
      <w:r w:rsidR="004C0C60" w:rsidRPr="00760766">
        <w:rPr>
          <w:lang w:val="sv-SE"/>
        </w:rPr>
        <w:t xml:space="preserve"> 0,277</w:t>
      </w:r>
      <w:r w:rsidRPr="00760766">
        <w:rPr>
          <w:lang w:val="sv-SE"/>
        </w:rPr>
        <w:t> - 1,</w:t>
      </w:r>
      <w:r w:rsidR="004C0C60" w:rsidRPr="00760766">
        <w:rPr>
          <w:lang w:val="sv-SE"/>
        </w:rPr>
        <w:t>484</w:t>
      </w:r>
      <w:r w:rsidRPr="00760766">
        <w:rPr>
          <w:lang w:val="sv-SE"/>
        </w:rPr>
        <w:t xml:space="preserve">). </w:t>
      </w:r>
    </w:p>
    <w:p w14:paraId="1D1644B0" w14:textId="77777777" w:rsidR="004C0C60" w:rsidRPr="00760766" w:rsidRDefault="004C0C60" w:rsidP="00257509">
      <w:pPr>
        <w:suppressAutoHyphens/>
        <w:rPr>
          <w:lang w:val="sv-SE"/>
        </w:rPr>
      </w:pPr>
    </w:p>
    <w:p w14:paraId="1D1644B1" w14:textId="77777777" w:rsidR="004C0C60" w:rsidRPr="00760766" w:rsidRDefault="004C0C60" w:rsidP="00257509">
      <w:pPr>
        <w:suppressAutoHyphens/>
        <w:rPr>
          <w:lang w:val="sv-SE"/>
        </w:rPr>
      </w:pPr>
      <w:r w:rsidRPr="00760766">
        <w:rPr>
          <w:lang w:val="sv-SE"/>
        </w:rPr>
        <w:t>Incidensen för det primära säkerhetsmåttet (</w:t>
      </w:r>
      <w:r w:rsidR="00DE7324" w:rsidRPr="00760766">
        <w:rPr>
          <w:lang w:val="sv-SE"/>
        </w:rPr>
        <w:t>allvarlig</w:t>
      </w:r>
      <w:r w:rsidRPr="00760766">
        <w:rPr>
          <w:lang w:val="sv-SE"/>
        </w:rPr>
        <w:t xml:space="preserve"> eller icke-</w:t>
      </w:r>
      <w:r w:rsidR="00DE7324" w:rsidRPr="00760766">
        <w:rPr>
          <w:lang w:val="sv-SE"/>
        </w:rPr>
        <w:t>allvarlig</w:t>
      </w:r>
      <w:r w:rsidRPr="00760766">
        <w:rPr>
          <w:lang w:val="sv-SE"/>
        </w:rPr>
        <w:t xml:space="preserve"> kliniskt relevant blödning) var något lägre i rivaroxabangruppen (10,3</w:t>
      </w:r>
      <w:r w:rsidR="00D604C6" w:rsidRPr="006A6CE5">
        <w:rPr>
          <w:lang w:val="sv-SE"/>
        </w:rPr>
        <w:t> </w:t>
      </w:r>
      <w:r w:rsidRPr="00760766">
        <w:rPr>
          <w:lang w:val="sv-SE"/>
        </w:rPr>
        <w:t>% (249/2412)) än i enoxaparin/VKA-gruppen (11,4</w:t>
      </w:r>
      <w:r w:rsidR="00D604C6" w:rsidRPr="006A6CE5">
        <w:rPr>
          <w:lang w:val="sv-SE"/>
        </w:rPr>
        <w:t> </w:t>
      </w:r>
      <w:r w:rsidRPr="00760766">
        <w:rPr>
          <w:lang w:val="sv-SE"/>
        </w:rPr>
        <w:t>% (274/2405)). Incidensen av det sekundära säkerhetsmåttet (</w:t>
      </w:r>
      <w:r w:rsidR="00DE7324" w:rsidRPr="00760766">
        <w:rPr>
          <w:lang w:val="sv-SE"/>
        </w:rPr>
        <w:t>allvarlig</w:t>
      </w:r>
      <w:r w:rsidR="00AD4F4A" w:rsidRPr="00760766">
        <w:rPr>
          <w:lang w:val="sv-SE"/>
        </w:rPr>
        <w:t xml:space="preserve"> blödning</w:t>
      </w:r>
      <w:r w:rsidRPr="00760766">
        <w:rPr>
          <w:lang w:val="sv-SE"/>
        </w:rPr>
        <w:t>) var lägre i rivaroxabangru</w:t>
      </w:r>
      <w:r w:rsidR="00B35AE3" w:rsidRPr="00760766">
        <w:rPr>
          <w:lang w:val="sv-SE"/>
        </w:rPr>
        <w:t>p</w:t>
      </w:r>
      <w:r w:rsidRPr="00760766">
        <w:rPr>
          <w:lang w:val="sv-SE"/>
        </w:rPr>
        <w:t xml:space="preserve">pen (1,1% </w:t>
      </w:r>
      <w:r w:rsidR="007F5444" w:rsidRPr="00760766">
        <w:rPr>
          <w:lang w:val="sv-SE"/>
        </w:rPr>
        <w:t>(</w:t>
      </w:r>
      <w:r w:rsidRPr="00760766">
        <w:rPr>
          <w:lang w:val="sv-SE"/>
        </w:rPr>
        <w:t xml:space="preserve">26/2412)) </w:t>
      </w:r>
      <w:r w:rsidR="00B35AE3" w:rsidRPr="00760766">
        <w:rPr>
          <w:lang w:val="sv-SE"/>
        </w:rPr>
        <w:t>ä</w:t>
      </w:r>
      <w:r w:rsidRPr="00760766">
        <w:rPr>
          <w:lang w:val="sv-SE"/>
        </w:rPr>
        <w:t>n i enoxaparin/VKA-gruppen (2,2</w:t>
      </w:r>
      <w:r w:rsidR="00D604C6" w:rsidRPr="006A6CE5">
        <w:rPr>
          <w:lang w:val="sv-SE"/>
        </w:rPr>
        <w:t> </w:t>
      </w:r>
      <w:r w:rsidRPr="00760766">
        <w:rPr>
          <w:lang w:val="sv-SE"/>
        </w:rPr>
        <w:t>% (52/2405)) med en riskkvot på 0,493 (95</w:t>
      </w:r>
      <w:r w:rsidR="00D604C6" w:rsidRPr="006A6CE5">
        <w:rPr>
          <w:lang w:val="sv-SE"/>
        </w:rPr>
        <w:t> </w:t>
      </w:r>
      <w:r w:rsidRPr="00760766">
        <w:rPr>
          <w:lang w:val="sv-SE"/>
        </w:rPr>
        <w:t xml:space="preserve">% konfidensintervall: 0,308 – 0,789). </w:t>
      </w:r>
    </w:p>
    <w:p w14:paraId="1D1644B2" w14:textId="77777777" w:rsidR="004C0C60" w:rsidRPr="00760766" w:rsidRDefault="004C0C60"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4C0C60" w:rsidRPr="00820A96" w14:paraId="1D1644B4" w14:textId="77777777" w:rsidTr="00C96E75">
        <w:tc>
          <w:tcPr>
            <w:tcW w:w="9360" w:type="dxa"/>
            <w:gridSpan w:val="3"/>
          </w:tcPr>
          <w:p w14:paraId="1D1644B3" w14:textId="77777777" w:rsidR="004C0C60" w:rsidRPr="006A6CE5" w:rsidRDefault="004C0C60" w:rsidP="00257509">
            <w:pPr>
              <w:keepNext/>
              <w:widowControl w:val="0"/>
              <w:spacing w:after="120"/>
              <w:rPr>
                <w:b/>
                <w:lang w:val="sv-SE"/>
              </w:rPr>
            </w:pPr>
            <w:r w:rsidRPr="006A6CE5">
              <w:rPr>
                <w:b/>
                <w:lang w:val="sv-SE"/>
              </w:rPr>
              <w:lastRenderedPageBreak/>
              <w:t>Tabell </w:t>
            </w:r>
            <w:r w:rsidR="00B95886" w:rsidRPr="006A6CE5">
              <w:rPr>
                <w:b/>
                <w:lang w:val="sv-SE"/>
              </w:rPr>
              <w:t>7</w:t>
            </w:r>
            <w:r w:rsidRPr="006A6CE5">
              <w:rPr>
                <w:b/>
                <w:lang w:val="sv-SE"/>
              </w:rPr>
              <w:t>: Effekt- och säkerhetsresultat från fas III Einstein PE</w:t>
            </w:r>
          </w:p>
        </w:tc>
      </w:tr>
      <w:tr w:rsidR="004C0C60" w:rsidRPr="00820A96" w14:paraId="1D1644B7"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4B5" w14:textId="77777777" w:rsidR="004C0C60" w:rsidRPr="006A6CE5" w:rsidRDefault="004C0C60"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4B6" w14:textId="77777777" w:rsidR="004C0C60" w:rsidRPr="006A6CE5" w:rsidRDefault="004C0C60" w:rsidP="00257509">
            <w:pPr>
              <w:keepNext/>
              <w:rPr>
                <w:b/>
                <w:bCs/>
                <w:lang w:val="sv-SE"/>
              </w:rPr>
            </w:pPr>
            <w:r w:rsidRPr="006A6CE5">
              <w:rPr>
                <w:b/>
                <w:bCs/>
                <w:lang w:val="sv-SE"/>
              </w:rPr>
              <w:t xml:space="preserve">4 832  patienter med symtomatisk akut </w:t>
            </w:r>
            <w:r w:rsidR="00841B69" w:rsidRPr="006A6CE5">
              <w:rPr>
                <w:b/>
                <w:bCs/>
                <w:lang w:val="sv-SE"/>
              </w:rPr>
              <w:t>lungemboli</w:t>
            </w:r>
          </w:p>
        </w:tc>
      </w:tr>
      <w:tr w:rsidR="004C0C60" w:rsidRPr="00820A96" w14:paraId="1D1644BF"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4B8" w14:textId="77777777" w:rsidR="004C0C60" w:rsidRPr="006A6CE5" w:rsidRDefault="004C0C60"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4B9" w14:textId="77777777" w:rsidR="004C0C60" w:rsidRPr="006A6CE5" w:rsidRDefault="00A15B81" w:rsidP="00257509">
            <w:pPr>
              <w:keepNext/>
              <w:rPr>
                <w:b/>
                <w:bCs/>
                <w:lang w:val="sv-SE"/>
              </w:rPr>
            </w:pPr>
            <w:r w:rsidRPr="006A6CE5">
              <w:rPr>
                <w:b/>
                <w:bCs/>
                <w:lang w:val="sv-SE"/>
              </w:rPr>
              <w:t>Rivaroxaban</w:t>
            </w:r>
            <w:r w:rsidR="004C0C60" w:rsidRPr="006A6CE5">
              <w:rPr>
                <w:b/>
                <w:bCs/>
                <w:vertAlign w:val="superscript"/>
                <w:lang w:val="sv-SE"/>
              </w:rPr>
              <w:t>a</w:t>
            </w:r>
            <w:r w:rsidR="00F32CA2" w:rsidRPr="006A6CE5">
              <w:rPr>
                <w:b/>
                <w:bCs/>
                <w:vertAlign w:val="superscript"/>
                <w:lang w:val="sv-SE"/>
              </w:rPr>
              <w:t>)</w:t>
            </w:r>
          </w:p>
          <w:p w14:paraId="1D1644BA" w14:textId="77777777" w:rsidR="004C0C60" w:rsidRPr="006A6CE5" w:rsidRDefault="004C0C60" w:rsidP="00257509">
            <w:pPr>
              <w:keepNext/>
              <w:rPr>
                <w:b/>
                <w:bCs/>
                <w:lang w:val="sv-SE"/>
              </w:rPr>
            </w:pPr>
            <w:r w:rsidRPr="006A6CE5">
              <w:rPr>
                <w:b/>
                <w:bCs/>
                <w:lang w:val="sv-SE"/>
              </w:rPr>
              <w:t>3, 6 eller 12 månader</w:t>
            </w:r>
          </w:p>
          <w:p w14:paraId="1D1644BB" w14:textId="77777777" w:rsidR="004C0C60" w:rsidRPr="006A6CE5" w:rsidRDefault="004C0C60" w:rsidP="00257509">
            <w:pPr>
              <w:keepNext/>
              <w:rPr>
                <w:b/>
                <w:bCs/>
                <w:lang w:val="sv-SE"/>
              </w:rPr>
            </w:pPr>
            <w:r w:rsidRPr="006A6CE5">
              <w:rPr>
                <w:b/>
                <w:bCs/>
                <w:lang w:val="sv-SE"/>
              </w:rPr>
              <w:t>N=2 419</w:t>
            </w:r>
          </w:p>
        </w:tc>
        <w:tc>
          <w:tcPr>
            <w:tcW w:w="2880" w:type="dxa"/>
            <w:tcBorders>
              <w:top w:val="single" w:sz="4" w:space="0" w:color="auto"/>
              <w:left w:val="single" w:sz="4" w:space="0" w:color="auto"/>
              <w:bottom w:val="single" w:sz="4" w:space="0" w:color="auto"/>
              <w:right w:val="single" w:sz="4" w:space="0" w:color="auto"/>
            </w:tcBorders>
            <w:vAlign w:val="center"/>
          </w:tcPr>
          <w:p w14:paraId="1D1644BC" w14:textId="77777777" w:rsidR="004C0C60" w:rsidRPr="006A6CE5" w:rsidRDefault="004C0C60" w:rsidP="00257509">
            <w:pPr>
              <w:keepNext/>
              <w:rPr>
                <w:b/>
                <w:bCs/>
                <w:lang w:val="sv-SE"/>
              </w:rPr>
            </w:pPr>
            <w:r w:rsidRPr="006A6CE5">
              <w:rPr>
                <w:b/>
                <w:bCs/>
                <w:lang w:val="sv-SE"/>
              </w:rPr>
              <w:t>Enoxaparin/VKA</w:t>
            </w:r>
            <w:r w:rsidRPr="006A6CE5">
              <w:rPr>
                <w:b/>
                <w:bCs/>
                <w:vertAlign w:val="superscript"/>
                <w:lang w:val="sv-SE"/>
              </w:rPr>
              <w:t>b</w:t>
            </w:r>
            <w:r w:rsidR="00F32CA2" w:rsidRPr="006A6CE5">
              <w:rPr>
                <w:b/>
                <w:bCs/>
                <w:vertAlign w:val="superscript"/>
                <w:lang w:val="sv-SE"/>
              </w:rPr>
              <w:t>)</w:t>
            </w:r>
          </w:p>
          <w:p w14:paraId="1D1644BD" w14:textId="77777777" w:rsidR="004C0C60" w:rsidRPr="006A6CE5" w:rsidRDefault="004C0C60" w:rsidP="00257509">
            <w:pPr>
              <w:keepNext/>
              <w:rPr>
                <w:b/>
                <w:bCs/>
                <w:lang w:val="sv-SE"/>
              </w:rPr>
            </w:pPr>
            <w:r w:rsidRPr="006A6CE5">
              <w:rPr>
                <w:b/>
                <w:bCs/>
                <w:lang w:val="sv-SE"/>
              </w:rPr>
              <w:t>3, 6 eller 12 månader</w:t>
            </w:r>
          </w:p>
          <w:p w14:paraId="1D1644BE" w14:textId="77777777" w:rsidR="004C0C60" w:rsidRPr="006A6CE5" w:rsidRDefault="004C0C60" w:rsidP="00257509">
            <w:pPr>
              <w:keepNext/>
              <w:rPr>
                <w:b/>
                <w:bCs/>
                <w:lang w:val="sv-SE"/>
              </w:rPr>
            </w:pPr>
            <w:r w:rsidRPr="006A6CE5">
              <w:rPr>
                <w:b/>
                <w:bCs/>
                <w:lang w:val="sv-SE"/>
              </w:rPr>
              <w:t>N=2 413</w:t>
            </w:r>
          </w:p>
        </w:tc>
      </w:tr>
      <w:tr w:rsidR="004C0C60" w:rsidRPr="006A6CE5" w14:paraId="1D1644C3"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C0" w14:textId="77777777" w:rsidR="004C0C60" w:rsidRPr="006A6CE5" w:rsidRDefault="004C0C60"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4C1" w14:textId="77777777" w:rsidR="004C0C60" w:rsidRPr="006A6CE5" w:rsidRDefault="004C0C60" w:rsidP="00257509">
            <w:pPr>
              <w:keepNext/>
              <w:rPr>
                <w:lang w:val="sv-SE"/>
              </w:rPr>
            </w:pPr>
            <w:r w:rsidRPr="006A6CE5">
              <w:rPr>
                <w:lang w:val="sv-SE"/>
              </w:rPr>
              <w:t>50</w:t>
            </w:r>
            <w:r w:rsidRPr="006A6CE5">
              <w:rPr>
                <w:lang w:val="sv-SE"/>
              </w:rPr>
              <w:br/>
              <w:t>(2,1</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C2" w14:textId="77777777" w:rsidR="004C0C60" w:rsidRPr="006A6CE5" w:rsidRDefault="004C0C60" w:rsidP="00257509">
            <w:pPr>
              <w:keepNext/>
              <w:rPr>
                <w:lang w:val="sv-SE"/>
              </w:rPr>
            </w:pPr>
            <w:r w:rsidRPr="006A6CE5">
              <w:rPr>
                <w:lang w:val="sv-SE"/>
              </w:rPr>
              <w:t>44</w:t>
            </w:r>
            <w:r w:rsidRPr="006A6CE5">
              <w:rPr>
                <w:lang w:val="sv-SE"/>
              </w:rPr>
              <w:br/>
              <w:t>(1,8</w:t>
            </w:r>
            <w:r w:rsidR="00D604C6" w:rsidRPr="006A6CE5">
              <w:rPr>
                <w:lang w:val="sv-SE"/>
              </w:rPr>
              <w:t> </w:t>
            </w:r>
            <w:r w:rsidRPr="006A6CE5">
              <w:rPr>
                <w:lang w:val="sv-SE"/>
              </w:rPr>
              <w:t>%)</w:t>
            </w:r>
          </w:p>
        </w:tc>
      </w:tr>
      <w:tr w:rsidR="004C0C60" w:rsidRPr="006A6CE5" w14:paraId="1D1644C7"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C4" w14:textId="77777777" w:rsidR="004C0C60" w:rsidRPr="006A6CE5" w:rsidRDefault="004C0C60"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4C5" w14:textId="77777777" w:rsidR="004C0C60" w:rsidRPr="006A6CE5" w:rsidRDefault="004C0C60" w:rsidP="00257509">
            <w:pPr>
              <w:keepNext/>
              <w:rPr>
                <w:lang w:val="sv-SE"/>
              </w:rPr>
            </w:pPr>
            <w:r w:rsidRPr="006A6CE5">
              <w:rPr>
                <w:lang w:val="sv-SE"/>
              </w:rPr>
              <w:t>23</w:t>
            </w:r>
            <w:r w:rsidRPr="006A6CE5">
              <w:rPr>
                <w:lang w:val="sv-SE"/>
              </w:rPr>
              <w:br/>
              <w:t>(1,0</w:t>
            </w:r>
            <w:r w:rsidR="00D604C6"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C6" w14:textId="77777777" w:rsidR="004C0C60" w:rsidRPr="006A6CE5" w:rsidRDefault="004C0C60" w:rsidP="00257509">
            <w:pPr>
              <w:keepNext/>
              <w:rPr>
                <w:lang w:val="sv-SE"/>
              </w:rPr>
            </w:pPr>
            <w:r w:rsidRPr="006A6CE5">
              <w:rPr>
                <w:lang w:val="sv-SE"/>
              </w:rPr>
              <w:t>20</w:t>
            </w:r>
            <w:r w:rsidRPr="006A6CE5">
              <w:rPr>
                <w:lang w:val="sv-SE"/>
              </w:rPr>
              <w:br/>
            </w:r>
            <w:r w:rsidR="00841B69" w:rsidRPr="006A6CE5">
              <w:rPr>
                <w:lang w:val="sv-SE"/>
              </w:rPr>
              <w:t>(0,8</w:t>
            </w:r>
            <w:r w:rsidR="00D604C6" w:rsidRPr="006A6CE5">
              <w:rPr>
                <w:lang w:val="sv-SE"/>
              </w:rPr>
              <w:t> </w:t>
            </w:r>
            <w:r w:rsidRPr="006A6CE5">
              <w:rPr>
                <w:lang w:val="sv-SE"/>
              </w:rPr>
              <w:t>%)</w:t>
            </w:r>
          </w:p>
        </w:tc>
      </w:tr>
      <w:tr w:rsidR="004C0C60" w:rsidRPr="006A6CE5" w14:paraId="1D1644CB"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C8" w14:textId="77777777" w:rsidR="004C0C60" w:rsidRPr="006A6CE5" w:rsidRDefault="004C0C60"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4C9" w14:textId="77777777" w:rsidR="004C0C60" w:rsidRPr="006A6CE5" w:rsidRDefault="00841B69" w:rsidP="00257509">
            <w:pPr>
              <w:keepNext/>
              <w:rPr>
                <w:lang w:val="sv-SE"/>
              </w:rPr>
            </w:pPr>
            <w:r w:rsidRPr="006A6CE5">
              <w:rPr>
                <w:lang w:val="sv-SE"/>
              </w:rPr>
              <w:t>18</w:t>
            </w:r>
            <w:r w:rsidRPr="006A6CE5">
              <w:rPr>
                <w:lang w:val="sv-SE"/>
              </w:rPr>
              <w:br/>
              <w:t>(0,7</w:t>
            </w:r>
            <w:r w:rsidR="00D604C6" w:rsidRPr="006A6CE5">
              <w:rPr>
                <w:lang w:val="sv-SE"/>
              </w:rPr>
              <w:t> </w:t>
            </w:r>
            <w:r w:rsidR="004C0C60"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CA" w14:textId="77777777" w:rsidR="004C0C60" w:rsidRPr="006A6CE5" w:rsidRDefault="00841B69" w:rsidP="00257509">
            <w:pPr>
              <w:keepNext/>
              <w:rPr>
                <w:lang w:val="sv-SE"/>
              </w:rPr>
            </w:pPr>
            <w:r w:rsidRPr="006A6CE5">
              <w:rPr>
                <w:lang w:val="sv-SE"/>
              </w:rPr>
              <w:t>17</w:t>
            </w:r>
            <w:r w:rsidRPr="006A6CE5">
              <w:rPr>
                <w:lang w:val="sv-SE"/>
              </w:rPr>
              <w:br/>
              <w:t>(0,7</w:t>
            </w:r>
            <w:r w:rsidR="00D604C6" w:rsidRPr="006A6CE5">
              <w:rPr>
                <w:lang w:val="sv-SE"/>
              </w:rPr>
              <w:t> </w:t>
            </w:r>
            <w:r w:rsidR="004C0C60" w:rsidRPr="006A6CE5">
              <w:rPr>
                <w:lang w:val="sv-SE"/>
              </w:rPr>
              <w:t>%)</w:t>
            </w:r>
          </w:p>
        </w:tc>
      </w:tr>
      <w:tr w:rsidR="004C0C60" w:rsidRPr="006A6CE5" w14:paraId="1D1644CF"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CC" w14:textId="77777777" w:rsidR="004C0C60" w:rsidRPr="006A6CE5" w:rsidRDefault="004C0C60"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44CD" w14:textId="77777777" w:rsidR="004C0C60" w:rsidRPr="006A6CE5" w:rsidRDefault="00841B69" w:rsidP="00257509">
            <w:pPr>
              <w:keepNext/>
              <w:rPr>
                <w:lang w:val="sv-SE"/>
              </w:rPr>
            </w:pPr>
            <w:r w:rsidRPr="006A6CE5">
              <w:rPr>
                <w:lang w:val="sv-SE"/>
              </w:rPr>
              <w:t>0</w:t>
            </w:r>
          </w:p>
        </w:tc>
        <w:tc>
          <w:tcPr>
            <w:tcW w:w="2880" w:type="dxa"/>
            <w:tcBorders>
              <w:top w:val="single" w:sz="4" w:space="0" w:color="auto"/>
              <w:left w:val="single" w:sz="4" w:space="0" w:color="auto"/>
              <w:bottom w:val="single" w:sz="4" w:space="0" w:color="auto"/>
              <w:right w:val="single" w:sz="4" w:space="0" w:color="auto"/>
            </w:tcBorders>
            <w:vAlign w:val="center"/>
          </w:tcPr>
          <w:p w14:paraId="1D1644CE" w14:textId="77777777" w:rsidR="004C0C60" w:rsidRPr="006A6CE5" w:rsidRDefault="00841B69" w:rsidP="00257509">
            <w:pPr>
              <w:keepNext/>
              <w:rPr>
                <w:lang w:val="sv-SE"/>
              </w:rPr>
            </w:pPr>
            <w:r w:rsidRPr="006A6CE5">
              <w:rPr>
                <w:lang w:val="sv-SE"/>
              </w:rPr>
              <w:t>2</w:t>
            </w:r>
            <w:r w:rsidRPr="006A6CE5">
              <w:rPr>
                <w:lang w:val="sv-SE"/>
              </w:rPr>
              <w:br/>
              <w:t>(&lt;0,1</w:t>
            </w:r>
            <w:r w:rsidR="00D604C6" w:rsidRPr="006A6CE5">
              <w:rPr>
                <w:lang w:val="sv-SE"/>
              </w:rPr>
              <w:t> </w:t>
            </w:r>
            <w:r w:rsidRPr="006A6CE5">
              <w:rPr>
                <w:lang w:val="sv-SE"/>
              </w:rPr>
              <w:t>%)</w:t>
            </w:r>
          </w:p>
        </w:tc>
      </w:tr>
      <w:tr w:rsidR="004C0C60" w:rsidRPr="006A6CE5" w14:paraId="1D1644D3"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D0" w14:textId="77777777" w:rsidR="004C0C60" w:rsidRPr="006A6CE5" w:rsidRDefault="004C0C60" w:rsidP="00257509">
            <w:pPr>
              <w:keepNext/>
              <w:ind w:left="318" w:hanging="284"/>
              <w:rPr>
                <w:lang w:val="sv-SE"/>
              </w:rPr>
            </w:pPr>
            <w:r w:rsidRPr="006A6CE5">
              <w:rPr>
                <w:lang w:val="sv-SE"/>
              </w:rPr>
              <w:t xml:space="preserve">    Dödlig LE/</w:t>
            </w:r>
            <w:r w:rsidR="00821A22"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4D1" w14:textId="77777777" w:rsidR="004C0C60" w:rsidRPr="006A6CE5" w:rsidRDefault="00841B69" w:rsidP="00257509">
            <w:pPr>
              <w:keepNext/>
              <w:rPr>
                <w:lang w:val="sv-SE"/>
              </w:rPr>
            </w:pPr>
            <w:r w:rsidRPr="006A6CE5">
              <w:rPr>
                <w:lang w:val="sv-SE"/>
              </w:rPr>
              <w:t>11</w:t>
            </w:r>
            <w:r w:rsidRPr="006A6CE5">
              <w:rPr>
                <w:lang w:val="sv-SE"/>
              </w:rPr>
              <w:br/>
              <w:t>(0,5</w:t>
            </w:r>
            <w:r w:rsidR="00D604C6" w:rsidRPr="006A6CE5">
              <w:rPr>
                <w:lang w:val="sv-SE"/>
              </w:rPr>
              <w:t> </w:t>
            </w:r>
            <w:r w:rsidR="004C0C60"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D2" w14:textId="77777777" w:rsidR="004C0C60" w:rsidRPr="006A6CE5" w:rsidRDefault="00841B69" w:rsidP="00257509">
            <w:pPr>
              <w:keepNext/>
              <w:rPr>
                <w:lang w:val="sv-SE"/>
              </w:rPr>
            </w:pPr>
            <w:r w:rsidRPr="006A6CE5">
              <w:rPr>
                <w:lang w:val="sv-SE"/>
              </w:rPr>
              <w:t>7</w:t>
            </w:r>
            <w:r w:rsidR="004C0C60" w:rsidRPr="006A6CE5">
              <w:rPr>
                <w:lang w:val="sv-SE"/>
              </w:rPr>
              <w:br/>
              <w:t>(0,3</w:t>
            </w:r>
            <w:r w:rsidR="00D604C6" w:rsidRPr="006A6CE5">
              <w:rPr>
                <w:lang w:val="sv-SE"/>
              </w:rPr>
              <w:t> </w:t>
            </w:r>
            <w:r w:rsidR="004C0C60" w:rsidRPr="006A6CE5">
              <w:rPr>
                <w:lang w:val="sv-SE"/>
              </w:rPr>
              <w:t>%)</w:t>
            </w:r>
          </w:p>
        </w:tc>
      </w:tr>
      <w:tr w:rsidR="004C0C60" w:rsidRPr="006A6CE5" w14:paraId="1D1644D7"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D4" w14:textId="77777777" w:rsidR="004C0C60" w:rsidRPr="006A6CE5" w:rsidRDefault="004C0C60"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4D5" w14:textId="77777777" w:rsidR="004C0C60" w:rsidRPr="006A6CE5" w:rsidRDefault="00841B69" w:rsidP="00257509">
            <w:pPr>
              <w:keepNext/>
              <w:rPr>
                <w:lang w:val="sv-SE"/>
              </w:rPr>
            </w:pPr>
            <w:r w:rsidRPr="006A6CE5">
              <w:rPr>
                <w:lang w:val="sv-SE"/>
              </w:rPr>
              <w:t>249</w:t>
            </w:r>
            <w:r w:rsidR="004C0C60" w:rsidRPr="006A6CE5">
              <w:rPr>
                <w:lang w:val="sv-SE"/>
              </w:rPr>
              <w:br/>
            </w:r>
            <w:r w:rsidRPr="006A6CE5">
              <w:rPr>
                <w:lang w:val="sv-SE"/>
              </w:rPr>
              <w:t>(10,3</w:t>
            </w:r>
            <w:r w:rsidR="00D604C6" w:rsidRPr="006A6CE5">
              <w:rPr>
                <w:lang w:val="sv-SE"/>
              </w:rPr>
              <w:t> </w:t>
            </w:r>
            <w:r w:rsidR="004C0C60"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D6" w14:textId="77777777" w:rsidR="004C0C60" w:rsidRPr="006A6CE5" w:rsidRDefault="00841B69" w:rsidP="00257509">
            <w:pPr>
              <w:keepNext/>
              <w:rPr>
                <w:lang w:val="sv-SE"/>
              </w:rPr>
            </w:pPr>
            <w:r w:rsidRPr="006A6CE5">
              <w:rPr>
                <w:lang w:val="sv-SE"/>
              </w:rPr>
              <w:t>274</w:t>
            </w:r>
            <w:r w:rsidRPr="006A6CE5">
              <w:rPr>
                <w:lang w:val="sv-SE"/>
              </w:rPr>
              <w:br/>
              <w:t>(11,4</w:t>
            </w:r>
            <w:r w:rsidR="00D604C6" w:rsidRPr="006A6CE5">
              <w:rPr>
                <w:lang w:val="sv-SE"/>
              </w:rPr>
              <w:t> </w:t>
            </w:r>
            <w:r w:rsidR="004C0C60" w:rsidRPr="006A6CE5">
              <w:rPr>
                <w:lang w:val="sv-SE"/>
              </w:rPr>
              <w:t>%)</w:t>
            </w:r>
          </w:p>
        </w:tc>
      </w:tr>
      <w:tr w:rsidR="004C0C60" w:rsidRPr="006A6CE5" w14:paraId="1D1644DB"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D8" w14:textId="77777777" w:rsidR="004C0C60" w:rsidRPr="006A6CE5" w:rsidRDefault="004C0C60"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4D9" w14:textId="77777777" w:rsidR="004C0C60" w:rsidRPr="006A6CE5" w:rsidRDefault="00841B69" w:rsidP="00257509">
            <w:pPr>
              <w:keepNext/>
              <w:rPr>
                <w:lang w:val="sv-SE"/>
              </w:rPr>
            </w:pPr>
            <w:r w:rsidRPr="006A6CE5">
              <w:rPr>
                <w:lang w:val="sv-SE"/>
              </w:rPr>
              <w:t>26</w:t>
            </w:r>
            <w:r w:rsidRPr="006A6CE5">
              <w:rPr>
                <w:lang w:val="sv-SE"/>
              </w:rPr>
              <w:br/>
              <w:t>(1,1</w:t>
            </w:r>
            <w:r w:rsidR="00D604C6" w:rsidRPr="006A6CE5">
              <w:rPr>
                <w:lang w:val="sv-SE"/>
              </w:rPr>
              <w:t> </w:t>
            </w:r>
            <w:r w:rsidR="004C0C60"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DA" w14:textId="77777777" w:rsidR="004C0C60" w:rsidRPr="006A6CE5" w:rsidRDefault="00841B69" w:rsidP="00257509">
            <w:pPr>
              <w:keepNext/>
              <w:rPr>
                <w:lang w:val="sv-SE"/>
              </w:rPr>
            </w:pPr>
            <w:r w:rsidRPr="006A6CE5">
              <w:rPr>
                <w:lang w:val="sv-SE"/>
              </w:rPr>
              <w:t>52</w:t>
            </w:r>
            <w:r w:rsidRPr="006A6CE5">
              <w:rPr>
                <w:lang w:val="sv-SE"/>
              </w:rPr>
              <w:br/>
              <w:t>(2,2</w:t>
            </w:r>
            <w:r w:rsidR="00D604C6" w:rsidRPr="006A6CE5">
              <w:rPr>
                <w:lang w:val="sv-SE"/>
              </w:rPr>
              <w:t> </w:t>
            </w:r>
            <w:r w:rsidR="004C0C60" w:rsidRPr="006A6CE5">
              <w:rPr>
                <w:lang w:val="sv-SE"/>
              </w:rPr>
              <w:t>%)</w:t>
            </w:r>
          </w:p>
        </w:tc>
      </w:tr>
      <w:tr w:rsidR="004C0C60" w:rsidRPr="00820A96" w14:paraId="1D1644DE" w14:textId="77777777" w:rsidTr="00841B69">
        <w:tc>
          <w:tcPr>
            <w:tcW w:w="9360" w:type="dxa"/>
            <w:gridSpan w:val="3"/>
            <w:tcBorders>
              <w:top w:val="nil"/>
              <w:left w:val="nil"/>
              <w:bottom w:val="nil"/>
              <w:right w:val="nil"/>
            </w:tcBorders>
          </w:tcPr>
          <w:p w14:paraId="1D1644DC" w14:textId="77777777" w:rsidR="004C0C60" w:rsidRPr="006A6CE5" w:rsidRDefault="004C0C60" w:rsidP="00F43355">
            <w:pPr>
              <w:rPr>
                <w:lang w:val="sv-SE"/>
              </w:rPr>
            </w:pPr>
            <w:r w:rsidRPr="006A6CE5">
              <w:rPr>
                <w:lang w:val="sv-SE"/>
              </w:rPr>
              <w:t>a)</w:t>
            </w:r>
            <w:r w:rsidRPr="006A6CE5">
              <w:rPr>
                <w:lang w:val="sv-SE"/>
              </w:rPr>
              <w:tab/>
              <w:t>Rivaroxaban 15 mg två gånger dagligen i tre veckor följt av 20 mg en gång dagligen</w:t>
            </w:r>
          </w:p>
          <w:p w14:paraId="1D1644DD" w14:textId="77777777" w:rsidR="004C0C60" w:rsidRPr="006A6CE5" w:rsidRDefault="004C0C60" w:rsidP="00F43355">
            <w:pPr>
              <w:rPr>
                <w:lang w:val="sv-SE"/>
              </w:rPr>
            </w:pPr>
            <w:r w:rsidRPr="006A6CE5">
              <w:rPr>
                <w:lang w:val="sv-SE"/>
              </w:rPr>
              <w:t>b)</w:t>
            </w:r>
            <w:r w:rsidRPr="006A6CE5">
              <w:rPr>
                <w:lang w:val="sv-SE"/>
              </w:rPr>
              <w:tab/>
              <w:t>Enoxaparin i minst 5 dagar</w:t>
            </w:r>
            <w:r w:rsidR="00841B69" w:rsidRPr="006A6CE5">
              <w:rPr>
                <w:lang w:val="sv-SE"/>
              </w:rPr>
              <w:t>, överlappat med och följt av VKA</w:t>
            </w:r>
            <w:r w:rsidR="00841B69" w:rsidRPr="006A6CE5">
              <w:rPr>
                <w:lang w:val="sv-SE"/>
              </w:rPr>
              <w:br/>
              <w:t>*</w:t>
            </w:r>
            <w:r w:rsidR="00841B69" w:rsidRPr="006A6CE5">
              <w:rPr>
                <w:lang w:val="sv-SE"/>
              </w:rPr>
              <w:tab/>
              <w:t>p &lt; 0,0026</w:t>
            </w:r>
            <w:r w:rsidRPr="006A6CE5">
              <w:rPr>
                <w:lang w:val="sv-SE"/>
              </w:rPr>
              <w:t xml:space="preserve"> (non-inferiority</w:t>
            </w:r>
            <w:r w:rsidR="00841B69" w:rsidRPr="006A6CE5">
              <w:rPr>
                <w:lang w:val="sv-SE"/>
              </w:rPr>
              <w:t xml:space="preserve"> visavi en på förhand definierad riskkvot på 2,0); riskkvot: 1,123 </w:t>
            </w:r>
            <w:r w:rsidR="001C3487" w:rsidRPr="006A6CE5">
              <w:rPr>
                <w:lang w:val="sv-SE"/>
              </w:rPr>
              <w:tab/>
            </w:r>
            <w:r w:rsidR="00841B69" w:rsidRPr="006A6CE5">
              <w:rPr>
                <w:lang w:val="sv-SE"/>
              </w:rPr>
              <w:t>(0,749 – 1,684</w:t>
            </w:r>
            <w:r w:rsidRPr="006A6CE5">
              <w:rPr>
                <w:lang w:val="sv-SE"/>
              </w:rPr>
              <w:t>)</w:t>
            </w:r>
          </w:p>
        </w:tc>
      </w:tr>
    </w:tbl>
    <w:p w14:paraId="1D1644DF" w14:textId="77777777" w:rsidR="00841B69" w:rsidRPr="00760766" w:rsidRDefault="00841B69" w:rsidP="00257509">
      <w:pPr>
        <w:suppressAutoHyphens/>
        <w:rPr>
          <w:lang w:val="sv-SE"/>
        </w:rPr>
      </w:pPr>
    </w:p>
    <w:p w14:paraId="1D1644E0" w14:textId="77777777" w:rsidR="00841B69" w:rsidRPr="00760766" w:rsidRDefault="00841B69" w:rsidP="00257509">
      <w:pPr>
        <w:suppressAutoHyphens/>
        <w:rPr>
          <w:lang w:val="sv-SE"/>
        </w:rPr>
      </w:pPr>
      <w:r w:rsidRPr="00760766">
        <w:rPr>
          <w:lang w:val="sv-SE"/>
        </w:rPr>
        <w:t>En på förhand specificerad poolad analys av utfallet av Einstein DVT</w:t>
      </w:r>
      <w:r w:rsidR="00AD4F4A" w:rsidRPr="00760766">
        <w:rPr>
          <w:lang w:val="sv-SE"/>
        </w:rPr>
        <w:t>-</w:t>
      </w:r>
      <w:r w:rsidRPr="00760766">
        <w:rPr>
          <w:lang w:val="sv-SE"/>
        </w:rPr>
        <w:t xml:space="preserve"> och Einstein PE-studierna gjordes (se tabell </w:t>
      </w:r>
      <w:r w:rsidR="00B95886" w:rsidRPr="00760766">
        <w:rPr>
          <w:lang w:val="sv-SE"/>
        </w:rPr>
        <w:t>8</w:t>
      </w:r>
      <w:r w:rsidRPr="00760766">
        <w:rPr>
          <w:lang w:val="sv-SE"/>
        </w:rPr>
        <w:t xml:space="preserve">). </w:t>
      </w:r>
    </w:p>
    <w:p w14:paraId="1D1644E1" w14:textId="77777777" w:rsidR="00841B69" w:rsidRPr="00760766" w:rsidRDefault="00841B69"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841B69" w:rsidRPr="00820A96" w14:paraId="1D1644E3" w14:textId="77777777" w:rsidTr="00C96E75">
        <w:tc>
          <w:tcPr>
            <w:tcW w:w="9360" w:type="dxa"/>
            <w:gridSpan w:val="3"/>
          </w:tcPr>
          <w:p w14:paraId="1D1644E2" w14:textId="77777777" w:rsidR="00841B69" w:rsidRPr="006A6CE5" w:rsidRDefault="00841B69" w:rsidP="00257509">
            <w:pPr>
              <w:keepNext/>
              <w:widowControl w:val="0"/>
              <w:spacing w:after="120"/>
              <w:rPr>
                <w:b/>
                <w:lang w:val="sv-SE"/>
              </w:rPr>
            </w:pPr>
            <w:r w:rsidRPr="006A6CE5">
              <w:rPr>
                <w:b/>
                <w:lang w:val="sv-SE"/>
              </w:rPr>
              <w:t>Tabell </w:t>
            </w:r>
            <w:r w:rsidR="00B95886" w:rsidRPr="006A6CE5">
              <w:rPr>
                <w:b/>
                <w:lang w:val="sv-SE"/>
              </w:rPr>
              <w:t>8</w:t>
            </w:r>
            <w:r w:rsidRPr="006A6CE5">
              <w:rPr>
                <w:b/>
                <w:lang w:val="sv-SE"/>
              </w:rPr>
              <w:t>: Effekt- och säkerhetsresultat från poolad analys av fas III Einstein DVT och Einstein PE</w:t>
            </w:r>
          </w:p>
        </w:tc>
      </w:tr>
      <w:tr w:rsidR="00841B69" w:rsidRPr="00820A96" w14:paraId="1D1644E6"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4E4" w14:textId="77777777" w:rsidR="00841B69" w:rsidRPr="006A6CE5" w:rsidRDefault="00841B69"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4E5" w14:textId="77777777" w:rsidR="00841B69" w:rsidRPr="006A6CE5" w:rsidRDefault="00841B69" w:rsidP="00257509">
            <w:pPr>
              <w:keepNext/>
              <w:rPr>
                <w:b/>
                <w:bCs/>
                <w:lang w:val="sv-SE"/>
              </w:rPr>
            </w:pPr>
            <w:r w:rsidRPr="006A6CE5">
              <w:rPr>
                <w:b/>
                <w:bCs/>
                <w:lang w:val="sv-SE"/>
              </w:rPr>
              <w:t>8 281  patienter med symtomatisk akut djup ventrombos eller lungemboli</w:t>
            </w:r>
          </w:p>
        </w:tc>
      </w:tr>
      <w:tr w:rsidR="00841B69" w:rsidRPr="00820A96" w14:paraId="1D1644EE"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4E7" w14:textId="77777777" w:rsidR="00841B69" w:rsidRPr="006A6CE5" w:rsidRDefault="00841B69"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4E8" w14:textId="77777777" w:rsidR="00841B69" w:rsidRPr="006A6CE5" w:rsidRDefault="00A15B81" w:rsidP="00257509">
            <w:pPr>
              <w:keepNext/>
              <w:rPr>
                <w:b/>
                <w:bCs/>
                <w:lang w:val="sv-SE"/>
              </w:rPr>
            </w:pPr>
            <w:r w:rsidRPr="006A6CE5">
              <w:rPr>
                <w:b/>
                <w:bCs/>
                <w:lang w:val="sv-SE"/>
              </w:rPr>
              <w:t>Rivaroxaban</w:t>
            </w:r>
            <w:r w:rsidR="00841B69" w:rsidRPr="006A6CE5">
              <w:rPr>
                <w:b/>
                <w:bCs/>
                <w:vertAlign w:val="superscript"/>
                <w:lang w:val="sv-SE"/>
              </w:rPr>
              <w:t>a</w:t>
            </w:r>
            <w:r w:rsidR="00F32CA2" w:rsidRPr="006A6CE5">
              <w:rPr>
                <w:b/>
                <w:bCs/>
                <w:vertAlign w:val="superscript"/>
                <w:lang w:val="sv-SE"/>
              </w:rPr>
              <w:t>)</w:t>
            </w:r>
          </w:p>
          <w:p w14:paraId="1D1644E9" w14:textId="77777777" w:rsidR="00841B69" w:rsidRPr="006A6CE5" w:rsidRDefault="00841B69" w:rsidP="00257509">
            <w:pPr>
              <w:keepNext/>
              <w:rPr>
                <w:b/>
                <w:bCs/>
                <w:lang w:val="sv-SE"/>
              </w:rPr>
            </w:pPr>
            <w:r w:rsidRPr="006A6CE5">
              <w:rPr>
                <w:b/>
                <w:bCs/>
                <w:lang w:val="sv-SE"/>
              </w:rPr>
              <w:t>3, 6 eller 12 månader</w:t>
            </w:r>
          </w:p>
          <w:p w14:paraId="1D1644EA" w14:textId="77777777" w:rsidR="00841B69" w:rsidRPr="006A6CE5" w:rsidRDefault="00841B69" w:rsidP="00257509">
            <w:pPr>
              <w:keepNext/>
              <w:rPr>
                <w:b/>
                <w:bCs/>
                <w:lang w:val="sv-SE"/>
              </w:rPr>
            </w:pPr>
            <w:r w:rsidRPr="006A6CE5">
              <w:rPr>
                <w:b/>
                <w:bCs/>
                <w:lang w:val="sv-SE"/>
              </w:rPr>
              <w:t>N=4 150</w:t>
            </w:r>
          </w:p>
        </w:tc>
        <w:tc>
          <w:tcPr>
            <w:tcW w:w="2880" w:type="dxa"/>
            <w:tcBorders>
              <w:top w:val="single" w:sz="4" w:space="0" w:color="auto"/>
              <w:left w:val="single" w:sz="4" w:space="0" w:color="auto"/>
              <w:bottom w:val="single" w:sz="4" w:space="0" w:color="auto"/>
              <w:right w:val="single" w:sz="4" w:space="0" w:color="auto"/>
            </w:tcBorders>
            <w:vAlign w:val="center"/>
          </w:tcPr>
          <w:p w14:paraId="1D1644EB" w14:textId="77777777" w:rsidR="00841B69" w:rsidRPr="006A6CE5" w:rsidRDefault="00841B69" w:rsidP="00257509">
            <w:pPr>
              <w:keepNext/>
              <w:rPr>
                <w:b/>
                <w:bCs/>
                <w:lang w:val="sv-SE"/>
              </w:rPr>
            </w:pPr>
            <w:r w:rsidRPr="006A6CE5">
              <w:rPr>
                <w:b/>
                <w:bCs/>
                <w:lang w:val="sv-SE"/>
              </w:rPr>
              <w:t>Enoxaparin/VKA</w:t>
            </w:r>
            <w:r w:rsidRPr="006A6CE5">
              <w:rPr>
                <w:b/>
                <w:bCs/>
                <w:vertAlign w:val="superscript"/>
                <w:lang w:val="sv-SE"/>
              </w:rPr>
              <w:t>b</w:t>
            </w:r>
            <w:r w:rsidR="00F32CA2" w:rsidRPr="006A6CE5">
              <w:rPr>
                <w:b/>
                <w:bCs/>
                <w:vertAlign w:val="superscript"/>
                <w:lang w:val="sv-SE"/>
              </w:rPr>
              <w:t>)</w:t>
            </w:r>
          </w:p>
          <w:p w14:paraId="1D1644EC" w14:textId="77777777" w:rsidR="00841B69" w:rsidRPr="006A6CE5" w:rsidRDefault="00841B69" w:rsidP="00257509">
            <w:pPr>
              <w:keepNext/>
              <w:rPr>
                <w:b/>
                <w:bCs/>
                <w:lang w:val="sv-SE"/>
              </w:rPr>
            </w:pPr>
            <w:r w:rsidRPr="006A6CE5">
              <w:rPr>
                <w:b/>
                <w:bCs/>
                <w:lang w:val="sv-SE"/>
              </w:rPr>
              <w:t>3, 6 eller 12 månader</w:t>
            </w:r>
          </w:p>
          <w:p w14:paraId="1D1644ED" w14:textId="77777777" w:rsidR="00841B69" w:rsidRPr="006A6CE5" w:rsidRDefault="00841B69" w:rsidP="00257509">
            <w:pPr>
              <w:keepNext/>
              <w:rPr>
                <w:b/>
                <w:bCs/>
                <w:lang w:val="sv-SE"/>
              </w:rPr>
            </w:pPr>
            <w:r w:rsidRPr="006A6CE5">
              <w:rPr>
                <w:b/>
                <w:bCs/>
                <w:lang w:val="sv-SE"/>
              </w:rPr>
              <w:t>N=4 131</w:t>
            </w:r>
          </w:p>
        </w:tc>
      </w:tr>
      <w:tr w:rsidR="00841B69" w:rsidRPr="006A6CE5" w14:paraId="1D1644F2"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EF" w14:textId="77777777" w:rsidR="00841B69" w:rsidRPr="006A6CE5" w:rsidRDefault="00841B69"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4F0" w14:textId="77777777" w:rsidR="00841B69" w:rsidRPr="006A6CE5" w:rsidRDefault="00841B69" w:rsidP="00257509">
            <w:pPr>
              <w:keepNext/>
              <w:rPr>
                <w:lang w:val="sv-SE"/>
              </w:rPr>
            </w:pPr>
            <w:r w:rsidRPr="006A6CE5">
              <w:rPr>
                <w:lang w:val="sv-SE"/>
              </w:rPr>
              <w:t>86</w:t>
            </w:r>
            <w:r w:rsidRPr="006A6CE5">
              <w:rPr>
                <w:lang w:val="sv-SE"/>
              </w:rPr>
              <w:br/>
              <w:t>(2,1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F1" w14:textId="77777777" w:rsidR="00841B69" w:rsidRPr="006A6CE5" w:rsidRDefault="00841B69" w:rsidP="00257509">
            <w:pPr>
              <w:keepNext/>
              <w:rPr>
                <w:lang w:val="sv-SE"/>
              </w:rPr>
            </w:pPr>
            <w:r w:rsidRPr="006A6CE5">
              <w:rPr>
                <w:lang w:val="sv-SE"/>
              </w:rPr>
              <w:t>95</w:t>
            </w:r>
            <w:r w:rsidRPr="006A6CE5">
              <w:rPr>
                <w:lang w:val="sv-SE"/>
              </w:rPr>
              <w:br/>
              <w:t>(2,3</w:t>
            </w:r>
            <w:r w:rsidR="00206E04" w:rsidRPr="006A6CE5">
              <w:rPr>
                <w:lang w:val="sv-SE"/>
              </w:rPr>
              <w:t> </w:t>
            </w:r>
            <w:r w:rsidRPr="006A6CE5">
              <w:rPr>
                <w:lang w:val="sv-SE"/>
              </w:rPr>
              <w:t>%)</w:t>
            </w:r>
          </w:p>
        </w:tc>
      </w:tr>
      <w:tr w:rsidR="00841B69" w:rsidRPr="006A6CE5" w14:paraId="1D1644F6"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F3" w14:textId="77777777" w:rsidR="00841B69" w:rsidRPr="006A6CE5" w:rsidRDefault="00841B69"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4F4" w14:textId="77777777" w:rsidR="00841B69" w:rsidRPr="006A6CE5" w:rsidRDefault="00841B69" w:rsidP="00257509">
            <w:pPr>
              <w:keepNext/>
              <w:rPr>
                <w:lang w:val="sv-SE"/>
              </w:rPr>
            </w:pPr>
            <w:r w:rsidRPr="006A6CE5">
              <w:rPr>
                <w:lang w:val="sv-SE"/>
              </w:rPr>
              <w:t>43</w:t>
            </w:r>
            <w:r w:rsidRPr="006A6CE5">
              <w:rPr>
                <w:lang w:val="sv-SE"/>
              </w:rPr>
              <w:br/>
              <w:t>(1,0</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F5" w14:textId="77777777" w:rsidR="00841B69" w:rsidRPr="006A6CE5" w:rsidRDefault="00841B69" w:rsidP="00257509">
            <w:pPr>
              <w:keepNext/>
              <w:rPr>
                <w:lang w:val="sv-SE"/>
              </w:rPr>
            </w:pPr>
            <w:r w:rsidRPr="006A6CE5">
              <w:rPr>
                <w:lang w:val="sv-SE"/>
              </w:rPr>
              <w:t>38</w:t>
            </w:r>
            <w:r w:rsidRPr="006A6CE5">
              <w:rPr>
                <w:lang w:val="sv-SE"/>
              </w:rPr>
              <w:br/>
              <w:t>(0,9</w:t>
            </w:r>
            <w:r w:rsidR="00206E04" w:rsidRPr="006A6CE5">
              <w:rPr>
                <w:lang w:val="sv-SE"/>
              </w:rPr>
              <w:t> </w:t>
            </w:r>
            <w:r w:rsidRPr="006A6CE5">
              <w:rPr>
                <w:lang w:val="sv-SE"/>
              </w:rPr>
              <w:t>%)</w:t>
            </w:r>
          </w:p>
        </w:tc>
      </w:tr>
      <w:tr w:rsidR="00841B69" w:rsidRPr="006A6CE5" w14:paraId="1D1644FA"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F7" w14:textId="77777777" w:rsidR="00841B69" w:rsidRPr="006A6CE5" w:rsidRDefault="00841B69"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4F8" w14:textId="77777777" w:rsidR="00841B69" w:rsidRPr="006A6CE5" w:rsidRDefault="00841B69" w:rsidP="00257509">
            <w:pPr>
              <w:keepNext/>
              <w:rPr>
                <w:lang w:val="sv-SE"/>
              </w:rPr>
            </w:pPr>
            <w:r w:rsidRPr="006A6CE5">
              <w:rPr>
                <w:lang w:val="sv-SE"/>
              </w:rPr>
              <w:t>32</w:t>
            </w:r>
            <w:r w:rsidRPr="006A6CE5">
              <w:rPr>
                <w:lang w:val="sv-SE"/>
              </w:rPr>
              <w:br/>
              <w:t>(0,8</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F9" w14:textId="77777777" w:rsidR="00841B69" w:rsidRPr="006A6CE5" w:rsidRDefault="00841B69" w:rsidP="00257509">
            <w:pPr>
              <w:keepNext/>
              <w:rPr>
                <w:lang w:val="sv-SE"/>
              </w:rPr>
            </w:pPr>
            <w:r w:rsidRPr="006A6CE5">
              <w:rPr>
                <w:lang w:val="sv-SE"/>
              </w:rPr>
              <w:t>45</w:t>
            </w:r>
            <w:r w:rsidRPr="006A6CE5">
              <w:rPr>
                <w:lang w:val="sv-SE"/>
              </w:rPr>
              <w:br/>
              <w:t>(1,1</w:t>
            </w:r>
            <w:r w:rsidR="00206E04" w:rsidRPr="006A6CE5">
              <w:rPr>
                <w:lang w:val="sv-SE"/>
              </w:rPr>
              <w:t> </w:t>
            </w:r>
            <w:r w:rsidRPr="006A6CE5">
              <w:rPr>
                <w:lang w:val="sv-SE"/>
              </w:rPr>
              <w:t>%)</w:t>
            </w:r>
          </w:p>
        </w:tc>
      </w:tr>
      <w:tr w:rsidR="00841B69" w:rsidRPr="006A6CE5" w14:paraId="1D1644FE"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FB" w14:textId="77777777" w:rsidR="00841B69" w:rsidRPr="006A6CE5" w:rsidRDefault="00841B69"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44FC" w14:textId="77777777" w:rsidR="00841B69" w:rsidRPr="006A6CE5" w:rsidRDefault="00841B69" w:rsidP="00257509">
            <w:pPr>
              <w:keepNext/>
              <w:rPr>
                <w:lang w:val="sv-SE"/>
              </w:rPr>
            </w:pPr>
            <w:r w:rsidRPr="006A6CE5">
              <w:rPr>
                <w:lang w:val="sv-SE"/>
              </w:rPr>
              <w:t>1</w:t>
            </w:r>
            <w:r w:rsidRPr="006A6CE5">
              <w:rPr>
                <w:lang w:val="sv-SE"/>
              </w:rPr>
              <w:br/>
              <w:t>(</w:t>
            </w:r>
            <w:r w:rsidR="0028445C" w:rsidRPr="006A6CE5">
              <w:rPr>
                <w:lang w:val="sv-SE"/>
              </w:rPr>
              <w:t>&lt;</w:t>
            </w:r>
            <w:r w:rsidRPr="006A6CE5">
              <w:rPr>
                <w:lang w:val="sv-SE"/>
              </w:rPr>
              <w:t>0,1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4FD" w14:textId="77777777" w:rsidR="00841B69" w:rsidRPr="006A6CE5" w:rsidRDefault="00841B69" w:rsidP="00257509">
            <w:pPr>
              <w:keepNext/>
              <w:rPr>
                <w:lang w:val="sv-SE"/>
              </w:rPr>
            </w:pPr>
            <w:r w:rsidRPr="006A6CE5">
              <w:rPr>
                <w:lang w:val="sv-SE"/>
              </w:rPr>
              <w:t>2</w:t>
            </w:r>
            <w:r w:rsidRPr="006A6CE5">
              <w:rPr>
                <w:lang w:val="sv-SE"/>
              </w:rPr>
              <w:br/>
              <w:t>(&lt;0,1</w:t>
            </w:r>
            <w:r w:rsidR="00206E04" w:rsidRPr="006A6CE5">
              <w:rPr>
                <w:lang w:val="sv-SE"/>
              </w:rPr>
              <w:t> </w:t>
            </w:r>
            <w:r w:rsidRPr="006A6CE5">
              <w:rPr>
                <w:lang w:val="sv-SE"/>
              </w:rPr>
              <w:t>%)</w:t>
            </w:r>
          </w:p>
        </w:tc>
      </w:tr>
      <w:tr w:rsidR="00841B69" w:rsidRPr="006A6CE5" w14:paraId="1D164502"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4FF" w14:textId="77777777" w:rsidR="00841B69" w:rsidRPr="006A6CE5" w:rsidRDefault="00841B69" w:rsidP="00257509">
            <w:pPr>
              <w:keepNext/>
              <w:ind w:left="318" w:hanging="284"/>
              <w:rPr>
                <w:lang w:val="sv-SE"/>
              </w:rPr>
            </w:pPr>
            <w:r w:rsidRPr="006A6CE5">
              <w:rPr>
                <w:lang w:val="sv-SE"/>
              </w:rPr>
              <w:t xml:space="preserve">    Dödlig LE/</w:t>
            </w:r>
            <w:r w:rsidR="00821A22"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500" w14:textId="77777777" w:rsidR="00841B69" w:rsidRPr="006A6CE5" w:rsidRDefault="00B072C9" w:rsidP="00257509">
            <w:pPr>
              <w:keepNext/>
              <w:rPr>
                <w:lang w:val="sv-SE"/>
              </w:rPr>
            </w:pPr>
            <w:r w:rsidRPr="006A6CE5">
              <w:rPr>
                <w:lang w:val="sv-SE"/>
              </w:rPr>
              <w:t>15</w:t>
            </w:r>
            <w:r w:rsidR="00841B69" w:rsidRPr="006A6CE5">
              <w:rPr>
                <w:lang w:val="sv-SE"/>
              </w:rPr>
              <w:br/>
              <w:t>(0,</w:t>
            </w:r>
            <w:r w:rsidRPr="006A6CE5">
              <w:rPr>
                <w:lang w:val="sv-SE"/>
              </w:rPr>
              <w:t>4</w:t>
            </w:r>
            <w:r w:rsidR="00206E04" w:rsidRPr="006A6CE5">
              <w:rPr>
                <w:lang w:val="sv-SE"/>
              </w:rPr>
              <w:t> </w:t>
            </w:r>
            <w:r w:rsidR="00841B69"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01" w14:textId="77777777" w:rsidR="00841B69" w:rsidRPr="006A6CE5" w:rsidRDefault="00B072C9" w:rsidP="00257509">
            <w:pPr>
              <w:keepNext/>
              <w:rPr>
                <w:lang w:val="sv-SE"/>
              </w:rPr>
            </w:pPr>
            <w:r w:rsidRPr="006A6CE5">
              <w:rPr>
                <w:lang w:val="sv-SE"/>
              </w:rPr>
              <w:t>13</w:t>
            </w:r>
            <w:r w:rsidR="00841B69" w:rsidRPr="006A6CE5">
              <w:rPr>
                <w:lang w:val="sv-SE"/>
              </w:rPr>
              <w:br/>
              <w:t>(0,3</w:t>
            </w:r>
            <w:r w:rsidR="00206E04" w:rsidRPr="006A6CE5">
              <w:rPr>
                <w:lang w:val="sv-SE"/>
              </w:rPr>
              <w:t> </w:t>
            </w:r>
            <w:r w:rsidR="00841B69" w:rsidRPr="006A6CE5">
              <w:rPr>
                <w:lang w:val="sv-SE"/>
              </w:rPr>
              <w:t>%)</w:t>
            </w:r>
          </w:p>
        </w:tc>
      </w:tr>
      <w:tr w:rsidR="00841B69" w:rsidRPr="006A6CE5" w14:paraId="1D164506"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03" w14:textId="77777777" w:rsidR="00841B69" w:rsidRPr="006A6CE5" w:rsidRDefault="00841B69"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504" w14:textId="77777777" w:rsidR="00841B69" w:rsidRPr="006A6CE5" w:rsidRDefault="00B072C9" w:rsidP="00257509">
            <w:pPr>
              <w:keepNext/>
              <w:rPr>
                <w:lang w:val="sv-SE"/>
              </w:rPr>
            </w:pPr>
            <w:r w:rsidRPr="006A6CE5">
              <w:rPr>
                <w:lang w:val="sv-SE"/>
              </w:rPr>
              <w:t>388</w:t>
            </w:r>
            <w:r w:rsidR="00841B69" w:rsidRPr="006A6CE5">
              <w:rPr>
                <w:lang w:val="sv-SE"/>
              </w:rPr>
              <w:br/>
            </w:r>
            <w:r w:rsidRPr="006A6CE5">
              <w:rPr>
                <w:lang w:val="sv-SE"/>
              </w:rPr>
              <w:t>(9,4</w:t>
            </w:r>
            <w:r w:rsidR="00206E04" w:rsidRPr="006A6CE5">
              <w:rPr>
                <w:lang w:val="sv-SE"/>
              </w:rPr>
              <w:t> </w:t>
            </w:r>
            <w:r w:rsidR="00841B69"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05" w14:textId="77777777" w:rsidR="00841B69" w:rsidRPr="006A6CE5" w:rsidRDefault="00B072C9" w:rsidP="00257509">
            <w:pPr>
              <w:keepNext/>
              <w:rPr>
                <w:lang w:val="sv-SE"/>
              </w:rPr>
            </w:pPr>
            <w:r w:rsidRPr="006A6CE5">
              <w:rPr>
                <w:lang w:val="sv-SE"/>
              </w:rPr>
              <w:t>412</w:t>
            </w:r>
            <w:r w:rsidRPr="006A6CE5">
              <w:rPr>
                <w:lang w:val="sv-SE"/>
              </w:rPr>
              <w:br/>
              <w:t>(10,0</w:t>
            </w:r>
            <w:r w:rsidR="00206E04" w:rsidRPr="006A6CE5">
              <w:rPr>
                <w:lang w:val="sv-SE"/>
              </w:rPr>
              <w:t> </w:t>
            </w:r>
            <w:r w:rsidR="00841B69" w:rsidRPr="006A6CE5">
              <w:rPr>
                <w:lang w:val="sv-SE"/>
              </w:rPr>
              <w:t>%)</w:t>
            </w:r>
          </w:p>
        </w:tc>
      </w:tr>
      <w:tr w:rsidR="00841B69" w:rsidRPr="006A6CE5" w14:paraId="1D16450A"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07" w14:textId="77777777" w:rsidR="00841B69" w:rsidRPr="006A6CE5" w:rsidRDefault="00841B69"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508" w14:textId="77777777" w:rsidR="00841B69" w:rsidRPr="006A6CE5" w:rsidRDefault="00B072C9" w:rsidP="00257509">
            <w:pPr>
              <w:keepNext/>
              <w:rPr>
                <w:lang w:val="sv-SE"/>
              </w:rPr>
            </w:pPr>
            <w:r w:rsidRPr="006A6CE5">
              <w:rPr>
                <w:lang w:val="sv-SE"/>
              </w:rPr>
              <w:t>40</w:t>
            </w:r>
            <w:r w:rsidRPr="006A6CE5">
              <w:rPr>
                <w:lang w:val="sv-SE"/>
              </w:rPr>
              <w:br/>
              <w:t>(1,0</w:t>
            </w:r>
            <w:r w:rsidR="00206E04" w:rsidRPr="006A6CE5">
              <w:rPr>
                <w:lang w:val="sv-SE"/>
              </w:rPr>
              <w:t> </w:t>
            </w:r>
            <w:r w:rsidR="00841B69"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09" w14:textId="77777777" w:rsidR="00841B69" w:rsidRPr="006A6CE5" w:rsidRDefault="00B072C9" w:rsidP="00257509">
            <w:pPr>
              <w:keepNext/>
              <w:rPr>
                <w:lang w:val="sv-SE"/>
              </w:rPr>
            </w:pPr>
            <w:r w:rsidRPr="006A6CE5">
              <w:rPr>
                <w:lang w:val="sv-SE"/>
              </w:rPr>
              <w:t>72</w:t>
            </w:r>
            <w:r w:rsidRPr="006A6CE5">
              <w:rPr>
                <w:lang w:val="sv-SE"/>
              </w:rPr>
              <w:br/>
              <w:t>(1,7</w:t>
            </w:r>
            <w:r w:rsidR="00206E04" w:rsidRPr="006A6CE5">
              <w:rPr>
                <w:lang w:val="sv-SE"/>
              </w:rPr>
              <w:t> </w:t>
            </w:r>
            <w:r w:rsidR="00841B69" w:rsidRPr="006A6CE5">
              <w:rPr>
                <w:lang w:val="sv-SE"/>
              </w:rPr>
              <w:t>%)</w:t>
            </w:r>
          </w:p>
        </w:tc>
      </w:tr>
      <w:tr w:rsidR="00841B69" w:rsidRPr="00820A96" w14:paraId="1D16450D" w14:textId="77777777" w:rsidTr="00841B69">
        <w:tc>
          <w:tcPr>
            <w:tcW w:w="9360" w:type="dxa"/>
            <w:gridSpan w:val="3"/>
            <w:tcBorders>
              <w:top w:val="nil"/>
              <w:left w:val="nil"/>
              <w:bottom w:val="nil"/>
              <w:right w:val="nil"/>
            </w:tcBorders>
          </w:tcPr>
          <w:p w14:paraId="1D16450B" w14:textId="77777777" w:rsidR="00841B69" w:rsidRPr="006A6CE5" w:rsidRDefault="00841B69" w:rsidP="00F43355">
            <w:pPr>
              <w:rPr>
                <w:lang w:val="sv-SE"/>
              </w:rPr>
            </w:pPr>
            <w:r w:rsidRPr="006A6CE5">
              <w:rPr>
                <w:lang w:val="sv-SE"/>
              </w:rPr>
              <w:t>a)</w:t>
            </w:r>
            <w:r w:rsidRPr="006A6CE5">
              <w:rPr>
                <w:lang w:val="sv-SE"/>
              </w:rPr>
              <w:tab/>
              <w:t>Rivaroxaban 15 mg två gånger dagligen i tre veckor följt av 20 mg en gång dagligen</w:t>
            </w:r>
          </w:p>
          <w:p w14:paraId="1D16450C" w14:textId="77777777" w:rsidR="00841B69" w:rsidRPr="006A6CE5" w:rsidRDefault="00841B69" w:rsidP="00F43355">
            <w:pPr>
              <w:rPr>
                <w:lang w:val="sv-SE"/>
              </w:rPr>
            </w:pPr>
            <w:r w:rsidRPr="006A6CE5">
              <w:rPr>
                <w:lang w:val="sv-SE"/>
              </w:rPr>
              <w:t>b)</w:t>
            </w:r>
            <w:r w:rsidRPr="006A6CE5">
              <w:rPr>
                <w:lang w:val="sv-SE"/>
              </w:rPr>
              <w:tab/>
              <w:t>Enoxaparin i minst 5 dagar, överlappat m</w:t>
            </w:r>
            <w:r w:rsidR="00B072C9" w:rsidRPr="006A6CE5">
              <w:rPr>
                <w:lang w:val="sv-SE"/>
              </w:rPr>
              <w:t>ed och följt av VKA</w:t>
            </w:r>
            <w:r w:rsidR="00B072C9" w:rsidRPr="006A6CE5">
              <w:rPr>
                <w:lang w:val="sv-SE"/>
              </w:rPr>
              <w:br/>
              <w:t>*</w:t>
            </w:r>
            <w:r w:rsidR="00B072C9" w:rsidRPr="006A6CE5">
              <w:rPr>
                <w:lang w:val="sv-SE"/>
              </w:rPr>
              <w:tab/>
              <w:t>p &lt; 0,0001</w:t>
            </w:r>
            <w:r w:rsidRPr="006A6CE5">
              <w:rPr>
                <w:lang w:val="sv-SE"/>
              </w:rPr>
              <w:t>(non-inferiority visavi en på fö</w:t>
            </w:r>
            <w:r w:rsidR="00B072C9" w:rsidRPr="006A6CE5">
              <w:rPr>
                <w:lang w:val="sv-SE"/>
              </w:rPr>
              <w:t xml:space="preserve">rhand definierad riskkvot på 1,75); riskkvot: 0,886 </w:t>
            </w:r>
            <w:r w:rsidR="001C3487" w:rsidRPr="006A6CE5">
              <w:rPr>
                <w:lang w:val="sv-SE"/>
              </w:rPr>
              <w:tab/>
            </w:r>
            <w:r w:rsidR="00B072C9" w:rsidRPr="006A6CE5">
              <w:rPr>
                <w:lang w:val="sv-SE"/>
              </w:rPr>
              <w:t>(0,661</w:t>
            </w:r>
            <w:r w:rsidR="00821A22" w:rsidRPr="00760766">
              <w:rPr>
                <w:lang w:val="sv-SE"/>
              </w:rPr>
              <w:t> – </w:t>
            </w:r>
            <w:r w:rsidR="00B072C9" w:rsidRPr="006A6CE5">
              <w:rPr>
                <w:lang w:val="sv-SE"/>
              </w:rPr>
              <w:t>1,186</w:t>
            </w:r>
            <w:r w:rsidRPr="006A6CE5">
              <w:rPr>
                <w:lang w:val="sv-SE"/>
              </w:rPr>
              <w:t>)</w:t>
            </w:r>
          </w:p>
        </w:tc>
      </w:tr>
    </w:tbl>
    <w:p w14:paraId="1D16450E" w14:textId="77777777" w:rsidR="00935A73" w:rsidRPr="00760766" w:rsidRDefault="00935A73" w:rsidP="00257509">
      <w:pPr>
        <w:suppressAutoHyphens/>
        <w:rPr>
          <w:lang w:val="sv-SE"/>
        </w:rPr>
      </w:pPr>
    </w:p>
    <w:p w14:paraId="1D16450F" w14:textId="77777777" w:rsidR="00935A73" w:rsidRPr="00760766" w:rsidRDefault="00935A73" w:rsidP="00257509">
      <w:pPr>
        <w:suppressAutoHyphens/>
        <w:rPr>
          <w:lang w:val="sv-SE"/>
        </w:rPr>
      </w:pPr>
      <w:r w:rsidRPr="00760766">
        <w:rPr>
          <w:lang w:val="sv-SE"/>
        </w:rPr>
        <w:lastRenderedPageBreak/>
        <w:t xml:space="preserve">Den på förhand specificerade sammantagna kliniska nyttan (primärt effektmått plus </w:t>
      </w:r>
      <w:r w:rsidR="00DE7324" w:rsidRPr="00760766">
        <w:rPr>
          <w:lang w:val="sv-SE"/>
        </w:rPr>
        <w:t>allvarlig</w:t>
      </w:r>
      <w:r w:rsidRPr="00760766">
        <w:rPr>
          <w:lang w:val="sv-SE"/>
        </w:rPr>
        <w:t xml:space="preserve"> blödning) för den poolade analysen rapporterades med en riskkvot på 0,771 ((95</w:t>
      </w:r>
      <w:r w:rsidR="00206E04" w:rsidRPr="006A6CE5">
        <w:rPr>
          <w:lang w:val="sv-SE"/>
        </w:rPr>
        <w:t> </w:t>
      </w:r>
      <w:r w:rsidRPr="00760766">
        <w:rPr>
          <w:lang w:val="sv-SE"/>
        </w:rPr>
        <w:t>% konfidensintervall: 0,614 – 0,967), nominellt p-värde p</w:t>
      </w:r>
      <w:r w:rsidR="002562B9" w:rsidRPr="00760766">
        <w:rPr>
          <w:lang w:val="sv-SE"/>
        </w:rPr>
        <w:t> </w:t>
      </w:r>
      <w:r w:rsidRPr="00760766">
        <w:rPr>
          <w:lang w:val="sv-SE"/>
        </w:rPr>
        <w:t>=</w:t>
      </w:r>
      <w:r w:rsidR="002562B9" w:rsidRPr="00760766">
        <w:rPr>
          <w:lang w:val="sv-SE"/>
        </w:rPr>
        <w:t> </w:t>
      </w:r>
      <w:r w:rsidRPr="00760766">
        <w:rPr>
          <w:lang w:val="sv-SE"/>
        </w:rPr>
        <w:t>0,0244).</w:t>
      </w:r>
    </w:p>
    <w:p w14:paraId="1D164510" w14:textId="77777777" w:rsidR="00935A73" w:rsidRPr="00760766" w:rsidRDefault="00935A73" w:rsidP="00257509">
      <w:pPr>
        <w:suppressAutoHyphens/>
        <w:rPr>
          <w:lang w:val="sv-SE"/>
        </w:rPr>
      </w:pPr>
    </w:p>
    <w:p w14:paraId="1D164511" w14:textId="77777777" w:rsidR="006D4385" w:rsidRPr="00760766" w:rsidRDefault="006D4385" w:rsidP="00257509">
      <w:pPr>
        <w:suppressAutoHyphens/>
        <w:rPr>
          <w:lang w:val="sv-SE"/>
        </w:rPr>
      </w:pPr>
      <w:r w:rsidRPr="00760766">
        <w:rPr>
          <w:lang w:val="sv-SE"/>
        </w:rPr>
        <w:t>I Einstein Extension-studien (se tabell </w:t>
      </w:r>
      <w:r w:rsidR="00B95886" w:rsidRPr="00760766">
        <w:rPr>
          <w:lang w:val="sv-SE"/>
        </w:rPr>
        <w:t>9</w:t>
      </w:r>
      <w:r w:rsidRPr="00760766">
        <w:rPr>
          <w:lang w:val="sv-SE"/>
        </w:rPr>
        <w:t xml:space="preserve">) var rivaroxaban överlägsen placebo avseende primära och sekundära effektmått. För det primära säkerhetsmåttet (allvarlig blödning) sågs en icke-signifikant numeriskt högre incidens för patienter som behandlades med rivaroxaban 20 mg en gång dagligen jämfört med placebo. För det sekundära säkerhetsmåttet (allvarlig eller icke-allvarlig kliniskt relevant blödning) sågs högre incidens för patienter som behandlades med rivaroxaban 20 mg en gång dagligen jämfört med placebo. </w:t>
      </w:r>
    </w:p>
    <w:p w14:paraId="1D164512" w14:textId="77777777" w:rsidR="006D4385" w:rsidRPr="00760766" w:rsidRDefault="006D4385" w:rsidP="00257509">
      <w:pPr>
        <w:suppressAutoHyphens/>
        <w:rPr>
          <w:lang w:val="sv-SE"/>
        </w:rPr>
      </w:pPr>
    </w:p>
    <w:tbl>
      <w:tblPr>
        <w:tblW w:w="0" w:type="auto"/>
        <w:tblInd w:w="108" w:type="dxa"/>
        <w:tblLook w:val="01E0" w:firstRow="1" w:lastRow="1" w:firstColumn="1" w:lastColumn="1" w:noHBand="0" w:noVBand="0"/>
      </w:tblPr>
      <w:tblGrid>
        <w:gridCol w:w="3229"/>
        <w:gridCol w:w="2986"/>
        <w:gridCol w:w="2748"/>
      </w:tblGrid>
      <w:tr w:rsidR="006D4385" w:rsidRPr="00820A96" w14:paraId="1D164514" w14:textId="77777777" w:rsidTr="00C96E75">
        <w:tc>
          <w:tcPr>
            <w:tcW w:w="9360" w:type="dxa"/>
            <w:gridSpan w:val="3"/>
          </w:tcPr>
          <w:p w14:paraId="1D164513" w14:textId="77777777" w:rsidR="006D4385" w:rsidRPr="006A6CE5" w:rsidRDefault="006D4385" w:rsidP="00257509">
            <w:pPr>
              <w:keepNext/>
              <w:widowControl w:val="0"/>
              <w:spacing w:after="120"/>
              <w:rPr>
                <w:b/>
                <w:lang w:val="sv-SE"/>
              </w:rPr>
            </w:pPr>
            <w:r w:rsidRPr="006A6CE5">
              <w:rPr>
                <w:b/>
                <w:lang w:val="sv-SE"/>
              </w:rPr>
              <w:t>Tabell </w:t>
            </w:r>
            <w:r w:rsidR="00B95886" w:rsidRPr="006A6CE5">
              <w:rPr>
                <w:b/>
                <w:lang w:val="sv-SE"/>
              </w:rPr>
              <w:t>9</w:t>
            </w:r>
            <w:r w:rsidRPr="006A6CE5">
              <w:rPr>
                <w:b/>
                <w:lang w:val="sv-SE"/>
              </w:rPr>
              <w:t>: Effekt- och säkerhetsresultat från fas III Einstein Extension</w:t>
            </w:r>
          </w:p>
        </w:tc>
      </w:tr>
      <w:tr w:rsidR="006D4385" w:rsidRPr="00820A96" w14:paraId="1D164517"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515" w14:textId="77777777" w:rsidR="006D4385" w:rsidRPr="006A6CE5" w:rsidRDefault="006D4385"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516" w14:textId="77777777" w:rsidR="006D4385" w:rsidRPr="006A6CE5" w:rsidRDefault="006D4385" w:rsidP="00257509">
            <w:pPr>
              <w:keepNext/>
              <w:rPr>
                <w:b/>
                <w:bCs/>
                <w:lang w:val="sv-SE"/>
              </w:rPr>
            </w:pPr>
            <w:r w:rsidRPr="006A6CE5">
              <w:rPr>
                <w:b/>
                <w:bCs/>
                <w:lang w:val="sv-SE"/>
              </w:rPr>
              <w:t>1 197 patienter, fortsatt behandling och förebyggande av återkommande venös tromboembolism</w:t>
            </w:r>
          </w:p>
        </w:tc>
      </w:tr>
      <w:tr w:rsidR="006D4385" w:rsidRPr="006A6CE5" w14:paraId="1D16451D" w14:textId="77777777" w:rsidTr="00C96E7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518" w14:textId="77777777" w:rsidR="006D4385" w:rsidRPr="006A6CE5" w:rsidRDefault="006D4385"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519" w14:textId="77777777" w:rsidR="006D4385" w:rsidRPr="006A6CE5" w:rsidRDefault="00A15B81" w:rsidP="00257509">
            <w:pPr>
              <w:keepNext/>
              <w:rPr>
                <w:b/>
                <w:bCs/>
                <w:lang w:val="sv-SE"/>
              </w:rPr>
            </w:pPr>
            <w:r w:rsidRPr="006A6CE5">
              <w:rPr>
                <w:b/>
                <w:bCs/>
                <w:lang w:val="sv-SE"/>
              </w:rPr>
              <w:t>Rivaroxaban</w:t>
            </w:r>
            <w:r w:rsidR="006D4385" w:rsidRPr="006A6CE5">
              <w:rPr>
                <w:b/>
                <w:bCs/>
                <w:vertAlign w:val="superscript"/>
                <w:lang w:val="sv-SE"/>
              </w:rPr>
              <w:t>a</w:t>
            </w:r>
            <w:r w:rsidR="00F32CA2" w:rsidRPr="006A6CE5">
              <w:rPr>
                <w:b/>
                <w:bCs/>
                <w:vertAlign w:val="superscript"/>
                <w:lang w:val="sv-SE"/>
              </w:rPr>
              <w:t>)</w:t>
            </w:r>
            <w:r w:rsidR="006D4385" w:rsidRPr="006A6CE5">
              <w:rPr>
                <w:b/>
                <w:bCs/>
                <w:lang w:val="sv-SE"/>
              </w:rPr>
              <w:t xml:space="preserve"> </w:t>
            </w:r>
            <w:r w:rsidR="006D4385" w:rsidRPr="006A6CE5">
              <w:rPr>
                <w:b/>
                <w:bCs/>
                <w:lang w:val="sv-SE"/>
              </w:rPr>
              <w:br/>
              <w:t>6 eller 12 månader</w:t>
            </w:r>
          </w:p>
          <w:p w14:paraId="1D16451A" w14:textId="77777777" w:rsidR="006D4385" w:rsidRPr="006A6CE5" w:rsidRDefault="006D4385" w:rsidP="00257509">
            <w:pPr>
              <w:keepNext/>
              <w:rPr>
                <w:b/>
                <w:bCs/>
                <w:lang w:val="sv-SE"/>
              </w:rPr>
            </w:pPr>
            <w:r w:rsidRPr="006A6CE5">
              <w:rPr>
                <w:b/>
                <w:bCs/>
                <w:lang w:val="sv-S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1D16451B" w14:textId="77777777" w:rsidR="006D4385" w:rsidRPr="006A6CE5" w:rsidRDefault="006D4385" w:rsidP="00257509">
            <w:pPr>
              <w:keepNext/>
              <w:rPr>
                <w:b/>
                <w:bCs/>
                <w:lang w:val="sv-SE"/>
              </w:rPr>
            </w:pPr>
            <w:r w:rsidRPr="006A6CE5">
              <w:rPr>
                <w:b/>
                <w:bCs/>
                <w:lang w:val="sv-SE"/>
              </w:rPr>
              <w:t>Placebo</w:t>
            </w:r>
            <w:r w:rsidRPr="006A6CE5">
              <w:rPr>
                <w:b/>
                <w:bCs/>
                <w:lang w:val="sv-SE"/>
              </w:rPr>
              <w:br/>
              <w:t>6 eller 12 månader</w:t>
            </w:r>
          </w:p>
          <w:p w14:paraId="1D16451C" w14:textId="77777777" w:rsidR="006D4385" w:rsidRPr="006A6CE5" w:rsidRDefault="006D4385" w:rsidP="00257509">
            <w:pPr>
              <w:keepNext/>
              <w:rPr>
                <w:b/>
                <w:bCs/>
                <w:lang w:val="sv-SE"/>
              </w:rPr>
            </w:pPr>
            <w:r w:rsidRPr="006A6CE5">
              <w:rPr>
                <w:b/>
                <w:bCs/>
                <w:lang w:val="sv-SE"/>
              </w:rPr>
              <w:t>N=594</w:t>
            </w:r>
          </w:p>
        </w:tc>
      </w:tr>
      <w:tr w:rsidR="006D4385" w:rsidRPr="006A6CE5" w14:paraId="1D164521"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1E" w14:textId="665837F6" w:rsidR="006D4385" w:rsidRPr="006A6CE5" w:rsidRDefault="006D4385" w:rsidP="00257509">
            <w:pPr>
              <w:keepNext/>
              <w:rPr>
                <w:lang w:val="sv-SE"/>
              </w:rPr>
            </w:pPr>
            <w:r w:rsidRPr="006A6CE5">
              <w:rPr>
                <w:lang w:val="sv-SE"/>
              </w:rPr>
              <w:t>Symtomatisk återkomma</w:t>
            </w:r>
            <w:r w:rsidR="004F7331">
              <w:t>n</w:t>
            </w:r>
            <w:r w:rsidRPr="006A6CE5">
              <w:rPr>
                <w:lang w:val="sv-SE"/>
              </w:rPr>
              <w:t>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51F" w14:textId="77777777" w:rsidR="006D4385" w:rsidRPr="006A6CE5" w:rsidRDefault="006D4385" w:rsidP="00257509">
            <w:pPr>
              <w:keepNext/>
              <w:rPr>
                <w:lang w:val="sv-SE"/>
              </w:rPr>
            </w:pPr>
            <w:r w:rsidRPr="006A6CE5">
              <w:rPr>
                <w:lang w:val="sv-SE"/>
              </w:rPr>
              <w:t>8</w:t>
            </w:r>
            <w:r w:rsidRPr="006A6CE5">
              <w:rPr>
                <w:lang w:val="sv-SE"/>
              </w:rPr>
              <w:br/>
              <w:t>(1,3</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20" w14:textId="77777777" w:rsidR="006D4385" w:rsidRPr="006A6CE5" w:rsidRDefault="006D4385" w:rsidP="00257509">
            <w:pPr>
              <w:keepNext/>
              <w:rPr>
                <w:lang w:val="sv-SE"/>
              </w:rPr>
            </w:pPr>
            <w:r w:rsidRPr="006A6CE5">
              <w:rPr>
                <w:lang w:val="sv-SE"/>
              </w:rPr>
              <w:t>42</w:t>
            </w:r>
            <w:r w:rsidRPr="006A6CE5">
              <w:rPr>
                <w:lang w:val="sv-SE"/>
              </w:rPr>
              <w:br/>
              <w:t>(7,1%)</w:t>
            </w:r>
          </w:p>
        </w:tc>
      </w:tr>
      <w:tr w:rsidR="006D4385" w:rsidRPr="006A6CE5" w14:paraId="1D164525"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22" w14:textId="77777777" w:rsidR="006D4385" w:rsidRPr="006A6CE5" w:rsidRDefault="006D4385" w:rsidP="00257509">
            <w:pPr>
              <w:keepNext/>
              <w:rPr>
                <w:lang w:val="sv-SE"/>
              </w:rPr>
            </w:pPr>
            <w:r w:rsidRPr="006A6CE5">
              <w:rPr>
                <w:lang w:val="sv-SE"/>
              </w:rPr>
              <w:t xml:space="preserve">     Symtomatisk återkommande</w:t>
            </w:r>
            <w:r w:rsidRPr="006A6CE5">
              <w:rPr>
                <w:lang w:val="sv-SE"/>
              </w:rPr>
              <w:br/>
              <w:t xml:space="preserve">     </w:t>
            </w:r>
            <w:r w:rsidR="004C5D71" w:rsidRPr="006A6CE5">
              <w:rPr>
                <w:lang w:val="sv-SE"/>
              </w:rPr>
              <w:t>LE</w:t>
            </w:r>
          </w:p>
        </w:tc>
        <w:tc>
          <w:tcPr>
            <w:tcW w:w="3120" w:type="dxa"/>
            <w:tcBorders>
              <w:top w:val="single" w:sz="4" w:space="0" w:color="auto"/>
              <w:left w:val="single" w:sz="4" w:space="0" w:color="auto"/>
              <w:bottom w:val="single" w:sz="4" w:space="0" w:color="auto"/>
              <w:right w:val="single" w:sz="4" w:space="0" w:color="auto"/>
            </w:tcBorders>
            <w:vAlign w:val="center"/>
          </w:tcPr>
          <w:p w14:paraId="1D164523" w14:textId="77777777" w:rsidR="006D4385" w:rsidRPr="006A6CE5" w:rsidRDefault="006D4385" w:rsidP="00257509">
            <w:pPr>
              <w:keepNext/>
              <w:rPr>
                <w:lang w:val="sv-SE"/>
              </w:rPr>
            </w:pPr>
            <w:r w:rsidRPr="006A6CE5">
              <w:rPr>
                <w:lang w:val="sv-SE"/>
              </w:rPr>
              <w:t>2</w:t>
            </w:r>
            <w:r w:rsidRPr="006A6CE5">
              <w:rPr>
                <w:lang w:val="sv-SE"/>
              </w:rPr>
              <w:br/>
              <w:t>(0,3</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24" w14:textId="77777777" w:rsidR="006D4385" w:rsidRPr="006A6CE5" w:rsidRDefault="006D4385" w:rsidP="00257509">
            <w:pPr>
              <w:keepNext/>
              <w:rPr>
                <w:lang w:val="sv-SE"/>
              </w:rPr>
            </w:pPr>
            <w:r w:rsidRPr="006A6CE5">
              <w:rPr>
                <w:lang w:val="sv-SE"/>
              </w:rPr>
              <w:t>13</w:t>
            </w:r>
            <w:r w:rsidRPr="006A6CE5">
              <w:rPr>
                <w:lang w:val="sv-SE"/>
              </w:rPr>
              <w:br/>
              <w:t>(2,2%)</w:t>
            </w:r>
          </w:p>
        </w:tc>
      </w:tr>
      <w:tr w:rsidR="006D4385" w:rsidRPr="006A6CE5" w14:paraId="1D164529"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26" w14:textId="77777777" w:rsidR="006D4385" w:rsidRPr="006A6CE5" w:rsidRDefault="006D4385"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527" w14:textId="77777777" w:rsidR="006D4385" w:rsidRPr="006A6CE5" w:rsidRDefault="006D4385" w:rsidP="00257509">
            <w:pPr>
              <w:keepNext/>
              <w:rPr>
                <w:lang w:val="sv-SE"/>
              </w:rPr>
            </w:pPr>
            <w:r w:rsidRPr="006A6CE5">
              <w:rPr>
                <w:lang w:val="sv-SE"/>
              </w:rPr>
              <w:t>5</w:t>
            </w:r>
            <w:r w:rsidRPr="006A6CE5">
              <w:rPr>
                <w:lang w:val="sv-SE"/>
              </w:rPr>
              <w:br/>
              <w:t>(0,8</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28" w14:textId="77777777" w:rsidR="006D4385" w:rsidRPr="006A6CE5" w:rsidRDefault="006D4385" w:rsidP="00257509">
            <w:pPr>
              <w:keepNext/>
              <w:rPr>
                <w:lang w:val="sv-SE"/>
              </w:rPr>
            </w:pPr>
            <w:r w:rsidRPr="006A6CE5">
              <w:rPr>
                <w:lang w:val="sv-SE"/>
              </w:rPr>
              <w:t>31</w:t>
            </w:r>
            <w:r w:rsidRPr="006A6CE5">
              <w:rPr>
                <w:lang w:val="sv-SE"/>
              </w:rPr>
              <w:br/>
              <w:t>(5,2%)</w:t>
            </w:r>
          </w:p>
        </w:tc>
      </w:tr>
      <w:tr w:rsidR="006D4385" w:rsidRPr="006A6CE5" w14:paraId="1D16452F"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2A" w14:textId="77777777" w:rsidR="006D4385" w:rsidRPr="006A6CE5" w:rsidRDefault="006D4385" w:rsidP="00257509">
            <w:pPr>
              <w:keepNext/>
              <w:ind w:left="252" w:hanging="252"/>
              <w:rPr>
                <w:lang w:val="sv-SE"/>
              </w:rPr>
            </w:pPr>
            <w:r w:rsidRPr="006A6CE5">
              <w:rPr>
                <w:lang w:val="sv-SE"/>
              </w:rPr>
              <w:t xml:space="preserve">     Dödlig </w:t>
            </w:r>
            <w:r w:rsidR="004C5D71" w:rsidRPr="006A6CE5">
              <w:rPr>
                <w:lang w:val="sv-SE"/>
              </w:rPr>
              <w:t>LE</w:t>
            </w:r>
            <w:r w:rsidRPr="006A6CE5">
              <w:rPr>
                <w:lang w:val="sv-SE"/>
              </w:rPr>
              <w:t>/</w:t>
            </w:r>
            <w:r w:rsidR="00821A22" w:rsidRPr="006A6CE5">
              <w:rPr>
                <w:lang w:val="sv-SE"/>
              </w:rPr>
              <w:t>d</w:t>
            </w:r>
            <w:r w:rsidRPr="006A6CE5">
              <w:rPr>
                <w:lang w:val="sv-SE"/>
              </w:rPr>
              <w:t xml:space="preserve">öd där </w:t>
            </w:r>
            <w:r w:rsidR="004C5D71" w:rsidRPr="006A6CE5">
              <w:rPr>
                <w:lang w:val="sv-SE"/>
              </w:rPr>
              <w:t>LE</w:t>
            </w:r>
            <w:r w:rsidRPr="006A6CE5">
              <w:rPr>
                <w:lang w:val="sv-SE"/>
              </w:rPr>
              <w:t xml:space="preserv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52B" w14:textId="77777777" w:rsidR="006D4385" w:rsidRPr="006A6CE5" w:rsidRDefault="006D4385" w:rsidP="00257509">
            <w:pPr>
              <w:keepNext/>
              <w:rPr>
                <w:lang w:val="sv-SE"/>
              </w:rPr>
            </w:pPr>
            <w:r w:rsidRPr="006A6CE5">
              <w:rPr>
                <w:lang w:val="sv-SE"/>
              </w:rPr>
              <w:t>1</w:t>
            </w:r>
          </w:p>
          <w:p w14:paraId="1D16452C" w14:textId="77777777" w:rsidR="006D4385" w:rsidRPr="006A6CE5" w:rsidRDefault="006D4385" w:rsidP="00257509">
            <w:pPr>
              <w:keepNext/>
              <w:rPr>
                <w:lang w:val="sv-SE"/>
              </w:rPr>
            </w:pPr>
            <w:r w:rsidRPr="006A6CE5">
              <w:rPr>
                <w:lang w:val="sv-SE"/>
              </w:rPr>
              <w:t>(0,2</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2D" w14:textId="77777777" w:rsidR="006D4385" w:rsidRPr="006A6CE5" w:rsidRDefault="006D4385" w:rsidP="00257509">
            <w:pPr>
              <w:keepNext/>
              <w:rPr>
                <w:lang w:val="sv-SE"/>
              </w:rPr>
            </w:pPr>
            <w:r w:rsidRPr="006A6CE5">
              <w:rPr>
                <w:lang w:val="sv-SE"/>
              </w:rPr>
              <w:t>1</w:t>
            </w:r>
          </w:p>
          <w:p w14:paraId="1D16452E" w14:textId="77777777" w:rsidR="006D4385" w:rsidRPr="006A6CE5" w:rsidRDefault="006D4385" w:rsidP="00257509">
            <w:pPr>
              <w:keepNext/>
              <w:rPr>
                <w:lang w:val="sv-SE"/>
              </w:rPr>
            </w:pPr>
            <w:r w:rsidRPr="006A6CE5">
              <w:rPr>
                <w:lang w:val="sv-SE"/>
              </w:rPr>
              <w:t>(0,2%)</w:t>
            </w:r>
          </w:p>
        </w:tc>
      </w:tr>
      <w:tr w:rsidR="006D4385" w:rsidRPr="006A6CE5" w14:paraId="1D164533"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30" w14:textId="77777777" w:rsidR="006D4385" w:rsidRPr="006A6CE5" w:rsidRDefault="006D4385"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531" w14:textId="77777777" w:rsidR="006D4385" w:rsidRPr="006A6CE5" w:rsidRDefault="006D4385" w:rsidP="00257509">
            <w:pPr>
              <w:keepNext/>
              <w:rPr>
                <w:lang w:val="sv-SE"/>
              </w:rPr>
            </w:pPr>
            <w:r w:rsidRPr="006A6CE5">
              <w:rPr>
                <w:lang w:val="sv-SE"/>
              </w:rPr>
              <w:t>4</w:t>
            </w:r>
            <w:r w:rsidRPr="006A6CE5">
              <w:rPr>
                <w:lang w:val="sv-SE"/>
              </w:rPr>
              <w:br/>
              <w:t>(0,7</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32" w14:textId="77777777" w:rsidR="006D4385" w:rsidRPr="006A6CE5" w:rsidRDefault="006D4385" w:rsidP="00257509">
            <w:pPr>
              <w:keepNext/>
              <w:rPr>
                <w:lang w:val="sv-SE"/>
              </w:rPr>
            </w:pPr>
            <w:r w:rsidRPr="006A6CE5">
              <w:rPr>
                <w:lang w:val="sv-SE"/>
              </w:rPr>
              <w:t>0</w:t>
            </w:r>
            <w:r w:rsidRPr="006A6CE5">
              <w:rPr>
                <w:lang w:val="sv-SE"/>
              </w:rPr>
              <w:br/>
              <w:t>(0,0%)</w:t>
            </w:r>
          </w:p>
        </w:tc>
      </w:tr>
      <w:tr w:rsidR="006D4385" w:rsidRPr="006A6CE5" w14:paraId="1D164537" w14:textId="77777777" w:rsidTr="00C96E7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534" w14:textId="77777777" w:rsidR="006D4385" w:rsidRPr="006A6CE5" w:rsidRDefault="006D4385" w:rsidP="00257509">
            <w:pPr>
              <w:keepNext/>
              <w:rPr>
                <w:lang w:val="sv-SE"/>
              </w:rPr>
            </w:pPr>
            <w:r w:rsidRPr="006A6CE5">
              <w:rPr>
                <w:lang w:val="sv-SE"/>
              </w:rPr>
              <w:t>Kliniskt relevant icke-allvarlig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535" w14:textId="77777777" w:rsidR="006D4385" w:rsidRPr="006A6CE5" w:rsidRDefault="006D4385" w:rsidP="00257509">
            <w:pPr>
              <w:keepNext/>
              <w:rPr>
                <w:lang w:val="sv-SE"/>
              </w:rPr>
            </w:pPr>
            <w:r w:rsidRPr="006A6CE5">
              <w:rPr>
                <w:lang w:val="sv-SE"/>
              </w:rPr>
              <w:t>32</w:t>
            </w:r>
            <w:r w:rsidRPr="006A6CE5">
              <w:rPr>
                <w:lang w:val="sv-SE"/>
              </w:rPr>
              <w:br/>
              <w:t>(5,4</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536" w14:textId="77777777" w:rsidR="006D4385" w:rsidRPr="006A6CE5" w:rsidRDefault="006D4385" w:rsidP="00257509">
            <w:pPr>
              <w:keepNext/>
              <w:rPr>
                <w:lang w:val="sv-SE"/>
              </w:rPr>
            </w:pPr>
            <w:r w:rsidRPr="006A6CE5">
              <w:rPr>
                <w:lang w:val="sv-SE"/>
              </w:rPr>
              <w:t>7</w:t>
            </w:r>
            <w:r w:rsidRPr="006A6CE5">
              <w:rPr>
                <w:lang w:val="sv-SE"/>
              </w:rPr>
              <w:br/>
              <w:t>(1,2%)</w:t>
            </w:r>
          </w:p>
        </w:tc>
      </w:tr>
      <w:tr w:rsidR="006D4385" w:rsidRPr="006A6CE5" w14:paraId="1D16453A" w14:textId="77777777" w:rsidTr="00053939">
        <w:tc>
          <w:tcPr>
            <w:tcW w:w="9360" w:type="dxa"/>
            <w:gridSpan w:val="3"/>
            <w:tcBorders>
              <w:top w:val="nil"/>
              <w:left w:val="nil"/>
              <w:bottom w:val="nil"/>
              <w:right w:val="nil"/>
            </w:tcBorders>
          </w:tcPr>
          <w:p w14:paraId="1D164538" w14:textId="77777777" w:rsidR="006D4385" w:rsidRPr="006A6CE5" w:rsidRDefault="006D4385" w:rsidP="00F43355">
            <w:pPr>
              <w:rPr>
                <w:lang w:val="sv-SE"/>
              </w:rPr>
            </w:pPr>
            <w:r w:rsidRPr="006A6CE5">
              <w:rPr>
                <w:lang w:val="sv-SE"/>
              </w:rPr>
              <w:t>a)</w:t>
            </w:r>
            <w:r w:rsidRPr="006A6CE5">
              <w:rPr>
                <w:lang w:val="sv-SE"/>
              </w:rPr>
              <w:tab/>
              <w:t>Rivaroxaban 20 mg en gång dagligen</w:t>
            </w:r>
          </w:p>
          <w:p w14:paraId="1D164539" w14:textId="77777777" w:rsidR="006D4385" w:rsidRPr="006A6CE5" w:rsidRDefault="006D4385" w:rsidP="00F43355">
            <w:pPr>
              <w:rPr>
                <w:lang w:val="sv-SE"/>
              </w:rPr>
            </w:pPr>
            <w:r w:rsidRPr="006A6CE5">
              <w:rPr>
                <w:b/>
                <w:lang w:val="sv-SE"/>
              </w:rPr>
              <w:t>*</w:t>
            </w:r>
            <w:r w:rsidRPr="006A6CE5">
              <w:rPr>
                <w:lang w:val="sv-SE"/>
              </w:rPr>
              <w:tab/>
              <w:t>p &lt; 0,0001 (superiority), riskkvot: 0,185 (0,087</w:t>
            </w:r>
            <w:r w:rsidR="00821A22" w:rsidRPr="00760766">
              <w:rPr>
                <w:lang w:val="sv-SE"/>
              </w:rPr>
              <w:t> – </w:t>
            </w:r>
            <w:r w:rsidRPr="006A6CE5">
              <w:rPr>
                <w:lang w:val="sv-SE"/>
              </w:rPr>
              <w:t>0,393)</w:t>
            </w:r>
          </w:p>
        </w:tc>
      </w:tr>
    </w:tbl>
    <w:p w14:paraId="1D16453B" w14:textId="77777777" w:rsidR="0075600B" w:rsidRPr="00760766" w:rsidRDefault="0075600B" w:rsidP="00257509">
      <w:pPr>
        <w:suppressAutoHyphens/>
        <w:rPr>
          <w:lang w:val="sv-SE"/>
        </w:rPr>
      </w:pPr>
    </w:p>
    <w:p w14:paraId="1D16453C" w14:textId="77777777" w:rsidR="0075600B" w:rsidRPr="006A6CE5" w:rsidDel="004349F4" w:rsidRDefault="0075600B" w:rsidP="00257509">
      <w:pPr>
        <w:pStyle w:val="Default"/>
        <w:rPr>
          <w:rFonts w:eastAsia="MS Mincho"/>
          <w:bCs/>
          <w:color w:val="auto"/>
          <w:sz w:val="22"/>
          <w:szCs w:val="22"/>
          <w:lang w:val="sv-SE" w:eastAsia="ja-JP"/>
        </w:rPr>
      </w:pPr>
      <w:r w:rsidRPr="006A6CE5">
        <w:rPr>
          <w:color w:val="auto"/>
          <w:sz w:val="22"/>
          <w:szCs w:val="22"/>
          <w:lang w:val="sv-SE"/>
        </w:rPr>
        <w:t>I</w:t>
      </w:r>
      <w:r w:rsidRPr="006A6CE5">
        <w:rPr>
          <w:sz w:val="22"/>
          <w:szCs w:val="22"/>
          <w:lang w:val="sv-SE"/>
        </w:rPr>
        <w:t xml:space="preserve"> </w:t>
      </w:r>
      <w:r w:rsidRPr="006A6CE5">
        <w:rPr>
          <w:color w:val="auto"/>
          <w:sz w:val="22"/>
          <w:szCs w:val="22"/>
          <w:lang w:val="sv-SE"/>
        </w:rPr>
        <w:t>Einstein Choice</w:t>
      </w:r>
      <w:r w:rsidRPr="006A6CE5">
        <w:rPr>
          <w:sz w:val="22"/>
          <w:szCs w:val="22"/>
          <w:lang w:val="sv-SE"/>
        </w:rPr>
        <w:t>-</w:t>
      </w:r>
      <w:r w:rsidRPr="006A6CE5">
        <w:rPr>
          <w:color w:val="auto"/>
          <w:sz w:val="22"/>
          <w:szCs w:val="22"/>
          <w:lang w:val="sv-SE"/>
        </w:rPr>
        <w:t>stud</w:t>
      </w:r>
      <w:r w:rsidRPr="006A6CE5">
        <w:rPr>
          <w:sz w:val="22"/>
          <w:szCs w:val="22"/>
          <w:lang w:val="sv-SE"/>
        </w:rPr>
        <w:t xml:space="preserve">ien </w:t>
      </w:r>
      <w:r w:rsidRPr="006A6CE5">
        <w:rPr>
          <w:color w:val="auto"/>
          <w:sz w:val="22"/>
          <w:szCs w:val="22"/>
          <w:lang w:val="sv-SE"/>
        </w:rPr>
        <w:t xml:space="preserve">(se </w:t>
      </w:r>
      <w:r w:rsidRPr="006A6CE5">
        <w:rPr>
          <w:sz w:val="22"/>
          <w:szCs w:val="22"/>
          <w:lang w:val="sv-SE"/>
        </w:rPr>
        <w:t>tabell </w:t>
      </w:r>
      <w:r w:rsidRPr="006A6CE5">
        <w:rPr>
          <w:color w:val="auto"/>
          <w:sz w:val="22"/>
          <w:szCs w:val="22"/>
          <w:lang w:val="sv-SE"/>
        </w:rPr>
        <w:t xml:space="preserve">10) </w:t>
      </w:r>
      <w:r w:rsidRPr="006A6CE5">
        <w:rPr>
          <w:sz w:val="22"/>
          <w:szCs w:val="22"/>
          <w:lang w:val="sv-SE"/>
        </w:rPr>
        <w:t xml:space="preserve">var både </w:t>
      </w:r>
      <w:r w:rsidR="00A27951" w:rsidRPr="006A6CE5">
        <w:rPr>
          <w:sz w:val="22"/>
          <w:szCs w:val="22"/>
          <w:lang w:val="sv-SE"/>
        </w:rPr>
        <w:t>r</w:t>
      </w:r>
      <w:r w:rsidR="00A15B81" w:rsidRPr="006A6CE5">
        <w:rPr>
          <w:sz w:val="22"/>
          <w:szCs w:val="22"/>
          <w:lang w:val="sv-SE"/>
        </w:rPr>
        <w:t>ivaroxaban</w:t>
      </w:r>
      <w:r w:rsidRPr="006A6CE5">
        <w:rPr>
          <w:sz w:val="22"/>
          <w:szCs w:val="22"/>
          <w:lang w:val="sv-SE"/>
        </w:rPr>
        <w:t xml:space="preserve"> 20 </w:t>
      </w:r>
      <w:r w:rsidRPr="006A6CE5">
        <w:rPr>
          <w:color w:val="auto"/>
          <w:sz w:val="22"/>
          <w:szCs w:val="22"/>
          <w:lang w:val="sv-SE"/>
        </w:rPr>
        <w:t xml:space="preserve">mg </w:t>
      </w:r>
      <w:r w:rsidRPr="006A6CE5">
        <w:rPr>
          <w:sz w:val="22"/>
          <w:szCs w:val="22"/>
          <w:lang w:val="sv-SE"/>
        </w:rPr>
        <w:t>och 10 </w:t>
      </w:r>
      <w:r w:rsidRPr="006A6CE5">
        <w:rPr>
          <w:color w:val="auto"/>
          <w:sz w:val="22"/>
          <w:szCs w:val="22"/>
          <w:lang w:val="sv-SE"/>
        </w:rPr>
        <w:t xml:space="preserve">mg </w:t>
      </w:r>
      <w:r w:rsidRPr="006A6CE5">
        <w:rPr>
          <w:sz w:val="22"/>
          <w:szCs w:val="22"/>
          <w:lang w:val="sv-SE"/>
        </w:rPr>
        <w:t>överlägsna 100 mg acetylsalicylsyra avseende det primära effektmåttet</w:t>
      </w:r>
      <w:r w:rsidRPr="006A6CE5">
        <w:rPr>
          <w:color w:val="auto"/>
          <w:sz w:val="22"/>
          <w:szCs w:val="22"/>
          <w:lang w:val="sv-SE"/>
        </w:rPr>
        <w:t xml:space="preserve">. </w:t>
      </w:r>
      <w:r w:rsidRPr="006A6CE5">
        <w:rPr>
          <w:sz w:val="22"/>
          <w:szCs w:val="22"/>
          <w:lang w:val="sv-SE"/>
        </w:rPr>
        <w:t xml:space="preserve">Det primära säkerhetsmåttet </w:t>
      </w:r>
      <w:r w:rsidRPr="00760766">
        <w:rPr>
          <w:sz w:val="22"/>
          <w:szCs w:val="22"/>
          <w:lang w:val="sv-SE"/>
        </w:rPr>
        <w:t xml:space="preserve">(allvarlig blödning) var likartad för patienter behandlade med </w:t>
      </w:r>
      <w:r w:rsidR="00A27951" w:rsidRPr="00760766">
        <w:rPr>
          <w:sz w:val="22"/>
          <w:szCs w:val="22"/>
          <w:lang w:val="sv-SE"/>
        </w:rPr>
        <w:t>r</w:t>
      </w:r>
      <w:r w:rsidR="00A15B81" w:rsidRPr="00760766">
        <w:rPr>
          <w:sz w:val="22"/>
          <w:szCs w:val="22"/>
          <w:lang w:val="sv-SE"/>
        </w:rPr>
        <w:t>ivaroxaban</w:t>
      </w:r>
      <w:r w:rsidRPr="00760766">
        <w:rPr>
          <w:sz w:val="22"/>
          <w:szCs w:val="22"/>
          <w:lang w:val="sv-SE"/>
        </w:rPr>
        <w:t xml:space="preserve"> 20 mg och 10 mg en gång dagligen jämfört med </w:t>
      </w:r>
      <w:r w:rsidRPr="006A6CE5">
        <w:rPr>
          <w:sz w:val="22"/>
          <w:szCs w:val="22"/>
          <w:lang w:val="sv-SE"/>
        </w:rPr>
        <w:t>100 </w:t>
      </w:r>
      <w:r w:rsidRPr="006A6CE5">
        <w:rPr>
          <w:color w:val="auto"/>
          <w:sz w:val="22"/>
          <w:szCs w:val="22"/>
          <w:lang w:val="sv-SE"/>
        </w:rPr>
        <w:t>mg</w:t>
      </w:r>
      <w:r w:rsidRPr="006A6CE5">
        <w:rPr>
          <w:sz w:val="22"/>
          <w:szCs w:val="22"/>
          <w:lang w:val="sv-SE"/>
        </w:rPr>
        <w:t xml:space="preserve"> </w:t>
      </w:r>
      <w:r w:rsidRPr="006A6CE5">
        <w:rPr>
          <w:color w:val="auto"/>
          <w:sz w:val="22"/>
          <w:szCs w:val="22"/>
          <w:lang w:val="sv-SE"/>
        </w:rPr>
        <w:t>acetylsalicyl</w:t>
      </w:r>
      <w:r w:rsidRPr="006A6CE5">
        <w:rPr>
          <w:sz w:val="22"/>
          <w:szCs w:val="22"/>
          <w:lang w:val="sv-SE"/>
        </w:rPr>
        <w:t>syra</w:t>
      </w:r>
      <w:r w:rsidRPr="006A6CE5">
        <w:rPr>
          <w:color w:val="auto"/>
          <w:sz w:val="22"/>
          <w:szCs w:val="22"/>
          <w:lang w:val="sv-SE"/>
        </w:rPr>
        <w:t>.</w:t>
      </w:r>
    </w:p>
    <w:p w14:paraId="1D16453D" w14:textId="77777777" w:rsidR="0075600B" w:rsidRPr="006A6CE5" w:rsidRDefault="0075600B" w:rsidP="00257509">
      <w:pPr>
        <w:tabs>
          <w:tab w:val="clear" w:pos="567"/>
        </w:tabs>
        <w:autoSpaceDE w:val="0"/>
        <w:autoSpaceDN w:val="0"/>
        <w:rPr>
          <w:lang w:val="sv-SE" w:eastAsia="ko-KR"/>
        </w:rPr>
      </w:pPr>
    </w:p>
    <w:tbl>
      <w:tblPr>
        <w:tblW w:w="0" w:type="auto"/>
        <w:tblInd w:w="108" w:type="dxa"/>
        <w:tblLook w:val="01E0" w:firstRow="1" w:lastRow="1" w:firstColumn="1" w:lastColumn="1" w:noHBand="0" w:noVBand="0"/>
      </w:tblPr>
      <w:tblGrid>
        <w:gridCol w:w="2709"/>
        <w:gridCol w:w="2120"/>
        <w:gridCol w:w="2015"/>
        <w:gridCol w:w="2119"/>
      </w:tblGrid>
      <w:tr w:rsidR="0075600B" w:rsidRPr="00820A96" w14:paraId="1D16453F" w14:textId="77777777" w:rsidTr="0075600B">
        <w:tc>
          <w:tcPr>
            <w:tcW w:w="9179" w:type="dxa"/>
            <w:gridSpan w:val="4"/>
          </w:tcPr>
          <w:p w14:paraId="1D16453E" w14:textId="77777777" w:rsidR="0075600B" w:rsidRPr="006A6CE5" w:rsidRDefault="00892083" w:rsidP="00267BE1">
            <w:pPr>
              <w:pStyle w:val="Caption"/>
              <w:ind w:left="0"/>
              <w:jc w:val="both"/>
              <w:rPr>
                <w:szCs w:val="22"/>
                <w:lang w:val="sv-SE"/>
              </w:rPr>
            </w:pPr>
            <w:r w:rsidRPr="006A6CE5">
              <w:rPr>
                <w:szCs w:val="22"/>
                <w:lang w:val="sv-SE"/>
              </w:rPr>
              <w:lastRenderedPageBreak/>
              <w:t>Tab</w:t>
            </w:r>
            <w:r w:rsidR="00267BE1" w:rsidRPr="006A6CE5">
              <w:rPr>
                <w:szCs w:val="22"/>
                <w:lang w:val="sv-SE"/>
              </w:rPr>
              <w:t>ell</w:t>
            </w:r>
            <w:r w:rsidRPr="006A6CE5">
              <w:rPr>
                <w:szCs w:val="22"/>
                <w:lang w:val="sv-SE"/>
              </w:rPr>
              <w:t> </w:t>
            </w:r>
            <w:r w:rsidR="0075600B" w:rsidRPr="006A6CE5">
              <w:rPr>
                <w:szCs w:val="22"/>
                <w:lang w:val="sv-SE"/>
              </w:rPr>
              <w:t>10: Effekt</w:t>
            </w:r>
            <w:r w:rsidRPr="006A6CE5">
              <w:rPr>
                <w:szCs w:val="22"/>
                <w:lang w:val="sv-SE"/>
              </w:rPr>
              <w:t>-</w:t>
            </w:r>
            <w:r w:rsidR="0075600B" w:rsidRPr="006A6CE5">
              <w:rPr>
                <w:szCs w:val="22"/>
                <w:lang w:val="sv-SE"/>
              </w:rPr>
              <w:t xml:space="preserve"> och säkerhetsresultat</w:t>
            </w:r>
            <w:r w:rsidR="0075600B" w:rsidRPr="006A6CE5">
              <w:rPr>
                <w:b w:val="0"/>
                <w:szCs w:val="22"/>
                <w:lang w:val="sv-SE"/>
              </w:rPr>
              <w:t xml:space="preserve"> </w:t>
            </w:r>
            <w:r w:rsidR="0075600B" w:rsidRPr="006A6CE5">
              <w:rPr>
                <w:szCs w:val="22"/>
                <w:lang w:val="sv-SE"/>
              </w:rPr>
              <w:t>från fas III Einstein Choice</w:t>
            </w:r>
          </w:p>
        </w:tc>
      </w:tr>
      <w:tr w:rsidR="0075600B" w:rsidRPr="00820A96" w14:paraId="1D164542"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4540" w14:textId="77777777" w:rsidR="0075600B" w:rsidRPr="006A6CE5" w:rsidRDefault="0075600B" w:rsidP="00257509">
            <w:pPr>
              <w:pStyle w:val="BayerTableColumnHeadings"/>
              <w:keepNext/>
              <w:ind w:left="34"/>
              <w:jc w:val="left"/>
              <w:rPr>
                <w:bCs/>
                <w:szCs w:val="22"/>
                <w:lang w:val="sv-SE"/>
              </w:rPr>
            </w:pPr>
            <w:r w:rsidRPr="006A6CE5">
              <w:rPr>
                <w:bCs/>
                <w:szCs w:val="22"/>
                <w:lang w:val="sv-SE"/>
              </w:rPr>
              <w:t>Studiepopulation</w:t>
            </w:r>
          </w:p>
        </w:tc>
        <w:tc>
          <w:tcPr>
            <w:tcW w:w="6410" w:type="dxa"/>
            <w:gridSpan w:val="3"/>
          </w:tcPr>
          <w:p w14:paraId="1D164541" w14:textId="77777777" w:rsidR="0075600B" w:rsidRPr="006A6CE5" w:rsidRDefault="0075600B" w:rsidP="00257509">
            <w:pPr>
              <w:pStyle w:val="BayerTableColumnHeadings"/>
              <w:jc w:val="left"/>
              <w:rPr>
                <w:bCs/>
                <w:szCs w:val="22"/>
                <w:lang w:val="sv-SE"/>
              </w:rPr>
            </w:pPr>
            <w:r w:rsidRPr="006A6CE5">
              <w:rPr>
                <w:bCs/>
                <w:szCs w:val="22"/>
                <w:lang w:val="sv-SE"/>
              </w:rPr>
              <w:t>3 396</w:t>
            </w:r>
            <w:r w:rsidR="00847FFC" w:rsidRPr="006A6CE5">
              <w:rPr>
                <w:bCs/>
                <w:szCs w:val="22"/>
                <w:lang w:val="sv-SE"/>
              </w:rPr>
              <w:t> </w:t>
            </w:r>
            <w:r w:rsidRPr="006A6CE5">
              <w:rPr>
                <w:bCs/>
                <w:szCs w:val="22"/>
                <w:lang w:val="sv-SE"/>
              </w:rPr>
              <w:t>patienter, fortsatt behandling av återkommande venös tromboembolism</w:t>
            </w:r>
          </w:p>
        </w:tc>
      </w:tr>
      <w:tr w:rsidR="0075600B" w:rsidRPr="00820A96" w14:paraId="1D16454A"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4543" w14:textId="77777777" w:rsidR="0075600B" w:rsidRPr="006A6CE5" w:rsidRDefault="0075600B" w:rsidP="00257509">
            <w:pPr>
              <w:pStyle w:val="BayerTableRowHeadings"/>
              <w:spacing w:before="60" w:after="60"/>
              <w:ind w:left="34"/>
              <w:rPr>
                <w:b/>
                <w:bCs/>
                <w:szCs w:val="22"/>
                <w:lang w:val="sv-SE"/>
              </w:rPr>
            </w:pPr>
            <w:r w:rsidRPr="006A6CE5">
              <w:rPr>
                <w:b/>
                <w:bCs/>
                <w:szCs w:val="22"/>
                <w:lang w:val="sv-SE"/>
              </w:rPr>
              <w:t>Behandlingsdos</w:t>
            </w:r>
          </w:p>
        </w:tc>
        <w:tc>
          <w:tcPr>
            <w:tcW w:w="2188" w:type="dxa"/>
            <w:vAlign w:val="center"/>
          </w:tcPr>
          <w:p w14:paraId="1D164544" w14:textId="77777777" w:rsidR="0075600B"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75600B" w:rsidRPr="006A6CE5">
              <w:rPr>
                <w:b/>
                <w:bCs/>
                <w:sz w:val="22"/>
                <w:szCs w:val="22"/>
                <w:lang w:val="sv-SE"/>
              </w:rPr>
              <w:t xml:space="preserve"> 20 mg en gång dagligen</w:t>
            </w:r>
          </w:p>
          <w:p w14:paraId="1D164545" w14:textId="77777777" w:rsidR="0075600B" w:rsidRPr="006A6CE5" w:rsidRDefault="0075600B" w:rsidP="00257509">
            <w:pPr>
              <w:pStyle w:val="BayerBodyTextFull"/>
              <w:keepNext/>
              <w:spacing w:before="60" w:after="60"/>
              <w:ind w:left="12"/>
              <w:rPr>
                <w:b/>
                <w:bCs/>
                <w:sz w:val="22"/>
                <w:szCs w:val="22"/>
                <w:lang w:val="sv-SE"/>
              </w:rPr>
            </w:pPr>
            <w:r w:rsidRPr="006A6CE5">
              <w:rPr>
                <w:b/>
                <w:bCs/>
                <w:sz w:val="22"/>
                <w:szCs w:val="22"/>
                <w:lang w:val="sv-SE"/>
              </w:rPr>
              <w:t>N=1 107</w:t>
            </w:r>
          </w:p>
        </w:tc>
        <w:tc>
          <w:tcPr>
            <w:tcW w:w="2072" w:type="dxa"/>
            <w:vAlign w:val="center"/>
          </w:tcPr>
          <w:p w14:paraId="1D164546" w14:textId="77777777" w:rsidR="0075600B"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75600B" w:rsidRPr="006A6CE5">
              <w:rPr>
                <w:b/>
                <w:bCs/>
                <w:sz w:val="22"/>
                <w:szCs w:val="22"/>
                <w:lang w:val="sv-SE"/>
              </w:rPr>
              <w:t xml:space="preserve"> 10 mg en gång dagligen</w:t>
            </w:r>
          </w:p>
          <w:p w14:paraId="1D164547" w14:textId="77777777" w:rsidR="0075600B" w:rsidRPr="006A6CE5" w:rsidRDefault="0075600B" w:rsidP="00257509">
            <w:pPr>
              <w:pStyle w:val="BayerBodyTextFull"/>
              <w:keepNext/>
              <w:spacing w:before="60" w:after="60"/>
              <w:ind w:left="12"/>
              <w:rPr>
                <w:b/>
                <w:bCs/>
                <w:sz w:val="22"/>
                <w:szCs w:val="22"/>
                <w:lang w:val="sv-SE"/>
              </w:rPr>
            </w:pPr>
            <w:r w:rsidRPr="006A6CE5">
              <w:rPr>
                <w:b/>
                <w:bCs/>
                <w:sz w:val="22"/>
                <w:szCs w:val="22"/>
                <w:lang w:val="sv-SE"/>
              </w:rPr>
              <w:t>N=1 127</w:t>
            </w:r>
          </w:p>
        </w:tc>
        <w:tc>
          <w:tcPr>
            <w:tcW w:w="2150" w:type="dxa"/>
            <w:vAlign w:val="center"/>
          </w:tcPr>
          <w:p w14:paraId="1D164548" w14:textId="77777777" w:rsidR="0075600B" w:rsidRPr="006A6CE5" w:rsidRDefault="0075600B" w:rsidP="00257509">
            <w:pPr>
              <w:pStyle w:val="BayerBodyTextFull"/>
              <w:keepNext/>
              <w:spacing w:before="60" w:after="60"/>
              <w:ind w:left="12"/>
              <w:rPr>
                <w:b/>
                <w:bCs/>
                <w:sz w:val="22"/>
                <w:szCs w:val="22"/>
                <w:lang w:val="sv-SE"/>
              </w:rPr>
            </w:pPr>
            <w:r w:rsidRPr="006A6CE5">
              <w:rPr>
                <w:b/>
                <w:bCs/>
                <w:sz w:val="22"/>
                <w:szCs w:val="22"/>
                <w:lang w:val="sv-SE"/>
              </w:rPr>
              <w:t>Acetylsalicylsyra 100 mg en gång dagligen</w:t>
            </w:r>
          </w:p>
          <w:p w14:paraId="1D164549" w14:textId="77777777" w:rsidR="0075600B" w:rsidRPr="006A6CE5" w:rsidRDefault="0075600B" w:rsidP="00257509">
            <w:pPr>
              <w:pStyle w:val="BayerBodyTextFull"/>
              <w:keepNext/>
              <w:spacing w:before="60" w:after="60"/>
              <w:ind w:left="12"/>
              <w:rPr>
                <w:b/>
                <w:bCs/>
                <w:sz w:val="22"/>
                <w:szCs w:val="22"/>
                <w:lang w:val="sv-SE"/>
              </w:rPr>
            </w:pPr>
            <w:r w:rsidRPr="006A6CE5">
              <w:rPr>
                <w:b/>
                <w:bCs/>
                <w:sz w:val="22"/>
                <w:szCs w:val="22"/>
                <w:lang w:val="sv-SE"/>
              </w:rPr>
              <w:t>N=1 131</w:t>
            </w:r>
          </w:p>
        </w:tc>
      </w:tr>
      <w:tr w:rsidR="0075600B" w:rsidRPr="006A6CE5" w14:paraId="1D16454F"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4B" w14:textId="77777777" w:rsidR="0075600B" w:rsidRPr="006A6CE5" w:rsidRDefault="00847FFC" w:rsidP="00257509">
            <w:pPr>
              <w:pStyle w:val="BayerTableRowHeadings"/>
              <w:spacing w:before="60" w:after="60"/>
              <w:ind w:left="34"/>
              <w:rPr>
                <w:szCs w:val="22"/>
                <w:lang w:val="sv-SE"/>
              </w:rPr>
            </w:pPr>
            <w:r w:rsidRPr="006A6CE5">
              <w:rPr>
                <w:szCs w:val="22"/>
                <w:lang w:val="sv-SE"/>
              </w:rPr>
              <w:t>Behandlingstid</w:t>
            </w:r>
            <w:r w:rsidR="0075600B" w:rsidRPr="006A6CE5">
              <w:rPr>
                <w:szCs w:val="22"/>
                <w:lang w:val="sv-SE"/>
              </w:rPr>
              <w:t>, median [interkvartilintervall]</w:t>
            </w:r>
          </w:p>
        </w:tc>
        <w:tc>
          <w:tcPr>
            <w:tcW w:w="2188" w:type="dxa"/>
            <w:vAlign w:val="center"/>
          </w:tcPr>
          <w:p w14:paraId="1D16454C"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 xml:space="preserve">349 </w:t>
            </w:r>
            <w:r w:rsidR="00C905BA" w:rsidRPr="006A6CE5">
              <w:rPr>
                <w:sz w:val="22"/>
                <w:szCs w:val="22"/>
                <w:lang w:val="sv-SE"/>
              </w:rPr>
              <w:t>[189</w:t>
            </w:r>
            <w:r w:rsidR="00C905BA" w:rsidRPr="006A6CE5">
              <w:rPr>
                <w:sz w:val="22"/>
                <w:szCs w:val="22"/>
                <w:lang w:val="sv-SE"/>
              </w:rPr>
              <w:noBreakHyphen/>
            </w:r>
            <w:r w:rsidRPr="006A6CE5">
              <w:rPr>
                <w:sz w:val="22"/>
                <w:szCs w:val="22"/>
                <w:lang w:val="sv-SE"/>
              </w:rPr>
              <w:t>362] dagar</w:t>
            </w:r>
          </w:p>
        </w:tc>
        <w:tc>
          <w:tcPr>
            <w:tcW w:w="2072" w:type="dxa"/>
            <w:vAlign w:val="center"/>
          </w:tcPr>
          <w:p w14:paraId="1D16454D"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353 [190</w:t>
            </w:r>
            <w:r w:rsidR="00C905BA" w:rsidRPr="006A6CE5">
              <w:rPr>
                <w:sz w:val="22"/>
                <w:szCs w:val="22"/>
                <w:lang w:val="sv-SE"/>
              </w:rPr>
              <w:noBreakHyphen/>
            </w:r>
            <w:r w:rsidRPr="006A6CE5">
              <w:rPr>
                <w:sz w:val="22"/>
                <w:szCs w:val="22"/>
                <w:lang w:val="sv-SE"/>
              </w:rPr>
              <w:t>362] dagar</w:t>
            </w:r>
          </w:p>
        </w:tc>
        <w:tc>
          <w:tcPr>
            <w:tcW w:w="2150" w:type="dxa"/>
            <w:vAlign w:val="center"/>
          </w:tcPr>
          <w:p w14:paraId="1D16454E" w14:textId="77777777" w:rsidR="0075600B" w:rsidRPr="006A6CE5" w:rsidRDefault="00C905BA" w:rsidP="00257509">
            <w:pPr>
              <w:pStyle w:val="BayerBodyTextFull"/>
              <w:keepNext/>
              <w:spacing w:before="60" w:after="60"/>
              <w:ind w:left="12"/>
              <w:rPr>
                <w:sz w:val="22"/>
                <w:szCs w:val="22"/>
                <w:lang w:val="sv-SE"/>
              </w:rPr>
            </w:pPr>
            <w:r w:rsidRPr="006A6CE5">
              <w:rPr>
                <w:sz w:val="22"/>
                <w:szCs w:val="22"/>
                <w:lang w:val="sv-SE"/>
              </w:rPr>
              <w:t>350 [186</w:t>
            </w:r>
            <w:r w:rsidRPr="006A6CE5">
              <w:rPr>
                <w:sz w:val="22"/>
                <w:szCs w:val="22"/>
                <w:lang w:val="sv-SE"/>
              </w:rPr>
              <w:noBreakHyphen/>
            </w:r>
            <w:r w:rsidR="0075600B" w:rsidRPr="006A6CE5">
              <w:rPr>
                <w:sz w:val="22"/>
                <w:szCs w:val="22"/>
                <w:lang w:val="sv-SE"/>
              </w:rPr>
              <w:t>362] dagar</w:t>
            </w:r>
          </w:p>
        </w:tc>
      </w:tr>
      <w:tr w:rsidR="0075600B" w:rsidRPr="006A6CE5" w14:paraId="1D164554"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50" w14:textId="77777777" w:rsidR="0075600B" w:rsidRPr="006A6CE5" w:rsidRDefault="0075600B" w:rsidP="00257509">
            <w:pPr>
              <w:pStyle w:val="BayerTableRowHeading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de VTE</w:t>
            </w:r>
          </w:p>
        </w:tc>
        <w:tc>
          <w:tcPr>
            <w:tcW w:w="2188" w:type="dxa"/>
            <w:vAlign w:val="center"/>
          </w:tcPr>
          <w:p w14:paraId="1D164551"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(1,5 %)*</w:t>
            </w:r>
          </w:p>
        </w:tc>
        <w:tc>
          <w:tcPr>
            <w:tcW w:w="2072" w:type="dxa"/>
            <w:vAlign w:val="center"/>
          </w:tcPr>
          <w:p w14:paraId="1D164552"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13</w:t>
            </w:r>
            <w:r w:rsidRPr="006A6CE5">
              <w:rPr>
                <w:sz w:val="22"/>
                <w:szCs w:val="22"/>
                <w:lang w:val="sv-SE"/>
              </w:rPr>
              <w:br/>
              <w:t>(1,2 %)**</w:t>
            </w:r>
          </w:p>
        </w:tc>
        <w:tc>
          <w:tcPr>
            <w:tcW w:w="2150" w:type="dxa"/>
            <w:vAlign w:val="center"/>
          </w:tcPr>
          <w:p w14:paraId="1D164553"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50</w:t>
            </w:r>
            <w:r w:rsidRPr="006A6CE5">
              <w:rPr>
                <w:sz w:val="22"/>
                <w:szCs w:val="22"/>
                <w:lang w:val="sv-SE"/>
              </w:rPr>
              <w:br/>
              <w:t>(4,4 %)</w:t>
            </w:r>
          </w:p>
        </w:tc>
      </w:tr>
      <w:tr w:rsidR="0075600B" w:rsidRPr="006A6CE5" w14:paraId="1D164559"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55" w14:textId="77777777" w:rsidR="0075600B" w:rsidRPr="006A6CE5" w:rsidRDefault="0075600B" w:rsidP="00257509">
            <w:pPr>
              <w:pStyle w:val="BayerTableRowHeading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de LE</w:t>
            </w:r>
          </w:p>
        </w:tc>
        <w:tc>
          <w:tcPr>
            <w:tcW w:w="2188" w:type="dxa"/>
            <w:vAlign w:val="center"/>
          </w:tcPr>
          <w:p w14:paraId="1D164556"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072" w:type="dxa"/>
            <w:vAlign w:val="center"/>
          </w:tcPr>
          <w:p w14:paraId="1D164557"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150" w:type="dxa"/>
            <w:vAlign w:val="center"/>
          </w:tcPr>
          <w:p w14:paraId="1D164558"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(1,7 %)</w:t>
            </w:r>
          </w:p>
        </w:tc>
      </w:tr>
      <w:tr w:rsidR="0075600B" w:rsidRPr="006A6CE5" w14:paraId="1D16455E"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5A" w14:textId="77777777" w:rsidR="0075600B" w:rsidRPr="006A6CE5" w:rsidRDefault="0075600B" w:rsidP="00257509">
            <w:pPr>
              <w:pStyle w:val="BayerTableRowHeadings"/>
              <w:tabs>
                <w:tab w:val="left" w:pos="-108"/>
              </w:tab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de DVT</w:t>
            </w:r>
          </w:p>
        </w:tc>
        <w:tc>
          <w:tcPr>
            <w:tcW w:w="2188" w:type="dxa"/>
            <w:vAlign w:val="center"/>
          </w:tcPr>
          <w:p w14:paraId="1D16455B"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9</w:t>
            </w:r>
            <w:r w:rsidRPr="006A6CE5">
              <w:rPr>
                <w:sz w:val="22"/>
                <w:szCs w:val="22"/>
                <w:lang w:val="sv-SE"/>
              </w:rPr>
              <w:br/>
              <w:t>(0,8 %)</w:t>
            </w:r>
          </w:p>
        </w:tc>
        <w:tc>
          <w:tcPr>
            <w:tcW w:w="2072" w:type="dxa"/>
            <w:vAlign w:val="center"/>
          </w:tcPr>
          <w:p w14:paraId="1D16455C"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8</w:t>
            </w:r>
            <w:r w:rsidRPr="006A6CE5">
              <w:rPr>
                <w:sz w:val="22"/>
                <w:szCs w:val="22"/>
                <w:lang w:val="sv-SE"/>
              </w:rPr>
              <w:br/>
              <w:t>(0,7 %)</w:t>
            </w:r>
          </w:p>
        </w:tc>
        <w:tc>
          <w:tcPr>
            <w:tcW w:w="2150" w:type="dxa"/>
            <w:vAlign w:val="center"/>
          </w:tcPr>
          <w:p w14:paraId="1D16455D"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(2,7 %)</w:t>
            </w:r>
          </w:p>
        </w:tc>
      </w:tr>
      <w:tr w:rsidR="0075600B" w:rsidRPr="006A6CE5" w14:paraId="1D164563"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5F" w14:textId="77777777" w:rsidR="0075600B" w:rsidRPr="006A6CE5" w:rsidRDefault="0075600B" w:rsidP="00257509">
            <w:pPr>
              <w:pStyle w:val="BayerTableRowHeadings"/>
              <w:tabs>
                <w:tab w:val="left" w:pos="-1242"/>
              </w:tabs>
              <w:spacing w:before="60" w:after="60"/>
              <w:ind w:left="34"/>
              <w:rPr>
                <w:szCs w:val="22"/>
                <w:lang w:val="sv-SE"/>
              </w:rPr>
            </w:pPr>
            <w:r w:rsidRPr="006A6CE5">
              <w:rPr>
                <w:szCs w:val="22"/>
                <w:lang w:val="sv-SE"/>
              </w:rPr>
              <w:t>Dödlig LE/</w:t>
            </w:r>
            <w:r w:rsidR="00821A22" w:rsidRPr="006A6CE5">
              <w:rPr>
                <w:szCs w:val="22"/>
                <w:lang w:val="sv-SE"/>
              </w:rPr>
              <w:t>d</w:t>
            </w:r>
            <w:r w:rsidRPr="006A6CE5">
              <w:rPr>
                <w:szCs w:val="22"/>
                <w:lang w:val="sv-SE"/>
              </w:rPr>
              <w:t>öd där LE inte kan uteslutas</w:t>
            </w:r>
          </w:p>
        </w:tc>
        <w:tc>
          <w:tcPr>
            <w:tcW w:w="2188" w:type="dxa"/>
            <w:vAlign w:val="center"/>
          </w:tcPr>
          <w:p w14:paraId="1D164560"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(0,2 %)</w:t>
            </w:r>
          </w:p>
        </w:tc>
        <w:tc>
          <w:tcPr>
            <w:tcW w:w="2072" w:type="dxa"/>
            <w:vAlign w:val="center"/>
          </w:tcPr>
          <w:p w14:paraId="1D164561"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0</w:t>
            </w:r>
            <w:r w:rsidRPr="006A6CE5">
              <w:rPr>
                <w:sz w:val="22"/>
                <w:szCs w:val="22"/>
                <w:lang w:val="sv-SE"/>
              </w:rPr>
              <w:br/>
            </w:r>
          </w:p>
        </w:tc>
        <w:tc>
          <w:tcPr>
            <w:tcW w:w="2150" w:type="dxa"/>
            <w:vAlign w:val="center"/>
          </w:tcPr>
          <w:p w14:paraId="1D164562"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(0,2 %)</w:t>
            </w:r>
          </w:p>
        </w:tc>
      </w:tr>
      <w:tr w:rsidR="0075600B" w:rsidRPr="006A6CE5" w14:paraId="1D164568"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64" w14:textId="77777777" w:rsidR="0075600B" w:rsidRPr="006A6CE5" w:rsidRDefault="0075600B" w:rsidP="00257509">
            <w:pPr>
              <w:pStyle w:val="BayerTableRowHeadings"/>
              <w:spacing w:before="60" w:after="60"/>
              <w:ind w:left="34"/>
              <w:rPr>
                <w:szCs w:val="22"/>
                <w:lang w:val="sv-SE"/>
              </w:rPr>
            </w:pPr>
            <w:r w:rsidRPr="006A6CE5">
              <w:rPr>
                <w:szCs w:val="22"/>
                <w:lang w:val="sv-SE"/>
              </w:rPr>
              <w:t>Symtomatisk återkommande VTE, hjärtinfarkt, stroke eller icke-CNS systemisk embolism</w:t>
            </w:r>
          </w:p>
        </w:tc>
        <w:tc>
          <w:tcPr>
            <w:tcW w:w="2188" w:type="dxa"/>
            <w:vAlign w:val="center"/>
          </w:tcPr>
          <w:p w14:paraId="1D164565"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(1,7 %)</w:t>
            </w:r>
          </w:p>
        </w:tc>
        <w:tc>
          <w:tcPr>
            <w:tcW w:w="2072" w:type="dxa"/>
            <w:vAlign w:val="center"/>
          </w:tcPr>
          <w:p w14:paraId="1D164566"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18</w:t>
            </w:r>
            <w:r w:rsidRPr="006A6CE5">
              <w:rPr>
                <w:sz w:val="22"/>
                <w:szCs w:val="22"/>
                <w:lang w:val="sv-SE"/>
              </w:rPr>
              <w:br/>
              <w:t>(1,6 %)</w:t>
            </w:r>
          </w:p>
        </w:tc>
        <w:tc>
          <w:tcPr>
            <w:tcW w:w="2150" w:type="dxa"/>
            <w:vAlign w:val="center"/>
          </w:tcPr>
          <w:p w14:paraId="1D164567"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56</w:t>
            </w:r>
            <w:r w:rsidRPr="006A6CE5">
              <w:rPr>
                <w:sz w:val="22"/>
                <w:szCs w:val="22"/>
                <w:lang w:val="sv-SE"/>
              </w:rPr>
              <w:br/>
              <w:t>(5,0 %)</w:t>
            </w:r>
          </w:p>
        </w:tc>
      </w:tr>
      <w:tr w:rsidR="0075600B" w:rsidRPr="006A6CE5" w14:paraId="1D16456D"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69" w14:textId="77777777" w:rsidR="0075600B" w:rsidRPr="006A6CE5" w:rsidRDefault="0075600B" w:rsidP="00257509">
            <w:pPr>
              <w:pStyle w:val="BayerTableRowHeadings"/>
              <w:spacing w:before="60" w:after="60"/>
              <w:ind w:left="34"/>
              <w:rPr>
                <w:szCs w:val="22"/>
                <w:lang w:val="sv-SE"/>
              </w:rPr>
            </w:pPr>
            <w:r w:rsidRPr="006A6CE5">
              <w:rPr>
                <w:szCs w:val="22"/>
                <w:lang w:val="sv-SE"/>
              </w:rPr>
              <w:t>Allvarlig blödning</w:t>
            </w:r>
          </w:p>
        </w:tc>
        <w:tc>
          <w:tcPr>
            <w:tcW w:w="2188" w:type="dxa"/>
            <w:vAlign w:val="center"/>
          </w:tcPr>
          <w:p w14:paraId="1D16456A"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072" w:type="dxa"/>
            <w:vAlign w:val="center"/>
          </w:tcPr>
          <w:p w14:paraId="1D16456B"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5</w:t>
            </w:r>
            <w:r w:rsidRPr="006A6CE5">
              <w:rPr>
                <w:sz w:val="22"/>
                <w:szCs w:val="22"/>
                <w:lang w:val="sv-SE"/>
              </w:rPr>
              <w:br/>
              <w:t>(0,4 %)</w:t>
            </w:r>
          </w:p>
        </w:tc>
        <w:tc>
          <w:tcPr>
            <w:tcW w:w="2150" w:type="dxa"/>
            <w:vAlign w:val="center"/>
          </w:tcPr>
          <w:p w14:paraId="1D16456C"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3</w:t>
            </w:r>
            <w:r w:rsidRPr="006A6CE5">
              <w:rPr>
                <w:sz w:val="22"/>
                <w:szCs w:val="22"/>
                <w:lang w:val="sv-SE"/>
              </w:rPr>
              <w:br/>
              <w:t>(0,3 %)</w:t>
            </w:r>
          </w:p>
        </w:tc>
      </w:tr>
      <w:tr w:rsidR="0075600B" w:rsidRPr="006A6CE5" w14:paraId="1D164572"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6E" w14:textId="77777777" w:rsidR="0075600B" w:rsidRPr="006A6CE5" w:rsidRDefault="0075600B" w:rsidP="00257509">
            <w:pPr>
              <w:pStyle w:val="BayerTableRowHeadings"/>
              <w:spacing w:before="60" w:after="60"/>
              <w:rPr>
                <w:szCs w:val="22"/>
                <w:lang w:val="sv-SE"/>
              </w:rPr>
            </w:pPr>
            <w:r w:rsidRPr="006A6CE5">
              <w:rPr>
                <w:szCs w:val="22"/>
                <w:lang w:val="sv-SE"/>
              </w:rPr>
              <w:t>Kliniskt relevant icke-allvarlig blödning</w:t>
            </w:r>
          </w:p>
        </w:tc>
        <w:tc>
          <w:tcPr>
            <w:tcW w:w="2188" w:type="dxa"/>
            <w:vAlign w:val="center"/>
          </w:tcPr>
          <w:p w14:paraId="1D16456F"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(2,7</w:t>
            </w:r>
            <w:r w:rsidR="007502F6" w:rsidRPr="006A6CE5">
              <w:rPr>
                <w:sz w:val="22"/>
                <w:szCs w:val="22"/>
                <w:lang w:val="sv-SE"/>
              </w:rPr>
              <w:t> %</w:t>
            </w:r>
            <w:r w:rsidRPr="006A6CE5">
              <w:rPr>
                <w:sz w:val="22"/>
                <w:szCs w:val="22"/>
                <w:lang w:val="sv-SE"/>
              </w:rPr>
              <w:t>)</w:t>
            </w:r>
          </w:p>
        </w:tc>
        <w:tc>
          <w:tcPr>
            <w:tcW w:w="2072" w:type="dxa"/>
            <w:vAlign w:val="center"/>
          </w:tcPr>
          <w:p w14:paraId="1D164570"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22</w:t>
            </w:r>
            <w:r w:rsidRPr="006A6CE5">
              <w:rPr>
                <w:sz w:val="22"/>
                <w:szCs w:val="22"/>
                <w:lang w:val="sv-SE"/>
              </w:rPr>
              <w:br/>
              <w:t>(2,0</w:t>
            </w:r>
            <w:r w:rsidR="007502F6" w:rsidRPr="006A6CE5">
              <w:rPr>
                <w:sz w:val="22"/>
                <w:szCs w:val="22"/>
                <w:lang w:val="sv-SE"/>
              </w:rPr>
              <w:t> %</w:t>
            </w:r>
            <w:r w:rsidRPr="006A6CE5">
              <w:rPr>
                <w:sz w:val="22"/>
                <w:szCs w:val="22"/>
                <w:lang w:val="sv-SE"/>
              </w:rPr>
              <w:t>)</w:t>
            </w:r>
          </w:p>
        </w:tc>
        <w:tc>
          <w:tcPr>
            <w:tcW w:w="2150" w:type="dxa"/>
            <w:vAlign w:val="center"/>
          </w:tcPr>
          <w:p w14:paraId="1D164571"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20</w:t>
            </w:r>
            <w:r w:rsidRPr="006A6CE5">
              <w:rPr>
                <w:sz w:val="22"/>
                <w:szCs w:val="22"/>
                <w:lang w:val="sv-SE"/>
              </w:rPr>
              <w:br/>
              <w:t>(1,8</w:t>
            </w:r>
            <w:r w:rsidR="007502F6" w:rsidRPr="006A6CE5">
              <w:rPr>
                <w:sz w:val="22"/>
                <w:szCs w:val="22"/>
                <w:lang w:val="sv-SE"/>
              </w:rPr>
              <w:t> %</w:t>
            </w:r>
            <w:r w:rsidRPr="006A6CE5">
              <w:rPr>
                <w:sz w:val="22"/>
                <w:szCs w:val="22"/>
                <w:lang w:val="sv-SE"/>
              </w:rPr>
              <w:t>)</w:t>
            </w:r>
          </w:p>
        </w:tc>
      </w:tr>
      <w:tr w:rsidR="0075600B" w:rsidRPr="006A6CE5" w14:paraId="1D164577" w14:textId="77777777" w:rsidTr="00756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573" w14:textId="77777777" w:rsidR="0075600B" w:rsidRPr="006A6CE5" w:rsidRDefault="0075600B" w:rsidP="00257509">
            <w:pPr>
              <w:pStyle w:val="BayerTableRowHeadings"/>
              <w:spacing w:before="60" w:after="60"/>
              <w:rPr>
                <w:szCs w:val="22"/>
                <w:lang w:val="sv-SE"/>
              </w:rPr>
            </w:pPr>
            <w:r w:rsidRPr="006A6CE5">
              <w:rPr>
                <w:szCs w:val="22"/>
                <w:lang w:val="sv-SE"/>
              </w:rPr>
              <w:t>Symtomatisk återkomma</w:t>
            </w:r>
            <w:r w:rsidR="00847FFC" w:rsidRPr="006A6CE5">
              <w:rPr>
                <w:szCs w:val="22"/>
                <w:lang w:val="sv-SE"/>
              </w:rPr>
              <w:t>n</w:t>
            </w:r>
            <w:r w:rsidRPr="006A6CE5">
              <w:rPr>
                <w:szCs w:val="22"/>
                <w:lang w:val="sv-SE"/>
              </w:rPr>
              <w:t>de VTE eller allvarlig blödning (slutlig klinisk nytta)</w:t>
            </w:r>
          </w:p>
        </w:tc>
        <w:tc>
          <w:tcPr>
            <w:tcW w:w="2188" w:type="dxa"/>
            <w:vAlign w:val="center"/>
          </w:tcPr>
          <w:p w14:paraId="1D164574"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23</w:t>
            </w:r>
            <w:r w:rsidRPr="006A6CE5">
              <w:rPr>
                <w:sz w:val="22"/>
                <w:szCs w:val="22"/>
                <w:lang w:val="sv-SE"/>
              </w:rPr>
              <w:br/>
              <w:t>(2,1 %)</w:t>
            </w:r>
            <w:r w:rsidRPr="006A6CE5">
              <w:rPr>
                <w:sz w:val="22"/>
                <w:szCs w:val="22"/>
                <w:vertAlign w:val="superscript"/>
                <w:lang w:val="sv-SE"/>
              </w:rPr>
              <w:t>+</w:t>
            </w:r>
          </w:p>
        </w:tc>
        <w:tc>
          <w:tcPr>
            <w:tcW w:w="2072" w:type="dxa"/>
            <w:vAlign w:val="center"/>
          </w:tcPr>
          <w:p w14:paraId="1D164575"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(1,5 %)</w:t>
            </w:r>
            <w:r w:rsidRPr="006A6CE5">
              <w:rPr>
                <w:sz w:val="22"/>
                <w:szCs w:val="22"/>
                <w:vertAlign w:val="superscript"/>
                <w:lang w:val="sv-SE"/>
              </w:rPr>
              <w:t>++</w:t>
            </w:r>
          </w:p>
        </w:tc>
        <w:tc>
          <w:tcPr>
            <w:tcW w:w="2150" w:type="dxa"/>
            <w:vAlign w:val="center"/>
          </w:tcPr>
          <w:p w14:paraId="1D164576" w14:textId="77777777" w:rsidR="0075600B" w:rsidRPr="006A6CE5" w:rsidRDefault="0075600B" w:rsidP="00257509">
            <w:pPr>
              <w:pStyle w:val="BayerBodyTextFull"/>
              <w:keepNext/>
              <w:spacing w:before="60" w:after="60"/>
              <w:ind w:left="12"/>
              <w:rPr>
                <w:sz w:val="22"/>
                <w:szCs w:val="22"/>
                <w:lang w:val="sv-SE"/>
              </w:rPr>
            </w:pPr>
            <w:r w:rsidRPr="006A6CE5">
              <w:rPr>
                <w:sz w:val="22"/>
                <w:szCs w:val="22"/>
                <w:lang w:val="sv-SE"/>
              </w:rPr>
              <w:t>53</w:t>
            </w:r>
            <w:r w:rsidRPr="006A6CE5">
              <w:rPr>
                <w:sz w:val="22"/>
                <w:szCs w:val="22"/>
                <w:lang w:val="sv-SE"/>
              </w:rPr>
              <w:br/>
              <w:t>(4,7 %)</w:t>
            </w:r>
          </w:p>
        </w:tc>
      </w:tr>
      <w:tr w:rsidR="0075600B" w:rsidRPr="00820A96" w14:paraId="1D16457C" w14:textId="77777777" w:rsidTr="0075600B">
        <w:tc>
          <w:tcPr>
            <w:tcW w:w="9179" w:type="dxa"/>
            <w:gridSpan w:val="4"/>
          </w:tcPr>
          <w:p w14:paraId="1D164578" w14:textId="77777777" w:rsidR="0075600B" w:rsidRPr="006A6CE5" w:rsidRDefault="0075600B" w:rsidP="00257509">
            <w:pPr>
              <w:rPr>
                <w:lang w:val="sv-SE"/>
              </w:rPr>
            </w:pPr>
            <w:r w:rsidRPr="006A6CE5">
              <w:rPr>
                <w:lang w:val="sv-SE"/>
              </w:rPr>
              <w:t>* p&lt;0,001(</w:t>
            </w:r>
            <w:r w:rsidR="00864138" w:rsidRPr="006A6CE5">
              <w:rPr>
                <w:lang w:val="sv-SE"/>
              </w:rPr>
              <w:t>superiority</w:t>
            </w:r>
            <w:r w:rsidRPr="006A6CE5">
              <w:rPr>
                <w:lang w:val="sv-SE"/>
              </w:rPr>
              <w:t xml:space="preserve">) </w:t>
            </w:r>
            <w:r w:rsidR="00A27951" w:rsidRPr="006A6CE5">
              <w:rPr>
                <w:lang w:val="sv-SE"/>
              </w:rPr>
              <w:t>r</w:t>
            </w:r>
            <w:r w:rsidR="00A15B81" w:rsidRPr="006A6CE5">
              <w:rPr>
                <w:lang w:val="sv-SE"/>
              </w:rPr>
              <w:t>ivaroxaban</w:t>
            </w:r>
            <w:r w:rsidRPr="006A6CE5">
              <w:rPr>
                <w:lang w:val="sv-SE"/>
              </w:rPr>
              <w:t xml:space="preserve"> 20 mg en gång dagligen jämfört med acetylsalicylsyra 100 mg en gång dagligen; riskkvot=0,34 (0,</w:t>
            </w:r>
            <w:r w:rsidR="00A808D6" w:rsidRPr="006A6CE5">
              <w:rPr>
                <w:lang w:val="sv-SE"/>
              </w:rPr>
              <w:t>20</w:t>
            </w:r>
            <w:r w:rsidR="00A808D6" w:rsidRPr="006A6CE5">
              <w:rPr>
                <w:lang w:val="sv-SE"/>
              </w:rPr>
              <w:noBreakHyphen/>
            </w:r>
            <w:r w:rsidRPr="006A6CE5">
              <w:rPr>
                <w:lang w:val="sv-SE"/>
              </w:rPr>
              <w:t>0,59)</w:t>
            </w:r>
          </w:p>
          <w:p w14:paraId="1D164579" w14:textId="77777777" w:rsidR="0075600B" w:rsidRPr="006A6CE5" w:rsidRDefault="0075600B" w:rsidP="00257509">
            <w:pPr>
              <w:rPr>
                <w:lang w:val="sv-SE"/>
              </w:rPr>
            </w:pPr>
            <w:r w:rsidRPr="006A6CE5">
              <w:rPr>
                <w:lang w:val="sv-SE"/>
              </w:rPr>
              <w:t>** p&lt;0,001 (</w:t>
            </w:r>
            <w:r w:rsidR="00864138" w:rsidRPr="006A6CE5">
              <w:rPr>
                <w:lang w:val="sv-SE"/>
              </w:rPr>
              <w:t>superiority</w:t>
            </w:r>
            <w:r w:rsidRPr="006A6CE5">
              <w:rPr>
                <w:lang w:val="sv-SE"/>
              </w:rPr>
              <w:t xml:space="preserve">) </w:t>
            </w:r>
            <w:r w:rsidR="00A27951" w:rsidRPr="006A6CE5">
              <w:rPr>
                <w:lang w:val="sv-SE"/>
              </w:rPr>
              <w:t>r</w:t>
            </w:r>
            <w:r w:rsidR="00A15B81" w:rsidRPr="006A6CE5">
              <w:rPr>
                <w:lang w:val="sv-SE"/>
              </w:rPr>
              <w:t>ivaroxaban</w:t>
            </w:r>
            <w:r w:rsidRPr="006A6CE5">
              <w:rPr>
                <w:lang w:val="sv-SE"/>
              </w:rPr>
              <w:t xml:space="preserve"> 10 mg en gång dagligen jämfört med acetylsalicylsyra 100 mg en gång dagligen; riskkvot=0,26 (0,</w:t>
            </w:r>
            <w:r w:rsidR="00A808D6" w:rsidRPr="006A6CE5">
              <w:rPr>
                <w:lang w:val="sv-SE"/>
              </w:rPr>
              <w:t>14</w:t>
            </w:r>
            <w:r w:rsidR="00A808D6" w:rsidRPr="006A6CE5">
              <w:rPr>
                <w:lang w:val="sv-SE"/>
              </w:rPr>
              <w:noBreakHyphen/>
            </w:r>
            <w:r w:rsidRPr="006A6CE5">
              <w:rPr>
                <w:lang w:val="sv-SE"/>
              </w:rPr>
              <w:t>0,47)</w:t>
            </w:r>
          </w:p>
          <w:p w14:paraId="1D16457A" w14:textId="77777777" w:rsidR="0075600B" w:rsidRPr="006A6CE5" w:rsidRDefault="0075600B" w:rsidP="00257509">
            <w:pPr>
              <w:rPr>
                <w:lang w:val="sv-SE"/>
              </w:rPr>
            </w:pPr>
            <w:r w:rsidRPr="006A6CE5">
              <w:rPr>
                <w:vertAlign w:val="superscript"/>
                <w:lang w:val="sv-SE"/>
              </w:rPr>
              <w:t>+</w:t>
            </w:r>
            <w:r w:rsidRPr="006A6CE5">
              <w:rPr>
                <w:lang w:val="sv-SE"/>
              </w:rPr>
              <w:t xml:space="preserve"> </w:t>
            </w:r>
            <w:r w:rsidR="00A15B81" w:rsidRPr="006A6CE5">
              <w:rPr>
                <w:lang w:val="sv-SE"/>
              </w:rPr>
              <w:t>Rivaroxaban</w:t>
            </w:r>
            <w:r w:rsidRPr="006A6CE5">
              <w:rPr>
                <w:lang w:val="sv-SE"/>
              </w:rPr>
              <w:t xml:space="preserve"> 20 mg en gång dagligen jämfört med acetylsalicylsyra 100 mg en gån</w:t>
            </w:r>
            <w:r w:rsidR="00A808D6" w:rsidRPr="006A6CE5">
              <w:rPr>
                <w:lang w:val="sv-SE"/>
              </w:rPr>
              <w:t>g dagligen; riskkvot=0,44 (0,27</w:t>
            </w:r>
            <w:r w:rsidR="00A808D6" w:rsidRPr="006A6CE5">
              <w:rPr>
                <w:lang w:val="sv-SE"/>
              </w:rPr>
              <w:noBreakHyphen/>
            </w:r>
            <w:r w:rsidRPr="006A6CE5">
              <w:rPr>
                <w:lang w:val="sv-SE"/>
              </w:rPr>
              <w:t>0,71), p=0,0009 (nominellt)</w:t>
            </w:r>
          </w:p>
          <w:p w14:paraId="1D16457B" w14:textId="77777777" w:rsidR="0075600B" w:rsidRPr="006A6CE5" w:rsidRDefault="0075600B" w:rsidP="00A27951">
            <w:pPr>
              <w:rPr>
                <w:lang w:val="sv-SE"/>
              </w:rPr>
            </w:pPr>
            <w:r w:rsidRPr="006A6CE5">
              <w:rPr>
                <w:vertAlign w:val="superscript"/>
                <w:lang w:val="sv-SE"/>
              </w:rPr>
              <w:t>++</w:t>
            </w:r>
            <w:r w:rsidRPr="006A6CE5">
              <w:rPr>
                <w:lang w:val="sv-SE"/>
              </w:rPr>
              <w:t xml:space="preserve"> </w:t>
            </w:r>
            <w:r w:rsidR="00A15B81" w:rsidRPr="006A6CE5">
              <w:rPr>
                <w:lang w:val="sv-SE"/>
              </w:rPr>
              <w:t>Rivaroxaban</w:t>
            </w:r>
            <w:r w:rsidRPr="006A6CE5">
              <w:rPr>
                <w:lang w:val="sv-SE"/>
              </w:rPr>
              <w:t xml:space="preserve"> 10 mg en gång dagligen jämfört med acetylsalicylsyra 100 mg en gån</w:t>
            </w:r>
            <w:r w:rsidR="00A808D6" w:rsidRPr="006A6CE5">
              <w:rPr>
                <w:lang w:val="sv-SE"/>
              </w:rPr>
              <w:t>g dagligen; riskkvot=0,32 (0,18</w:t>
            </w:r>
            <w:r w:rsidR="00A808D6" w:rsidRPr="006A6CE5">
              <w:rPr>
                <w:lang w:val="sv-SE"/>
              </w:rPr>
              <w:noBreakHyphen/>
            </w:r>
            <w:r w:rsidRPr="006A6CE5">
              <w:rPr>
                <w:lang w:val="sv-SE"/>
              </w:rPr>
              <w:t>0,55), p&lt;0,0001 (nominellt)</w:t>
            </w:r>
          </w:p>
        </w:tc>
      </w:tr>
    </w:tbl>
    <w:p w14:paraId="1D16457D" w14:textId="77777777" w:rsidR="006D4385" w:rsidRPr="00760766" w:rsidRDefault="006D4385" w:rsidP="00257509">
      <w:pPr>
        <w:suppressAutoHyphens/>
        <w:rPr>
          <w:lang w:val="sv-SE"/>
        </w:rPr>
      </w:pPr>
    </w:p>
    <w:p w14:paraId="1D16457E" w14:textId="77777777" w:rsidR="00E87C1F" w:rsidRPr="006A6CE5" w:rsidRDefault="00E87C1F" w:rsidP="00257509">
      <w:pPr>
        <w:rPr>
          <w:lang w:val="sv-SE"/>
        </w:rPr>
      </w:pPr>
      <w:r w:rsidRPr="006A6CE5">
        <w:rPr>
          <w:lang w:val="sv-SE"/>
        </w:rPr>
        <w:t>Utöver fas III</w:t>
      </w:r>
      <w:r w:rsidR="002A75C0" w:rsidRPr="006A6CE5">
        <w:rPr>
          <w:lang w:val="sv-SE"/>
        </w:rPr>
        <w:t>- programmet</w:t>
      </w:r>
      <w:r w:rsidRPr="006A6CE5">
        <w:rPr>
          <w:lang w:val="sv-SE"/>
        </w:rPr>
        <w:t xml:space="preserve"> EINSTEIN har en prospektiv, icke-intervention</w:t>
      </w:r>
      <w:r w:rsidR="002A75C0" w:rsidRPr="006A6CE5">
        <w:rPr>
          <w:lang w:val="sv-SE"/>
        </w:rPr>
        <w:t>s</w:t>
      </w:r>
      <w:r w:rsidRPr="006A6CE5">
        <w:rPr>
          <w:lang w:val="sv-SE"/>
        </w:rPr>
        <w:t>, öppen kohortstudie (XALIA) genomförts med central adjudicering av händelser såsom återkommande VTE, allvarliga blödningar och död. 5 142 patienter med akut DVT inkluderades i studien för att undersöka den långsiktiga säkerheten för rivaroxaban jämfört med standard-antikoagulationsbehandling i klinisk praxis. Andelen allvarliga blödningar, återkommande VTE samt alla dödsorsaker för rivaroxaban var 0,7</w:t>
      </w:r>
      <w:r w:rsidR="00206E04" w:rsidRPr="006A6CE5">
        <w:rPr>
          <w:lang w:val="sv-SE"/>
        </w:rPr>
        <w:t> </w:t>
      </w:r>
      <w:r w:rsidRPr="006A6CE5">
        <w:rPr>
          <w:lang w:val="sv-SE"/>
        </w:rPr>
        <w:t>%, 1,4</w:t>
      </w:r>
      <w:r w:rsidR="00206E04" w:rsidRPr="006A6CE5">
        <w:rPr>
          <w:lang w:val="sv-SE"/>
        </w:rPr>
        <w:t> </w:t>
      </w:r>
      <w:r w:rsidRPr="006A6CE5">
        <w:rPr>
          <w:lang w:val="sv-SE"/>
        </w:rPr>
        <w:t>% respektive 0,5</w:t>
      </w:r>
      <w:r w:rsidR="00206E04" w:rsidRPr="006A6CE5">
        <w:rPr>
          <w:lang w:val="sv-SE"/>
        </w:rPr>
        <w:t> </w:t>
      </w:r>
      <w:r w:rsidRPr="006A6CE5">
        <w:rPr>
          <w:lang w:val="sv-SE"/>
        </w:rPr>
        <w:t>%. Det fanns skillnader i patienters baslinjedata som inkluderade ålder, cancer och njurfunktion. En fördefinierad så kallad stratifierad propensity score analys användes för att justera för uppmätta skillnader i baslinjedata</w:t>
      </w:r>
      <w:r w:rsidR="002A75C0" w:rsidRPr="006A6CE5">
        <w:rPr>
          <w:lang w:val="sv-SE"/>
        </w:rPr>
        <w:t>. K</w:t>
      </w:r>
      <w:r w:rsidRPr="006A6CE5">
        <w:rPr>
          <w:lang w:val="sv-SE"/>
        </w:rPr>
        <w:t>varvarande störfaktorer kan</w:t>
      </w:r>
      <w:r w:rsidR="002A75C0" w:rsidRPr="006A6CE5">
        <w:rPr>
          <w:lang w:val="sv-SE"/>
        </w:rPr>
        <w:t xml:space="preserve"> dock</w:t>
      </w:r>
      <w:r w:rsidRPr="006A6CE5">
        <w:rPr>
          <w:lang w:val="sv-SE"/>
        </w:rPr>
        <w:t>, trots detta, påverka resultatet. Justerade riskkvoter användes för att jämföra rivaroxaban och standardbehandling avseende allvarliga blödningar, återkommande VTE samt alla dödsorsaker. Riskkvoterna var 0,77 (95</w:t>
      </w:r>
      <w:r w:rsidR="00206E04" w:rsidRPr="006A6CE5">
        <w:rPr>
          <w:lang w:val="sv-SE"/>
        </w:rPr>
        <w:t> </w:t>
      </w:r>
      <w:r w:rsidRPr="006A6CE5">
        <w:rPr>
          <w:lang w:val="sv-SE"/>
        </w:rPr>
        <w:t>% KI 0,40</w:t>
      </w:r>
      <w:r w:rsidR="00821A22" w:rsidRPr="00760766">
        <w:rPr>
          <w:lang w:val="sv-SE"/>
        </w:rPr>
        <w:t> – </w:t>
      </w:r>
      <w:r w:rsidRPr="006A6CE5">
        <w:rPr>
          <w:lang w:val="sv-SE"/>
        </w:rPr>
        <w:t>1,50), 0,91 (95</w:t>
      </w:r>
      <w:r w:rsidR="00206E04" w:rsidRPr="006A6CE5">
        <w:rPr>
          <w:lang w:val="sv-SE"/>
        </w:rPr>
        <w:t> </w:t>
      </w:r>
      <w:r w:rsidRPr="006A6CE5">
        <w:rPr>
          <w:lang w:val="sv-SE"/>
        </w:rPr>
        <w:t>% KI 0,54</w:t>
      </w:r>
      <w:r w:rsidR="00821A22" w:rsidRPr="00760766">
        <w:rPr>
          <w:lang w:val="sv-SE"/>
        </w:rPr>
        <w:t> – </w:t>
      </w:r>
      <w:r w:rsidRPr="006A6CE5">
        <w:rPr>
          <w:lang w:val="sv-SE"/>
        </w:rPr>
        <w:t>1,54) respektive 0,51 (95</w:t>
      </w:r>
      <w:r w:rsidR="00206E04" w:rsidRPr="006A6CE5">
        <w:rPr>
          <w:lang w:val="sv-SE"/>
        </w:rPr>
        <w:t> </w:t>
      </w:r>
      <w:r w:rsidRPr="006A6CE5">
        <w:rPr>
          <w:lang w:val="sv-SE"/>
        </w:rPr>
        <w:t>% KI 0,24</w:t>
      </w:r>
      <w:r w:rsidR="00821A22" w:rsidRPr="00760766">
        <w:rPr>
          <w:lang w:val="sv-SE"/>
        </w:rPr>
        <w:t> – </w:t>
      </w:r>
      <w:r w:rsidRPr="006A6CE5">
        <w:rPr>
          <w:lang w:val="sv-SE"/>
        </w:rPr>
        <w:t>1,07).</w:t>
      </w:r>
      <w:r w:rsidRPr="006A6CE5">
        <w:rPr>
          <w:lang w:val="sv-SE"/>
        </w:rPr>
        <w:br/>
      </w:r>
      <w:r w:rsidRPr="006A6CE5">
        <w:rPr>
          <w:lang w:val="sv-SE"/>
        </w:rPr>
        <w:lastRenderedPageBreak/>
        <w:t>Dessa resultat hos patienter som observerades i klinisk praxis överensstämmer med den fastställda säkerhetsprofilen för denna indikation.</w:t>
      </w:r>
    </w:p>
    <w:p w14:paraId="5D34DC79" w14:textId="77777777" w:rsidR="00547E0C" w:rsidRPr="006A6CE5" w:rsidRDefault="00547E0C" w:rsidP="00257509">
      <w:pPr>
        <w:rPr>
          <w:lang w:val="sv-SE"/>
        </w:rPr>
      </w:pPr>
    </w:p>
    <w:p w14:paraId="641EAE79" w14:textId="126BBD0A" w:rsidR="00547E0C" w:rsidRPr="006A6CE5" w:rsidRDefault="00547E0C" w:rsidP="00257509">
      <w:pPr>
        <w:rPr>
          <w:lang w:val="sv-SE"/>
        </w:rPr>
      </w:pPr>
      <w:r w:rsidRPr="00760766">
        <w:rPr>
          <w:lang w:val="sv-SE"/>
        </w:rPr>
        <w:t>I en icke-interventionell studie, som efter godkännandet för försäljning utfördes på över 40 000 patienter utan cancer i anamnesen från fyra länder, ordinerades rivaroxaban för behandling eller förebyggande av DVT och LE. Händelsefrekvenserna per 100 patientår för symtomatiska/kliniskt synbara VTE</w:t>
      </w:r>
      <w:r w:rsidR="004F7331" w:rsidRPr="002820D9">
        <w:rPr>
          <w:lang w:val="sv-SE"/>
        </w:rPr>
        <w:t>-</w:t>
      </w:r>
      <w:r w:rsidRPr="00760766">
        <w:rPr>
          <w:lang w:val="sv-SE"/>
        </w:rPr>
        <w:t>händelser/tromboemboliska händelser som ledde till sjukhusinläggning varierade mellan 0,64 (95 % KI 0,40-0,97) i Storbritannien och 2,30 (95 % KI 2,11-2,51) i Tyskland. Blödning som ledde till sjukhusinläggning uppkom med händelsefrekvenser per 100 patientår på 0,31 (95 % KI 0,23-0,42) för intrakraniell blödning, 0,89 (95 % KI 0,67-1,17) för gastrointestinal blödning, 0,44 (95 % KI 0,26-0,74) för urogenital blödning och 0,41 (95 % KI 0,31-0,54) för andra blödningar.</w:t>
      </w:r>
    </w:p>
    <w:p w14:paraId="1D16457F" w14:textId="77777777" w:rsidR="00DF79E3" w:rsidRPr="006A6CE5" w:rsidRDefault="00DF79E3" w:rsidP="00257509">
      <w:pPr>
        <w:rPr>
          <w:lang w:val="sv-SE"/>
        </w:rPr>
      </w:pPr>
    </w:p>
    <w:p w14:paraId="1D164581" w14:textId="688857AD" w:rsidR="00F87795" w:rsidRPr="006A6CE5" w:rsidRDefault="00DF79E3" w:rsidP="00257509">
      <w:pPr>
        <w:rPr>
          <w:u w:val="single"/>
          <w:lang w:val="sv-SE"/>
        </w:rPr>
      </w:pPr>
      <w:r w:rsidRPr="006A6CE5">
        <w:rPr>
          <w:u w:val="single"/>
          <w:lang w:val="sv-SE"/>
        </w:rPr>
        <w:t>Pediatrisk population</w:t>
      </w:r>
    </w:p>
    <w:p w14:paraId="1D164582" w14:textId="77777777" w:rsidR="00DF79E3" w:rsidRPr="006A6CE5" w:rsidRDefault="00DF79E3" w:rsidP="00257509">
      <w:pPr>
        <w:rPr>
          <w:i/>
          <w:iCs/>
          <w:u w:val="single"/>
          <w:lang w:val="sv-SE"/>
        </w:rPr>
      </w:pPr>
      <w:r w:rsidRPr="006A6CE5">
        <w:rPr>
          <w:i/>
          <w:iCs/>
          <w:u w:val="single"/>
          <w:lang w:val="sv-SE"/>
        </w:rPr>
        <w:t>Behandling av VTE och förebyggande av återkommande VTE hos pediatriska patienter</w:t>
      </w:r>
    </w:p>
    <w:p w14:paraId="1D164583" w14:textId="77777777" w:rsidR="00DF79E3" w:rsidRPr="006A6CE5" w:rsidRDefault="00DF79E3" w:rsidP="00257509">
      <w:pPr>
        <w:rPr>
          <w:lang w:val="sv-SE"/>
        </w:rPr>
      </w:pPr>
      <w:r w:rsidRPr="006A6CE5">
        <w:rPr>
          <w:lang w:val="sv-SE"/>
        </w:rPr>
        <w:t>Sammanlagt 727 barn med bekräftad akut VTE, varav 528 fick rivaroxaban, studerades i 6 oblindade pediatriska multicenterstudier. Kroppsviktsjusterad dosering hos patienter från födsel till under 18 år resulterade i rivaroxabanexponering liknande den som observerats hos vuxna DVT-patienter behandlade med rivaroxaban 20 mg en gång dagligen, vilket bekräftats i fas III-studien (se avsnitt 5.2).</w:t>
      </w:r>
    </w:p>
    <w:p w14:paraId="1D164584" w14:textId="77777777" w:rsidR="00DF79E3" w:rsidRPr="006A6CE5" w:rsidRDefault="00DF79E3" w:rsidP="00257509">
      <w:pPr>
        <w:rPr>
          <w:lang w:val="sv-SE"/>
        </w:rPr>
      </w:pPr>
    </w:p>
    <w:p w14:paraId="1D164585" w14:textId="77777777" w:rsidR="00DF79E3" w:rsidRPr="006A6CE5" w:rsidRDefault="00DF79E3" w:rsidP="00257509">
      <w:pPr>
        <w:rPr>
          <w:lang w:val="sv-SE"/>
        </w:rPr>
      </w:pPr>
      <w:r w:rsidRPr="006A6CE5">
        <w:rPr>
          <w:lang w:val="sv-SE"/>
        </w:rPr>
        <w:t>Fas III-studien EINSTEIN Junior var en randomiserad, aktivt kontrollerad, öppen klinisk multicenterstudie med 500 pediatriska patienter (i åldern från födsel till &lt; 18 år) med bekräftad akut VTE. I studien ingick 276 barn i åldern 12 till &lt; 18 år, 101 barn i åldern 6 till &lt; 12 år, 69 barn i åldern 2 till &lt; 6 år och 54 barn i åldern &lt; 2 år.</w:t>
      </w:r>
    </w:p>
    <w:p w14:paraId="1D164586" w14:textId="77777777" w:rsidR="00DF79E3" w:rsidRPr="006A6CE5" w:rsidRDefault="00DF79E3" w:rsidP="00257509">
      <w:pPr>
        <w:rPr>
          <w:lang w:val="sv-SE"/>
        </w:rPr>
      </w:pPr>
    </w:p>
    <w:p w14:paraId="1D164587" w14:textId="519867AE" w:rsidR="00DF79E3" w:rsidRPr="006A6CE5" w:rsidRDefault="00DF79E3" w:rsidP="00257509">
      <w:pPr>
        <w:rPr>
          <w:lang w:val="sv-SE"/>
        </w:rPr>
      </w:pPr>
      <w:r w:rsidRPr="006A6CE5">
        <w:rPr>
          <w:lang w:val="sv-SE"/>
        </w:rPr>
        <w:t xml:space="preserve">VTE klassificerades som antingen central venkateter-relaterad VTE (CVC-VTE; 90/335 patienter i rivaroxabangruppen, 37/165 patienter i jämförelsegruppen), cerebral venös sinustrombos (CVST; 74/335 patienter i rivaroxabangruppen, 43/165 patienter i jämförelsegruppen), och övriga inklusive </w:t>
      </w:r>
      <w:r w:rsidRPr="00216E32">
        <w:rPr>
          <w:lang w:val="sv-SE"/>
        </w:rPr>
        <w:t>DVT och PE (icke-CVC-VTE; 171/335 i rivaroxabangruppen, 8</w:t>
      </w:r>
      <w:r w:rsidR="006B23F0" w:rsidRPr="00216E32">
        <w:rPr>
          <w:lang w:val="sv-SE"/>
        </w:rPr>
        <w:t>5</w:t>
      </w:r>
      <w:r w:rsidRPr="00216E32">
        <w:rPr>
          <w:lang w:val="sv-SE"/>
        </w:rPr>
        <w:t>/165 patienter i jämförelsegruppen).</w:t>
      </w:r>
      <w:r w:rsidRPr="006A6CE5">
        <w:rPr>
          <w:lang w:val="sv-SE"/>
        </w:rPr>
        <w:t xml:space="preserve"> Den vanligaste manifestationen av venös trombos hos barn i åldern 12 till &lt; 18 år var icke-CVC-VTE hos 211 (76,4 %); hos barn åldern 6 till &lt; 12 år och i åldern 2 till &lt; 6 år var CVST hos 48 (47,5 %) respektive 35 (50,7 %) och hos barn i åldern &lt; 2 år var CVC-VTE hos 37 (68,5 %). Det ingick inga barn &lt; 6 månader med CVST i rivaroxabangruppen. 22 av patienterna med CVST hade en CNS-infektion (13 patienter i rivaroxabangruppen och 9 i jämförelsegruppen).</w:t>
      </w:r>
    </w:p>
    <w:p w14:paraId="1D164588" w14:textId="77777777" w:rsidR="00DF79E3" w:rsidRPr="006A6CE5" w:rsidRDefault="00DF79E3" w:rsidP="00257509">
      <w:pPr>
        <w:rPr>
          <w:lang w:val="sv-SE"/>
        </w:rPr>
      </w:pPr>
    </w:p>
    <w:p w14:paraId="1D164589" w14:textId="77777777" w:rsidR="00DF79E3" w:rsidRPr="006A6CE5" w:rsidRDefault="00DF79E3" w:rsidP="00257509">
      <w:pPr>
        <w:rPr>
          <w:lang w:val="sv-SE"/>
        </w:rPr>
      </w:pPr>
      <w:r w:rsidRPr="006A6CE5">
        <w:rPr>
          <w:lang w:val="sv-SE"/>
        </w:rPr>
        <w:t>VTE utlöstes av bestående, övergående eller både bestående och övergående riskfaktorer hos 438 (87,6 %) barn.</w:t>
      </w:r>
    </w:p>
    <w:p w14:paraId="1D16458A" w14:textId="77777777" w:rsidR="00DF79E3" w:rsidRPr="006A6CE5" w:rsidRDefault="00DF79E3" w:rsidP="00257509">
      <w:pPr>
        <w:rPr>
          <w:lang w:val="sv-SE"/>
        </w:rPr>
      </w:pPr>
    </w:p>
    <w:p w14:paraId="1D16458B" w14:textId="77777777" w:rsidR="00DF79E3" w:rsidRPr="006A6CE5" w:rsidRDefault="00DF79E3" w:rsidP="00257509">
      <w:pPr>
        <w:rPr>
          <w:lang w:val="sv-SE"/>
        </w:rPr>
      </w:pPr>
      <w:r w:rsidRPr="006A6CE5">
        <w:rPr>
          <w:lang w:val="sv-SE"/>
        </w:rPr>
        <w:t>Patienter fick initial behandling med terapeutiska doser av ofraktionerat heparin (UFH), lågmolekylärt heparin (LMWH) eller fondaparinux i minst 5 dagar, och randomiserades i förhållandet 2:1 till att få antingen kroppsviktsjusterade doser rivaroxaban eller jämförelsegrupp (hepariner, VKA) under studiens huvudsakliga behandlingsperiod på 3 månader (1 månad för barn &lt; 2 år med CVC-VTE). Om det var kliniskt möjligt upprepades den bilddiagnostiska undersökningen som utförts vid baslinjen i slutet av den huvudsakliga behandlingsperioden. Studiebehandlingen kunde avbrytas vid denna tidpunkt eller, efter prövarens samtycke, fortsätta i upp till totalt 12 månader (för barn &lt; 2 år med CVC-VTE upp till 3 månader).</w:t>
      </w:r>
    </w:p>
    <w:p w14:paraId="1D16458C" w14:textId="77777777" w:rsidR="00DF79E3" w:rsidRPr="006A6CE5" w:rsidRDefault="00DF79E3" w:rsidP="00257509">
      <w:pPr>
        <w:rPr>
          <w:lang w:val="sv-SE"/>
        </w:rPr>
      </w:pPr>
    </w:p>
    <w:p w14:paraId="1D16458D" w14:textId="77777777" w:rsidR="00DF79E3" w:rsidRPr="006A6CE5" w:rsidRDefault="00DF79E3" w:rsidP="00257509">
      <w:pPr>
        <w:rPr>
          <w:lang w:val="sv-SE"/>
        </w:rPr>
      </w:pPr>
      <w:r w:rsidRPr="006A6CE5">
        <w:rPr>
          <w:lang w:val="sv-SE"/>
        </w:rPr>
        <w:t xml:space="preserve">Det primära effektmåttet var symtomatisk återkommande VTE. Det primära säkerhetsmåttet var allvarlig blödning och kliniskt relevant icke-allvarlig blödning </w:t>
      </w:r>
      <w:r w:rsidRPr="006A6CE5">
        <w:rPr>
          <w:i/>
          <w:iCs/>
          <w:lang w:val="sv-SE"/>
        </w:rPr>
        <w:t>(clinically relevant non-major bleeding,</w:t>
      </w:r>
      <w:r w:rsidRPr="006A6CE5">
        <w:rPr>
          <w:lang w:val="sv-SE"/>
        </w:rPr>
        <w:t xml:space="preserve"> CRNMB). Alla effekt- och säkerhetsresultat bedömdes centralt av en oberoende kommitté som var blindade för behandlingen. Effekt- och säkerhetsresultat visas i tabell 11 och 12 nedan.</w:t>
      </w:r>
    </w:p>
    <w:p w14:paraId="1D16458E" w14:textId="77777777" w:rsidR="00DF79E3" w:rsidRPr="006A6CE5" w:rsidRDefault="00DF79E3" w:rsidP="00257509">
      <w:pPr>
        <w:rPr>
          <w:lang w:val="sv-SE"/>
        </w:rPr>
      </w:pPr>
    </w:p>
    <w:p w14:paraId="1D16458F" w14:textId="77777777" w:rsidR="00DF79E3" w:rsidRPr="006A6CE5" w:rsidRDefault="00DF79E3" w:rsidP="00257509">
      <w:pPr>
        <w:rPr>
          <w:i/>
          <w:iCs/>
          <w:u w:val="single"/>
          <w:lang w:val="sv-SE"/>
        </w:rPr>
      </w:pPr>
      <w:r w:rsidRPr="006A6CE5">
        <w:rPr>
          <w:lang w:val="sv-SE"/>
        </w:rPr>
        <w:t xml:space="preserve">Återkommande VTE förekom hos 4 av 335 patienter i rivaroxabangruppen och hos 5 av 165 patienter i jämförelsegruppen. Allvarlig blödning och CRNMB rapporterades hos 10 av 329 patienter (3 %) behandlade med rivaroxaban och hos 3 av 162 patienter (1,9 %) som behandlades med jämförelseläkemedel. Klinisk nettofördel (symtomatisk återkommande VTE plus allvarlig blödning) rapporterades hos 4 av 335 patienter rivaroxabangruppen och hos 7 av 165 patienter i </w:t>
      </w:r>
      <w:r w:rsidRPr="006A6CE5">
        <w:rPr>
          <w:lang w:val="sv-SE"/>
        </w:rPr>
        <w:lastRenderedPageBreak/>
        <w:t>jämförelsegruppen. Normalisering av trombosbördan vid upprepad bilddiagnostik förekom hos 128 av 335 patienter som behandlades med rivaroxaban och hos 43 av 165 patienter i jämförelsegruppen. Dessa resultat var på det hela taget likartade bland åldersgrupper. Det fanns 119 (36,2 %) barn med någon form av behandlingsrelaterad blödning i rivaroxabangruppen och 45 (27,8 %) barn i jämförelsegruppen.</w:t>
      </w:r>
    </w:p>
    <w:p w14:paraId="1D164590" w14:textId="77777777" w:rsidR="00E87C1F" w:rsidRPr="00760766" w:rsidRDefault="00E87C1F" w:rsidP="00257509">
      <w:pPr>
        <w:suppressAutoHyphens/>
        <w:rPr>
          <w:lang w:val="sv-SE"/>
        </w:rPr>
      </w:pPr>
    </w:p>
    <w:p w14:paraId="1D164591" w14:textId="77777777" w:rsidR="00DF79E3" w:rsidRPr="006A6CE5" w:rsidRDefault="00DF79E3" w:rsidP="00DF79E3">
      <w:pPr>
        <w:suppressAutoHyphens/>
        <w:rPr>
          <w:b/>
          <w:lang w:val="sv-SE"/>
        </w:rPr>
      </w:pPr>
    </w:p>
    <w:p w14:paraId="1D164592" w14:textId="77777777" w:rsidR="00DF79E3" w:rsidRPr="006A6CE5" w:rsidRDefault="00DF79E3" w:rsidP="00DF79E3">
      <w:pPr>
        <w:suppressAutoHyphens/>
        <w:rPr>
          <w:b/>
          <w:lang w:val="sv-SE"/>
        </w:rPr>
      </w:pPr>
    </w:p>
    <w:p w14:paraId="1D164593" w14:textId="77777777" w:rsidR="00DF79E3" w:rsidRPr="00760766" w:rsidRDefault="00DF79E3" w:rsidP="00DF79E3">
      <w:pPr>
        <w:suppressAutoHyphens/>
        <w:rPr>
          <w:lang w:val="sv-SE"/>
        </w:rPr>
      </w:pPr>
      <w:r w:rsidRPr="006A6CE5">
        <w:rPr>
          <w:b/>
          <w:lang w:val="sv-SE"/>
        </w:rPr>
        <w:t>Tabell 11: Effektresultat i slutet av huvudbehandlingsperioden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160"/>
        <w:gridCol w:w="2160"/>
      </w:tblGrid>
      <w:tr w:rsidR="00DF79E3" w:rsidRPr="006A6CE5" w14:paraId="1D164598" w14:textId="77777777" w:rsidTr="007D0088">
        <w:trPr>
          <w:cantSplit/>
          <w:tblHeader/>
        </w:trPr>
        <w:tc>
          <w:tcPr>
            <w:tcW w:w="5040" w:type="dxa"/>
            <w:vAlign w:val="center"/>
          </w:tcPr>
          <w:p w14:paraId="1D164594" w14:textId="77777777" w:rsidR="00DF79E3" w:rsidRPr="006A6CE5" w:rsidRDefault="00DF79E3" w:rsidP="007D0088">
            <w:pPr>
              <w:pStyle w:val="BayerTableColumnHeadings"/>
              <w:keepNext/>
              <w:rPr>
                <w:bCs/>
                <w:szCs w:val="22"/>
                <w:lang w:val="sv-SE"/>
              </w:rPr>
            </w:pPr>
            <w:r w:rsidRPr="006A6CE5">
              <w:rPr>
                <w:bCs/>
                <w:szCs w:val="22"/>
                <w:lang w:val="sv-SE"/>
              </w:rPr>
              <w:t>Händelse</w:t>
            </w:r>
          </w:p>
        </w:tc>
        <w:tc>
          <w:tcPr>
            <w:tcW w:w="2160" w:type="dxa"/>
          </w:tcPr>
          <w:p w14:paraId="1D164595" w14:textId="77777777" w:rsidR="00DF79E3" w:rsidRPr="00760766" w:rsidRDefault="00DF79E3" w:rsidP="007D0088">
            <w:pPr>
              <w:pStyle w:val="BayerTableColumnHeadings"/>
              <w:keepNext/>
              <w:rPr>
                <w:lang w:val="sv-SE"/>
              </w:rPr>
            </w:pPr>
            <w:r w:rsidRPr="006A6CE5">
              <w:rPr>
                <w:bCs/>
                <w:szCs w:val="22"/>
                <w:lang w:val="sv-SE"/>
              </w:rPr>
              <w:t>R</w:t>
            </w:r>
            <w:r w:rsidRPr="00760766">
              <w:rPr>
                <w:lang w:val="sv-SE"/>
              </w:rPr>
              <w:t>ivaroxaban</w:t>
            </w:r>
          </w:p>
          <w:p w14:paraId="1D164596" w14:textId="77777777" w:rsidR="00DF79E3" w:rsidRPr="006A6CE5" w:rsidRDefault="00DF79E3" w:rsidP="007D0088">
            <w:pPr>
              <w:pStyle w:val="BayerTableColumnHeadings"/>
              <w:keepNext/>
              <w:rPr>
                <w:bCs/>
                <w:szCs w:val="22"/>
                <w:lang w:val="sv-SE"/>
              </w:rPr>
            </w:pPr>
            <w:r w:rsidRPr="00760766">
              <w:rPr>
                <w:lang w:val="sv-SE"/>
              </w:rPr>
              <w:t>N = 335*</w:t>
            </w:r>
          </w:p>
        </w:tc>
        <w:tc>
          <w:tcPr>
            <w:tcW w:w="2160" w:type="dxa"/>
          </w:tcPr>
          <w:p w14:paraId="1D164597" w14:textId="77777777" w:rsidR="00DF79E3" w:rsidRPr="006A6CE5" w:rsidRDefault="00DF79E3" w:rsidP="007D0088">
            <w:pPr>
              <w:pStyle w:val="BayerTableColumnHeadings"/>
              <w:keepNext/>
              <w:rPr>
                <w:bCs/>
                <w:szCs w:val="22"/>
                <w:lang w:val="sv-SE"/>
              </w:rPr>
            </w:pPr>
            <w:r w:rsidRPr="00760766">
              <w:rPr>
                <w:lang w:val="sv-SE"/>
              </w:rPr>
              <w:t>Jämförelse-</w:t>
            </w:r>
            <w:r w:rsidRPr="00760766">
              <w:rPr>
                <w:lang w:val="sv-SE"/>
              </w:rPr>
              <w:br/>
              <w:t xml:space="preserve">läkemedel </w:t>
            </w:r>
            <w:r w:rsidRPr="00760766">
              <w:rPr>
                <w:lang w:val="sv-SE"/>
              </w:rPr>
              <w:br/>
              <w:t>N = 165*</w:t>
            </w:r>
          </w:p>
        </w:tc>
      </w:tr>
      <w:tr w:rsidR="00DF79E3" w:rsidRPr="006A6CE5" w14:paraId="1D16459C" w14:textId="77777777" w:rsidTr="007D0088">
        <w:trPr>
          <w:cantSplit/>
          <w:tblHeader/>
        </w:trPr>
        <w:tc>
          <w:tcPr>
            <w:tcW w:w="5040" w:type="dxa"/>
            <w:vAlign w:val="center"/>
          </w:tcPr>
          <w:p w14:paraId="1D164599" w14:textId="77777777" w:rsidR="00DF79E3" w:rsidRPr="006A6CE5" w:rsidRDefault="00DF79E3" w:rsidP="007D0088">
            <w:pPr>
              <w:pStyle w:val="BayerTableColumnHeadings"/>
              <w:keepNext/>
              <w:jc w:val="left"/>
              <w:rPr>
                <w:b w:val="0"/>
                <w:bCs/>
                <w:szCs w:val="22"/>
                <w:lang w:val="sv-SE"/>
              </w:rPr>
            </w:pPr>
            <w:r w:rsidRPr="00760766">
              <w:rPr>
                <w:b w:val="0"/>
                <w:bCs/>
                <w:lang w:val="sv-SE"/>
              </w:rPr>
              <w:t>Återkommande VTE (primärt effektmått)</w:t>
            </w:r>
          </w:p>
        </w:tc>
        <w:tc>
          <w:tcPr>
            <w:tcW w:w="2160" w:type="dxa"/>
          </w:tcPr>
          <w:p w14:paraId="1D16459A" w14:textId="77777777" w:rsidR="00DF79E3" w:rsidRPr="006A6CE5" w:rsidRDefault="00DF79E3" w:rsidP="007D0088">
            <w:pPr>
              <w:pStyle w:val="BayerTableColumnHeadings"/>
              <w:keepNext/>
              <w:rPr>
                <w:b w:val="0"/>
                <w:bCs/>
                <w:szCs w:val="22"/>
                <w:lang w:val="sv-SE"/>
              </w:rPr>
            </w:pPr>
            <w:r w:rsidRPr="00760766">
              <w:rPr>
                <w:b w:val="0"/>
                <w:bCs/>
                <w:lang w:val="sv-SE"/>
              </w:rPr>
              <w:t xml:space="preserve">4 </w:t>
            </w:r>
            <w:r w:rsidRPr="00760766">
              <w:rPr>
                <w:b w:val="0"/>
                <w:bCs/>
                <w:lang w:val="sv-SE"/>
              </w:rPr>
              <w:br/>
              <w:t xml:space="preserve">(1,2 %, 95 % KI </w:t>
            </w:r>
            <w:r w:rsidRPr="00760766">
              <w:rPr>
                <w:b w:val="0"/>
                <w:bCs/>
                <w:lang w:val="sv-SE"/>
              </w:rPr>
              <w:br/>
              <w:t>0,4 %-3,0 %)</w:t>
            </w:r>
          </w:p>
        </w:tc>
        <w:tc>
          <w:tcPr>
            <w:tcW w:w="2160" w:type="dxa"/>
          </w:tcPr>
          <w:p w14:paraId="1D16459B" w14:textId="77777777" w:rsidR="00DF79E3" w:rsidRPr="00760766" w:rsidRDefault="00DF79E3" w:rsidP="007D0088">
            <w:pPr>
              <w:pStyle w:val="BayerTableColumnHeadings"/>
              <w:keepNext/>
              <w:rPr>
                <w:b w:val="0"/>
                <w:bCs/>
                <w:lang w:val="sv-SE"/>
              </w:rPr>
            </w:pPr>
            <w:r w:rsidRPr="00760766">
              <w:rPr>
                <w:b w:val="0"/>
                <w:bCs/>
                <w:lang w:val="sv-SE"/>
              </w:rPr>
              <w:t xml:space="preserve">5 </w:t>
            </w:r>
            <w:r w:rsidRPr="00760766">
              <w:rPr>
                <w:b w:val="0"/>
                <w:bCs/>
                <w:lang w:val="sv-SE"/>
              </w:rPr>
              <w:br/>
              <w:t xml:space="preserve">(3,0 %, 95 % KI </w:t>
            </w:r>
            <w:r w:rsidRPr="00760766">
              <w:rPr>
                <w:b w:val="0"/>
                <w:bCs/>
                <w:lang w:val="sv-SE"/>
              </w:rPr>
              <w:br/>
              <w:t>1,2 %-6,6 %)</w:t>
            </w:r>
          </w:p>
        </w:tc>
      </w:tr>
      <w:tr w:rsidR="00DF79E3" w:rsidRPr="006A6CE5" w14:paraId="1D1645A0" w14:textId="77777777" w:rsidTr="007D0088">
        <w:trPr>
          <w:cantSplit/>
          <w:tblHeader/>
        </w:trPr>
        <w:tc>
          <w:tcPr>
            <w:tcW w:w="5040" w:type="dxa"/>
            <w:vAlign w:val="center"/>
          </w:tcPr>
          <w:p w14:paraId="1D16459D" w14:textId="77777777" w:rsidR="00DF79E3" w:rsidRPr="006A6CE5" w:rsidRDefault="00DF79E3" w:rsidP="007D0088">
            <w:pPr>
              <w:pStyle w:val="BayerTableColumnHeadings"/>
              <w:keepNext/>
              <w:jc w:val="left"/>
              <w:rPr>
                <w:b w:val="0"/>
                <w:bCs/>
                <w:lang w:val="sv-SE"/>
              </w:rPr>
            </w:pPr>
            <w:r w:rsidRPr="006A6CE5">
              <w:rPr>
                <w:b w:val="0"/>
                <w:bCs/>
                <w:lang w:val="sv-SE"/>
              </w:rPr>
              <w:t>Symtomatisk återkommande VTE + asymtomatisk försämring vid upprepad bilddiagnostik</w:t>
            </w:r>
          </w:p>
        </w:tc>
        <w:tc>
          <w:tcPr>
            <w:tcW w:w="2160" w:type="dxa"/>
          </w:tcPr>
          <w:p w14:paraId="1D16459E" w14:textId="77777777" w:rsidR="00DF79E3" w:rsidRPr="006A6CE5" w:rsidRDefault="00DF79E3" w:rsidP="007D0088">
            <w:pPr>
              <w:pStyle w:val="BayerTableColumnHeadings"/>
              <w:keepNext/>
              <w:rPr>
                <w:b w:val="0"/>
                <w:bCs/>
                <w:lang w:val="sv-SE"/>
              </w:rPr>
            </w:pPr>
            <w:r w:rsidRPr="00760766">
              <w:rPr>
                <w:b w:val="0"/>
                <w:bCs/>
                <w:lang w:val="sv-SE"/>
              </w:rPr>
              <w:t xml:space="preserve">5 </w:t>
            </w:r>
            <w:r w:rsidRPr="00760766">
              <w:rPr>
                <w:b w:val="0"/>
                <w:bCs/>
                <w:lang w:val="sv-SE"/>
              </w:rPr>
              <w:br/>
              <w:t xml:space="preserve">(1,5 %, 95 % KI </w:t>
            </w:r>
            <w:r w:rsidRPr="00760766">
              <w:rPr>
                <w:b w:val="0"/>
                <w:bCs/>
                <w:lang w:val="sv-SE"/>
              </w:rPr>
              <w:br/>
              <w:t>0,6 %-3,4 %)</w:t>
            </w:r>
          </w:p>
        </w:tc>
        <w:tc>
          <w:tcPr>
            <w:tcW w:w="2160" w:type="dxa"/>
          </w:tcPr>
          <w:p w14:paraId="1D16459F" w14:textId="77777777" w:rsidR="00DF79E3" w:rsidRPr="006A6CE5" w:rsidRDefault="00DF79E3" w:rsidP="007D0088">
            <w:pPr>
              <w:pStyle w:val="BayerTableColumnHeadings"/>
              <w:keepNext/>
              <w:rPr>
                <w:b w:val="0"/>
                <w:bCs/>
                <w:lang w:val="sv-SE"/>
              </w:rPr>
            </w:pPr>
            <w:r w:rsidRPr="00760766">
              <w:rPr>
                <w:b w:val="0"/>
                <w:bCs/>
                <w:lang w:val="sv-SE"/>
              </w:rPr>
              <w:t xml:space="preserve">6 </w:t>
            </w:r>
            <w:r w:rsidRPr="00760766">
              <w:rPr>
                <w:b w:val="0"/>
                <w:bCs/>
                <w:lang w:val="sv-SE"/>
              </w:rPr>
              <w:br/>
              <w:t xml:space="preserve">(3,6 %, 95 % KI </w:t>
            </w:r>
            <w:r w:rsidRPr="00760766">
              <w:rPr>
                <w:b w:val="0"/>
                <w:bCs/>
                <w:lang w:val="sv-SE"/>
              </w:rPr>
              <w:br/>
              <w:t>1,6 %-7,6 %)</w:t>
            </w:r>
          </w:p>
        </w:tc>
      </w:tr>
      <w:tr w:rsidR="00DF79E3" w:rsidRPr="006A6CE5" w14:paraId="1D1645A4" w14:textId="77777777" w:rsidTr="007D0088">
        <w:trPr>
          <w:cantSplit/>
          <w:tblHeader/>
        </w:trPr>
        <w:tc>
          <w:tcPr>
            <w:tcW w:w="5040" w:type="dxa"/>
            <w:vAlign w:val="center"/>
          </w:tcPr>
          <w:p w14:paraId="1D1645A1" w14:textId="77777777" w:rsidR="00DF79E3" w:rsidRPr="006A6CE5" w:rsidRDefault="00DF79E3" w:rsidP="007D0088">
            <w:pPr>
              <w:pStyle w:val="BayerTableColumnHeadings"/>
              <w:keepNext/>
              <w:jc w:val="left"/>
              <w:rPr>
                <w:b w:val="0"/>
                <w:bCs/>
                <w:lang w:val="sv-SE"/>
              </w:rPr>
            </w:pPr>
            <w:r w:rsidRPr="006A6CE5">
              <w:rPr>
                <w:b w:val="0"/>
                <w:bCs/>
                <w:lang w:val="sv-SE"/>
              </w:rPr>
              <w:t>Symtomatisk återkommande VTE + asymtomatisk försämring + ingen förändring vid upprepad bilddiagnostik</w:t>
            </w:r>
          </w:p>
        </w:tc>
        <w:tc>
          <w:tcPr>
            <w:tcW w:w="2160" w:type="dxa"/>
          </w:tcPr>
          <w:p w14:paraId="1D1645A2" w14:textId="77777777" w:rsidR="00DF79E3" w:rsidRPr="006A6CE5" w:rsidRDefault="00DF79E3" w:rsidP="007D0088">
            <w:pPr>
              <w:pStyle w:val="BayerTableColumnHeadings"/>
              <w:keepNext/>
              <w:rPr>
                <w:b w:val="0"/>
                <w:bCs/>
                <w:lang w:val="sv-SE"/>
              </w:rPr>
            </w:pPr>
            <w:r w:rsidRPr="00760766">
              <w:rPr>
                <w:b w:val="0"/>
                <w:bCs/>
                <w:lang w:val="sv-SE"/>
              </w:rPr>
              <w:t xml:space="preserve">21 </w:t>
            </w:r>
            <w:r w:rsidRPr="00760766">
              <w:rPr>
                <w:b w:val="0"/>
                <w:bCs/>
                <w:lang w:val="sv-SE"/>
              </w:rPr>
              <w:br/>
              <w:t xml:space="preserve">(6,3 %, 95 % KI </w:t>
            </w:r>
            <w:r w:rsidRPr="00760766">
              <w:rPr>
                <w:b w:val="0"/>
                <w:bCs/>
                <w:lang w:val="sv-SE"/>
              </w:rPr>
              <w:br/>
              <w:t>4,0 %-9,2 %)</w:t>
            </w:r>
          </w:p>
        </w:tc>
        <w:tc>
          <w:tcPr>
            <w:tcW w:w="2160" w:type="dxa"/>
          </w:tcPr>
          <w:p w14:paraId="1D1645A3" w14:textId="77777777" w:rsidR="00DF79E3" w:rsidRPr="006A6CE5" w:rsidRDefault="00DF79E3" w:rsidP="007D0088">
            <w:pPr>
              <w:pStyle w:val="BayerTableColumnHeadings"/>
              <w:keepNext/>
              <w:rPr>
                <w:b w:val="0"/>
                <w:bCs/>
                <w:lang w:val="sv-SE"/>
              </w:rPr>
            </w:pPr>
            <w:r w:rsidRPr="00760766">
              <w:rPr>
                <w:b w:val="0"/>
                <w:bCs/>
                <w:lang w:val="sv-SE"/>
              </w:rPr>
              <w:t xml:space="preserve">19 </w:t>
            </w:r>
            <w:r w:rsidRPr="00760766">
              <w:rPr>
                <w:b w:val="0"/>
                <w:bCs/>
                <w:lang w:val="sv-SE"/>
              </w:rPr>
              <w:br/>
              <w:t xml:space="preserve">(11,5 %, 95 % KI </w:t>
            </w:r>
            <w:r w:rsidRPr="00760766">
              <w:rPr>
                <w:b w:val="0"/>
                <w:bCs/>
                <w:lang w:val="sv-SE"/>
              </w:rPr>
              <w:br/>
              <w:t>7,3 %-17,4 %)</w:t>
            </w:r>
          </w:p>
        </w:tc>
      </w:tr>
      <w:tr w:rsidR="00DF79E3" w:rsidRPr="006A6CE5" w14:paraId="1D1645A8" w14:textId="77777777" w:rsidTr="007D0088">
        <w:trPr>
          <w:cantSplit/>
          <w:tblHeader/>
        </w:trPr>
        <w:tc>
          <w:tcPr>
            <w:tcW w:w="5040" w:type="dxa"/>
            <w:vAlign w:val="center"/>
          </w:tcPr>
          <w:p w14:paraId="1D1645A5" w14:textId="77777777" w:rsidR="00DF79E3" w:rsidRPr="006A6CE5" w:rsidRDefault="00DF79E3" w:rsidP="007D0088">
            <w:pPr>
              <w:pStyle w:val="BayerTableColumnHeadings"/>
              <w:keepNext/>
              <w:jc w:val="left"/>
              <w:rPr>
                <w:b w:val="0"/>
                <w:bCs/>
                <w:lang w:val="sv-SE"/>
              </w:rPr>
            </w:pPr>
            <w:r w:rsidRPr="00760766">
              <w:rPr>
                <w:b w:val="0"/>
                <w:bCs/>
                <w:lang w:val="sv-SE"/>
              </w:rPr>
              <w:t>Normalisering vid upprepad bilddiagnostik</w:t>
            </w:r>
          </w:p>
        </w:tc>
        <w:tc>
          <w:tcPr>
            <w:tcW w:w="2160" w:type="dxa"/>
          </w:tcPr>
          <w:p w14:paraId="1D1645A6" w14:textId="77777777" w:rsidR="00DF79E3" w:rsidRPr="00760766" w:rsidRDefault="00DF79E3" w:rsidP="007D0088">
            <w:pPr>
              <w:pStyle w:val="BayerTableColumnHeadings"/>
              <w:keepNext/>
              <w:rPr>
                <w:b w:val="0"/>
                <w:bCs/>
                <w:lang w:val="sv-SE"/>
              </w:rPr>
            </w:pPr>
            <w:r w:rsidRPr="00760766">
              <w:rPr>
                <w:b w:val="0"/>
                <w:bCs/>
                <w:lang w:val="sv-SE"/>
              </w:rPr>
              <w:t xml:space="preserve">128 </w:t>
            </w:r>
            <w:r w:rsidRPr="00760766">
              <w:rPr>
                <w:b w:val="0"/>
                <w:bCs/>
                <w:lang w:val="sv-SE"/>
              </w:rPr>
              <w:br/>
              <w:t xml:space="preserve">(38,2 %, 95 % KI </w:t>
            </w:r>
            <w:r w:rsidRPr="00760766">
              <w:rPr>
                <w:b w:val="0"/>
                <w:bCs/>
                <w:lang w:val="sv-SE"/>
              </w:rPr>
              <w:br/>
              <w:t>33,0 %-43,5 %)</w:t>
            </w:r>
          </w:p>
        </w:tc>
        <w:tc>
          <w:tcPr>
            <w:tcW w:w="2160" w:type="dxa"/>
          </w:tcPr>
          <w:p w14:paraId="1D1645A7" w14:textId="77777777" w:rsidR="00DF79E3" w:rsidRPr="00760766" w:rsidRDefault="00DF79E3" w:rsidP="007D0088">
            <w:pPr>
              <w:pStyle w:val="BayerTableColumnHeadings"/>
              <w:keepNext/>
              <w:rPr>
                <w:b w:val="0"/>
                <w:bCs/>
                <w:lang w:val="sv-SE"/>
              </w:rPr>
            </w:pPr>
            <w:r w:rsidRPr="00760766">
              <w:rPr>
                <w:b w:val="0"/>
                <w:bCs/>
                <w:lang w:val="sv-SE"/>
              </w:rPr>
              <w:t xml:space="preserve">43 </w:t>
            </w:r>
            <w:r w:rsidRPr="00760766">
              <w:rPr>
                <w:b w:val="0"/>
                <w:bCs/>
                <w:lang w:val="sv-SE"/>
              </w:rPr>
              <w:br/>
              <w:t xml:space="preserve">(26,1 %, 95 % KI </w:t>
            </w:r>
            <w:r w:rsidRPr="00760766">
              <w:rPr>
                <w:b w:val="0"/>
                <w:bCs/>
                <w:lang w:val="sv-SE"/>
              </w:rPr>
              <w:br/>
              <w:t>19,8 %-33,0 %)</w:t>
            </w:r>
          </w:p>
        </w:tc>
      </w:tr>
      <w:tr w:rsidR="00DF79E3" w:rsidRPr="006A6CE5" w14:paraId="1D1645AC" w14:textId="77777777" w:rsidTr="007D0088">
        <w:trPr>
          <w:cantSplit/>
          <w:tblHeader/>
        </w:trPr>
        <w:tc>
          <w:tcPr>
            <w:tcW w:w="5040" w:type="dxa"/>
            <w:vAlign w:val="center"/>
          </w:tcPr>
          <w:p w14:paraId="1D1645A9" w14:textId="77777777" w:rsidR="00DF79E3" w:rsidRPr="006A6CE5" w:rsidRDefault="00DF79E3" w:rsidP="007D0088">
            <w:pPr>
              <w:pStyle w:val="BayerTableColumnHeadings"/>
              <w:keepNext/>
              <w:jc w:val="left"/>
              <w:rPr>
                <w:b w:val="0"/>
                <w:bCs/>
                <w:lang w:val="sv-SE"/>
              </w:rPr>
            </w:pPr>
            <w:r w:rsidRPr="006A6CE5">
              <w:rPr>
                <w:b w:val="0"/>
                <w:bCs/>
                <w:lang w:val="sv-SE"/>
              </w:rPr>
              <w:t>Symtomatisk återkommande VTE + allvarlig blödning (klinisk nettofördel)</w:t>
            </w:r>
          </w:p>
        </w:tc>
        <w:tc>
          <w:tcPr>
            <w:tcW w:w="2160" w:type="dxa"/>
          </w:tcPr>
          <w:p w14:paraId="1D1645AA" w14:textId="77777777" w:rsidR="00DF79E3" w:rsidRPr="006A6CE5" w:rsidRDefault="00DF79E3" w:rsidP="007D0088">
            <w:pPr>
              <w:pStyle w:val="BayerTableColumnHeadings"/>
              <w:keepNext/>
              <w:rPr>
                <w:b w:val="0"/>
                <w:bCs/>
                <w:lang w:val="sv-SE"/>
              </w:rPr>
            </w:pPr>
            <w:r w:rsidRPr="00760766">
              <w:rPr>
                <w:b w:val="0"/>
                <w:bCs/>
                <w:lang w:val="sv-SE"/>
              </w:rPr>
              <w:t xml:space="preserve">4 </w:t>
            </w:r>
            <w:r w:rsidRPr="00760766">
              <w:rPr>
                <w:b w:val="0"/>
                <w:bCs/>
                <w:lang w:val="sv-SE"/>
              </w:rPr>
              <w:br/>
              <w:t xml:space="preserve">(1,2 %, 95 % KI </w:t>
            </w:r>
            <w:r w:rsidRPr="00760766">
              <w:rPr>
                <w:b w:val="0"/>
                <w:bCs/>
                <w:lang w:val="sv-SE"/>
              </w:rPr>
              <w:br/>
              <w:t>0,4 %-3,0 %)</w:t>
            </w:r>
          </w:p>
        </w:tc>
        <w:tc>
          <w:tcPr>
            <w:tcW w:w="2160" w:type="dxa"/>
          </w:tcPr>
          <w:p w14:paraId="1D1645AB" w14:textId="77777777" w:rsidR="00DF79E3" w:rsidRPr="006A6CE5" w:rsidRDefault="00DF79E3" w:rsidP="007D0088">
            <w:pPr>
              <w:pStyle w:val="BayerTableColumnHeadings"/>
              <w:keepNext/>
              <w:rPr>
                <w:b w:val="0"/>
                <w:bCs/>
                <w:lang w:val="sv-SE"/>
              </w:rPr>
            </w:pPr>
            <w:r w:rsidRPr="00760766">
              <w:rPr>
                <w:b w:val="0"/>
                <w:bCs/>
                <w:lang w:val="sv-SE"/>
              </w:rPr>
              <w:t xml:space="preserve">7 </w:t>
            </w:r>
            <w:r w:rsidRPr="00760766">
              <w:rPr>
                <w:b w:val="0"/>
                <w:bCs/>
                <w:lang w:val="sv-SE"/>
              </w:rPr>
              <w:br/>
              <w:t xml:space="preserve">(4,2 %, 95 % KI </w:t>
            </w:r>
            <w:r w:rsidRPr="00760766">
              <w:rPr>
                <w:b w:val="0"/>
                <w:bCs/>
                <w:lang w:val="sv-SE"/>
              </w:rPr>
              <w:br/>
              <w:t>2,0 %-8,4 %)</w:t>
            </w:r>
          </w:p>
        </w:tc>
      </w:tr>
      <w:tr w:rsidR="00DF79E3" w:rsidRPr="006A6CE5" w14:paraId="1D1645B0" w14:textId="77777777" w:rsidTr="007D0088">
        <w:trPr>
          <w:cantSplit/>
          <w:tblHeader/>
        </w:trPr>
        <w:tc>
          <w:tcPr>
            <w:tcW w:w="5040" w:type="dxa"/>
            <w:vAlign w:val="center"/>
          </w:tcPr>
          <w:p w14:paraId="1D1645AD" w14:textId="77777777" w:rsidR="00DF79E3" w:rsidRPr="006A6CE5" w:rsidRDefault="00DF79E3" w:rsidP="007D0088">
            <w:pPr>
              <w:pStyle w:val="BayerTableColumnHeadings"/>
              <w:keepNext/>
              <w:jc w:val="left"/>
              <w:rPr>
                <w:b w:val="0"/>
                <w:bCs/>
                <w:lang w:val="sv-SE"/>
              </w:rPr>
            </w:pPr>
            <w:r w:rsidRPr="006A6CE5">
              <w:rPr>
                <w:b w:val="0"/>
                <w:bCs/>
                <w:lang w:val="sv-SE"/>
              </w:rPr>
              <w:t>Fatal eller icke-fatal lungemboli</w:t>
            </w:r>
          </w:p>
        </w:tc>
        <w:tc>
          <w:tcPr>
            <w:tcW w:w="2160" w:type="dxa"/>
          </w:tcPr>
          <w:p w14:paraId="1D1645AE" w14:textId="77777777" w:rsidR="00DF79E3" w:rsidRPr="006A6CE5" w:rsidRDefault="00DF79E3" w:rsidP="007D0088">
            <w:pPr>
              <w:pStyle w:val="BayerTableColumnHeadings"/>
              <w:keepNext/>
              <w:rPr>
                <w:b w:val="0"/>
                <w:bCs/>
                <w:lang w:val="sv-SE"/>
              </w:rPr>
            </w:pPr>
            <w:r w:rsidRPr="00760766">
              <w:rPr>
                <w:b w:val="0"/>
                <w:bCs/>
                <w:lang w:val="sv-SE"/>
              </w:rPr>
              <w:t xml:space="preserve">1 </w:t>
            </w:r>
            <w:r w:rsidRPr="00760766">
              <w:rPr>
                <w:b w:val="0"/>
                <w:bCs/>
                <w:lang w:val="sv-SE"/>
              </w:rPr>
              <w:br/>
              <w:t xml:space="preserve">(0,3 %, 95 % KI </w:t>
            </w:r>
            <w:r w:rsidRPr="00760766">
              <w:rPr>
                <w:b w:val="0"/>
                <w:bCs/>
                <w:lang w:val="sv-SE"/>
              </w:rPr>
              <w:br/>
              <w:t>0,0 %-1,6 %)</w:t>
            </w:r>
          </w:p>
        </w:tc>
        <w:tc>
          <w:tcPr>
            <w:tcW w:w="2160" w:type="dxa"/>
          </w:tcPr>
          <w:p w14:paraId="1D1645AF" w14:textId="77777777" w:rsidR="00DF79E3" w:rsidRPr="006A6CE5" w:rsidRDefault="00DF79E3" w:rsidP="007D0088">
            <w:pPr>
              <w:pStyle w:val="BayerTableColumnHeadings"/>
              <w:keepNext/>
              <w:rPr>
                <w:b w:val="0"/>
                <w:bCs/>
                <w:lang w:val="sv-SE"/>
              </w:rPr>
            </w:pPr>
            <w:r w:rsidRPr="00760766">
              <w:rPr>
                <w:b w:val="0"/>
                <w:bCs/>
                <w:lang w:val="sv-SE"/>
              </w:rPr>
              <w:t xml:space="preserve">1 </w:t>
            </w:r>
            <w:r w:rsidRPr="00760766">
              <w:rPr>
                <w:b w:val="0"/>
                <w:bCs/>
                <w:lang w:val="sv-SE"/>
              </w:rPr>
              <w:br/>
              <w:t xml:space="preserve">(0,6 %, 95 % KI </w:t>
            </w:r>
            <w:r w:rsidRPr="00760766">
              <w:rPr>
                <w:b w:val="0"/>
                <w:bCs/>
                <w:lang w:val="sv-SE"/>
              </w:rPr>
              <w:br/>
              <w:t>0,0 %-3,1 %)</w:t>
            </w:r>
          </w:p>
        </w:tc>
      </w:tr>
    </w:tbl>
    <w:p w14:paraId="1D1645B1" w14:textId="77777777" w:rsidR="00DF79E3" w:rsidRPr="006A6CE5" w:rsidRDefault="00DF79E3" w:rsidP="00DF79E3">
      <w:pPr>
        <w:suppressAutoHyphens/>
        <w:rPr>
          <w:lang w:val="sv-SE"/>
        </w:rPr>
      </w:pPr>
      <w:r w:rsidRPr="00760766">
        <w:rPr>
          <w:lang w:val="sv-SE"/>
        </w:rPr>
        <w:t xml:space="preserve">*FAS = fullständig analysuppsättning </w:t>
      </w:r>
      <w:r w:rsidRPr="006A6CE5">
        <w:rPr>
          <w:i/>
          <w:iCs/>
          <w:lang w:val="sv-SE"/>
        </w:rPr>
        <w:t xml:space="preserve">(full analysis set), </w:t>
      </w:r>
      <w:r w:rsidRPr="006A6CE5">
        <w:rPr>
          <w:lang w:val="sv-SE"/>
        </w:rPr>
        <w:t>alla barn som randomiserats</w:t>
      </w:r>
    </w:p>
    <w:p w14:paraId="1D1645B2" w14:textId="77777777" w:rsidR="00DF79E3" w:rsidRPr="00760766" w:rsidRDefault="00DF79E3" w:rsidP="00DF79E3">
      <w:pPr>
        <w:suppressAutoHyphens/>
        <w:rPr>
          <w:lang w:val="sv-SE"/>
        </w:rPr>
      </w:pPr>
    </w:p>
    <w:p w14:paraId="1D1645B3" w14:textId="77777777" w:rsidR="00DF79E3" w:rsidRPr="00760766" w:rsidRDefault="00DF79E3" w:rsidP="00DF79E3">
      <w:pPr>
        <w:suppressAutoHyphens/>
        <w:rPr>
          <w:b/>
          <w:bCs/>
          <w:lang w:val="sv-SE"/>
        </w:rPr>
      </w:pPr>
      <w:r w:rsidRPr="00760766">
        <w:rPr>
          <w:b/>
          <w:bCs/>
          <w:lang w:val="sv-SE"/>
        </w:rPr>
        <w:t>Tabell 12: Säkerhetsresultat i slutet av huvudbehandlingsperioden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2160"/>
        <w:gridCol w:w="2160"/>
      </w:tblGrid>
      <w:tr w:rsidR="00DF79E3" w:rsidRPr="006A6CE5" w14:paraId="1D1645B8" w14:textId="77777777" w:rsidTr="007D0088">
        <w:trPr>
          <w:cantSplit/>
          <w:tblHeader/>
        </w:trPr>
        <w:tc>
          <w:tcPr>
            <w:tcW w:w="5040" w:type="dxa"/>
            <w:vAlign w:val="center"/>
          </w:tcPr>
          <w:p w14:paraId="1D1645B4" w14:textId="77777777" w:rsidR="00DF79E3" w:rsidRPr="006A6CE5" w:rsidRDefault="00DF79E3" w:rsidP="007D0088">
            <w:pPr>
              <w:pStyle w:val="BayerTableColumnHeadings"/>
              <w:keepNext/>
              <w:rPr>
                <w:bCs/>
                <w:szCs w:val="22"/>
                <w:lang w:val="sv-SE"/>
              </w:rPr>
            </w:pPr>
          </w:p>
        </w:tc>
        <w:tc>
          <w:tcPr>
            <w:tcW w:w="2160" w:type="dxa"/>
          </w:tcPr>
          <w:p w14:paraId="1D1645B5" w14:textId="77777777" w:rsidR="00DF79E3" w:rsidRPr="00760766" w:rsidRDefault="00DF79E3" w:rsidP="007D0088">
            <w:pPr>
              <w:pStyle w:val="BayerTableColumnHeadings"/>
              <w:keepNext/>
              <w:rPr>
                <w:lang w:val="sv-SE"/>
              </w:rPr>
            </w:pPr>
            <w:r w:rsidRPr="006A6CE5">
              <w:rPr>
                <w:bCs/>
                <w:szCs w:val="22"/>
                <w:lang w:val="sv-SE"/>
              </w:rPr>
              <w:t>R</w:t>
            </w:r>
            <w:r w:rsidRPr="00760766">
              <w:rPr>
                <w:lang w:val="sv-SE"/>
              </w:rPr>
              <w:t>ivaroxaban</w:t>
            </w:r>
          </w:p>
          <w:p w14:paraId="1D1645B6" w14:textId="77777777" w:rsidR="00DF79E3" w:rsidRPr="006A6CE5" w:rsidRDefault="00DF79E3" w:rsidP="007D0088">
            <w:pPr>
              <w:pStyle w:val="BayerTableColumnHeadings"/>
              <w:keepNext/>
              <w:rPr>
                <w:bCs/>
                <w:szCs w:val="22"/>
                <w:lang w:val="sv-SE"/>
              </w:rPr>
            </w:pPr>
            <w:r w:rsidRPr="00760766">
              <w:rPr>
                <w:lang w:val="sv-SE"/>
              </w:rPr>
              <w:t>N = 329*</w:t>
            </w:r>
          </w:p>
        </w:tc>
        <w:tc>
          <w:tcPr>
            <w:tcW w:w="2160" w:type="dxa"/>
          </w:tcPr>
          <w:p w14:paraId="1D1645B7" w14:textId="77777777" w:rsidR="00DF79E3" w:rsidRPr="006A6CE5" w:rsidRDefault="00DF79E3" w:rsidP="007D0088">
            <w:pPr>
              <w:pStyle w:val="BayerTableColumnHeadings"/>
              <w:keepNext/>
              <w:rPr>
                <w:bCs/>
                <w:szCs w:val="22"/>
                <w:lang w:val="sv-SE"/>
              </w:rPr>
            </w:pPr>
            <w:r w:rsidRPr="00760766">
              <w:rPr>
                <w:lang w:val="sv-SE"/>
              </w:rPr>
              <w:t>Jämförelse-</w:t>
            </w:r>
            <w:r w:rsidRPr="00760766">
              <w:rPr>
                <w:lang w:val="sv-SE"/>
              </w:rPr>
              <w:br/>
              <w:t xml:space="preserve">läkemedel </w:t>
            </w:r>
            <w:r w:rsidRPr="00760766">
              <w:rPr>
                <w:lang w:val="sv-SE"/>
              </w:rPr>
              <w:br/>
              <w:t>N = 162*</w:t>
            </w:r>
          </w:p>
        </w:tc>
      </w:tr>
      <w:tr w:rsidR="00DF79E3" w:rsidRPr="006A6CE5" w14:paraId="1D1645BC" w14:textId="77777777" w:rsidTr="007D0088">
        <w:trPr>
          <w:cantSplit/>
          <w:tblHeader/>
        </w:trPr>
        <w:tc>
          <w:tcPr>
            <w:tcW w:w="5040" w:type="dxa"/>
            <w:vAlign w:val="center"/>
          </w:tcPr>
          <w:p w14:paraId="1D1645B9" w14:textId="77777777" w:rsidR="00DF79E3" w:rsidRPr="006A6CE5" w:rsidRDefault="00DF79E3" w:rsidP="007D0088">
            <w:pPr>
              <w:pStyle w:val="BayerTableColumnHeadings"/>
              <w:keepNext/>
              <w:jc w:val="left"/>
              <w:rPr>
                <w:b w:val="0"/>
                <w:bCs/>
                <w:szCs w:val="22"/>
                <w:lang w:val="sv-SE"/>
              </w:rPr>
            </w:pPr>
            <w:r w:rsidRPr="006A6CE5">
              <w:rPr>
                <w:b w:val="0"/>
                <w:bCs/>
                <w:lang w:val="sv-SE"/>
              </w:rPr>
              <w:t>Allvarlig blödning + CRNMB (primärt säkerhetsmått)</w:t>
            </w:r>
          </w:p>
        </w:tc>
        <w:tc>
          <w:tcPr>
            <w:tcW w:w="2160" w:type="dxa"/>
          </w:tcPr>
          <w:p w14:paraId="1D1645BA" w14:textId="77777777" w:rsidR="00DF79E3" w:rsidRPr="006A6CE5" w:rsidRDefault="00DF79E3" w:rsidP="007D0088">
            <w:pPr>
              <w:pStyle w:val="BayerTableColumnHeadings"/>
              <w:keepNext/>
              <w:rPr>
                <w:b w:val="0"/>
                <w:bCs/>
                <w:szCs w:val="22"/>
                <w:lang w:val="sv-SE"/>
              </w:rPr>
            </w:pPr>
            <w:r w:rsidRPr="00760766">
              <w:rPr>
                <w:b w:val="0"/>
                <w:bCs/>
                <w:lang w:val="sv-SE"/>
              </w:rPr>
              <w:t xml:space="preserve">10 </w:t>
            </w:r>
            <w:r w:rsidRPr="00760766">
              <w:rPr>
                <w:b w:val="0"/>
                <w:bCs/>
                <w:lang w:val="sv-SE"/>
              </w:rPr>
              <w:br/>
              <w:t>(3,0 %, 95 % KI 1,6%-5,5%)</w:t>
            </w:r>
          </w:p>
        </w:tc>
        <w:tc>
          <w:tcPr>
            <w:tcW w:w="2160" w:type="dxa"/>
          </w:tcPr>
          <w:p w14:paraId="1D1645BB" w14:textId="77777777" w:rsidR="00DF79E3" w:rsidRPr="006A6CE5" w:rsidRDefault="00DF79E3" w:rsidP="007D0088">
            <w:pPr>
              <w:pStyle w:val="BayerTableColumnHeadings"/>
              <w:keepNext/>
              <w:rPr>
                <w:b w:val="0"/>
                <w:bCs/>
                <w:lang w:val="sv-SE"/>
              </w:rPr>
            </w:pPr>
            <w:r w:rsidRPr="00760766">
              <w:rPr>
                <w:b w:val="0"/>
                <w:bCs/>
                <w:lang w:val="sv-SE"/>
              </w:rPr>
              <w:t xml:space="preserve">3 </w:t>
            </w:r>
            <w:r w:rsidRPr="00760766">
              <w:rPr>
                <w:b w:val="0"/>
                <w:bCs/>
                <w:lang w:val="sv-SE"/>
              </w:rPr>
              <w:br/>
              <w:t>(1,9 %, 95 % KI 0,5%-5,3%)</w:t>
            </w:r>
          </w:p>
        </w:tc>
      </w:tr>
      <w:tr w:rsidR="00DF79E3" w:rsidRPr="006A6CE5" w14:paraId="1D1645C0" w14:textId="77777777" w:rsidTr="007D0088">
        <w:trPr>
          <w:cantSplit/>
          <w:tblHeader/>
        </w:trPr>
        <w:tc>
          <w:tcPr>
            <w:tcW w:w="5040" w:type="dxa"/>
            <w:vAlign w:val="center"/>
          </w:tcPr>
          <w:p w14:paraId="1D1645BD" w14:textId="77777777" w:rsidR="00DF79E3" w:rsidRPr="006A6CE5" w:rsidRDefault="00DF79E3" w:rsidP="007D0088">
            <w:pPr>
              <w:pStyle w:val="BayerTableColumnHeadings"/>
              <w:keepNext/>
              <w:jc w:val="left"/>
              <w:rPr>
                <w:b w:val="0"/>
                <w:bCs/>
                <w:lang w:val="sv-SE"/>
              </w:rPr>
            </w:pPr>
            <w:r w:rsidRPr="006A6CE5">
              <w:rPr>
                <w:b w:val="0"/>
                <w:bCs/>
                <w:lang w:val="sv-SE"/>
              </w:rPr>
              <w:t>A</w:t>
            </w:r>
            <w:r w:rsidRPr="00760766">
              <w:rPr>
                <w:b w:val="0"/>
                <w:bCs/>
                <w:lang w:val="sv-SE"/>
              </w:rPr>
              <w:t>llvarlig blödning</w:t>
            </w:r>
          </w:p>
        </w:tc>
        <w:tc>
          <w:tcPr>
            <w:tcW w:w="2160" w:type="dxa"/>
          </w:tcPr>
          <w:p w14:paraId="1D1645BE" w14:textId="77777777" w:rsidR="00DF79E3" w:rsidRPr="00760766" w:rsidRDefault="00DF79E3" w:rsidP="007D0088">
            <w:pPr>
              <w:pStyle w:val="BayerTableColumnHeadings"/>
              <w:keepNext/>
              <w:rPr>
                <w:b w:val="0"/>
                <w:bCs/>
                <w:lang w:val="sv-SE"/>
              </w:rPr>
            </w:pPr>
            <w:r w:rsidRPr="00760766">
              <w:rPr>
                <w:b w:val="0"/>
                <w:bCs/>
                <w:lang w:val="sv-SE"/>
              </w:rPr>
              <w:t xml:space="preserve">0 </w:t>
            </w:r>
            <w:r w:rsidRPr="00760766">
              <w:rPr>
                <w:b w:val="0"/>
                <w:bCs/>
                <w:lang w:val="sv-SE"/>
              </w:rPr>
              <w:br/>
              <w:t xml:space="preserve">(0,0 %, 95 % KI </w:t>
            </w:r>
            <w:r w:rsidRPr="00760766">
              <w:rPr>
                <w:b w:val="0"/>
                <w:bCs/>
                <w:lang w:val="sv-SE"/>
              </w:rPr>
              <w:br/>
              <w:t>0,0 % 1,1 %)</w:t>
            </w:r>
          </w:p>
        </w:tc>
        <w:tc>
          <w:tcPr>
            <w:tcW w:w="2160" w:type="dxa"/>
          </w:tcPr>
          <w:p w14:paraId="1D1645BF" w14:textId="77777777" w:rsidR="00DF79E3" w:rsidRPr="00760766" w:rsidRDefault="00DF79E3" w:rsidP="007D0088">
            <w:pPr>
              <w:pStyle w:val="BayerTableColumnHeadings"/>
              <w:keepNext/>
              <w:rPr>
                <w:b w:val="0"/>
                <w:bCs/>
                <w:lang w:val="sv-SE"/>
              </w:rPr>
            </w:pPr>
            <w:r w:rsidRPr="00760766">
              <w:rPr>
                <w:b w:val="0"/>
                <w:bCs/>
                <w:lang w:val="sv-SE"/>
              </w:rPr>
              <w:t xml:space="preserve">2 </w:t>
            </w:r>
            <w:r w:rsidRPr="00760766">
              <w:rPr>
                <w:b w:val="0"/>
                <w:bCs/>
                <w:lang w:val="sv-SE"/>
              </w:rPr>
              <w:br/>
              <w:t xml:space="preserve">(1,2 %, 95% KI </w:t>
            </w:r>
            <w:r w:rsidRPr="00760766">
              <w:rPr>
                <w:b w:val="0"/>
                <w:bCs/>
                <w:lang w:val="sv-SE"/>
              </w:rPr>
              <w:br/>
              <w:t>0,2 %-4,3 %)</w:t>
            </w:r>
          </w:p>
        </w:tc>
      </w:tr>
      <w:tr w:rsidR="00DF79E3" w:rsidRPr="006A6CE5" w14:paraId="1D1645C4" w14:textId="77777777" w:rsidTr="007D0088">
        <w:trPr>
          <w:cantSplit/>
          <w:tblHeader/>
        </w:trPr>
        <w:tc>
          <w:tcPr>
            <w:tcW w:w="5040" w:type="dxa"/>
            <w:vAlign w:val="center"/>
          </w:tcPr>
          <w:p w14:paraId="1D1645C1" w14:textId="77777777" w:rsidR="00DF79E3" w:rsidRPr="006A6CE5" w:rsidRDefault="00DF79E3" w:rsidP="007D0088">
            <w:pPr>
              <w:pStyle w:val="BayerTableColumnHeadings"/>
              <w:keepNext/>
              <w:jc w:val="left"/>
              <w:rPr>
                <w:b w:val="0"/>
                <w:bCs/>
                <w:lang w:val="sv-SE"/>
              </w:rPr>
            </w:pPr>
            <w:r w:rsidRPr="006A6CE5">
              <w:rPr>
                <w:b w:val="0"/>
                <w:bCs/>
                <w:lang w:val="sv-SE"/>
              </w:rPr>
              <w:t>Någon form av behandlingskrävande blödning</w:t>
            </w:r>
          </w:p>
        </w:tc>
        <w:tc>
          <w:tcPr>
            <w:tcW w:w="2160" w:type="dxa"/>
          </w:tcPr>
          <w:p w14:paraId="1D1645C2" w14:textId="77777777" w:rsidR="00DF79E3" w:rsidRPr="006A6CE5" w:rsidRDefault="00DF79E3" w:rsidP="007D0088">
            <w:pPr>
              <w:pStyle w:val="BayerTableColumnHeadings"/>
              <w:keepNext/>
              <w:rPr>
                <w:b w:val="0"/>
                <w:bCs/>
                <w:lang w:val="sv-SE"/>
              </w:rPr>
            </w:pPr>
            <w:r w:rsidRPr="00760766">
              <w:rPr>
                <w:b w:val="0"/>
                <w:bCs/>
                <w:lang w:val="sv-SE"/>
              </w:rPr>
              <w:t>119 (36,2 %)</w:t>
            </w:r>
          </w:p>
        </w:tc>
        <w:tc>
          <w:tcPr>
            <w:tcW w:w="2160" w:type="dxa"/>
          </w:tcPr>
          <w:p w14:paraId="1D1645C3" w14:textId="77777777" w:rsidR="00DF79E3" w:rsidRPr="006A6CE5" w:rsidRDefault="00DF79E3" w:rsidP="007D0088">
            <w:pPr>
              <w:pStyle w:val="BayerTableColumnHeadings"/>
              <w:keepNext/>
              <w:rPr>
                <w:b w:val="0"/>
                <w:bCs/>
                <w:lang w:val="sv-SE"/>
              </w:rPr>
            </w:pPr>
            <w:r w:rsidRPr="00760766">
              <w:rPr>
                <w:b w:val="0"/>
                <w:bCs/>
                <w:lang w:val="sv-SE"/>
              </w:rPr>
              <w:t>45 (27,8 %)</w:t>
            </w:r>
          </w:p>
        </w:tc>
      </w:tr>
    </w:tbl>
    <w:p w14:paraId="1D1645C5" w14:textId="77777777" w:rsidR="00DF79E3" w:rsidRPr="00760766" w:rsidRDefault="00DF79E3" w:rsidP="00DF79E3">
      <w:pPr>
        <w:suppressAutoHyphens/>
        <w:rPr>
          <w:lang w:val="sv-SE"/>
        </w:rPr>
      </w:pPr>
      <w:r w:rsidRPr="00760766">
        <w:rPr>
          <w:lang w:val="sv-SE"/>
        </w:rPr>
        <w:t xml:space="preserve">*SAF = säkerhetsanalysuppsättning </w:t>
      </w:r>
      <w:r w:rsidRPr="00760766">
        <w:rPr>
          <w:i/>
          <w:iCs/>
          <w:lang w:val="sv-SE"/>
        </w:rPr>
        <w:t>(safety analysis set),</w:t>
      </w:r>
      <w:r w:rsidRPr="00760766">
        <w:rPr>
          <w:lang w:val="sv-SE"/>
        </w:rPr>
        <w:t xml:space="preserve"> alla barn som randomiserats och som fått minst 1 dos av prövningsläkemedlet</w:t>
      </w:r>
    </w:p>
    <w:p w14:paraId="1D1645C6" w14:textId="77777777" w:rsidR="00DF79E3" w:rsidRPr="00760766" w:rsidRDefault="00DF79E3" w:rsidP="00DF79E3">
      <w:pPr>
        <w:suppressAutoHyphens/>
        <w:rPr>
          <w:lang w:val="sv-SE"/>
        </w:rPr>
      </w:pPr>
    </w:p>
    <w:p w14:paraId="1D1645C7" w14:textId="77777777" w:rsidR="005066EB" w:rsidRPr="00760766" w:rsidRDefault="005066EB" w:rsidP="00DF79E3">
      <w:pPr>
        <w:suppressAutoHyphens/>
        <w:rPr>
          <w:lang w:val="sv-SE"/>
        </w:rPr>
      </w:pPr>
      <w:r w:rsidRPr="006A6CE5">
        <w:rPr>
          <w:lang w:val="sv-SE"/>
        </w:rPr>
        <w:t>Rivaroxabans effekt- och säkerhetsprofil var i stort sätt likvärdig mellan den pediatriska VTE-populationen och den vuxna DVT/PE-populationen, dock var andelen som fick någon form av blödning högre i pediatriska VTE-populationen i jämförelse med den vuxna DVT/PE-populationen.</w:t>
      </w:r>
    </w:p>
    <w:p w14:paraId="1D1645C8" w14:textId="77777777" w:rsidR="00DF79E3" w:rsidRPr="00760766" w:rsidRDefault="00DF79E3" w:rsidP="00257509">
      <w:pPr>
        <w:suppressAutoHyphens/>
        <w:rPr>
          <w:lang w:val="sv-SE"/>
        </w:rPr>
      </w:pPr>
    </w:p>
    <w:p w14:paraId="1D1645C9" w14:textId="77777777" w:rsidR="005A4609" w:rsidRPr="006A6CE5" w:rsidRDefault="005A4609" w:rsidP="005A4609">
      <w:pPr>
        <w:keepNext/>
        <w:rPr>
          <w:u w:val="single"/>
          <w:lang w:val="sv-SE"/>
        </w:rPr>
      </w:pPr>
      <w:r w:rsidRPr="006A6CE5">
        <w:rPr>
          <w:u w:val="single"/>
          <w:lang w:val="sv-SE"/>
        </w:rPr>
        <w:t xml:space="preserve">Patienter med trippelpositivt antifosfolipidsyndrom av högrisktyp </w:t>
      </w:r>
    </w:p>
    <w:p w14:paraId="1D1645CA" w14:textId="4661B442" w:rsidR="005A4609" w:rsidRPr="006A6CE5" w:rsidRDefault="005A4609" w:rsidP="005A4609">
      <w:pPr>
        <w:keepNext/>
        <w:rPr>
          <w:lang w:val="sv-SE"/>
        </w:rPr>
      </w:pPr>
      <w:r w:rsidRPr="006A6CE5">
        <w:rPr>
          <w:lang w:val="sv-SE"/>
        </w:rPr>
        <w:t xml:space="preserve">I en randomiserad, av prövaren sponsrad, öppen multicenterstudie med blindad bedömning av effektmått jämfördes rivaroxaban med warfarin hos patienter med befintlig eller tidigare trombos, som har fått diagnosen antifosfolipidsyndrom och löper hög risk för tromboemboliska händelser (positiva för alla tre antifosfolipidtester: lupus antikoagulans, antikardiolipin-antikroppar och anti–beta 2-glykoprotein I-antikroppar). Prövningen avbröts i förtid efter registrering av 120 patienter, till följd av </w:t>
      </w:r>
      <w:r w:rsidRPr="006A6CE5">
        <w:rPr>
          <w:lang w:val="sv-SE"/>
        </w:rPr>
        <w:lastRenderedPageBreak/>
        <w:t xml:space="preserve">ett överskott av händelser bland patienterna i rivaroxaban-armen. Genomsnittlig uppföljning var 569 dagar. 59 patienter randomiserades till rivaroxaban 20 mg (15 mg för patienter med kreatininclearance (CrCl) &lt; 50 ml/min) och 61 till warfarin (INR 2,0–3,0). Tromboemboliska händelser uppträdde hos 12 </w:t>
      </w:r>
      <w:r w:rsidR="00916475" w:rsidRPr="00760766">
        <w:rPr>
          <w:lang w:val="sv-SE"/>
        </w:rPr>
        <w:t>%</w:t>
      </w:r>
      <w:r w:rsidRPr="006A6CE5">
        <w:rPr>
          <w:lang w:val="sv-SE"/>
        </w:rPr>
        <w:t xml:space="preserve"> av patienterna som randomiserades till rivaroxaban (4 ischemiska stroke och 3 hjärtinfarkter). Inga händelser rapporterades hos patienterna som randomiserades till warfarin. Större blödningar uppträdde hos 4 patienter (7 </w:t>
      </w:r>
      <w:r w:rsidR="00916475" w:rsidRPr="00760766">
        <w:rPr>
          <w:lang w:val="sv-SE"/>
        </w:rPr>
        <w:t>%</w:t>
      </w:r>
      <w:r w:rsidRPr="006A6CE5">
        <w:rPr>
          <w:lang w:val="sv-SE"/>
        </w:rPr>
        <w:t xml:space="preserve">) i rivaroxaban-gruppen och 2 patienter (3 </w:t>
      </w:r>
      <w:r w:rsidR="00916475" w:rsidRPr="00760766">
        <w:rPr>
          <w:lang w:val="sv-SE"/>
        </w:rPr>
        <w:t>%</w:t>
      </w:r>
      <w:r w:rsidRPr="006A6CE5">
        <w:rPr>
          <w:lang w:val="sv-SE"/>
        </w:rPr>
        <w:t xml:space="preserve">) i warfarin-gruppen. </w:t>
      </w:r>
    </w:p>
    <w:p w14:paraId="1D1645CB" w14:textId="77777777" w:rsidR="005A4609" w:rsidRPr="006A6CE5" w:rsidRDefault="005A4609" w:rsidP="00257509">
      <w:pPr>
        <w:keepNext/>
        <w:rPr>
          <w:u w:val="single"/>
          <w:lang w:val="sv-SE"/>
        </w:rPr>
      </w:pPr>
    </w:p>
    <w:p w14:paraId="1D1645CC" w14:textId="77777777" w:rsidR="006D4385" w:rsidRPr="006A6CE5" w:rsidRDefault="006D4385" w:rsidP="00257509">
      <w:pPr>
        <w:keepNext/>
        <w:rPr>
          <w:u w:val="single"/>
          <w:lang w:val="sv-SE"/>
        </w:rPr>
      </w:pPr>
      <w:r w:rsidRPr="006A6CE5">
        <w:rPr>
          <w:u w:val="single"/>
          <w:lang w:val="sv-SE"/>
        </w:rPr>
        <w:t>Pediatrisk population</w:t>
      </w:r>
    </w:p>
    <w:p w14:paraId="1D1645CD" w14:textId="77777777" w:rsidR="006D4385" w:rsidRPr="00760766" w:rsidRDefault="006D4385" w:rsidP="00257509">
      <w:pPr>
        <w:autoSpaceDE w:val="0"/>
        <w:autoSpaceDN w:val="0"/>
        <w:adjustRightInd w:val="0"/>
        <w:rPr>
          <w:lang w:val="sv-SE"/>
        </w:rPr>
      </w:pPr>
      <w:r w:rsidRPr="006A6CE5">
        <w:rPr>
          <w:lang w:val="sv-SE"/>
        </w:rPr>
        <w:t xml:space="preserve">Europeiska läkemedelsmyndigheten har </w:t>
      </w:r>
      <w:r w:rsidR="00062249" w:rsidRPr="006A6CE5">
        <w:rPr>
          <w:lang w:val="sv-SE"/>
        </w:rPr>
        <w:t>beviljat undantag från</w:t>
      </w:r>
      <w:r w:rsidRPr="006A6CE5">
        <w:rPr>
          <w:lang w:val="sv-SE"/>
        </w:rPr>
        <w:t xml:space="preserve"> kravet att skicka in studieresultat för </w:t>
      </w:r>
      <w:r w:rsidR="00763C63" w:rsidRPr="006A6CE5">
        <w:rPr>
          <w:lang w:val="sv-SE"/>
        </w:rPr>
        <w:t>referensläkemedlet som innehåller rivaroxaban</w:t>
      </w:r>
      <w:r w:rsidRPr="006A6CE5">
        <w:rPr>
          <w:lang w:val="sv-SE"/>
        </w:rPr>
        <w:t xml:space="preserve"> för alla grupper av den pediatriska populationen </w:t>
      </w:r>
      <w:r w:rsidR="00062249" w:rsidRPr="006A6CE5">
        <w:rPr>
          <w:lang w:val="sv-SE"/>
        </w:rPr>
        <w:t xml:space="preserve">för </w:t>
      </w:r>
      <w:r w:rsidRPr="006A6CE5">
        <w:rPr>
          <w:lang w:val="sv-SE"/>
        </w:rPr>
        <w:t>förebyggande av tromboemboliska händelser</w:t>
      </w:r>
      <w:r w:rsidR="00062249" w:rsidRPr="006A6CE5">
        <w:rPr>
          <w:rFonts w:eastAsia="SimSun"/>
          <w:lang w:val="sv-SE" w:eastAsia="zh-CN"/>
        </w:rPr>
        <w:t xml:space="preserve"> (i</w:t>
      </w:r>
      <w:r w:rsidRPr="006A6CE5">
        <w:rPr>
          <w:rFonts w:eastAsia="SimSun"/>
          <w:lang w:val="sv-SE" w:eastAsia="zh-CN"/>
        </w:rPr>
        <w:t>nformation om pediatrisk användning</w:t>
      </w:r>
      <w:r w:rsidR="00062249" w:rsidRPr="006A6CE5">
        <w:rPr>
          <w:rFonts w:eastAsia="SimSun"/>
          <w:lang w:val="sv-SE" w:eastAsia="zh-CN"/>
        </w:rPr>
        <w:t xml:space="preserve"> finns i avsnitt 4.2)</w:t>
      </w:r>
      <w:r w:rsidRPr="006A6CE5">
        <w:rPr>
          <w:rFonts w:eastAsia="SimSun"/>
          <w:lang w:val="sv-SE" w:eastAsia="zh-CN"/>
        </w:rPr>
        <w:t>.</w:t>
      </w:r>
    </w:p>
    <w:p w14:paraId="1D1645CE" w14:textId="77777777" w:rsidR="006D4385" w:rsidRPr="00760766" w:rsidRDefault="006D4385" w:rsidP="00257509">
      <w:pPr>
        <w:suppressAutoHyphens/>
        <w:rPr>
          <w:smallCaps/>
          <w:lang w:val="sv-SE"/>
        </w:rPr>
      </w:pPr>
    </w:p>
    <w:p w14:paraId="1D1645CF" w14:textId="77777777" w:rsidR="006D4385" w:rsidRPr="00760766" w:rsidRDefault="006D4385" w:rsidP="00257509">
      <w:pPr>
        <w:keepNext/>
        <w:suppressAutoHyphens/>
        <w:ind w:left="567" w:hanging="567"/>
        <w:rPr>
          <w:b/>
          <w:lang w:val="sv-SE"/>
        </w:rPr>
      </w:pPr>
      <w:r w:rsidRPr="00760766">
        <w:rPr>
          <w:b/>
          <w:lang w:val="sv-SE"/>
        </w:rPr>
        <w:t>5.2</w:t>
      </w:r>
      <w:r w:rsidRPr="00760766">
        <w:rPr>
          <w:b/>
          <w:lang w:val="sv-SE"/>
        </w:rPr>
        <w:tab/>
        <w:t>Farmakokinetiska egenskaper</w:t>
      </w:r>
    </w:p>
    <w:p w14:paraId="1D1645D0" w14:textId="77777777" w:rsidR="006D4385" w:rsidRPr="00760766" w:rsidRDefault="006D4385" w:rsidP="00257509">
      <w:pPr>
        <w:keepNext/>
        <w:suppressAutoHyphens/>
        <w:ind w:left="567" w:hanging="567"/>
        <w:rPr>
          <w:lang w:val="sv-SE"/>
        </w:rPr>
      </w:pPr>
    </w:p>
    <w:p w14:paraId="1D1645D1" w14:textId="77777777" w:rsidR="006D4385" w:rsidRPr="00760766" w:rsidRDefault="006D4385" w:rsidP="00257509">
      <w:pPr>
        <w:keepNext/>
        <w:rPr>
          <w:iCs/>
          <w:u w:val="single"/>
          <w:lang w:val="sv-SE"/>
        </w:rPr>
      </w:pPr>
      <w:r w:rsidRPr="00760766">
        <w:rPr>
          <w:iCs/>
          <w:u w:val="single"/>
          <w:lang w:val="sv-SE"/>
        </w:rPr>
        <w:t>Absorption</w:t>
      </w:r>
    </w:p>
    <w:p w14:paraId="1D1645D2" w14:textId="77777777" w:rsidR="005066EB" w:rsidRPr="00760766" w:rsidRDefault="005066EB" w:rsidP="00257509">
      <w:pPr>
        <w:keepNext/>
        <w:rPr>
          <w:iCs/>
          <w:lang w:val="sv-SE"/>
        </w:rPr>
      </w:pPr>
      <w:r w:rsidRPr="00760766">
        <w:rPr>
          <w:iCs/>
          <w:lang w:val="sv-SE"/>
        </w:rPr>
        <w:t>Följande information är baserad på data erhållna hos vuxna:</w:t>
      </w:r>
    </w:p>
    <w:p w14:paraId="1D1645D3" w14:textId="77777777" w:rsidR="006D4385" w:rsidRPr="00760766" w:rsidRDefault="006D4385" w:rsidP="00257509">
      <w:pPr>
        <w:rPr>
          <w:lang w:val="sv-SE"/>
        </w:rPr>
      </w:pPr>
      <w:r w:rsidRPr="00760766">
        <w:rPr>
          <w:lang w:val="sv-SE"/>
        </w:rPr>
        <w:t>Rivaroxaban absorberas snabbt, varvid maximala koncentrationer (C</w:t>
      </w:r>
      <w:r w:rsidRPr="00760766">
        <w:rPr>
          <w:vertAlign w:val="subscript"/>
          <w:lang w:val="sv-SE"/>
        </w:rPr>
        <w:t>max</w:t>
      </w:r>
      <w:r w:rsidRPr="00760766">
        <w:rPr>
          <w:lang w:val="sv-SE"/>
        </w:rPr>
        <w:t>) uppnås 2</w:t>
      </w:r>
      <w:r w:rsidR="00821A22" w:rsidRPr="00760766">
        <w:rPr>
          <w:lang w:val="sv-SE"/>
        </w:rPr>
        <w:t> – </w:t>
      </w:r>
      <w:r w:rsidRPr="00760766">
        <w:rPr>
          <w:lang w:val="sv-SE"/>
        </w:rPr>
        <w:t xml:space="preserve">4 timmar efter tablettintag. </w:t>
      </w:r>
    </w:p>
    <w:p w14:paraId="1D1645D4" w14:textId="77777777" w:rsidR="006D4385" w:rsidRPr="00760766" w:rsidRDefault="006D4385" w:rsidP="00257509">
      <w:pPr>
        <w:rPr>
          <w:lang w:val="sv-SE"/>
        </w:rPr>
      </w:pPr>
      <w:r w:rsidRPr="00760766">
        <w:rPr>
          <w:lang w:val="sv-SE"/>
        </w:rPr>
        <w:t xml:space="preserve">Den orala absorptionen av rivaroxaban är nästan fullständig och den orala biotillgängligheten är hög (80 – 100%) för en dos på en tablett á </w:t>
      </w:r>
      <w:r w:rsidR="00561536" w:rsidRPr="00760766">
        <w:rPr>
          <w:lang w:val="sv-SE"/>
        </w:rPr>
        <w:t xml:space="preserve">2,5 mg och </w:t>
      </w:r>
      <w:r w:rsidRPr="00760766">
        <w:rPr>
          <w:lang w:val="sv-SE"/>
        </w:rPr>
        <w:t>10 mg, oavsett om dosen intas på fastande mage eller i samband med föda. Intag tillsammans med föda påverkar inte AUC eller C</w:t>
      </w:r>
      <w:r w:rsidRPr="00760766">
        <w:rPr>
          <w:vertAlign w:val="subscript"/>
          <w:lang w:val="sv-SE"/>
        </w:rPr>
        <w:t>max</w:t>
      </w:r>
      <w:r w:rsidRPr="00760766">
        <w:rPr>
          <w:lang w:val="sv-SE"/>
        </w:rPr>
        <w:t xml:space="preserve"> för rivaroxaban vid dosen </w:t>
      </w:r>
      <w:r w:rsidR="00561536" w:rsidRPr="00760766">
        <w:rPr>
          <w:lang w:val="sv-SE"/>
        </w:rPr>
        <w:t xml:space="preserve">2,5 mg och </w:t>
      </w:r>
      <w:r w:rsidRPr="00760766">
        <w:rPr>
          <w:lang w:val="sv-SE"/>
        </w:rPr>
        <w:t xml:space="preserve">10 mg. </w:t>
      </w:r>
    </w:p>
    <w:p w14:paraId="1D1645D5" w14:textId="77777777" w:rsidR="006D4385" w:rsidRPr="00760766" w:rsidRDefault="006D4385" w:rsidP="00257509">
      <w:pPr>
        <w:rPr>
          <w:lang w:val="sv-SE"/>
        </w:rPr>
      </w:pPr>
      <w:r w:rsidRPr="00760766">
        <w:rPr>
          <w:lang w:val="sv-SE"/>
        </w:rPr>
        <w:t xml:space="preserve">På grund av minskad absorptionsgrad är den orala biotillgängligheten för 20 mg-tabletten 66% på fastande mage. När </w:t>
      </w:r>
      <w:r w:rsidR="00A27951" w:rsidRPr="00760766">
        <w:rPr>
          <w:lang w:val="sv-SE"/>
        </w:rPr>
        <w:t>r</w:t>
      </w:r>
      <w:r w:rsidR="00A15B81" w:rsidRPr="00760766">
        <w:rPr>
          <w:lang w:val="sv-SE"/>
        </w:rPr>
        <w:t>ivaroxaban</w:t>
      </w:r>
      <w:r w:rsidRPr="00760766">
        <w:rPr>
          <w:lang w:val="sv-SE"/>
        </w:rPr>
        <w:t xml:space="preserve"> 20 mg tabletter tas tillsammans med föda ökar genomsnittligt AUC med 39% jämfört med tablettintag på fastande mage, vilket indikerar så gott som fullständig absorption och hög oral biotillgänglighet. </w:t>
      </w:r>
      <w:r w:rsidR="00A15B81" w:rsidRPr="00760766">
        <w:rPr>
          <w:lang w:val="sv-SE"/>
        </w:rPr>
        <w:t>Rivaroxaban</w:t>
      </w:r>
      <w:r w:rsidRPr="00760766">
        <w:rPr>
          <w:lang w:val="sv-SE"/>
        </w:rPr>
        <w:t xml:space="preserve"> 15 mg och 20 mg ska tas tillsammans med föda (se avsnitt 4.2). </w:t>
      </w:r>
    </w:p>
    <w:p w14:paraId="1D1645D6" w14:textId="77777777" w:rsidR="006D4385" w:rsidRPr="00760766" w:rsidRDefault="006D4385" w:rsidP="00257509">
      <w:pPr>
        <w:rPr>
          <w:lang w:val="sv-SE"/>
        </w:rPr>
      </w:pPr>
      <w:r w:rsidRPr="00760766">
        <w:rPr>
          <w:lang w:val="sv-SE"/>
        </w:rPr>
        <w:t xml:space="preserve">Rivaroxabans farmakokinetik är på fastande mage i det närmaste linjär upp till 15 mg en gång dagligen. Vid intag tillsammans med föda uppvisar </w:t>
      </w:r>
      <w:r w:rsidR="00A27951" w:rsidRPr="00760766">
        <w:rPr>
          <w:lang w:val="sv-SE"/>
        </w:rPr>
        <w:t>r</w:t>
      </w:r>
      <w:r w:rsidR="00A15B81" w:rsidRPr="00760766">
        <w:rPr>
          <w:lang w:val="sv-SE"/>
        </w:rPr>
        <w:t>ivaroxaban</w:t>
      </w:r>
      <w:r w:rsidRPr="00760766">
        <w:rPr>
          <w:lang w:val="sv-SE"/>
        </w:rPr>
        <w:t xml:space="preserve"> 10 mg, 15 mg och 20 mg dosproportionalitet. Vid högre doser av rivaroxaban ses en upplösningsbegränsad absorption med minskad biotillgänglighet och minskad absorptionshastighet vid ökad dos. Variabiliteten i farmakokinetiken för rivaroxaban är måttlig med en interindividuell variabilitet (CV%) som sträcker sig från 30</w:t>
      </w:r>
      <w:r w:rsidR="00206E04" w:rsidRPr="006A6CE5">
        <w:rPr>
          <w:lang w:val="sv-SE"/>
        </w:rPr>
        <w:t> </w:t>
      </w:r>
      <w:r w:rsidRPr="00760766">
        <w:rPr>
          <w:lang w:val="sv-SE"/>
        </w:rPr>
        <w:t>% till 40</w:t>
      </w:r>
      <w:r w:rsidR="00206E04" w:rsidRPr="006A6CE5">
        <w:rPr>
          <w:lang w:val="sv-SE"/>
        </w:rPr>
        <w:t> </w:t>
      </w:r>
      <w:r w:rsidRPr="00760766">
        <w:rPr>
          <w:lang w:val="sv-SE"/>
        </w:rPr>
        <w:t xml:space="preserve">%. </w:t>
      </w:r>
    </w:p>
    <w:p w14:paraId="1D1645D7" w14:textId="40880DDC" w:rsidR="00D704F8" w:rsidRPr="00760766" w:rsidRDefault="00D704F8" w:rsidP="00257509">
      <w:pPr>
        <w:rPr>
          <w:lang w:val="sv-SE"/>
        </w:rPr>
      </w:pPr>
      <w:r w:rsidRPr="00760766">
        <w:rPr>
          <w:lang w:val="sv-SE"/>
        </w:rPr>
        <w:t>Absorption</w:t>
      </w:r>
      <w:r w:rsidR="00275133" w:rsidRPr="00760766">
        <w:rPr>
          <w:lang w:val="sv-SE"/>
        </w:rPr>
        <w:t>en</w:t>
      </w:r>
      <w:r w:rsidRPr="00760766">
        <w:rPr>
          <w:lang w:val="sv-SE"/>
        </w:rPr>
        <w:t xml:space="preserve"> av rivaroxaban är beroende av platsen för dess frisättning i mag</w:t>
      </w:r>
      <w:r w:rsidRPr="00760766">
        <w:rPr>
          <w:lang w:val="sv-SE"/>
        </w:rPr>
        <w:noBreakHyphen/>
        <w:t xml:space="preserve">tarmkanalen. En minskning </w:t>
      </w:r>
      <w:r w:rsidR="0033447A" w:rsidRPr="00760766">
        <w:rPr>
          <w:lang w:val="sv-SE"/>
        </w:rPr>
        <w:t>på</w:t>
      </w:r>
      <w:r w:rsidRPr="00760766">
        <w:rPr>
          <w:lang w:val="sv-SE"/>
        </w:rPr>
        <w:t xml:space="preserve"> 29 % och 56 % av AUC och </w:t>
      </w:r>
      <w:r w:rsidRPr="006A6CE5">
        <w:rPr>
          <w:lang w:val="sv-SE"/>
        </w:rPr>
        <w:t>C</w:t>
      </w:r>
      <w:r w:rsidRPr="006A6CE5">
        <w:rPr>
          <w:vertAlign w:val="subscript"/>
          <w:lang w:val="sv-SE"/>
        </w:rPr>
        <w:t>max</w:t>
      </w:r>
      <w:r w:rsidRPr="00760766">
        <w:rPr>
          <w:lang w:val="sv-SE"/>
        </w:rPr>
        <w:t xml:space="preserve"> jämfört med tablett rapporterades när rivaroxabangranulat frisattes i den proximala tunntarmen. Exponeringen minskar ytterligare när rivaroxaban frisätts i den distala tunntarmen eller colon ascendens. Administrering av rivaroxaban distalt om magsäcken bör således undvikas eftersom det kan leda till ne</w:t>
      </w:r>
      <w:r w:rsidR="004F7331" w:rsidRPr="002820D9">
        <w:rPr>
          <w:lang w:val="sv-SE"/>
        </w:rPr>
        <w:t>d</w:t>
      </w:r>
      <w:r w:rsidRPr="00760766">
        <w:rPr>
          <w:lang w:val="sv-SE"/>
        </w:rPr>
        <w:t>satt absorption och tillhörande rivaroxabanexponering.</w:t>
      </w:r>
    </w:p>
    <w:p w14:paraId="1D1645D8" w14:textId="77777777" w:rsidR="00D704F8" w:rsidRPr="006A6CE5" w:rsidRDefault="00D704F8" w:rsidP="00257509">
      <w:pPr>
        <w:rPr>
          <w:lang w:val="sv-SE"/>
        </w:rPr>
      </w:pPr>
      <w:r w:rsidRPr="00760766">
        <w:rPr>
          <w:lang w:val="sv-SE"/>
        </w:rPr>
        <w:t xml:space="preserve">Biotillgängligheten </w:t>
      </w:r>
      <w:r w:rsidRPr="006A6CE5">
        <w:rPr>
          <w:lang w:val="sv-SE"/>
        </w:rPr>
        <w:t>(AUC och C</w:t>
      </w:r>
      <w:r w:rsidRPr="006A6CE5">
        <w:rPr>
          <w:vertAlign w:val="subscript"/>
          <w:lang w:val="sv-SE"/>
        </w:rPr>
        <w:t>max</w:t>
      </w:r>
      <w:r w:rsidRPr="006A6CE5">
        <w:rPr>
          <w:lang w:val="sv-SE"/>
        </w:rPr>
        <w:t>) var jämförbar för 20 mg rivaroxaban administrerat oralt som en krossad tablett blandad med äppelmos, eller upplöst i vatten</w:t>
      </w:r>
      <w:r w:rsidR="00B06F26" w:rsidRPr="006A6CE5">
        <w:rPr>
          <w:lang w:val="sv-SE"/>
        </w:rPr>
        <w:t>,</w:t>
      </w:r>
      <w:r w:rsidRPr="006A6CE5">
        <w:rPr>
          <w:lang w:val="sv-SE"/>
        </w:rPr>
        <w:t xml:space="preserve"> och administrer</w:t>
      </w:r>
      <w:r w:rsidR="00B06F26" w:rsidRPr="006A6CE5">
        <w:rPr>
          <w:lang w:val="sv-SE"/>
        </w:rPr>
        <w:t>ing</w:t>
      </w:r>
      <w:r w:rsidRPr="006A6CE5">
        <w:rPr>
          <w:lang w:val="sv-SE"/>
        </w:rPr>
        <w:t xml:space="preserve"> via en magsond följt av en flytande måltid, jämfört med en hel tablett. Med tanke på den förutsägbara dosproportionerliga farmakokinetiska profilen för rivaroxaban kan resultaten för biotillgänglighet från den här studien troligtvis appliceras på lägre doser av rivaroxaban.</w:t>
      </w:r>
    </w:p>
    <w:p w14:paraId="1D1645D9" w14:textId="77777777" w:rsidR="00D3106C" w:rsidRPr="006A6CE5" w:rsidRDefault="00D3106C" w:rsidP="00257509">
      <w:pPr>
        <w:rPr>
          <w:lang w:val="sv-SE"/>
        </w:rPr>
      </w:pPr>
    </w:p>
    <w:p w14:paraId="1D1645DA" w14:textId="77777777" w:rsidR="00D3106C" w:rsidRPr="006A6CE5" w:rsidRDefault="00D3106C" w:rsidP="00257509">
      <w:pPr>
        <w:rPr>
          <w:i/>
          <w:iCs/>
          <w:lang w:val="sv-SE"/>
        </w:rPr>
      </w:pPr>
      <w:r w:rsidRPr="006A6CE5">
        <w:rPr>
          <w:i/>
          <w:iCs/>
          <w:lang w:val="sv-SE"/>
        </w:rPr>
        <w:t>Pediatrisk population</w:t>
      </w:r>
    </w:p>
    <w:p w14:paraId="1D1645DB" w14:textId="77777777" w:rsidR="00D3106C" w:rsidRPr="006A6CE5" w:rsidRDefault="00B7117F" w:rsidP="00257509">
      <w:pPr>
        <w:rPr>
          <w:i/>
          <w:iCs/>
          <w:lang w:val="sv-SE"/>
        </w:rPr>
      </w:pPr>
      <w:r w:rsidRPr="006A6CE5">
        <w:rPr>
          <w:lang w:val="sv-SE"/>
        </w:rPr>
        <w:t xml:space="preserve">Barn fick rivaroxaban som tablett eller </w:t>
      </w:r>
      <w:r w:rsidR="000D5551" w:rsidRPr="006A6CE5">
        <w:rPr>
          <w:lang w:val="sv-SE"/>
        </w:rPr>
        <w:t xml:space="preserve">som </w:t>
      </w:r>
      <w:r w:rsidRPr="006A6CE5">
        <w:rPr>
          <w:lang w:val="sv-SE"/>
        </w:rPr>
        <w:t>oral suspension under eller i nära anslutning till matning eller födointag och med en normal portion vätska för att säkerställa pålitlig dosering till barn. Liksom hos vuxna absorberas</w:t>
      </w:r>
      <w:r w:rsidR="00482AFC" w:rsidRPr="006A6CE5">
        <w:rPr>
          <w:lang w:val="sv-SE"/>
        </w:rPr>
        <w:t xml:space="preserve"> rivaroxaban snabbt hos barn efter oral administrering i tablettform eller efter administrering i form av granulatformulering till oral suspension. Ingen skillnad i absorptionshastigheten och inte heller i omfattningen av absorption observerades mellan tablettformuleringen och formuleringen granulat till oral suspension. </w:t>
      </w:r>
      <w:r w:rsidR="00D3106C" w:rsidRPr="006A6CE5">
        <w:rPr>
          <w:lang w:val="sv-SE"/>
        </w:rPr>
        <w:t xml:space="preserve">Inga PK-data efter intravenös administrering till barn finns tillgängliga och rivaroxabans absoluta biotillgänglighet hos barn är därmed okänd. En minskning i den relativa biotillgängligheten för högre doser (i mg/kg kroppsvikt) konstaterades, vilket tyder på absorptionsbegränsningar för högre doser, även vid intag tillsammans </w:t>
      </w:r>
      <w:r w:rsidR="00D3106C" w:rsidRPr="006A6CE5">
        <w:rPr>
          <w:lang w:val="sv-SE"/>
        </w:rPr>
        <w:lastRenderedPageBreak/>
        <w:t>med mat. Rivaroxaban 20 mg-tabletter ska tas i samband med matning eller tillsammans med föda (se avsnitt 4.2).</w:t>
      </w:r>
    </w:p>
    <w:p w14:paraId="1D1645DC" w14:textId="77777777" w:rsidR="006D4385" w:rsidRPr="00760766" w:rsidRDefault="006D4385" w:rsidP="00257509">
      <w:pPr>
        <w:rPr>
          <w:lang w:val="sv-SE"/>
        </w:rPr>
      </w:pPr>
    </w:p>
    <w:p w14:paraId="1D1645DD" w14:textId="77777777" w:rsidR="006D4385" w:rsidRPr="00760766" w:rsidRDefault="006D4385" w:rsidP="00257509">
      <w:pPr>
        <w:keepNext/>
        <w:rPr>
          <w:iCs/>
          <w:u w:val="single"/>
          <w:lang w:val="sv-SE"/>
        </w:rPr>
      </w:pPr>
      <w:r w:rsidRPr="00760766">
        <w:rPr>
          <w:iCs/>
          <w:u w:val="single"/>
          <w:lang w:val="sv-SE"/>
        </w:rPr>
        <w:t>Distribution</w:t>
      </w:r>
    </w:p>
    <w:p w14:paraId="1D1645DE" w14:textId="77777777" w:rsidR="006D4385" w:rsidRPr="00760766" w:rsidRDefault="006D4385" w:rsidP="00257509">
      <w:pPr>
        <w:rPr>
          <w:lang w:val="sv-SE"/>
        </w:rPr>
      </w:pPr>
      <w:r w:rsidRPr="00760766">
        <w:rPr>
          <w:lang w:val="sv-SE"/>
        </w:rPr>
        <w:t xml:space="preserve">Plasmaproteinbindningen hos </w:t>
      </w:r>
      <w:r w:rsidR="00D3106C" w:rsidRPr="00760766">
        <w:rPr>
          <w:lang w:val="sv-SE"/>
        </w:rPr>
        <w:t>vuxna</w:t>
      </w:r>
      <w:r w:rsidRPr="00760766">
        <w:rPr>
          <w:lang w:val="sv-SE"/>
        </w:rPr>
        <w:t xml:space="preserve"> är hög, cirka 92</w:t>
      </w:r>
      <w:r w:rsidR="00206E04" w:rsidRPr="006A6CE5">
        <w:rPr>
          <w:lang w:val="sv-SE"/>
        </w:rPr>
        <w:t> </w:t>
      </w:r>
      <w:r w:rsidRPr="00760766">
        <w:rPr>
          <w:lang w:val="sv-SE"/>
        </w:rPr>
        <w:t>% till 95</w:t>
      </w:r>
      <w:r w:rsidR="00206E04" w:rsidRPr="006A6CE5">
        <w:rPr>
          <w:lang w:val="sv-SE"/>
        </w:rPr>
        <w:t> </w:t>
      </w:r>
      <w:r w:rsidRPr="00760766">
        <w:rPr>
          <w:lang w:val="sv-SE"/>
        </w:rPr>
        <w:t>% med huvudsaklig bindning till serumalbumin. Distributionsvolymen är måttlig, varvid V</w:t>
      </w:r>
      <w:r w:rsidRPr="00760766">
        <w:rPr>
          <w:vertAlign w:val="subscript"/>
          <w:lang w:val="sv-SE"/>
        </w:rPr>
        <w:t>ss</w:t>
      </w:r>
      <w:r w:rsidRPr="00760766">
        <w:rPr>
          <w:lang w:val="sv-SE"/>
        </w:rPr>
        <w:t xml:space="preserve"> är cirka </w:t>
      </w:r>
      <w:smartTag w:uri="urn:schemas-microsoft-com:office:smarttags" w:element="metricconverter">
        <w:smartTagPr>
          <w:attr w:name="ProductID" w:val="50ﾠliter"/>
        </w:smartTagPr>
        <w:r w:rsidRPr="00760766">
          <w:rPr>
            <w:lang w:val="sv-SE"/>
          </w:rPr>
          <w:t>50 liter</w:t>
        </w:r>
      </w:smartTag>
      <w:r w:rsidRPr="00760766">
        <w:rPr>
          <w:lang w:val="sv-SE"/>
        </w:rPr>
        <w:t>.</w:t>
      </w:r>
    </w:p>
    <w:p w14:paraId="1D1645DF" w14:textId="77777777" w:rsidR="00D3106C" w:rsidRPr="00760766" w:rsidRDefault="00D3106C" w:rsidP="00257509">
      <w:pPr>
        <w:rPr>
          <w:lang w:val="sv-SE"/>
        </w:rPr>
      </w:pPr>
    </w:p>
    <w:p w14:paraId="1D1645E0" w14:textId="77777777" w:rsidR="00D3106C" w:rsidRPr="00760766" w:rsidRDefault="00D3106C" w:rsidP="00257509">
      <w:pPr>
        <w:rPr>
          <w:i/>
          <w:iCs/>
          <w:lang w:val="sv-SE"/>
        </w:rPr>
      </w:pPr>
      <w:r w:rsidRPr="00760766">
        <w:rPr>
          <w:i/>
          <w:iCs/>
          <w:lang w:val="sv-SE"/>
        </w:rPr>
        <w:t>Pediatrisk population</w:t>
      </w:r>
    </w:p>
    <w:p w14:paraId="1D1645E1" w14:textId="77777777" w:rsidR="006D4385" w:rsidRPr="006A6CE5" w:rsidRDefault="00D3106C" w:rsidP="00257509">
      <w:pPr>
        <w:rPr>
          <w:lang w:val="sv-SE"/>
        </w:rPr>
      </w:pPr>
      <w:r w:rsidRPr="006A6CE5">
        <w:rPr>
          <w:lang w:val="sv-SE"/>
        </w:rPr>
        <w:t>Inga data om rivaroxabans specifika plasmaproteinbindning hos barn finns tillgängliga. Inga PK-data efter intravenös administrering av rivaroxaban till barn finns tillgängliga. V</w:t>
      </w:r>
      <w:r w:rsidRPr="006A6CE5">
        <w:rPr>
          <w:vertAlign w:val="subscript"/>
          <w:lang w:val="sv-SE"/>
        </w:rPr>
        <w:t>ss</w:t>
      </w:r>
      <w:r w:rsidRPr="006A6CE5">
        <w:rPr>
          <w:lang w:val="sv-SE"/>
        </w:rPr>
        <w:t xml:space="preserve"> beräknad med populationsfarmakokinetisk modellering för barn (åldersintervall 0 till &lt; 18 år) efter oral administrering av rivaroxaban är beroende av kroppsvikt och kan beskrivas med en allometrisk funktion, med ett medelvärde på 113 l för försökspersoner med en kroppsvikt på 82,8 kg.</w:t>
      </w:r>
    </w:p>
    <w:p w14:paraId="1D1645E2" w14:textId="77777777" w:rsidR="00D3106C" w:rsidRPr="00760766" w:rsidRDefault="00D3106C" w:rsidP="00257509">
      <w:pPr>
        <w:rPr>
          <w:lang w:val="sv-SE"/>
        </w:rPr>
      </w:pPr>
    </w:p>
    <w:p w14:paraId="1D1645E3" w14:textId="77777777" w:rsidR="006D4385" w:rsidRPr="00760766" w:rsidRDefault="000A4AD9" w:rsidP="00257509">
      <w:pPr>
        <w:keepNext/>
        <w:rPr>
          <w:lang w:val="sv-SE"/>
        </w:rPr>
      </w:pPr>
      <w:r w:rsidRPr="00760766">
        <w:rPr>
          <w:iCs/>
          <w:u w:val="single"/>
          <w:lang w:val="sv-SE"/>
        </w:rPr>
        <w:t xml:space="preserve">Metabolism </w:t>
      </w:r>
      <w:r w:rsidR="006D4385" w:rsidRPr="00760766">
        <w:rPr>
          <w:iCs/>
          <w:u w:val="single"/>
          <w:lang w:val="sv-SE"/>
        </w:rPr>
        <w:t>och elimin</w:t>
      </w:r>
      <w:r w:rsidRPr="00760766">
        <w:rPr>
          <w:iCs/>
          <w:u w:val="single"/>
          <w:lang w:val="sv-SE"/>
        </w:rPr>
        <w:t>ering</w:t>
      </w:r>
    </w:p>
    <w:p w14:paraId="1D1645E4" w14:textId="77777777" w:rsidR="006D4385" w:rsidRPr="00760766" w:rsidRDefault="00D3106C" w:rsidP="00257509">
      <w:pPr>
        <w:rPr>
          <w:lang w:val="sv-SE"/>
        </w:rPr>
      </w:pPr>
      <w:r w:rsidRPr="00760766">
        <w:rPr>
          <w:lang w:val="sv-SE"/>
        </w:rPr>
        <w:t>Hos vuxna</w:t>
      </w:r>
      <w:r w:rsidR="006D4385" w:rsidRPr="00760766">
        <w:rPr>
          <w:lang w:val="sv-SE"/>
        </w:rPr>
        <w:t xml:space="preserve"> undergår ca två tredjedelar</w:t>
      </w:r>
      <w:r w:rsidRPr="00760766">
        <w:rPr>
          <w:lang w:val="sv-SE"/>
        </w:rPr>
        <w:t xml:space="preserve"> av tillförd dos rivaroxaban</w:t>
      </w:r>
      <w:r w:rsidR="006D4385" w:rsidRPr="00760766">
        <w:rPr>
          <w:lang w:val="sv-SE"/>
        </w:rPr>
        <w:t xml:space="preserve"> metabolisk nedbrytning, varav hälften därefter elimineras renalt och hälften via faeces. Den sista tredjedelen av tillförd dos utsöndras direkt via njurarna som oförändrad aktiv substans i urinen, huvudsakligen genom aktiv renal sekretion. </w:t>
      </w:r>
    </w:p>
    <w:p w14:paraId="1D1645E5" w14:textId="77777777" w:rsidR="006D4385" w:rsidRPr="00760766" w:rsidRDefault="006D4385" w:rsidP="00257509">
      <w:pPr>
        <w:rPr>
          <w:lang w:val="sv-SE"/>
        </w:rPr>
      </w:pPr>
      <w:r w:rsidRPr="00760766">
        <w:rPr>
          <w:lang w:val="sv-SE"/>
        </w:rPr>
        <w:t xml:space="preserve">Rivaroxaban metaboliseras via CYP3A4, CYP2J2 och CYP-oberoende mekanismer. Oxidativ nedbrytning av morfolinondelen och hydrolys av amidbindningarna är de huvudsakliga ställena för biotransformation. Baserat på </w:t>
      </w:r>
      <w:r w:rsidRPr="00760766">
        <w:rPr>
          <w:i/>
          <w:lang w:val="sv-SE"/>
        </w:rPr>
        <w:t>in vitro</w:t>
      </w:r>
      <w:r w:rsidRPr="00760766">
        <w:rPr>
          <w:lang w:val="sv-SE"/>
        </w:rPr>
        <w:t>-undersökningar är rivaroxaban ett substrat för transportproteinerna P-gp (P-glycoprotein) och Bcrp (breast cancer resistance protein).</w:t>
      </w:r>
    </w:p>
    <w:p w14:paraId="1D1645E6" w14:textId="77777777" w:rsidR="006D4385" w:rsidRPr="00760766" w:rsidRDefault="006D4385" w:rsidP="00257509">
      <w:pPr>
        <w:rPr>
          <w:lang w:val="sv-SE"/>
        </w:rPr>
      </w:pPr>
      <w:r w:rsidRPr="00760766">
        <w:rPr>
          <w:lang w:val="sv-SE"/>
        </w:rPr>
        <w:t>Oförändrat rivaroxaban är den viktigaste föreningen i human plasma utan att några viktigare eller aktiva cirkulerande metaboliter förekommer. Med ett systemiskt clearance på omkring 10 l/h kan rivaroxaban klassificeras som e</w:t>
      </w:r>
      <w:r w:rsidR="00580C84" w:rsidRPr="00760766">
        <w:rPr>
          <w:lang w:val="sv-SE"/>
        </w:rPr>
        <w:t>n substans</w:t>
      </w:r>
      <w:r w:rsidRPr="00760766">
        <w:rPr>
          <w:lang w:val="sv-SE"/>
        </w:rPr>
        <w:t xml:space="preserve"> med lågt clearance. Efter intravenös administrering av 1 mg är eliminationshalveringstiden ungefär 4,5 timmar. Efter oral administrering begränsas eliminationen av absorptionshastigheten. Rivaroxaban elimineras från plasma med genomsnittliga halveringstider på 5 till 9 timmar hos unga individer, och med terminala halveringstider på 11 till 13 timmar hos äldre.</w:t>
      </w:r>
    </w:p>
    <w:p w14:paraId="1D1645E7" w14:textId="77777777" w:rsidR="00D3106C" w:rsidRPr="00760766" w:rsidRDefault="00D3106C" w:rsidP="00257509">
      <w:pPr>
        <w:rPr>
          <w:lang w:val="sv-SE"/>
        </w:rPr>
      </w:pPr>
    </w:p>
    <w:p w14:paraId="1D1645E8" w14:textId="77777777" w:rsidR="00D3106C" w:rsidRPr="00760766" w:rsidRDefault="00D3106C" w:rsidP="00257509">
      <w:pPr>
        <w:rPr>
          <w:i/>
          <w:iCs/>
          <w:lang w:val="sv-SE"/>
        </w:rPr>
      </w:pPr>
      <w:r w:rsidRPr="00760766">
        <w:rPr>
          <w:i/>
          <w:iCs/>
          <w:lang w:val="sv-SE"/>
        </w:rPr>
        <w:t>Pediatrisk population</w:t>
      </w:r>
    </w:p>
    <w:p w14:paraId="1D1645E9" w14:textId="77777777" w:rsidR="00D3106C" w:rsidRPr="00760766" w:rsidRDefault="00D3106C" w:rsidP="00257509">
      <w:pPr>
        <w:rPr>
          <w:i/>
          <w:iCs/>
          <w:lang w:val="sv-SE"/>
        </w:rPr>
      </w:pPr>
      <w:r w:rsidRPr="006A6CE5">
        <w:rPr>
          <w:lang w:val="sv-SE"/>
        </w:rPr>
        <w:t>Inga metabolismdata specifika för barn finns tillgängliga. Inga PK-data efter intravenös administrering av rivaroxaban till barn finns tillgängliga. Elimination beräknad med populationsfarmakokinetisk modellering hos barn (åldersintervall 0 till &lt; 18 år) efter oral administrering av rivaroxaban är beroende av kroppsvikt och kan beskrivas med en allometrisk funktion, med ett genomsnitt på 8 l/timme för försökspersoner med en kroppsvikt på 82,8 kg. Det geometriska medelvärdet för eliminationshalveringstid (t</w:t>
      </w:r>
      <w:r w:rsidRPr="006A6CE5">
        <w:rPr>
          <w:vertAlign w:val="subscript"/>
          <w:lang w:val="sv-SE"/>
        </w:rPr>
        <w:t>1/2</w:t>
      </w:r>
      <w:r w:rsidRPr="006A6CE5">
        <w:rPr>
          <w:lang w:val="sv-SE"/>
        </w:rPr>
        <w:t>) beräknad med populationsfarmakokinetisk modellering minskar med sjunkande ålder och låg mellan 4,2 timmar hos ungdomar till cirka 3 timmar hos barn i åldern 2-12 år ner till 1,9 respektive 1,6 timmar hos barn i åldern 0,5-&lt; 2 år och yngre.</w:t>
      </w:r>
    </w:p>
    <w:p w14:paraId="1D1645EA" w14:textId="77777777" w:rsidR="006D4385" w:rsidRPr="00760766" w:rsidRDefault="006D4385" w:rsidP="00257509">
      <w:pPr>
        <w:rPr>
          <w:lang w:val="sv-SE"/>
        </w:rPr>
      </w:pPr>
    </w:p>
    <w:p w14:paraId="1D1645EB" w14:textId="77777777" w:rsidR="006D4385" w:rsidRPr="00760766" w:rsidRDefault="006D4385" w:rsidP="00257509">
      <w:pPr>
        <w:keepNext/>
        <w:rPr>
          <w:iCs/>
          <w:u w:val="single"/>
          <w:lang w:val="sv-SE"/>
        </w:rPr>
      </w:pPr>
      <w:r w:rsidRPr="00760766">
        <w:rPr>
          <w:iCs/>
          <w:u w:val="single"/>
          <w:lang w:val="sv-SE"/>
        </w:rPr>
        <w:t>Särskilda populationer</w:t>
      </w:r>
    </w:p>
    <w:p w14:paraId="1D1645EC" w14:textId="77777777" w:rsidR="006D4385" w:rsidRPr="00760766" w:rsidRDefault="006D4385" w:rsidP="00257509">
      <w:pPr>
        <w:keepNext/>
        <w:rPr>
          <w:i/>
          <w:iCs/>
          <w:lang w:val="sv-SE"/>
        </w:rPr>
      </w:pPr>
      <w:r w:rsidRPr="00760766">
        <w:rPr>
          <w:i/>
          <w:iCs/>
          <w:lang w:val="sv-SE"/>
        </w:rPr>
        <w:t>Kön</w:t>
      </w:r>
    </w:p>
    <w:p w14:paraId="1D1645ED" w14:textId="77777777" w:rsidR="006D4385" w:rsidRPr="00760766" w:rsidRDefault="00D3106C" w:rsidP="00257509">
      <w:pPr>
        <w:rPr>
          <w:lang w:val="sv-SE"/>
        </w:rPr>
      </w:pPr>
      <w:r w:rsidRPr="00760766">
        <w:rPr>
          <w:lang w:val="sv-SE"/>
        </w:rPr>
        <w:t>Hos vuxna</w:t>
      </w:r>
      <w:r w:rsidR="006D4385" w:rsidRPr="00760766">
        <w:rPr>
          <w:lang w:val="sv-SE"/>
        </w:rPr>
        <w:t xml:space="preserve"> fanns inga kliniskt relevanta skillnader i farmakokinetik och farmakodynamik mellan manliga och kvinnliga patienter.</w:t>
      </w:r>
      <w:r w:rsidRPr="00760766">
        <w:rPr>
          <w:lang w:val="sv-SE"/>
        </w:rPr>
        <w:t xml:space="preserve"> E</w:t>
      </w:r>
      <w:r w:rsidRPr="006A6CE5">
        <w:rPr>
          <w:lang w:val="sv-SE"/>
        </w:rPr>
        <w:t>n explorativ analys visade inte några relevanta skillnader i rivaroxabanexponering mellan pojkar och flickor.</w:t>
      </w:r>
    </w:p>
    <w:p w14:paraId="1D1645EE" w14:textId="77777777" w:rsidR="006D4385" w:rsidRPr="00760766" w:rsidRDefault="006D4385" w:rsidP="00257509">
      <w:pPr>
        <w:rPr>
          <w:lang w:val="sv-SE"/>
        </w:rPr>
      </w:pPr>
    </w:p>
    <w:p w14:paraId="1D1645EF" w14:textId="77777777" w:rsidR="006D4385" w:rsidRPr="00760766" w:rsidRDefault="006D4385" w:rsidP="00257509">
      <w:pPr>
        <w:keepNext/>
        <w:rPr>
          <w:lang w:val="sv-SE"/>
        </w:rPr>
      </w:pPr>
      <w:r w:rsidRPr="00760766">
        <w:rPr>
          <w:i/>
          <w:iCs/>
          <w:lang w:val="sv-SE"/>
        </w:rPr>
        <w:t>Äldre</w:t>
      </w:r>
    </w:p>
    <w:p w14:paraId="1D1645F0" w14:textId="77777777" w:rsidR="006D4385" w:rsidRPr="00760766" w:rsidRDefault="006D4385" w:rsidP="00257509">
      <w:pPr>
        <w:rPr>
          <w:lang w:val="sv-SE"/>
        </w:rPr>
      </w:pPr>
      <w:r w:rsidRPr="00760766">
        <w:rPr>
          <w:lang w:val="sv-SE"/>
        </w:rPr>
        <w:t>Äldre patienter visade högre plasmakoncentrationer än yngre patienter med genomsnittliga AUC-värden omkring 1,5-faldigt högre, huvudsakligen på grund av reducerad total clearance och njurclearance. Ingen dosjustering är nödvändig.</w:t>
      </w:r>
    </w:p>
    <w:p w14:paraId="1D1645F1" w14:textId="77777777" w:rsidR="006D4385" w:rsidRPr="00760766" w:rsidRDefault="006D4385" w:rsidP="00257509">
      <w:pPr>
        <w:rPr>
          <w:lang w:val="sv-SE"/>
        </w:rPr>
      </w:pPr>
    </w:p>
    <w:p w14:paraId="1D1645F2" w14:textId="77777777" w:rsidR="006D4385" w:rsidRPr="00760766" w:rsidRDefault="006D4385" w:rsidP="00257509">
      <w:pPr>
        <w:keepNext/>
        <w:rPr>
          <w:i/>
          <w:iCs/>
          <w:lang w:val="sv-SE"/>
        </w:rPr>
      </w:pPr>
      <w:r w:rsidRPr="00760766">
        <w:rPr>
          <w:i/>
          <w:iCs/>
          <w:lang w:val="sv-SE"/>
        </w:rPr>
        <w:t>Olika viktkategorier</w:t>
      </w:r>
    </w:p>
    <w:p w14:paraId="1D1645F3" w14:textId="77777777" w:rsidR="006D4385" w:rsidRPr="00760766" w:rsidRDefault="00D3106C" w:rsidP="00257509">
      <w:pPr>
        <w:rPr>
          <w:lang w:val="sv-SE"/>
        </w:rPr>
      </w:pPr>
      <w:r w:rsidRPr="00760766">
        <w:rPr>
          <w:lang w:val="sv-SE"/>
        </w:rPr>
        <w:t>Hos vuxna hade e</w:t>
      </w:r>
      <w:r w:rsidR="006D4385" w:rsidRPr="00760766">
        <w:rPr>
          <w:lang w:val="sv-SE"/>
        </w:rPr>
        <w:t>xtrema kroppsvikter (&lt;50 kg eller &gt;120 kg) endast en liten inverkan på plasmakoncentrationer av rivaroxaban (mindre än 25 %). Ingen dosjustering är nödvändig.</w:t>
      </w:r>
    </w:p>
    <w:p w14:paraId="1D1645F4" w14:textId="77777777" w:rsidR="00D3106C" w:rsidRPr="00760766" w:rsidRDefault="00D3106C" w:rsidP="00257509">
      <w:pPr>
        <w:rPr>
          <w:lang w:val="sv-SE"/>
        </w:rPr>
      </w:pPr>
      <w:r w:rsidRPr="006A6CE5">
        <w:rPr>
          <w:lang w:val="sv-SE"/>
        </w:rPr>
        <w:t>Hos barn doseras rivaroxaban baserat på kroppsvikt. En explorativ analys visade ingen relevant effekt av undervikt eller fetma på rivaroxabanexponering hos barn.</w:t>
      </w:r>
    </w:p>
    <w:p w14:paraId="1D1645F5" w14:textId="77777777" w:rsidR="006D4385" w:rsidRPr="00760766" w:rsidRDefault="006D4385" w:rsidP="00257509">
      <w:pPr>
        <w:rPr>
          <w:lang w:val="sv-SE"/>
        </w:rPr>
      </w:pPr>
    </w:p>
    <w:p w14:paraId="1D1645F6" w14:textId="77777777" w:rsidR="006D4385" w:rsidRPr="00760766" w:rsidRDefault="006D4385" w:rsidP="00257509">
      <w:pPr>
        <w:keepNext/>
        <w:rPr>
          <w:i/>
          <w:iCs/>
          <w:lang w:val="sv-SE"/>
        </w:rPr>
      </w:pPr>
      <w:r w:rsidRPr="00760766">
        <w:rPr>
          <w:i/>
          <w:iCs/>
          <w:lang w:val="sv-SE"/>
        </w:rPr>
        <w:lastRenderedPageBreak/>
        <w:t>Interetniska skillnader</w:t>
      </w:r>
    </w:p>
    <w:p w14:paraId="1D1645F7" w14:textId="77777777" w:rsidR="006D4385" w:rsidRPr="00760766" w:rsidRDefault="00D3106C" w:rsidP="00257509">
      <w:pPr>
        <w:rPr>
          <w:lang w:val="sv-SE"/>
        </w:rPr>
      </w:pPr>
      <w:r w:rsidRPr="00760766">
        <w:rPr>
          <w:lang w:val="sv-SE"/>
        </w:rPr>
        <w:t>Hos vuxna iakttogs i</w:t>
      </w:r>
      <w:r w:rsidR="006D4385" w:rsidRPr="00760766">
        <w:rPr>
          <w:lang w:val="sv-SE"/>
        </w:rPr>
        <w:t>nga kliniskt relevanta interetniska skillnader bland kaukasiska, afroamerikanska, latinamerikanska, japanska eller kinesiska patienter beträffande farmakokinetiken och farmakodynamiken för rivaroxaban.</w:t>
      </w:r>
    </w:p>
    <w:p w14:paraId="1D1645F8" w14:textId="77777777" w:rsidR="00D3106C" w:rsidRPr="00760766" w:rsidRDefault="00D3106C" w:rsidP="00257509">
      <w:pPr>
        <w:rPr>
          <w:lang w:val="sv-SE"/>
        </w:rPr>
      </w:pPr>
      <w:r w:rsidRPr="006A6CE5">
        <w:rPr>
          <w:lang w:val="sv-SE"/>
        </w:rPr>
        <w:t>En explorativ analys visade inga relevanta interetniska skillnader i rivaroxabanexponering bland japanska, kinesisk eller asiatiska barn utanför Japan och Kina jämfört med respektive totala pediatriska population.</w:t>
      </w:r>
    </w:p>
    <w:p w14:paraId="1D1645F9" w14:textId="77777777" w:rsidR="006D4385" w:rsidRPr="00760766" w:rsidRDefault="006D4385" w:rsidP="00257509">
      <w:pPr>
        <w:rPr>
          <w:lang w:val="sv-SE"/>
        </w:rPr>
      </w:pPr>
    </w:p>
    <w:p w14:paraId="1D1645FA" w14:textId="77777777" w:rsidR="006D4385" w:rsidRPr="00760766" w:rsidRDefault="006D4385" w:rsidP="00257509">
      <w:pPr>
        <w:keepNext/>
        <w:rPr>
          <w:i/>
          <w:iCs/>
          <w:lang w:val="sv-SE"/>
        </w:rPr>
      </w:pPr>
      <w:r w:rsidRPr="00760766">
        <w:rPr>
          <w:i/>
          <w:iCs/>
          <w:lang w:val="sv-SE"/>
        </w:rPr>
        <w:t>Nedsatt leverfunktion</w:t>
      </w:r>
    </w:p>
    <w:p w14:paraId="1D1645FB" w14:textId="77777777" w:rsidR="006D4385" w:rsidRPr="00760766" w:rsidRDefault="006D4385" w:rsidP="00257509">
      <w:pPr>
        <w:rPr>
          <w:lang w:val="sv-SE"/>
        </w:rPr>
      </w:pPr>
      <w:r w:rsidRPr="00760766">
        <w:rPr>
          <w:lang w:val="sv-SE"/>
        </w:rPr>
        <w:t xml:space="preserve">Cirrotiska </w:t>
      </w:r>
      <w:r w:rsidR="00D3106C" w:rsidRPr="00760766">
        <w:rPr>
          <w:lang w:val="sv-SE"/>
        </w:rPr>
        <w:t xml:space="preserve">vuxna </w:t>
      </w:r>
      <w:r w:rsidRPr="00760766">
        <w:rPr>
          <w:lang w:val="sv-SE"/>
        </w:rPr>
        <w:t xml:space="preserve">patienter med lätt nedsatt leverfunktion (klassificerade som Child Pugh A) uppvisade endast mindre förändringar i farmakokinetiken för rivaroxaban (1,2-faldig ökning av rivaroxaban AUC i genomsnitt), nästan jämförbara med deras matchade friska kontrollgrupp. Hos cirrotiska patienter med måttligt nedsatt leverfunktion (klassificerad som Child Pugh B) ökade genomsnittligt AUC för rivaroxaban signifikant 2,3-faldigt i jämförelse med friska frivilliga. Obundet AUC ökade 2,6-faldigt. Dessa patienter hade även en minskad renal elimination av rivaroxaban, i likhet med patienter med måttligt nedsatt njurfunktion. Det finns inga data på patienter med svårt nedsatt leverfunktion. </w:t>
      </w:r>
    </w:p>
    <w:p w14:paraId="1D1645FC" w14:textId="77777777" w:rsidR="006D4385" w:rsidRPr="00760766" w:rsidRDefault="006D4385" w:rsidP="00257509">
      <w:pPr>
        <w:rPr>
          <w:lang w:val="sv-SE"/>
        </w:rPr>
      </w:pPr>
      <w:r w:rsidRPr="00760766">
        <w:rPr>
          <w:lang w:val="sv-SE"/>
        </w:rPr>
        <w:t xml:space="preserve">Hämningen av faktor Xa-aktivitet ökade med en faktor på 2,6 hos patienter med måttligt nedsatt leverfunktion i jämförelse med friska frivilliga. Förlängning av PT ökade på samma sätt med en faktor på 2,1. Patienter med måttligt nedsatt leverfunktion var känsligare för rivaroxaban vilket resulterade i ett brantare PK/PD-förhållande mellan koncentration och PT. </w:t>
      </w:r>
    </w:p>
    <w:p w14:paraId="1D1645FD" w14:textId="77777777" w:rsidR="006D4385" w:rsidRPr="00760766" w:rsidRDefault="00A15B81" w:rsidP="00257509">
      <w:pPr>
        <w:rPr>
          <w:lang w:val="sv-SE"/>
        </w:rPr>
      </w:pPr>
      <w:r w:rsidRPr="00760766">
        <w:rPr>
          <w:lang w:val="sv-SE"/>
        </w:rPr>
        <w:t>Rivaroxaban</w:t>
      </w:r>
      <w:r w:rsidR="006D4385" w:rsidRPr="00760766">
        <w:rPr>
          <w:lang w:val="sv-SE"/>
        </w:rPr>
        <w:t xml:space="preserve"> är kontraindicerat hos patienter med leversjukdom förknippad med koagulopati och en kliniskt relevant blödningsrisk, inkluderande cirrotiska patienter med Child Pugh B och C (se avsnitt 4.3).</w:t>
      </w:r>
    </w:p>
    <w:p w14:paraId="1D1645FE" w14:textId="77777777" w:rsidR="00D3106C" w:rsidRPr="00760766" w:rsidRDefault="00D3106C" w:rsidP="00257509">
      <w:pPr>
        <w:rPr>
          <w:lang w:val="sv-SE"/>
        </w:rPr>
      </w:pPr>
      <w:r w:rsidRPr="006A6CE5">
        <w:rPr>
          <w:lang w:val="sv-SE"/>
        </w:rPr>
        <w:t>Inga kliniska data finns tillgängliga för barn med nedsatt leverfunktion.</w:t>
      </w:r>
    </w:p>
    <w:p w14:paraId="1D1645FF" w14:textId="77777777" w:rsidR="006D4385" w:rsidRPr="00760766" w:rsidRDefault="006D4385" w:rsidP="00257509">
      <w:pPr>
        <w:rPr>
          <w:lang w:val="sv-SE"/>
        </w:rPr>
      </w:pPr>
    </w:p>
    <w:p w14:paraId="1D164600" w14:textId="77777777" w:rsidR="006D4385" w:rsidRPr="00760766" w:rsidRDefault="006D4385" w:rsidP="00257509">
      <w:pPr>
        <w:keepNext/>
        <w:rPr>
          <w:i/>
          <w:iCs/>
          <w:lang w:val="sv-SE"/>
        </w:rPr>
      </w:pPr>
      <w:r w:rsidRPr="00760766">
        <w:rPr>
          <w:i/>
          <w:iCs/>
          <w:lang w:val="sv-SE"/>
        </w:rPr>
        <w:t>Nedsatt njurfunktion</w:t>
      </w:r>
    </w:p>
    <w:p w14:paraId="1D164601" w14:textId="77777777" w:rsidR="006D4385" w:rsidRPr="00760766" w:rsidRDefault="00D3106C" w:rsidP="00257509">
      <w:pPr>
        <w:rPr>
          <w:lang w:val="sv-SE"/>
        </w:rPr>
      </w:pPr>
      <w:r w:rsidRPr="00760766">
        <w:rPr>
          <w:lang w:val="sv-SE"/>
        </w:rPr>
        <w:t>Hos vuxna</w:t>
      </w:r>
      <w:r w:rsidR="006D4385" w:rsidRPr="00760766">
        <w:rPr>
          <w:lang w:val="sv-SE"/>
        </w:rPr>
        <w:t xml:space="preserve"> fanns en ökning av rivaroxabanexponeringen som motsvaras av minskningen i njurfunktion vid bedömning genom mätningar av kreatininclearance. Hos personer med lätt (kreatininclearance 50</w:t>
      </w:r>
      <w:r w:rsidR="00821A22" w:rsidRPr="00760766">
        <w:rPr>
          <w:lang w:val="sv-SE"/>
        </w:rPr>
        <w:t> – </w:t>
      </w:r>
      <w:r w:rsidR="006D4385" w:rsidRPr="00760766">
        <w:rPr>
          <w:lang w:val="sv-SE"/>
        </w:rPr>
        <w:t>80 ml/min), måttligt (kreatininclearance 30</w:t>
      </w:r>
      <w:r w:rsidR="00821A22" w:rsidRPr="00760766">
        <w:rPr>
          <w:lang w:val="sv-SE"/>
        </w:rPr>
        <w:t> – </w:t>
      </w:r>
      <w:r w:rsidR="006D4385" w:rsidRPr="00760766">
        <w:rPr>
          <w:lang w:val="sv-SE"/>
        </w:rPr>
        <w:t>49 ml/min) och svårt (kreatininclearance 15</w:t>
      </w:r>
      <w:r w:rsidR="00821A22" w:rsidRPr="00760766">
        <w:rPr>
          <w:lang w:val="sv-SE"/>
        </w:rPr>
        <w:t> – </w:t>
      </w:r>
      <w:r w:rsidR="006D4385" w:rsidRPr="00760766">
        <w:rPr>
          <w:lang w:val="sv-SE"/>
        </w:rPr>
        <w:t>29 ml/min) nedsatt njurfunktion var plasmakoncentrationerna för rivaroxaban (AUC) 1,4-, 1,5- respektive 1,6-faldigt förhöjda. Motsvarande ökningar av de farmakodynamiska effekterna var mera uttalade. Hos personer med lätt, måttligt och svårt nedsatt njurfunktion var den totala inhibitionen av faktor Xa-aktiviteten förhöjd med en faktor 1,5, 1,9 respektive 2,0 jämfört med friska frivilliga. Förlängningen av PT ökade på liknande sätt med en faktor 1,3, 2,2 respektive 2,4. Det finns inga tillgängliga data från patienter med kreatininclearance &lt;15 ml/min.</w:t>
      </w:r>
    </w:p>
    <w:p w14:paraId="1D164602" w14:textId="77777777" w:rsidR="006D4385" w:rsidRPr="00760766" w:rsidRDefault="006D4385" w:rsidP="00257509">
      <w:pPr>
        <w:rPr>
          <w:lang w:val="sv-SE"/>
        </w:rPr>
      </w:pPr>
      <w:r w:rsidRPr="00760766">
        <w:rPr>
          <w:lang w:val="sv-SE"/>
        </w:rPr>
        <w:t>På grund av den höga plasmaproteinbindningen förväntas rivaroxaban inte vara dialyserbart.</w:t>
      </w:r>
    </w:p>
    <w:p w14:paraId="1D164603" w14:textId="77777777" w:rsidR="006D4385" w:rsidRPr="00760766" w:rsidRDefault="006D4385" w:rsidP="00257509">
      <w:pPr>
        <w:rPr>
          <w:lang w:val="sv-SE"/>
        </w:rPr>
      </w:pPr>
      <w:r w:rsidRPr="00760766">
        <w:rPr>
          <w:lang w:val="sv-SE"/>
        </w:rPr>
        <w:t xml:space="preserve">Användning hos patienter med kreatininclearance &lt;15 ml/min rekommenderas inte. </w:t>
      </w:r>
      <w:r w:rsidR="00A15B81" w:rsidRPr="00760766">
        <w:rPr>
          <w:lang w:val="sv-SE"/>
        </w:rPr>
        <w:t>Rivaroxaban</w:t>
      </w:r>
      <w:r w:rsidRPr="00760766">
        <w:rPr>
          <w:lang w:val="sv-SE"/>
        </w:rPr>
        <w:t xml:space="preserve"> bör användas med försiktighet hos patienter med kreatininclearance 15</w:t>
      </w:r>
      <w:r w:rsidR="00821A22" w:rsidRPr="00760766">
        <w:rPr>
          <w:lang w:val="sv-SE"/>
        </w:rPr>
        <w:t> – </w:t>
      </w:r>
      <w:r w:rsidRPr="00760766">
        <w:rPr>
          <w:lang w:val="sv-SE"/>
        </w:rPr>
        <w:t>29 ml/min (se avsnitt 4.4).</w:t>
      </w:r>
    </w:p>
    <w:p w14:paraId="1D164604" w14:textId="77777777" w:rsidR="00D3106C" w:rsidRPr="00760766" w:rsidRDefault="00D3106C" w:rsidP="00257509">
      <w:pPr>
        <w:rPr>
          <w:lang w:val="sv-SE"/>
        </w:rPr>
      </w:pPr>
      <w:r w:rsidRPr="006A6CE5">
        <w:rPr>
          <w:lang w:val="sv-SE"/>
        </w:rPr>
        <w:t>Inga kliniska data finns tillgängliga för barn 1 år eller äldre med måttligt till svårt nedsatt njurfunktion (glomerulär filtrationshastighet &lt; 50 ml/min/1,73 m</w:t>
      </w:r>
      <w:r w:rsidRPr="006A6CE5">
        <w:rPr>
          <w:vertAlign w:val="superscript"/>
          <w:lang w:val="sv-SE"/>
        </w:rPr>
        <w:t>2</w:t>
      </w:r>
      <w:r w:rsidRPr="006A6CE5">
        <w:rPr>
          <w:lang w:val="sv-SE"/>
        </w:rPr>
        <w:t xml:space="preserve"> ).</w:t>
      </w:r>
    </w:p>
    <w:p w14:paraId="1D164605" w14:textId="77777777" w:rsidR="006D4385" w:rsidRPr="00760766" w:rsidRDefault="006D4385" w:rsidP="00257509">
      <w:pPr>
        <w:tabs>
          <w:tab w:val="left" w:pos="3995"/>
        </w:tabs>
        <w:rPr>
          <w:lang w:val="sv-SE"/>
        </w:rPr>
      </w:pPr>
    </w:p>
    <w:p w14:paraId="1D164606" w14:textId="77777777" w:rsidR="006D4385" w:rsidRPr="00760766" w:rsidRDefault="006D4385" w:rsidP="00257509">
      <w:pPr>
        <w:keepNext/>
        <w:tabs>
          <w:tab w:val="left" w:pos="3995"/>
        </w:tabs>
        <w:rPr>
          <w:u w:val="single"/>
          <w:lang w:val="sv-SE"/>
        </w:rPr>
      </w:pPr>
      <w:r w:rsidRPr="00760766">
        <w:rPr>
          <w:u w:val="single"/>
          <w:lang w:val="sv-SE"/>
        </w:rPr>
        <w:t>Farmakokinetiska data hos patienter</w:t>
      </w:r>
    </w:p>
    <w:p w14:paraId="1D164607" w14:textId="77777777" w:rsidR="006D4385" w:rsidRPr="00760766" w:rsidRDefault="006D4385" w:rsidP="00257509">
      <w:pPr>
        <w:rPr>
          <w:lang w:val="sv-SE"/>
        </w:rPr>
      </w:pPr>
      <w:r w:rsidRPr="00760766">
        <w:rPr>
          <w:lang w:val="sv-SE"/>
        </w:rPr>
        <w:t>Hos patienter som fick 20 mg rivaroxaban en gång dagligen för behandling av akut DVT var det geometriska medelvärdet av koncentrationen (90</w:t>
      </w:r>
      <w:r w:rsidR="00206E04" w:rsidRPr="006A6CE5">
        <w:rPr>
          <w:lang w:val="sv-SE"/>
        </w:rPr>
        <w:t> </w:t>
      </w:r>
      <w:r w:rsidRPr="00760766">
        <w:rPr>
          <w:lang w:val="sv-SE"/>
        </w:rPr>
        <w:t>% prediktionsintervall) 2</w:t>
      </w:r>
      <w:r w:rsidR="00821A22" w:rsidRPr="00760766">
        <w:rPr>
          <w:lang w:val="sv-SE"/>
        </w:rPr>
        <w:t> – </w:t>
      </w:r>
      <w:r w:rsidRPr="00760766">
        <w:rPr>
          <w:lang w:val="sv-SE"/>
        </w:rPr>
        <w:t>4 timmar respektive ca. 24 timmar efter dosintag (vilket ungefärligen motsvarar maximala och minimala koncentrationer under doseringsintervallet) 215 (22</w:t>
      </w:r>
      <w:r w:rsidR="00821A22" w:rsidRPr="00760766">
        <w:rPr>
          <w:lang w:val="sv-SE"/>
        </w:rPr>
        <w:t> </w:t>
      </w:r>
      <w:r w:rsidRPr="00760766">
        <w:rPr>
          <w:lang w:val="sv-SE"/>
        </w:rPr>
        <w:t> 535) respektive 32 (6</w:t>
      </w:r>
      <w:r w:rsidR="00821A22" w:rsidRPr="00760766">
        <w:rPr>
          <w:lang w:val="sv-SE"/>
        </w:rPr>
        <w:t>–</w:t>
      </w:r>
      <w:r w:rsidRPr="00760766">
        <w:rPr>
          <w:lang w:val="sv-SE"/>
        </w:rPr>
        <w:t>– 239) </w:t>
      </w:r>
      <w:r w:rsidR="00821A22" w:rsidRPr="00760766">
        <w:rPr>
          <w:lang w:val="sv-SE"/>
        </w:rPr>
        <w:t>m</w:t>
      </w:r>
      <w:r w:rsidR="007F6E07" w:rsidRPr="00760766">
        <w:rPr>
          <w:lang w:val="sv-SE"/>
        </w:rPr>
        <w:t>ikro</w:t>
      </w:r>
      <w:r w:rsidRPr="00760766">
        <w:rPr>
          <w:lang w:val="sv-SE"/>
        </w:rPr>
        <w:t xml:space="preserve">g/l. </w:t>
      </w:r>
    </w:p>
    <w:p w14:paraId="1D164608" w14:textId="77777777" w:rsidR="00CE6D42" w:rsidRPr="00760766" w:rsidRDefault="00CE6D42" w:rsidP="00257509">
      <w:pPr>
        <w:rPr>
          <w:lang w:val="sv-SE"/>
        </w:rPr>
      </w:pPr>
    </w:p>
    <w:p w14:paraId="1D164609" w14:textId="77777777" w:rsidR="00CE6D42" w:rsidRPr="00760766" w:rsidRDefault="00CE6D42" w:rsidP="00257509">
      <w:pPr>
        <w:rPr>
          <w:lang w:val="sv-SE"/>
        </w:rPr>
      </w:pPr>
      <w:r w:rsidRPr="006A6CE5">
        <w:rPr>
          <w:lang w:val="sv-SE"/>
        </w:rPr>
        <w:t>För pediatriska patienter med akut VTE som fick kroppsviktsjusterat rivaroxaban som resulterade i en exponering likartad den hos vuxna DVT-patienter som fick 20 mg rivaroxaban en gång dagligen, sammanfattas det geometriska medelvärdet av koncentrationer (90 % intervall) vid provtagningstidsintervallen, vilka ungefärligen motsvarar maximala och minimala koncentrationer under doseringsintervallet, i tabell 13.</w:t>
      </w:r>
    </w:p>
    <w:p w14:paraId="1D16460A" w14:textId="77777777" w:rsidR="00CE6D42" w:rsidRPr="00760766" w:rsidRDefault="00CE6D42" w:rsidP="00257509">
      <w:pPr>
        <w:rPr>
          <w:lang w:val="sv-SE"/>
        </w:rPr>
      </w:pPr>
    </w:p>
    <w:p w14:paraId="1D16460B" w14:textId="77777777" w:rsidR="00CE6D42" w:rsidRPr="006A6CE5" w:rsidRDefault="00CE6D42" w:rsidP="00CE6D42">
      <w:pPr>
        <w:suppressAutoHyphens/>
        <w:rPr>
          <w:b/>
          <w:lang w:val="sv-SE"/>
        </w:rPr>
      </w:pPr>
      <w:r w:rsidRPr="006A6CE5">
        <w:rPr>
          <w:b/>
          <w:lang w:val="sv-SE"/>
        </w:rPr>
        <w:lastRenderedPageBreak/>
        <w:t>Tabell 13: Sammanfattande statistik (geometriskt medelvärde [90 % intervall]) för plasmakoncentrationer av rivaroxaban vid steady state (mikrogram/l) enligt doseringsregim och ålder</w:t>
      </w:r>
    </w:p>
    <w:tbl>
      <w:tblPr>
        <w:tblW w:w="9494" w:type="dxa"/>
        <w:tblInd w:w="6"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CE6D42" w:rsidRPr="006A6CE5" w14:paraId="1D164615" w14:textId="77777777" w:rsidTr="007D0088">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D16460C" w14:textId="77777777" w:rsidR="00CE6D42" w:rsidRPr="00760766" w:rsidRDefault="00CE6D42" w:rsidP="007D0088">
            <w:pPr>
              <w:tabs>
                <w:tab w:val="clear" w:pos="567"/>
              </w:tabs>
              <w:spacing w:line="240" w:lineRule="auto"/>
              <w:rPr>
                <w:lang w:val="sv-SE"/>
              </w:rPr>
            </w:pPr>
            <w:r w:rsidRPr="00760766">
              <w:rPr>
                <w:b/>
                <w:lang w:val="sv-SE"/>
              </w:rPr>
              <w:t>Tidsintervall</w:t>
            </w:r>
          </w:p>
        </w:tc>
        <w:tc>
          <w:tcPr>
            <w:tcW w:w="565" w:type="dxa"/>
            <w:tcBorders>
              <w:top w:val="single" w:sz="5" w:space="0" w:color="000000"/>
              <w:left w:val="single" w:sz="5" w:space="0" w:color="000000"/>
              <w:bottom w:val="single" w:sz="5" w:space="0" w:color="000000"/>
              <w:right w:val="single" w:sz="5" w:space="0" w:color="000000"/>
            </w:tcBorders>
          </w:tcPr>
          <w:p w14:paraId="1D16460D" w14:textId="77777777" w:rsidR="00CE6D42" w:rsidRPr="00760766" w:rsidRDefault="00CE6D42" w:rsidP="007D0088">
            <w:pPr>
              <w:tabs>
                <w:tab w:val="clear" w:pos="567"/>
              </w:tabs>
              <w:spacing w:line="240" w:lineRule="auto"/>
              <w:rPr>
                <w:lang w:val="sv-SE"/>
              </w:rPr>
            </w:pPr>
          </w:p>
        </w:tc>
        <w:tc>
          <w:tcPr>
            <w:tcW w:w="1488" w:type="dxa"/>
            <w:tcBorders>
              <w:top w:val="single" w:sz="5" w:space="0" w:color="000000"/>
              <w:left w:val="single" w:sz="5" w:space="0" w:color="000000"/>
              <w:bottom w:val="single" w:sz="5" w:space="0" w:color="000000"/>
              <w:right w:val="single" w:sz="5" w:space="0" w:color="000000"/>
            </w:tcBorders>
          </w:tcPr>
          <w:p w14:paraId="1D16460E" w14:textId="77777777" w:rsidR="00CE6D42" w:rsidRPr="00760766" w:rsidRDefault="00CE6D42" w:rsidP="007D0088">
            <w:pPr>
              <w:tabs>
                <w:tab w:val="clear" w:pos="567"/>
              </w:tabs>
              <w:spacing w:line="240" w:lineRule="auto"/>
              <w:rPr>
                <w:lang w:val="sv-SE"/>
              </w:rPr>
            </w:pPr>
          </w:p>
        </w:tc>
        <w:tc>
          <w:tcPr>
            <w:tcW w:w="563" w:type="dxa"/>
            <w:tcBorders>
              <w:top w:val="single" w:sz="5" w:space="0" w:color="000000"/>
              <w:left w:val="single" w:sz="5" w:space="0" w:color="000000"/>
              <w:bottom w:val="single" w:sz="5" w:space="0" w:color="000000"/>
              <w:right w:val="single" w:sz="5" w:space="0" w:color="000000"/>
            </w:tcBorders>
          </w:tcPr>
          <w:p w14:paraId="1D16460F" w14:textId="77777777" w:rsidR="00CE6D42" w:rsidRPr="00760766" w:rsidRDefault="00CE6D42" w:rsidP="007D0088">
            <w:pPr>
              <w:tabs>
                <w:tab w:val="clear" w:pos="567"/>
              </w:tabs>
              <w:spacing w:line="240" w:lineRule="auto"/>
              <w:rPr>
                <w:lang w:val="sv-SE"/>
              </w:rPr>
            </w:pPr>
          </w:p>
        </w:tc>
        <w:tc>
          <w:tcPr>
            <w:tcW w:w="1459" w:type="dxa"/>
            <w:tcBorders>
              <w:top w:val="single" w:sz="5" w:space="0" w:color="000000"/>
              <w:left w:val="single" w:sz="5" w:space="0" w:color="000000"/>
              <w:bottom w:val="single" w:sz="5" w:space="0" w:color="000000"/>
              <w:right w:val="single" w:sz="5" w:space="0" w:color="000000"/>
            </w:tcBorders>
          </w:tcPr>
          <w:p w14:paraId="1D164610" w14:textId="77777777" w:rsidR="00CE6D42" w:rsidRPr="00760766" w:rsidRDefault="00CE6D42" w:rsidP="007D0088">
            <w:pPr>
              <w:tabs>
                <w:tab w:val="clear" w:pos="567"/>
              </w:tabs>
              <w:spacing w:line="240" w:lineRule="auto"/>
              <w:rPr>
                <w:lang w:val="sv-SE"/>
              </w:rPr>
            </w:pPr>
          </w:p>
        </w:tc>
        <w:tc>
          <w:tcPr>
            <w:tcW w:w="443" w:type="dxa"/>
            <w:tcBorders>
              <w:top w:val="single" w:sz="5" w:space="0" w:color="000000"/>
              <w:left w:val="single" w:sz="5" w:space="0" w:color="000000"/>
              <w:bottom w:val="single" w:sz="5" w:space="0" w:color="000000"/>
              <w:right w:val="single" w:sz="5" w:space="0" w:color="000000"/>
            </w:tcBorders>
          </w:tcPr>
          <w:p w14:paraId="1D164611" w14:textId="77777777" w:rsidR="00CE6D42" w:rsidRPr="00760766" w:rsidRDefault="00CE6D42" w:rsidP="007D0088">
            <w:pPr>
              <w:tabs>
                <w:tab w:val="clear" w:pos="567"/>
              </w:tabs>
              <w:spacing w:line="240" w:lineRule="auto"/>
              <w:rPr>
                <w:lang w:val="sv-SE"/>
              </w:rPr>
            </w:pPr>
          </w:p>
        </w:tc>
        <w:tc>
          <w:tcPr>
            <w:tcW w:w="1494" w:type="dxa"/>
            <w:tcBorders>
              <w:top w:val="single" w:sz="5" w:space="0" w:color="000000"/>
              <w:left w:val="single" w:sz="5" w:space="0" w:color="000000"/>
              <w:bottom w:val="single" w:sz="5" w:space="0" w:color="000000"/>
              <w:right w:val="single" w:sz="5" w:space="0" w:color="000000"/>
            </w:tcBorders>
          </w:tcPr>
          <w:p w14:paraId="1D164612" w14:textId="77777777" w:rsidR="00CE6D42" w:rsidRPr="00760766" w:rsidRDefault="00CE6D42" w:rsidP="007D0088">
            <w:pPr>
              <w:tabs>
                <w:tab w:val="clear" w:pos="567"/>
              </w:tabs>
              <w:spacing w:line="240" w:lineRule="auto"/>
              <w:rPr>
                <w:lang w:val="sv-SE"/>
              </w:rPr>
            </w:pPr>
          </w:p>
        </w:tc>
        <w:tc>
          <w:tcPr>
            <w:tcW w:w="437" w:type="dxa"/>
            <w:tcBorders>
              <w:top w:val="single" w:sz="5" w:space="0" w:color="000000"/>
              <w:left w:val="single" w:sz="5" w:space="0" w:color="000000"/>
              <w:bottom w:val="single" w:sz="5" w:space="0" w:color="000000"/>
              <w:right w:val="single" w:sz="5" w:space="0" w:color="000000"/>
            </w:tcBorders>
          </w:tcPr>
          <w:p w14:paraId="1D164613" w14:textId="77777777" w:rsidR="00CE6D42" w:rsidRPr="00760766" w:rsidRDefault="00CE6D42" w:rsidP="007D0088">
            <w:pPr>
              <w:tabs>
                <w:tab w:val="clear" w:pos="567"/>
              </w:tabs>
              <w:spacing w:line="240" w:lineRule="auto"/>
              <w:rPr>
                <w:lang w:val="sv-SE"/>
              </w:rPr>
            </w:pPr>
          </w:p>
        </w:tc>
        <w:tc>
          <w:tcPr>
            <w:tcW w:w="1708" w:type="dxa"/>
            <w:tcBorders>
              <w:top w:val="single" w:sz="5" w:space="0" w:color="000000"/>
              <w:left w:val="single" w:sz="5" w:space="0" w:color="000000"/>
              <w:bottom w:val="single" w:sz="5" w:space="0" w:color="000000"/>
              <w:right w:val="single" w:sz="5" w:space="0" w:color="000000"/>
            </w:tcBorders>
          </w:tcPr>
          <w:p w14:paraId="1D164614" w14:textId="77777777" w:rsidR="00CE6D42" w:rsidRPr="00760766" w:rsidRDefault="00CE6D42" w:rsidP="007D0088">
            <w:pPr>
              <w:tabs>
                <w:tab w:val="clear" w:pos="567"/>
              </w:tabs>
              <w:spacing w:line="240" w:lineRule="auto"/>
              <w:rPr>
                <w:lang w:val="sv-SE"/>
              </w:rPr>
            </w:pPr>
          </w:p>
        </w:tc>
      </w:tr>
      <w:tr w:rsidR="00CE6D42" w:rsidRPr="006A6CE5" w14:paraId="1D16461F" w14:textId="77777777" w:rsidTr="007D0088">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D164616" w14:textId="77777777" w:rsidR="00CE6D42" w:rsidRPr="00760766" w:rsidRDefault="00CE6D42" w:rsidP="007D0088">
            <w:pPr>
              <w:tabs>
                <w:tab w:val="clear" w:pos="567"/>
              </w:tabs>
              <w:spacing w:line="240" w:lineRule="auto"/>
              <w:rPr>
                <w:lang w:val="sv-SE"/>
              </w:rPr>
            </w:pPr>
            <w:r w:rsidRPr="00760766">
              <w:rPr>
                <w:b/>
                <w:lang w:val="sv-SE"/>
              </w:rPr>
              <w:t>o.d.</w:t>
            </w:r>
          </w:p>
        </w:tc>
        <w:tc>
          <w:tcPr>
            <w:tcW w:w="565" w:type="dxa"/>
            <w:tcBorders>
              <w:top w:val="single" w:sz="5" w:space="0" w:color="000000"/>
              <w:left w:val="single" w:sz="5" w:space="0" w:color="000000"/>
              <w:bottom w:val="single" w:sz="5" w:space="0" w:color="000000"/>
              <w:right w:val="single" w:sz="5" w:space="0" w:color="000000"/>
            </w:tcBorders>
          </w:tcPr>
          <w:p w14:paraId="1D164617" w14:textId="77777777" w:rsidR="00CE6D42" w:rsidRPr="00760766" w:rsidRDefault="00CE6D42" w:rsidP="007D0088">
            <w:pPr>
              <w:tabs>
                <w:tab w:val="clear" w:pos="567"/>
              </w:tabs>
              <w:spacing w:line="240" w:lineRule="auto"/>
              <w:rPr>
                <w:lang w:val="sv-SE"/>
              </w:rPr>
            </w:pPr>
            <w:r w:rsidRPr="00760766">
              <w:rPr>
                <w:b/>
                <w:lang w:val="sv-SE"/>
              </w:rPr>
              <w:t>N</w:t>
            </w:r>
          </w:p>
        </w:tc>
        <w:tc>
          <w:tcPr>
            <w:tcW w:w="1488" w:type="dxa"/>
            <w:tcBorders>
              <w:top w:val="single" w:sz="5" w:space="0" w:color="000000"/>
              <w:left w:val="single" w:sz="5" w:space="0" w:color="000000"/>
              <w:bottom w:val="single" w:sz="5" w:space="0" w:color="000000"/>
              <w:right w:val="single" w:sz="5" w:space="0" w:color="000000"/>
            </w:tcBorders>
          </w:tcPr>
          <w:p w14:paraId="1D164618" w14:textId="77777777" w:rsidR="00CE6D42" w:rsidRPr="00760766" w:rsidRDefault="00CE6D42" w:rsidP="007D0088">
            <w:pPr>
              <w:tabs>
                <w:tab w:val="clear" w:pos="567"/>
              </w:tabs>
              <w:spacing w:line="240" w:lineRule="auto"/>
              <w:rPr>
                <w:lang w:val="sv-SE"/>
              </w:rPr>
            </w:pPr>
            <w:r w:rsidRPr="00760766">
              <w:rPr>
                <w:b/>
                <w:lang w:val="sv-SE"/>
              </w:rPr>
              <w:t>12 -</w:t>
            </w:r>
            <w:r w:rsidRPr="00760766">
              <w:rPr>
                <w:lang w:val="sv-SE"/>
              </w:rPr>
              <w:t> </w:t>
            </w:r>
            <w:r w:rsidRPr="00760766">
              <w:rPr>
                <w:b/>
                <w:lang w:val="sv-SE"/>
              </w:rPr>
              <w:t>&lt; 18 år</w:t>
            </w:r>
          </w:p>
        </w:tc>
        <w:tc>
          <w:tcPr>
            <w:tcW w:w="563" w:type="dxa"/>
            <w:tcBorders>
              <w:top w:val="single" w:sz="5" w:space="0" w:color="000000"/>
              <w:left w:val="single" w:sz="5" w:space="0" w:color="000000"/>
              <w:bottom w:val="single" w:sz="5" w:space="0" w:color="000000"/>
              <w:right w:val="single" w:sz="5" w:space="0" w:color="000000"/>
            </w:tcBorders>
          </w:tcPr>
          <w:p w14:paraId="1D164619" w14:textId="77777777" w:rsidR="00CE6D42" w:rsidRPr="00760766" w:rsidRDefault="00CE6D42" w:rsidP="007D0088">
            <w:pPr>
              <w:tabs>
                <w:tab w:val="clear" w:pos="567"/>
              </w:tabs>
              <w:spacing w:line="240" w:lineRule="auto"/>
              <w:rPr>
                <w:lang w:val="sv-SE"/>
              </w:rPr>
            </w:pPr>
            <w:r w:rsidRPr="00760766">
              <w:rPr>
                <w:b/>
                <w:lang w:val="sv-SE"/>
              </w:rPr>
              <w:t>N</w:t>
            </w:r>
          </w:p>
        </w:tc>
        <w:tc>
          <w:tcPr>
            <w:tcW w:w="1459" w:type="dxa"/>
            <w:tcBorders>
              <w:top w:val="single" w:sz="5" w:space="0" w:color="000000"/>
              <w:left w:val="single" w:sz="5" w:space="0" w:color="000000"/>
              <w:bottom w:val="single" w:sz="5" w:space="0" w:color="000000"/>
              <w:right w:val="single" w:sz="5" w:space="0" w:color="000000"/>
            </w:tcBorders>
          </w:tcPr>
          <w:p w14:paraId="1D16461A" w14:textId="77777777" w:rsidR="00CE6D42" w:rsidRPr="00760766" w:rsidRDefault="00CE6D42" w:rsidP="007D0088">
            <w:pPr>
              <w:tabs>
                <w:tab w:val="clear" w:pos="567"/>
              </w:tabs>
              <w:spacing w:line="240" w:lineRule="auto"/>
              <w:rPr>
                <w:lang w:val="sv-SE"/>
              </w:rPr>
            </w:pPr>
            <w:r w:rsidRPr="00760766">
              <w:rPr>
                <w:b/>
                <w:lang w:val="sv-SE"/>
              </w:rPr>
              <w:t>6 - &lt; 12 år</w:t>
            </w:r>
          </w:p>
        </w:tc>
        <w:tc>
          <w:tcPr>
            <w:tcW w:w="443" w:type="dxa"/>
            <w:tcBorders>
              <w:top w:val="single" w:sz="5" w:space="0" w:color="000000"/>
              <w:left w:val="single" w:sz="5" w:space="0" w:color="000000"/>
              <w:bottom w:val="single" w:sz="5" w:space="0" w:color="000000"/>
              <w:right w:val="single" w:sz="5" w:space="0" w:color="000000"/>
            </w:tcBorders>
          </w:tcPr>
          <w:p w14:paraId="1D16461B" w14:textId="77777777" w:rsidR="00CE6D42" w:rsidRPr="00760766" w:rsidRDefault="00CE6D42" w:rsidP="007D0088">
            <w:pPr>
              <w:tabs>
                <w:tab w:val="clear" w:pos="567"/>
              </w:tabs>
              <w:spacing w:line="240" w:lineRule="auto"/>
              <w:rPr>
                <w:lang w:val="sv-SE"/>
              </w:rPr>
            </w:pPr>
          </w:p>
        </w:tc>
        <w:tc>
          <w:tcPr>
            <w:tcW w:w="1494" w:type="dxa"/>
            <w:tcBorders>
              <w:top w:val="single" w:sz="5" w:space="0" w:color="000000"/>
              <w:left w:val="single" w:sz="5" w:space="0" w:color="000000"/>
              <w:bottom w:val="single" w:sz="5" w:space="0" w:color="000000"/>
              <w:right w:val="single" w:sz="5" w:space="0" w:color="000000"/>
            </w:tcBorders>
          </w:tcPr>
          <w:p w14:paraId="1D16461C" w14:textId="77777777" w:rsidR="00CE6D42" w:rsidRPr="00760766" w:rsidRDefault="00CE6D42" w:rsidP="007D0088">
            <w:pPr>
              <w:tabs>
                <w:tab w:val="clear" w:pos="567"/>
              </w:tabs>
              <w:spacing w:line="240" w:lineRule="auto"/>
              <w:rPr>
                <w:lang w:val="sv-SE"/>
              </w:rPr>
            </w:pPr>
          </w:p>
        </w:tc>
        <w:tc>
          <w:tcPr>
            <w:tcW w:w="437" w:type="dxa"/>
            <w:tcBorders>
              <w:top w:val="single" w:sz="5" w:space="0" w:color="000000"/>
              <w:left w:val="single" w:sz="5" w:space="0" w:color="000000"/>
              <w:bottom w:val="single" w:sz="5" w:space="0" w:color="000000"/>
              <w:right w:val="single" w:sz="5" w:space="0" w:color="000000"/>
            </w:tcBorders>
          </w:tcPr>
          <w:p w14:paraId="1D16461D" w14:textId="77777777" w:rsidR="00CE6D42" w:rsidRPr="00760766" w:rsidRDefault="00CE6D42" w:rsidP="007D0088">
            <w:pPr>
              <w:tabs>
                <w:tab w:val="clear" w:pos="567"/>
              </w:tabs>
              <w:spacing w:line="240" w:lineRule="auto"/>
              <w:rPr>
                <w:lang w:val="sv-SE"/>
              </w:rPr>
            </w:pPr>
          </w:p>
        </w:tc>
        <w:tc>
          <w:tcPr>
            <w:tcW w:w="1708" w:type="dxa"/>
            <w:tcBorders>
              <w:top w:val="single" w:sz="5" w:space="0" w:color="000000"/>
              <w:left w:val="single" w:sz="5" w:space="0" w:color="000000"/>
              <w:bottom w:val="single" w:sz="5" w:space="0" w:color="000000"/>
              <w:right w:val="single" w:sz="5" w:space="0" w:color="000000"/>
            </w:tcBorders>
          </w:tcPr>
          <w:p w14:paraId="1D16461E" w14:textId="77777777" w:rsidR="00CE6D42" w:rsidRPr="00760766" w:rsidRDefault="00CE6D42" w:rsidP="007D0088">
            <w:pPr>
              <w:tabs>
                <w:tab w:val="clear" w:pos="567"/>
              </w:tabs>
              <w:spacing w:line="240" w:lineRule="auto"/>
              <w:rPr>
                <w:lang w:val="sv-SE"/>
              </w:rPr>
            </w:pPr>
          </w:p>
        </w:tc>
      </w:tr>
      <w:tr w:rsidR="00CE6D42" w:rsidRPr="006A6CE5" w14:paraId="1D164629" w14:textId="77777777" w:rsidTr="007D0088">
        <w:trPr>
          <w:trHeight w:hRule="exact" w:val="270"/>
        </w:trPr>
        <w:tc>
          <w:tcPr>
            <w:tcW w:w="1337" w:type="dxa"/>
            <w:vMerge w:val="restart"/>
            <w:tcBorders>
              <w:top w:val="single" w:sz="5" w:space="0" w:color="000000"/>
              <w:left w:val="single" w:sz="5" w:space="0" w:color="000000"/>
              <w:right w:val="single" w:sz="5" w:space="0" w:color="000000"/>
            </w:tcBorders>
          </w:tcPr>
          <w:p w14:paraId="1D164620" w14:textId="77777777" w:rsidR="00CE6D42" w:rsidRPr="00760766" w:rsidRDefault="00CE6D42" w:rsidP="007D0088">
            <w:pPr>
              <w:tabs>
                <w:tab w:val="clear" w:pos="567"/>
              </w:tabs>
              <w:spacing w:line="240" w:lineRule="auto"/>
              <w:rPr>
                <w:lang w:val="sv-SE"/>
              </w:rPr>
            </w:pPr>
            <w:r w:rsidRPr="00760766">
              <w:rPr>
                <w:lang w:val="sv-SE"/>
              </w:rPr>
              <w:t>2,5-4 tim efter</w:t>
            </w:r>
          </w:p>
        </w:tc>
        <w:tc>
          <w:tcPr>
            <w:tcW w:w="565" w:type="dxa"/>
            <w:vMerge w:val="restart"/>
            <w:tcBorders>
              <w:top w:val="single" w:sz="5" w:space="0" w:color="000000"/>
              <w:left w:val="single" w:sz="5" w:space="0" w:color="000000"/>
              <w:right w:val="single" w:sz="5" w:space="0" w:color="000000"/>
            </w:tcBorders>
          </w:tcPr>
          <w:p w14:paraId="1D164621" w14:textId="77777777" w:rsidR="00CE6D42" w:rsidRPr="00760766" w:rsidRDefault="00CE6D42" w:rsidP="007D0088">
            <w:pPr>
              <w:tabs>
                <w:tab w:val="clear" w:pos="567"/>
              </w:tabs>
              <w:spacing w:line="240" w:lineRule="auto"/>
              <w:rPr>
                <w:lang w:val="sv-SE"/>
              </w:rPr>
            </w:pPr>
            <w:r w:rsidRPr="00760766">
              <w:rPr>
                <w:lang w:val="sv-SE"/>
              </w:rPr>
              <w:t>171</w:t>
            </w:r>
          </w:p>
        </w:tc>
        <w:tc>
          <w:tcPr>
            <w:tcW w:w="1488" w:type="dxa"/>
            <w:tcBorders>
              <w:top w:val="single" w:sz="5" w:space="0" w:color="000000"/>
              <w:left w:val="single" w:sz="5" w:space="0" w:color="000000"/>
              <w:bottom w:val="nil"/>
              <w:right w:val="single" w:sz="5" w:space="0" w:color="000000"/>
            </w:tcBorders>
          </w:tcPr>
          <w:p w14:paraId="1D164622" w14:textId="77777777" w:rsidR="00CE6D42" w:rsidRPr="00760766" w:rsidRDefault="00CE6D42" w:rsidP="007D0088">
            <w:pPr>
              <w:tabs>
                <w:tab w:val="clear" w:pos="567"/>
              </w:tabs>
              <w:spacing w:line="240" w:lineRule="auto"/>
              <w:rPr>
                <w:lang w:val="sv-SE"/>
              </w:rPr>
            </w:pPr>
            <w:r w:rsidRPr="00760766">
              <w:rPr>
                <w:lang w:val="sv-SE"/>
              </w:rPr>
              <w:t>241,5</w:t>
            </w:r>
          </w:p>
        </w:tc>
        <w:tc>
          <w:tcPr>
            <w:tcW w:w="563" w:type="dxa"/>
            <w:vMerge w:val="restart"/>
            <w:tcBorders>
              <w:top w:val="single" w:sz="5" w:space="0" w:color="000000"/>
              <w:left w:val="single" w:sz="5" w:space="0" w:color="000000"/>
              <w:right w:val="single" w:sz="5" w:space="0" w:color="000000"/>
            </w:tcBorders>
          </w:tcPr>
          <w:p w14:paraId="1D164623" w14:textId="77777777" w:rsidR="00CE6D42" w:rsidRPr="00760766" w:rsidRDefault="00CE6D42" w:rsidP="007D0088">
            <w:pPr>
              <w:tabs>
                <w:tab w:val="clear" w:pos="567"/>
              </w:tabs>
              <w:spacing w:line="240" w:lineRule="auto"/>
              <w:rPr>
                <w:lang w:val="sv-SE"/>
              </w:rPr>
            </w:pPr>
            <w:r w:rsidRPr="00760766">
              <w:rPr>
                <w:lang w:val="sv-SE"/>
              </w:rPr>
              <w:t>24</w:t>
            </w:r>
          </w:p>
        </w:tc>
        <w:tc>
          <w:tcPr>
            <w:tcW w:w="1459" w:type="dxa"/>
            <w:tcBorders>
              <w:top w:val="single" w:sz="5" w:space="0" w:color="000000"/>
              <w:left w:val="single" w:sz="5" w:space="0" w:color="000000"/>
              <w:bottom w:val="nil"/>
              <w:right w:val="single" w:sz="5" w:space="0" w:color="000000"/>
            </w:tcBorders>
          </w:tcPr>
          <w:p w14:paraId="1D164624" w14:textId="77777777" w:rsidR="00CE6D42" w:rsidRPr="00760766" w:rsidRDefault="00CE6D42" w:rsidP="007D0088">
            <w:pPr>
              <w:tabs>
                <w:tab w:val="clear" w:pos="567"/>
              </w:tabs>
              <w:spacing w:line="240" w:lineRule="auto"/>
              <w:rPr>
                <w:lang w:val="sv-SE"/>
              </w:rPr>
            </w:pPr>
            <w:r w:rsidRPr="00760766">
              <w:rPr>
                <w:lang w:val="sv-SE"/>
              </w:rPr>
              <w:t>229,7</w:t>
            </w:r>
          </w:p>
        </w:tc>
        <w:tc>
          <w:tcPr>
            <w:tcW w:w="443" w:type="dxa"/>
            <w:vMerge w:val="restart"/>
            <w:tcBorders>
              <w:top w:val="single" w:sz="5" w:space="0" w:color="000000"/>
              <w:left w:val="single" w:sz="5" w:space="0" w:color="000000"/>
              <w:right w:val="single" w:sz="5" w:space="0" w:color="000000"/>
            </w:tcBorders>
          </w:tcPr>
          <w:p w14:paraId="1D164625" w14:textId="77777777" w:rsidR="00CE6D42" w:rsidRPr="00760766" w:rsidRDefault="00CE6D42" w:rsidP="007D0088">
            <w:pPr>
              <w:tabs>
                <w:tab w:val="clear" w:pos="567"/>
              </w:tabs>
              <w:spacing w:line="240" w:lineRule="auto"/>
              <w:rPr>
                <w:lang w:val="sv-SE"/>
              </w:rPr>
            </w:pPr>
          </w:p>
        </w:tc>
        <w:tc>
          <w:tcPr>
            <w:tcW w:w="1494" w:type="dxa"/>
            <w:vMerge w:val="restart"/>
            <w:tcBorders>
              <w:top w:val="single" w:sz="5" w:space="0" w:color="000000"/>
              <w:left w:val="single" w:sz="5" w:space="0" w:color="000000"/>
              <w:right w:val="single" w:sz="5" w:space="0" w:color="000000"/>
            </w:tcBorders>
          </w:tcPr>
          <w:p w14:paraId="1D164626" w14:textId="77777777" w:rsidR="00CE6D42" w:rsidRPr="00760766" w:rsidRDefault="00CE6D42" w:rsidP="007D0088">
            <w:pPr>
              <w:tabs>
                <w:tab w:val="clear" w:pos="567"/>
              </w:tabs>
              <w:spacing w:line="240" w:lineRule="auto"/>
              <w:rPr>
                <w:lang w:val="sv-SE"/>
              </w:rPr>
            </w:pPr>
          </w:p>
        </w:tc>
        <w:tc>
          <w:tcPr>
            <w:tcW w:w="437" w:type="dxa"/>
            <w:vMerge w:val="restart"/>
            <w:tcBorders>
              <w:top w:val="single" w:sz="5" w:space="0" w:color="000000"/>
              <w:left w:val="single" w:sz="5" w:space="0" w:color="000000"/>
              <w:right w:val="single" w:sz="5" w:space="0" w:color="000000"/>
            </w:tcBorders>
          </w:tcPr>
          <w:p w14:paraId="1D164627" w14:textId="77777777" w:rsidR="00CE6D42" w:rsidRPr="00760766" w:rsidRDefault="00CE6D42" w:rsidP="007D0088">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628" w14:textId="77777777" w:rsidR="00CE6D42" w:rsidRPr="00760766" w:rsidRDefault="00CE6D42" w:rsidP="007D0088">
            <w:pPr>
              <w:tabs>
                <w:tab w:val="clear" w:pos="567"/>
              </w:tabs>
              <w:spacing w:line="240" w:lineRule="auto"/>
              <w:rPr>
                <w:lang w:val="sv-SE"/>
              </w:rPr>
            </w:pPr>
          </w:p>
        </w:tc>
      </w:tr>
      <w:tr w:rsidR="00CE6D42" w:rsidRPr="006A6CE5" w14:paraId="1D164633" w14:textId="77777777" w:rsidTr="007D0088">
        <w:trPr>
          <w:trHeight w:hRule="exact" w:val="246"/>
        </w:trPr>
        <w:tc>
          <w:tcPr>
            <w:tcW w:w="1337" w:type="dxa"/>
            <w:vMerge/>
            <w:tcBorders>
              <w:left w:val="single" w:sz="5" w:space="0" w:color="000000"/>
              <w:bottom w:val="single" w:sz="5" w:space="0" w:color="000000"/>
              <w:right w:val="single" w:sz="5" w:space="0" w:color="000000"/>
            </w:tcBorders>
          </w:tcPr>
          <w:p w14:paraId="1D16462A" w14:textId="77777777" w:rsidR="00CE6D42" w:rsidRPr="00760766" w:rsidRDefault="00CE6D42" w:rsidP="007D0088">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62B" w14:textId="77777777" w:rsidR="00CE6D42" w:rsidRPr="00760766" w:rsidRDefault="00CE6D42" w:rsidP="007D0088">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62C" w14:textId="77777777" w:rsidR="00CE6D42" w:rsidRPr="00760766" w:rsidRDefault="00CE6D42" w:rsidP="007D0088">
            <w:pPr>
              <w:tabs>
                <w:tab w:val="clear" w:pos="567"/>
              </w:tabs>
              <w:spacing w:line="240" w:lineRule="auto"/>
              <w:rPr>
                <w:lang w:val="sv-SE"/>
              </w:rPr>
            </w:pPr>
            <w:r w:rsidRPr="00760766">
              <w:rPr>
                <w:lang w:val="sv-SE"/>
              </w:rPr>
              <w:t>(105 - 484)</w:t>
            </w:r>
          </w:p>
        </w:tc>
        <w:tc>
          <w:tcPr>
            <w:tcW w:w="563" w:type="dxa"/>
            <w:vMerge/>
            <w:tcBorders>
              <w:left w:val="single" w:sz="5" w:space="0" w:color="000000"/>
              <w:bottom w:val="single" w:sz="5" w:space="0" w:color="000000"/>
              <w:right w:val="single" w:sz="5" w:space="0" w:color="000000"/>
            </w:tcBorders>
          </w:tcPr>
          <w:p w14:paraId="1D16462D" w14:textId="77777777" w:rsidR="00CE6D42" w:rsidRPr="00760766" w:rsidRDefault="00CE6D42" w:rsidP="007D0088">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62E" w14:textId="77777777" w:rsidR="00CE6D42" w:rsidRPr="00760766" w:rsidRDefault="00CE6D42" w:rsidP="007D0088">
            <w:pPr>
              <w:tabs>
                <w:tab w:val="clear" w:pos="567"/>
              </w:tabs>
              <w:spacing w:line="240" w:lineRule="auto"/>
              <w:rPr>
                <w:lang w:val="sv-SE"/>
              </w:rPr>
            </w:pPr>
            <w:r w:rsidRPr="00760766">
              <w:rPr>
                <w:lang w:val="sv-SE"/>
              </w:rPr>
              <w:t>(91,5 - 777)</w:t>
            </w:r>
          </w:p>
        </w:tc>
        <w:tc>
          <w:tcPr>
            <w:tcW w:w="443" w:type="dxa"/>
            <w:vMerge/>
            <w:tcBorders>
              <w:left w:val="single" w:sz="5" w:space="0" w:color="000000"/>
              <w:bottom w:val="single" w:sz="5" w:space="0" w:color="000000"/>
              <w:right w:val="single" w:sz="5" w:space="0" w:color="000000"/>
            </w:tcBorders>
          </w:tcPr>
          <w:p w14:paraId="1D16462F" w14:textId="77777777" w:rsidR="00CE6D42" w:rsidRPr="00760766" w:rsidRDefault="00CE6D42" w:rsidP="007D0088">
            <w:pPr>
              <w:tabs>
                <w:tab w:val="clear" w:pos="567"/>
              </w:tabs>
              <w:spacing w:line="240" w:lineRule="auto"/>
              <w:rPr>
                <w:lang w:val="sv-SE"/>
              </w:rPr>
            </w:pPr>
          </w:p>
        </w:tc>
        <w:tc>
          <w:tcPr>
            <w:tcW w:w="1494" w:type="dxa"/>
            <w:vMerge/>
            <w:tcBorders>
              <w:left w:val="single" w:sz="5" w:space="0" w:color="000000"/>
              <w:bottom w:val="single" w:sz="5" w:space="0" w:color="000000"/>
              <w:right w:val="single" w:sz="5" w:space="0" w:color="000000"/>
            </w:tcBorders>
          </w:tcPr>
          <w:p w14:paraId="1D164630" w14:textId="77777777" w:rsidR="00CE6D42" w:rsidRPr="00760766" w:rsidRDefault="00CE6D42" w:rsidP="007D0088">
            <w:pPr>
              <w:tabs>
                <w:tab w:val="clear" w:pos="567"/>
              </w:tabs>
              <w:spacing w:line="240" w:lineRule="auto"/>
              <w:rPr>
                <w:lang w:val="sv-SE"/>
              </w:rPr>
            </w:pPr>
          </w:p>
        </w:tc>
        <w:tc>
          <w:tcPr>
            <w:tcW w:w="437" w:type="dxa"/>
            <w:vMerge/>
            <w:tcBorders>
              <w:left w:val="single" w:sz="5" w:space="0" w:color="000000"/>
              <w:bottom w:val="single" w:sz="5" w:space="0" w:color="000000"/>
              <w:right w:val="single" w:sz="5" w:space="0" w:color="000000"/>
            </w:tcBorders>
          </w:tcPr>
          <w:p w14:paraId="1D164631" w14:textId="77777777" w:rsidR="00CE6D42" w:rsidRPr="00760766" w:rsidRDefault="00CE6D42" w:rsidP="007D0088">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632" w14:textId="77777777" w:rsidR="00CE6D42" w:rsidRPr="00760766" w:rsidRDefault="00CE6D42" w:rsidP="007D0088">
            <w:pPr>
              <w:tabs>
                <w:tab w:val="clear" w:pos="567"/>
              </w:tabs>
              <w:spacing w:line="240" w:lineRule="auto"/>
              <w:rPr>
                <w:lang w:val="sv-SE"/>
              </w:rPr>
            </w:pPr>
          </w:p>
        </w:tc>
      </w:tr>
      <w:tr w:rsidR="00CE6D42" w:rsidRPr="006A6CE5" w14:paraId="1D16463D" w14:textId="77777777" w:rsidTr="007D0088">
        <w:trPr>
          <w:trHeight w:hRule="exact" w:val="269"/>
        </w:trPr>
        <w:tc>
          <w:tcPr>
            <w:tcW w:w="1337" w:type="dxa"/>
            <w:vMerge w:val="restart"/>
            <w:tcBorders>
              <w:top w:val="single" w:sz="5" w:space="0" w:color="000000"/>
              <w:left w:val="single" w:sz="5" w:space="0" w:color="000000"/>
              <w:right w:val="single" w:sz="5" w:space="0" w:color="000000"/>
            </w:tcBorders>
          </w:tcPr>
          <w:p w14:paraId="1D164634" w14:textId="77777777" w:rsidR="00CE6D42" w:rsidRPr="00760766" w:rsidRDefault="00CE6D42" w:rsidP="007D0088">
            <w:pPr>
              <w:tabs>
                <w:tab w:val="clear" w:pos="567"/>
              </w:tabs>
              <w:spacing w:line="240" w:lineRule="auto"/>
              <w:rPr>
                <w:lang w:val="sv-SE"/>
              </w:rPr>
            </w:pPr>
            <w:r w:rsidRPr="00760766">
              <w:rPr>
                <w:lang w:val="sv-SE"/>
              </w:rPr>
              <w:t>20-24 tim efter</w:t>
            </w:r>
          </w:p>
        </w:tc>
        <w:tc>
          <w:tcPr>
            <w:tcW w:w="565" w:type="dxa"/>
            <w:vMerge w:val="restart"/>
            <w:tcBorders>
              <w:top w:val="single" w:sz="5" w:space="0" w:color="000000"/>
              <w:left w:val="single" w:sz="5" w:space="0" w:color="000000"/>
              <w:right w:val="single" w:sz="5" w:space="0" w:color="000000"/>
            </w:tcBorders>
          </w:tcPr>
          <w:p w14:paraId="1D164635" w14:textId="77777777" w:rsidR="00CE6D42" w:rsidRPr="00760766" w:rsidRDefault="00CE6D42" w:rsidP="007D0088">
            <w:pPr>
              <w:tabs>
                <w:tab w:val="clear" w:pos="567"/>
              </w:tabs>
              <w:spacing w:line="240" w:lineRule="auto"/>
              <w:rPr>
                <w:lang w:val="sv-SE"/>
              </w:rPr>
            </w:pPr>
            <w:r w:rsidRPr="00760766">
              <w:rPr>
                <w:lang w:val="sv-SE"/>
              </w:rPr>
              <w:t>151</w:t>
            </w:r>
          </w:p>
        </w:tc>
        <w:tc>
          <w:tcPr>
            <w:tcW w:w="1488" w:type="dxa"/>
            <w:tcBorders>
              <w:top w:val="single" w:sz="5" w:space="0" w:color="000000"/>
              <w:left w:val="single" w:sz="5" w:space="0" w:color="000000"/>
              <w:bottom w:val="nil"/>
              <w:right w:val="single" w:sz="5" w:space="0" w:color="000000"/>
            </w:tcBorders>
          </w:tcPr>
          <w:p w14:paraId="1D164636" w14:textId="77777777" w:rsidR="00CE6D42" w:rsidRPr="00760766" w:rsidRDefault="00CE6D42" w:rsidP="007D0088">
            <w:pPr>
              <w:tabs>
                <w:tab w:val="clear" w:pos="567"/>
              </w:tabs>
              <w:spacing w:line="240" w:lineRule="auto"/>
              <w:rPr>
                <w:lang w:val="sv-SE"/>
              </w:rPr>
            </w:pPr>
            <w:r w:rsidRPr="00760766">
              <w:rPr>
                <w:lang w:val="sv-SE"/>
              </w:rPr>
              <w:t>20,6</w:t>
            </w:r>
          </w:p>
        </w:tc>
        <w:tc>
          <w:tcPr>
            <w:tcW w:w="563" w:type="dxa"/>
            <w:vMerge w:val="restart"/>
            <w:tcBorders>
              <w:top w:val="single" w:sz="5" w:space="0" w:color="000000"/>
              <w:left w:val="single" w:sz="5" w:space="0" w:color="000000"/>
              <w:right w:val="single" w:sz="5" w:space="0" w:color="000000"/>
            </w:tcBorders>
          </w:tcPr>
          <w:p w14:paraId="1D164637" w14:textId="77777777" w:rsidR="00CE6D42" w:rsidRPr="00760766" w:rsidRDefault="00CE6D42" w:rsidP="007D0088">
            <w:pPr>
              <w:tabs>
                <w:tab w:val="clear" w:pos="567"/>
              </w:tabs>
              <w:spacing w:line="240" w:lineRule="auto"/>
              <w:rPr>
                <w:lang w:val="sv-SE"/>
              </w:rPr>
            </w:pPr>
            <w:r w:rsidRPr="00760766">
              <w:rPr>
                <w:lang w:val="sv-SE"/>
              </w:rPr>
              <w:t>24</w:t>
            </w:r>
          </w:p>
        </w:tc>
        <w:tc>
          <w:tcPr>
            <w:tcW w:w="1459" w:type="dxa"/>
            <w:tcBorders>
              <w:top w:val="single" w:sz="5" w:space="0" w:color="000000"/>
              <w:left w:val="single" w:sz="5" w:space="0" w:color="000000"/>
              <w:bottom w:val="nil"/>
              <w:right w:val="single" w:sz="5" w:space="0" w:color="000000"/>
            </w:tcBorders>
          </w:tcPr>
          <w:p w14:paraId="1D164638" w14:textId="77777777" w:rsidR="00CE6D42" w:rsidRPr="00760766" w:rsidRDefault="00CE6D42" w:rsidP="007D0088">
            <w:pPr>
              <w:tabs>
                <w:tab w:val="clear" w:pos="567"/>
              </w:tabs>
              <w:spacing w:line="240" w:lineRule="auto"/>
              <w:rPr>
                <w:lang w:val="sv-SE"/>
              </w:rPr>
            </w:pPr>
            <w:r w:rsidRPr="00760766">
              <w:rPr>
                <w:lang w:val="sv-SE"/>
              </w:rPr>
              <w:t>15,9</w:t>
            </w:r>
          </w:p>
        </w:tc>
        <w:tc>
          <w:tcPr>
            <w:tcW w:w="443" w:type="dxa"/>
            <w:vMerge w:val="restart"/>
            <w:tcBorders>
              <w:top w:val="single" w:sz="5" w:space="0" w:color="000000"/>
              <w:left w:val="single" w:sz="5" w:space="0" w:color="000000"/>
              <w:right w:val="single" w:sz="5" w:space="0" w:color="000000"/>
            </w:tcBorders>
          </w:tcPr>
          <w:p w14:paraId="1D164639" w14:textId="77777777" w:rsidR="00CE6D42" w:rsidRPr="00760766" w:rsidRDefault="00CE6D42" w:rsidP="007D0088">
            <w:pPr>
              <w:tabs>
                <w:tab w:val="clear" w:pos="567"/>
              </w:tabs>
              <w:spacing w:line="240" w:lineRule="auto"/>
              <w:rPr>
                <w:lang w:val="sv-SE"/>
              </w:rPr>
            </w:pPr>
          </w:p>
        </w:tc>
        <w:tc>
          <w:tcPr>
            <w:tcW w:w="1494" w:type="dxa"/>
            <w:vMerge w:val="restart"/>
            <w:tcBorders>
              <w:top w:val="single" w:sz="5" w:space="0" w:color="000000"/>
              <w:left w:val="single" w:sz="5" w:space="0" w:color="000000"/>
              <w:right w:val="single" w:sz="5" w:space="0" w:color="000000"/>
            </w:tcBorders>
          </w:tcPr>
          <w:p w14:paraId="1D16463A" w14:textId="77777777" w:rsidR="00CE6D42" w:rsidRPr="00760766" w:rsidRDefault="00CE6D42" w:rsidP="007D0088">
            <w:pPr>
              <w:tabs>
                <w:tab w:val="clear" w:pos="567"/>
              </w:tabs>
              <w:spacing w:line="240" w:lineRule="auto"/>
              <w:rPr>
                <w:lang w:val="sv-SE"/>
              </w:rPr>
            </w:pPr>
          </w:p>
        </w:tc>
        <w:tc>
          <w:tcPr>
            <w:tcW w:w="437" w:type="dxa"/>
            <w:vMerge w:val="restart"/>
            <w:tcBorders>
              <w:top w:val="single" w:sz="5" w:space="0" w:color="000000"/>
              <w:left w:val="single" w:sz="5" w:space="0" w:color="000000"/>
              <w:right w:val="single" w:sz="5" w:space="0" w:color="000000"/>
            </w:tcBorders>
          </w:tcPr>
          <w:p w14:paraId="1D16463B" w14:textId="77777777" w:rsidR="00CE6D42" w:rsidRPr="00760766" w:rsidRDefault="00CE6D42" w:rsidP="007D0088">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63C" w14:textId="77777777" w:rsidR="00CE6D42" w:rsidRPr="00760766" w:rsidRDefault="00CE6D42" w:rsidP="007D0088">
            <w:pPr>
              <w:tabs>
                <w:tab w:val="clear" w:pos="567"/>
              </w:tabs>
              <w:spacing w:line="240" w:lineRule="auto"/>
              <w:rPr>
                <w:lang w:val="sv-SE"/>
              </w:rPr>
            </w:pPr>
          </w:p>
        </w:tc>
      </w:tr>
      <w:tr w:rsidR="00CE6D42" w:rsidRPr="006A6CE5" w14:paraId="1D164647" w14:textId="77777777" w:rsidTr="007D0088">
        <w:trPr>
          <w:trHeight w:hRule="exact" w:val="246"/>
        </w:trPr>
        <w:tc>
          <w:tcPr>
            <w:tcW w:w="1337" w:type="dxa"/>
            <w:vMerge/>
            <w:tcBorders>
              <w:left w:val="single" w:sz="5" w:space="0" w:color="000000"/>
              <w:bottom w:val="single" w:sz="5" w:space="0" w:color="000000"/>
              <w:right w:val="single" w:sz="5" w:space="0" w:color="000000"/>
            </w:tcBorders>
          </w:tcPr>
          <w:p w14:paraId="1D16463E" w14:textId="77777777" w:rsidR="00CE6D42" w:rsidRPr="00760766" w:rsidRDefault="00CE6D42" w:rsidP="007D0088">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63F" w14:textId="77777777" w:rsidR="00CE6D42" w:rsidRPr="00760766" w:rsidRDefault="00CE6D42" w:rsidP="007D0088">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640" w14:textId="77777777" w:rsidR="00CE6D42" w:rsidRPr="00760766" w:rsidRDefault="00CE6D42" w:rsidP="007D0088">
            <w:pPr>
              <w:tabs>
                <w:tab w:val="clear" w:pos="567"/>
              </w:tabs>
              <w:spacing w:line="240" w:lineRule="auto"/>
              <w:rPr>
                <w:lang w:val="sv-SE"/>
              </w:rPr>
            </w:pPr>
            <w:r w:rsidRPr="00760766">
              <w:rPr>
                <w:lang w:val="sv-SE"/>
              </w:rPr>
              <w:t>(5,69 – 66,5)</w:t>
            </w:r>
          </w:p>
        </w:tc>
        <w:tc>
          <w:tcPr>
            <w:tcW w:w="563" w:type="dxa"/>
            <w:vMerge/>
            <w:tcBorders>
              <w:left w:val="single" w:sz="5" w:space="0" w:color="000000"/>
              <w:bottom w:val="single" w:sz="5" w:space="0" w:color="000000"/>
              <w:right w:val="single" w:sz="5" w:space="0" w:color="000000"/>
            </w:tcBorders>
          </w:tcPr>
          <w:p w14:paraId="1D164641" w14:textId="77777777" w:rsidR="00CE6D42" w:rsidRPr="00760766" w:rsidRDefault="00CE6D42" w:rsidP="007D0088">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642" w14:textId="77777777" w:rsidR="00CE6D42" w:rsidRPr="00760766" w:rsidRDefault="00CE6D42" w:rsidP="007D0088">
            <w:pPr>
              <w:tabs>
                <w:tab w:val="clear" w:pos="567"/>
              </w:tabs>
              <w:spacing w:line="240" w:lineRule="auto"/>
              <w:rPr>
                <w:lang w:val="sv-SE"/>
              </w:rPr>
            </w:pPr>
            <w:r w:rsidRPr="00760766">
              <w:rPr>
                <w:lang w:val="sv-SE"/>
              </w:rPr>
              <w:t>(3,42 – 45,5)</w:t>
            </w:r>
          </w:p>
        </w:tc>
        <w:tc>
          <w:tcPr>
            <w:tcW w:w="443" w:type="dxa"/>
            <w:vMerge/>
            <w:tcBorders>
              <w:left w:val="single" w:sz="5" w:space="0" w:color="000000"/>
              <w:bottom w:val="single" w:sz="5" w:space="0" w:color="000000"/>
              <w:right w:val="single" w:sz="5" w:space="0" w:color="000000"/>
            </w:tcBorders>
          </w:tcPr>
          <w:p w14:paraId="1D164643" w14:textId="77777777" w:rsidR="00CE6D42" w:rsidRPr="00760766" w:rsidRDefault="00CE6D42" w:rsidP="007D0088">
            <w:pPr>
              <w:tabs>
                <w:tab w:val="clear" w:pos="567"/>
              </w:tabs>
              <w:spacing w:line="240" w:lineRule="auto"/>
              <w:rPr>
                <w:lang w:val="sv-SE"/>
              </w:rPr>
            </w:pPr>
          </w:p>
        </w:tc>
        <w:tc>
          <w:tcPr>
            <w:tcW w:w="1494" w:type="dxa"/>
            <w:vMerge/>
            <w:tcBorders>
              <w:left w:val="single" w:sz="5" w:space="0" w:color="000000"/>
              <w:bottom w:val="single" w:sz="5" w:space="0" w:color="000000"/>
              <w:right w:val="single" w:sz="5" w:space="0" w:color="000000"/>
            </w:tcBorders>
          </w:tcPr>
          <w:p w14:paraId="1D164644" w14:textId="77777777" w:rsidR="00CE6D42" w:rsidRPr="00760766" w:rsidRDefault="00CE6D42" w:rsidP="007D0088">
            <w:pPr>
              <w:tabs>
                <w:tab w:val="clear" w:pos="567"/>
              </w:tabs>
              <w:spacing w:line="240" w:lineRule="auto"/>
              <w:rPr>
                <w:lang w:val="sv-SE"/>
              </w:rPr>
            </w:pPr>
          </w:p>
        </w:tc>
        <w:tc>
          <w:tcPr>
            <w:tcW w:w="437" w:type="dxa"/>
            <w:vMerge/>
            <w:tcBorders>
              <w:left w:val="single" w:sz="5" w:space="0" w:color="000000"/>
              <w:bottom w:val="single" w:sz="5" w:space="0" w:color="000000"/>
              <w:right w:val="single" w:sz="5" w:space="0" w:color="000000"/>
            </w:tcBorders>
          </w:tcPr>
          <w:p w14:paraId="1D164645" w14:textId="77777777" w:rsidR="00CE6D42" w:rsidRPr="00760766" w:rsidRDefault="00CE6D42" w:rsidP="007D0088">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646" w14:textId="77777777" w:rsidR="00CE6D42" w:rsidRPr="00760766" w:rsidRDefault="00CE6D42" w:rsidP="007D0088">
            <w:pPr>
              <w:tabs>
                <w:tab w:val="clear" w:pos="567"/>
              </w:tabs>
              <w:spacing w:line="240" w:lineRule="auto"/>
              <w:rPr>
                <w:lang w:val="sv-SE"/>
              </w:rPr>
            </w:pPr>
          </w:p>
        </w:tc>
      </w:tr>
      <w:tr w:rsidR="00CE6D42" w:rsidRPr="006A6CE5" w14:paraId="1D164651" w14:textId="77777777" w:rsidTr="007D0088">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1D164648" w14:textId="77777777" w:rsidR="00CE6D42" w:rsidRPr="00760766" w:rsidRDefault="00CE6D42" w:rsidP="007D0088">
            <w:pPr>
              <w:tabs>
                <w:tab w:val="clear" w:pos="567"/>
              </w:tabs>
              <w:spacing w:line="240" w:lineRule="auto"/>
              <w:rPr>
                <w:lang w:val="sv-SE"/>
              </w:rPr>
            </w:pPr>
            <w:r w:rsidRPr="00760766">
              <w:rPr>
                <w:b/>
                <w:lang w:val="sv-SE"/>
              </w:rPr>
              <w:t>b.i.d.</w:t>
            </w:r>
          </w:p>
        </w:tc>
        <w:tc>
          <w:tcPr>
            <w:tcW w:w="565" w:type="dxa"/>
            <w:tcBorders>
              <w:top w:val="single" w:sz="5" w:space="0" w:color="000000"/>
              <w:left w:val="single" w:sz="5" w:space="0" w:color="000000"/>
              <w:bottom w:val="single" w:sz="5" w:space="0" w:color="000000"/>
              <w:right w:val="single" w:sz="5" w:space="0" w:color="000000"/>
            </w:tcBorders>
          </w:tcPr>
          <w:p w14:paraId="1D164649" w14:textId="77777777" w:rsidR="00CE6D42" w:rsidRPr="00760766" w:rsidRDefault="00CE6D42" w:rsidP="007D0088">
            <w:pPr>
              <w:tabs>
                <w:tab w:val="clear" w:pos="567"/>
              </w:tabs>
              <w:spacing w:line="240" w:lineRule="auto"/>
              <w:rPr>
                <w:lang w:val="sv-SE"/>
              </w:rPr>
            </w:pPr>
            <w:r w:rsidRPr="00760766">
              <w:rPr>
                <w:b/>
                <w:lang w:val="sv-SE"/>
              </w:rPr>
              <w:t>N</w:t>
            </w:r>
          </w:p>
        </w:tc>
        <w:tc>
          <w:tcPr>
            <w:tcW w:w="1488" w:type="dxa"/>
            <w:tcBorders>
              <w:top w:val="single" w:sz="5" w:space="0" w:color="000000"/>
              <w:left w:val="single" w:sz="5" w:space="0" w:color="000000"/>
              <w:bottom w:val="single" w:sz="5" w:space="0" w:color="000000"/>
              <w:right w:val="single" w:sz="5" w:space="0" w:color="000000"/>
            </w:tcBorders>
          </w:tcPr>
          <w:p w14:paraId="1D16464A" w14:textId="77777777" w:rsidR="00CE6D42" w:rsidRPr="00760766" w:rsidRDefault="00CE6D42" w:rsidP="007D0088">
            <w:pPr>
              <w:tabs>
                <w:tab w:val="clear" w:pos="567"/>
              </w:tabs>
              <w:spacing w:line="240" w:lineRule="auto"/>
              <w:rPr>
                <w:lang w:val="sv-SE"/>
              </w:rPr>
            </w:pPr>
            <w:r w:rsidRPr="00760766">
              <w:rPr>
                <w:b/>
                <w:lang w:val="sv-SE"/>
              </w:rPr>
              <w:t>6 - &lt; 12 år</w:t>
            </w:r>
          </w:p>
        </w:tc>
        <w:tc>
          <w:tcPr>
            <w:tcW w:w="563" w:type="dxa"/>
            <w:tcBorders>
              <w:top w:val="single" w:sz="5" w:space="0" w:color="000000"/>
              <w:left w:val="single" w:sz="5" w:space="0" w:color="000000"/>
              <w:bottom w:val="single" w:sz="5" w:space="0" w:color="000000"/>
              <w:right w:val="single" w:sz="5" w:space="0" w:color="000000"/>
            </w:tcBorders>
          </w:tcPr>
          <w:p w14:paraId="1D16464B" w14:textId="77777777" w:rsidR="00CE6D42" w:rsidRPr="00760766" w:rsidRDefault="00CE6D42" w:rsidP="007D0088">
            <w:pPr>
              <w:tabs>
                <w:tab w:val="clear" w:pos="567"/>
              </w:tabs>
              <w:spacing w:line="240" w:lineRule="auto"/>
              <w:rPr>
                <w:lang w:val="sv-SE"/>
              </w:rPr>
            </w:pPr>
            <w:r w:rsidRPr="00760766">
              <w:rPr>
                <w:b/>
                <w:lang w:val="sv-SE"/>
              </w:rPr>
              <w:t>N</w:t>
            </w:r>
          </w:p>
        </w:tc>
        <w:tc>
          <w:tcPr>
            <w:tcW w:w="1459" w:type="dxa"/>
            <w:tcBorders>
              <w:top w:val="single" w:sz="5" w:space="0" w:color="000000"/>
              <w:left w:val="single" w:sz="5" w:space="0" w:color="000000"/>
              <w:bottom w:val="single" w:sz="5" w:space="0" w:color="000000"/>
              <w:right w:val="single" w:sz="5" w:space="0" w:color="000000"/>
            </w:tcBorders>
          </w:tcPr>
          <w:p w14:paraId="1D16464C" w14:textId="77777777" w:rsidR="00CE6D42" w:rsidRPr="00760766" w:rsidRDefault="00CE6D42" w:rsidP="007D0088">
            <w:pPr>
              <w:tabs>
                <w:tab w:val="clear" w:pos="567"/>
              </w:tabs>
              <w:spacing w:line="240" w:lineRule="auto"/>
              <w:rPr>
                <w:lang w:val="sv-SE"/>
              </w:rPr>
            </w:pPr>
            <w:r w:rsidRPr="00760766">
              <w:rPr>
                <w:b/>
                <w:lang w:val="sv-SE"/>
              </w:rPr>
              <w:t>2 - &lt; 6 år</w:t>
            </w:r>
          </w:p>
        </w:tc>
        <w:tc>
          <w:tcPr>
            <w:tcW w:w="443" w:type="dxa"/>
            <w:tcBorders>
              <w:top w:val="single" w:sz="5" w:space="0" w:color="000000"/>
              <w:left w:val="single" w:sz="5" w:space="0" w:color="000000"/>
              <w:bottom w:val="single" w:sz="5" w:space="0" w:color="000000"/>
              <w:right w:val="single" w:sz="5" w:space="0" w:color="000000"/>
            </w:tcBorders>
          </w:tcPr>
          <w:p w14:paraId="1D16464D" w14:textId="77777777" w:rsidR="00CE6D42" w:rsidRPr="00760766" w:rsidRDefault="00CE6D42" w:rsidP="007D0088">
            <w:pPr>
              <w:tabs>
                <w:tab w:val="clear" w:pos="567"/>
              </w:tabs>
              <w:spacing w:line="240" w:lineRule="auto"/>
              <w:rPr>
                <w:lang w:val="sv-SE"/>
              </w:rPr>
            </w:pPr>
            <w:r w:rsidRPr="00760766">
              <w:rPr>
                <w:b/>
                <w:lang w:val="sv-SE"/>
              </w:rPr>
              <w:t>N</w:t>
            </w:r>
          </w:p>
        </w:tc>
        <w:tc>
          <w:tcPr>
            <w:tcW w:w="1494" w:type="dxa"/>
            <w:tcBorders>
              <w:top w:val="single" w:sz="5" w:space="0" w:color="000000"/>
              <w:left w:val="single" w:sz="5" w:space="0" w:color="000000"/>
              <w:bottom w:val="single" w:sz="5" w:space="0" w:color="000000"/>
              <w:right w:val="single" w:sz="5" w:space="0" w:color="000000"/>
            </w:tcBorders>
          </w:tcPr>
          <w:p w14:paraId="1D16464E" w14:textId="77777777" w:rsidR="00CE6D42" w:rsidRPr="00760766" w:rsidRDefault="00CE6D42" w:rsidP="007D0088">
            <w:pPr>
              <w:tabs>
                <w:tab w:val="clear" w:pos="567"/>
              </w:tabs>
              <w:spacing w:line="240" w:lineRule="auto"/>
              <w:rPr>
                <w:lang w:val="sv-SE"/>
              </w:rPr>
            </w:pPr>
            <w:r w:rsidRPr="00760766">
              <w:rPr>
                <w:b/>
                <w:lang w:val="sv-SE"/>
              </w:rPr>
              <w:t>0,5 - &lt; 2 år</w:t>
            </w:r>
          </w:p>
        </w:tc>
        <w:tc>
          <w:tcPr>
            <w:tcW w:w="437" w:type="dxa"/>
            <w:tcBorders>
              <w:top w:val="single" w:sz="5" w:space="0" w:color="000000"/>
              <w:left w:val="single" w:sz="5" w:space="0" w:color="000000"/>
              <w:bottom w:val="single" w:sz="5" w:space="0" w:color="000000"/>
              <w:right w:val="single" w:sz="5" w:space="0" w:color="000000"/>
            </w:tcBorders>
          </w:tcPr>
          <w:p w14:paraId="1D16464F" w14:textId="77777777" w:rsidR="00CE6D42" w:rsidRPr="00760766" w:rsidRDefault="00CE6D42" w:rsidP="007D0088">
            <w:pPr>
              <w:tabs>
                <w:tab w:val="clear" w:pos="567"/>
              </w:tabs>
              <w:spacing w:line="240" w:lineRule="auto"/>
              <w:rPr>
                <w:lang w:val="sv-SE"/>
              </w:rPr>
            </w:pPr>
          </w:p>
        </w:tc>
        <w:tc>
          <w:tcPr>
            <w:tcW w:w="1708" w:type="dxa"/>
            <w:tcBorders>
              <w:top w:val="single" w:sz="5" w:space="0" w:color="000000"/>
              <w:left w:val="single" w:sz="5" w:space="0" w:color="000000"/>
              <w:bottom w:val="single" w:sz="5" w:space="0" w:color="000000"/>
              <w:right w:val="single" w:sz="5" w:space="0" w:color="000000"/>
            </w:tcBorders>
          </w:tcPr>
          <w:p w14:paraId="1D164650" w14:textId="77777777" w:rsidR="00CE6D42" w:rsidRPr="00760766" w:rsidRDefault="00CE6D42" w:rsidP="007D0088">
            <w:pPr>
              <w:tabs>
                <w:tab w:val="clear" w:pos="567"/>
              </w:tabs>
              <w:spacing w:line="240" w:lineRule="auto"/>
              <w:rPr>
                <w:lang w:val="sv-SE"/>
              </w:rPr>
            </w:pPr>
          </w:p>
        </w:tc>
      </w:tr>
      <w:tr w:rsidR="00CE6D42" w:rsidRPr="006A6CE5" w14:paraId="1D16465B" w14:textId="77777777" w:rsidTr="007D0088">
        <w:trPr>
          <w:trHeight w:hRule="exact" w:val="270"/>
        </w:trPr>
        <w:tc>
          <w:tcPr>
            <w:tcW w:w="1337" w:type="dxa"/>
            <w:vMerge w:val="restart"/>
            <w:tcBorders>
              <w:top w:val="single" w:sz="5" w:space="0" w:color="000000"/>
              <w:left w:val="single" w:sz="5" w:space="0" w:color="000000"/>
              <w:right w:val="single" w:sz="5" w:space="0" w:color="000000"/>
            </w:tcBorders>
          </w:tcPr>
          <w:p w14:paraId="1D164652" w14:textId="77777777" w:rsidR="00CE6D42" w:rsidRPr="00760766" w:rsidRDefault="00CE6D42" w:rsidP="007D0088">
            <w:pPr>
              <w:tabs>
                <w:tab w:val="clear" w:pos="567"/>
              </w:tabs>
              <w:spacing w:line="240" w:lineRule="auto"/>
              <w:rPr>
                <w:lang w:val="sv-SE"/>
              </w:rPr>
            </w:pPr>
            <w:r w:rsidRPr="00760766">
              <w:rPr>
                <w:lang w:val="sv-SE"/>
              </w:rPr>
              <w:t>2,5-4 tim efter</w:t>
            </w:r>
          </w:p>
        </w:tc>
        <w:tc>
          <w:tcPr>
            <w:tcW w:w="565" w:type="dxa"/>
            <w:vMerge w:val="restart"/>
            <w:tcBorders>
              <w:top w:val="single" w:sz="5" w:space="0" w:color="000000"/>
              <w:left w:val="single" w:sz="5" w:space="0" w:color="000000"/>
              <w:right w:val="single" w:sz="5" w:space="0" w:color="000000"/>
            </w:tcBorders>
          </w:tcPr>
          <w:p w14:paraId="1D164653" w14:textId="77777777" w:rsidR="00CE6D42" w:rsidRPr="00760766" w:rsidRDefault="00CE6D42" w:rsidP="007D0088">
            <w:pPr>
              <w:tabs>
                <w:tab w:val="clear" w:pos="567"/>
              </w:tabs>
              <w:spacing w:line="240" w:lineRule="auto"/>
              <w:rPr>
                <w:lang w:val="sv-SE"/>
              </w:rPr>
            </w:pPr>
            <w:r w:rsidRPr="00760766">
              <w:rPr>
                <w:lang w:val="sv-SE"/>
              </w:rPr>
              <w:t>36</w:t>
            </w:r>
          </w:p>
        </w:tc>
        <w:tc>
          <w:tcPr>
            <w:tcW w:w="1488" w:type="dxa"/>
            <w:tcBorders>
              <w:top w:val="single" w:sz="5" w:space="0" w:color="000000"/>
              <w:left w:val="single" w:sz="5" w:space="0" w:color="000000"/>
              <w:bottom w:val="nil"/>
              <w:right w:val="single" w:sz="5" w:space="0" w:color="000000"/>
            </w:tcBorders>
          </w:tcPr>
          <w:p w14:paraId="1D164654" w14:textId="77777777" w:rsidR="00CE6D42" w:rsidRPr="00760766" w:rsidRDefault="00CE6D42" w:rsidP="007D0088">
            <w:pPr>
              <w:tabs>
                <w:tab w:val="clear" w:pos="567"/>
              </w:tabs>
              <w:spacing w:line="240" w:lineRule="auto"/>
              <w:rPr>
                <w:lang w:val="sv-SE"/>
              </w:rPr>
            </w:pPr>
            <w:r w:rsidRPr="00760766">
              <w:rPr>
                <w:lang w:val="sv-SE"/>
              </w:rPr>
              <w:t>145,4</w:t>
            </w:r>
          </w:p>
        </w:tc>
        <w:tc>
          <w:tcPr>
            <w:tcW w:w="563" w:type="dxa"/>
            <w:vMerge w:val="restart"/>
            <w:tcBorders>
              <w:top w:val="single" w:sz="5" w:space="0" w:color="000000"/>
              <w:left w:val="single" w:sz="5" w:space="0" w:color="000000"/>
              <w:right w:val="single" w:sz="5" w:space="0" w:color="000000"/>
            </w:tcBorders>
          </w:tcPr>
          <w:p w14:paraId="1D164655" w14:textId="77777777" w:rsidR="00CE6D42" w:rsidRPr="00760766" w:rsidRDefault="00CE6D42" w:rsidP="007D0088">
            <w:pPr>
              <w:tabs>
                <w:tab w:val="clear" w:pos="567"/>
              </w:tabs>
              <w:spacing w:line="240" w:lineRule="auto"/>
              <w:rPr>
                <w:lang w:val="sv-SE"/>
              </w:rPr>
            </w:pPr>
            <w:r w:rsidRPr="00760766">
              <w:rPr>
                <w:lang w:val="sv-SE"/>
              </w:rPr>
              <w:t>38</w:t>
            </w:r>
          </w:p>
        </w:tc>
        <w:tc>
          <w:tcPr>
            <w:tcW w:w="1459" w:type="dxa"/>
            <w:tcBorders>
              <w:top w:val="single" w:sz="5" w:space="0" w:color="000000"/>
              <w:left w:val="single" w:sz="5" w:space="0" w:color="000000"/>
              <w:bottom w:val="nil"/>
              <w:right w:val="single" w:sz="5" w:space="0" w:color="000000"/>
            </w:tcBorders>
          </w:tcPr>
          <w:p w14:paraId="1D164656" w14:textId="77777777" w:rsidR="00CE6D42" w:rsidRPr="00760766" w:rsidRDefault="00CE6D42" w:rsidP="007D0088">
            <w:pPr>
              <w:tabs>
                <w:tab w:val="clear" w:pos="567"/>
              </w:tabs>
              <w:spacing w:line="240" w:lineRule="auto"/>
              <w:rPr>
                <w:lang w:val="sv-SE"/>
              </w:rPr>
            </w:pPr>
            <w:r w:rsidRPr="00760766">
              <w:rPr>
                <w:lang w:val="sv-SE"/>
              </w:rPr>
              <w:t>171,8</w:t>
            </w:r>
          </w:p>
        </w:tc>
        <w:tc>
          <w:tcPr>
            <w:tcW w:w="443" w:type="dxa"/>
            <w:vMerge w:val="restart"/>
            <w:tcBorders>
              <w:top w:val="single" w:sz="5" w:space="0" w:color="000000"/>
              <w:left w:val="single" w:sz="5" w:space="0" w:color="000000"/>
              <w:right w:val="single" w:sz="5" w:space="0" w:color="000000"/>
            </w:tcBorders>
          </w:tcPr>
          <w:p w14:paraId="1D164657" w14:textId="77777777" w:rsidR="00CE6D42" w:rsidRPr="00760766" w:rsidRDefault="00CE6D42" w:rsidP="007D0088">
            <w:pPr>
              <w:tabs>
                <w:tab w:val="clear" w:pos="567"/>
              </w:tabs>
              <w:spacing w:line="240" w:lineRule="auto"/>
              <w:rPr>
                <w:lang w:val="sv-SE"/>
              </w:rPr>
            </w:pPr>
            <w:r w:rsidRPr="00760766">
              <w:rPr>
                <w:lang w:val="sv-SE"/>
              </w:rPr>
              <w:t>2</w:t>
            </w:r>
          </w:p>
        </w:tc>
        <w:tc>
          <w:tcPr>
            <w:tcW w:w="1494" w:type="dxa"/>
            <w:vMerge w:val="restart"/>
            <w:tcBorders>
              <w:top w:val="single" w:sz="5" w:space="0" w:color="000000"/>
              <w:left w:val="single" w:sz="5" w:space="0" w:color="000000"/>
              <w:right w:val="single" w:sz="5" w:space="0" w:color="000000"/>
            </w:tcBorders>
          </w:tcPr>
          <w:p w14:paraId="1D164658" w14:textId="77777777" w:rsidR="00CE6D42" w:rsidRPr="00760766" w:rsidRDefault="00CE6D42" w:rsidP="007D0088">
            <w:pPr>
              <w:tabs>
                <w:tab w:val="clear" w:pos="567"/>
              </w:tabs>
              <w:spacing w:line="240" w:lineRule="auto"/>
              <w:rPr>
                <w:lang w:val="sv-SE"/>
              </w:rPr>
            </w:pPr>
            <w:r w:rsidRPr="00760766">
              <w:rPr>
                <w:lang w:val="sv-SE"/>
              </w:rPr>
              <w:t>n.c.</w:t>
            </w:r>
          </w:p>
        </w:tc>
        <w:tc>
          <w:tcPr>
            <w:tcW w:w="437" w:type="dxa"/>
            <w:vMerge w:val="restart"/>
            <w:tcBorders>
              <w:top w:val="single" w:sz="5" w:space="0" w:color="000000"/>
              <w:left w:val="single" w:sz="5" w:space="0" w:color="000000"/>
              <w:right w:val="single" w:sz="5" w:space="0" w:color="000000"/>
            </w:tcBorders>
          </w:tcPr>
          <w:p w14:paraId="1D164659" w14:textId="77777777" w:rsidR="00CE6D42" w:rsidRPr="00760766" w:rsidRDefault="00CE6D42" w:rsidP="007D0088">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65A" w14:textId="77777777" w:rsidR="00CE6D42" w:rsidRPr="00760766" w:rsidRDefault="00CE6D42" w:rsidP="007D0088">
            <w:pPr>
              <w:tabs>
                <w:tab w:val="clear" w:pos="567"/>
              </w:tabs>
              <w:spacing w:line="240" w:lineRule="auto"/>
              <w:rPr>
                <w:lang w:val="sv-SE"/>
              </w:rPr>
            </w:pPr>
          </w:p>
        </w:tc>
      </w:tr>
      <w:tr w:rsidR="00CE6D42" w:rsidRPr="006A6CE5" w14:paraId="1D164665" w14:textId="77777777" w:rsidTr="007D0088">
        <w:trPr>
          <w:trHeight w:hRule="exact" w:val="246"/>
        </w:trPr>
        <w:tc>
          <w:tcPr>
            <w:tcW w:w="1337" w:type="dxa"/>
            <w:vMerge/>
            <w:tcBorders>
              <w:left w:val="single" w:sz="5" w:space="0" w:color="000000"/>
              <w:bottom w:val="single" w:sz="5" w:space="0" w:color="000000"/>
              <w:right w:val="single" w:sz="5" w:space="0" w:color="000000"/>
            </w:tcBorders>
          </w:tcPr>
          <w:p w14:paraId="1D16465C" w14:textId="77777777" w:rsidR="00CE6D42" w:rsidRPr="00760766" w:rsidRDefault="00CE6D42" w:rsidP="007D0088">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65D" w14:textId="77777777" w:rsidR="00CE6D42" w:rsidRPr="00760766" w:rsidRDefault="00CE6D42" w:rsidP="007D0088">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65E" w14:textId="77777777" w:rsidR="00CE6D42" w:rsidRPr="00760766" w:rsidRDefault="00CE6D42" w:rsidP="007D0088">
            <w:pPr>
              <w:tabs>
                <w:tab w:val="clear" w:pos="567"/>
              </w:tabs>
              <w:spacing w:line="240" w:lineRule="auto"/>
              <w:rPr>
                <w:lang w:val="sv-SE"/>
              </w:rPr>
            </w:pPr>
            <w:r w:rsidRPr="00760766">
              <w:rPr>
                <w:lang w:val="sv-SE"/>
              </w:rPr>
              <w:t>(46,0 - 343)</w:t>
            </w:r>
          </w:p>
        </w:tc>
        <w:tc>
          <w:tcPr>
            <w:tcW w:w="563" w:type="dxa"/>
            <w:vMerge/>
            <w:tcBorders>
              <w:left w:val="single" w:sz="5" w:space="0" w:color="000000"/>
              <w:bottom w:val="single" w:sz="5" w:space="0" w:color="000000"/>
              <w:right w:val="single" w:sz="5" w:space="0" w:color="000000"/>
            </w:tcBorders>
          </w:tcPr>
          <w:p w14:paraId="1D16465F" w14:textId="77777777" w:rsidR="00CE6D42" w:rsidRPr="00760766" w:rsidRDefault="00CE6D42" w:rsidP="007D0088">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660" w14:textId="77777777" w:rsidR="00CE6D42" w:rsidRPr="00760766" w:rsidRDefault="00CE6D42" w:rsidP="007D0088">
            <w:pPr>
              <w:tabs>
                <w:tab w:val="clear" w:pos="567"/>
              </w:tabs>
              <w:spacing w:line="240" w:lineRule="auto"/>
              <w:rPr>
                <w:lang w:val="sv-SE"/>
              </w:rPr>
            </w:pPr>
            <w:r w:rsidRPr="00760766">
              <w:rPr>
                <w:lang w:val="sv-SE"/>
              </w:rPr>
              <w:t>(70,7 - 438)</w:t>
            </w:r>
          </w:p>
        </w:tc>
        <w:tc>
          <w:tcPr>
            <w:tcW w:w="443" w:type="dxa"/>
            <w:vMerge/>
            <w:tcBorders>
              <w:left w:val="single" w:sz="5" w:space="0" w:color="000000"/>
              <w:bottom w:val="single" w:sz="5" w:space="0" w:color="000000"/>
              <w:right w:val="single" w:sz="5" w:space="0" w:color="000000"/>
            </w:tcBorders>
          </w:tcPr>
          <w:p w14:paraId="1D164661" w14:textId="77777777" w:rsidR="00CE6D42" w:rsidRPr="00760766" w:rsidRDefault="00CE6D42" w:rsidP="007D0088">
            <w:pPr>
              <w:tabs>
                <w:tab w:val="clear" w:pos="567"/>
              </w:tabs>
              <w:spacing w:line="240" w:lineRule="auto"/>
              <w:rPr>
                <w:lang w:val="sv-SE"/>
              </w:rPr>
            </w:pPr>
          </w:p>
        </w:tc>
        <w:tc>
          <w:tcPr>
            <w:tcW w:w="1494" w:type="dxa"/>
            <w:vMerge/>
            <w:tcBorders>
              <w:left w:val="single" w:sz="5" w:space="0" w:color="000000"/>
              <w:bottom w:val="single" w:sz="5" w:space="0" w:color="000000"/>
              <w:right w:val="single" w:sz="5" w:space="0" w:color="000000"/>
            </w:tcBorders>
          </w:tcPr>
          <w:p w14:paraId="1D164662" w14:textId="77777777" w:rsidR="00CE6D42" w:rsidRPr="00760766" w:rsidRDefault="00CE6D42" w:rsidP="007D0088">
            <w:pPr>
              <w:tabs>
                <w:tab w:val="clear" w:pos="567"/>
              </w:tabs>
              <w:spacing w:line="240" w:lineRule="auto"/>
              <w:rPr>
                <w:lang w:val="sv-SE"/>
              </w:rPr>
            </w:pPr>
          </w:p>
        </w:tc>
        <w:tc>
          <w:tcPr>
            <w:tcW w:w="437" w:type="dxa"/>
            <w:vMerge/>
            <w:tcBorders>
              <w:left w:val="single" w:sz="5" w:space="0" w:color="000000"/>
              <w:bottom w:val="single" w:sz="5" w:space="0" w:color="000000"/>
              <w:right w:val="single" w:sz="5" w:space="0" w:color="000000"/>
            </w:tcBorders>
          </w:tcPr>
          <w:p w14:paraId="1D164663" w14:textId="77777777" w:rsidR="00CE6D42" w:rsidRPr="00760766" w:rsidRDefault="00CE6D42" w:rsidP="007D0088">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664" w14:textId="77777777" w:rsidR="00CE6D42" w:rsidRPr="00760766" w:rsidRDefault="00CE6D42" w:rsidP="007D0088">
            <w:pPr>
              <w:tabs>
                <w:tab w:val="clear" w:pos="567"/>
              </w:tabs>
              <w:spacing w:line="240" w:lineRule="auto"/>
              <w:rPr>
                <w:lang w:val="sv-SE"/>
              </w:rPr>
            </w:pPr>
          </w:p>
        </w:tc>
      </w:tr>
      <w:tr w:rsidR="00CE6D42" w:rsidRPr="006A6CE5" w14:paraId="1D16466F" w14:textId="77777777" w:rsidTr="007D0088">
        <w:trPr>
          <w:trHeight w:hRule="exact" w:val="270"/>
        </w:trPr>
        <w:tc>
          <w:tcPr>
            <w:tcW w:w="1337" w:type="dxa"/>
            <w:vMerge w:val="restart"/>
            <w:tcBorders>
              <w:top w:val="single" w:sz="5" w:space="0" w:color="000000"/>
              <w:left w:val="single" w:sz="5" w:space="0" w:color="000000"/>
              <w:right w:val="single" w:sz="5" w:space="0" w:color="000000"/>
            </w:tcBorders>
          </w:tcPr>
          <w:p w14:paraId="1D164666" w14:textId="77777777" w:rsidR="00CE6D42" w:rsidRPr="00760766" w:rsidRDefault="00CE6D42" w:rsidP="007D0088">
            <w:pPr>
              <w:tabs>
                <w:tab w:val="clear" w:pos="567"/>
              </w:tabs>
              <w:spacing w:line="240" w:lineRule="auto"/>
              <w:rPr>
                <w:lang w:val="sv-SE"/>
              </w:rPr>
            </w:pPr>
            <w:r w:rsidRPr="00760766">
              <w:rPr>
                <w:lang w:val="sv-SE"/>
              </w:rPr>
              <w:t>10-16 tim efter</w:t>
            </w:r>
          </w:p>
        </w:tc>
        <w:tc>
          <w:tcPr>
            <w:tcW w:w="565" w:type="dxa"/>
            <w:vMerge w:val="restart"/>
            <w:tcBorders>
              <w:top w:val="single" w:sz="5" w:space="0" w:color="000000"/>
              <w:left w:val="single" w:sz="5" w:space="0" w:color="000000"/>
              <w:right w:val="single" w:sz="5" w:space="0" w:color="000000"/>
            </w:tcBorders>
          </w:tcPr>
          <w:p w14:paraId="1D164667" w14:textId="77777777" w:rsidR="00CE6D42" w:rsidRPr="00760766" w:rsidRDefault="00CE6D42" w:rsidP="007D0088">
            <w:pPr>
              <w:tabs>
                <w:tab w:val="clear" w:pos="567"/>
              </w:tabs>
              <w:spacing w:line="240" w:lineRule="auto"/>
              <w:rPr>
                <w:lang w:val="sv-SE"/>
              </w:rPr>
            </w:pPr>
            <w:r w:rsidRPr="00760766">
              <w:rPr>
                <w:lang w:val="sv-SE"/>
              </w:rPr>
              <w:t>33</w:t>
            </w:r>
          </w:p>
        </w:tc>
        <w:tc>
          <w:tcPr>
            <w:tcW w:w="1488" w:type="dxa"/>
            <w:tcBorders>
              <w:top w:val="single" w:sz="5" w:space="0" w:color="000000"/>
              <w:left w:val="single" w:sz="5" w:space="0" w:color="000000"/>
              <w:bottom w:val="nil"/>
              <w:right w:val="single" w:sz="5" w:space="0" w:color="000000"/>
            </w:tcBorders>
          </w:tcPr>
          <w:p w14:paraId="1D164668" w14:textId="77777777" w:rsidR="00CE6D42" w:rsidRPr="00760766" w:rsidRDefault="00CE6D42" w:rsidP="007D0088">
            <w:pPr>
              <w:tabs>
                <w:tab w:val="clear" w:pos="567"/>
              </w:tabs>
              <w:spacing w:line="240" w:lineRule="auto"/>
              <w:rPr>
                <w:lang w:val="sv-SE"/>
              </w:rPr>
            </w:pPr>
            <w:r w:rsidRPr="00760766">
              <w:rPr>
                <w:lang w:val="sv-SE"/>
              </w:rPr>
              <w:t>26.0</w:t>
            </w:r>
          </w:p>
        </w:tc>
        <w:tc>
          <w:tcPr>
            <w:tcW w:w="563" w:type="dxa"/>
            <w:vMerge w:val="restart"/>
            <w:tcBorders>
              <w:top w:val="single" w:sz="5" w:space="0" w:color="000000"/>
              <w:left w:val="single" w:sz="5" w:space="0" w:color="000000"/>
              <w:right w:val="single" w:sz="5" w:space="0" w:color="000000"/>
            </w:tcBorders>
          </w:tcPr>
          <w:p w14:paraId="1D164669" w14:textId="77777777" w:rsidR="00CE6D42" w:rsidRPr="00760766" w:rsidRDefault="00CE6D42" w:rsidP="007D0088">
            <w:pPr>
              <w:tabs>
                <w:tab w:val="clear" w:pos="567"/>
              </w:tabs>
              <w:spacing w:line="240" w:lineRule="auto"/>
              <w:rPr>
                <w:lang w:val="sv-SE"/>
              </w:rPr>
            </w:pPr>
            <w:r w:rsidRPr="00760766">
              <w:rPr>
                <w:lang w:val="sv-SE"/>
              </w:rPr>
              <w:t>37</w:t>
            </w:r>
          </w:p>
        </w:tc>
        <w:tc>
          <w:tcPr>
            <w:tcW w:w="1459" w:type="dxa"/>
            <w:tcBorders>
              <w:top w:val="single" w:sz="5" w:space="0" w:color="000000"/>
              <w:left w:val="single" w:sz="5" w:space="0" w:color="000000"/>
              <w:bottom w:val="nil"/>
              <w:right w:val="single" w:sz="5" w:space="0" w:color="000000"/>
            </w:tcBorders>
          </w:tcPr>
          <w:p w14:paraId="1D16466A" w14:textId="77777777" w:rsidR="00CE6D42" w:rsidRPr="00760766" w:rsidRDefault="00CE6D42" w:rsidP="007D0088">
            <w:pPr>
              <w:tabs>
                <w:tab w:val="clear" w:pos="567"/>
              </w:tabs>
              <w:spacing w:line="240" w:lineRule="auto"/>
              <w:rPr>
                <w:lang w:val="sv-SE"/>
              </w:rPr>
            </w:pPr>
            <w:r w:rsidRPr="00760766">
              <w:rPr>
                <w:lang w:val="sv-SE"/>
              </w:rPr>
              <w:t>22,2</w:t>
            </w:r>
          </w:p>
        </w:tc>
        <w:tc>
          <w:tcPr>
            <w:tcW w:w="443" w:type="dxa"/>
            <w:vMerge w:val="restart"/>
            <w:tcBorders>
              <w:top w:val="single" w:sz="5" w:space="0" w:color="000000"/>
              <w:left w:val="single" w:sz="5" w:space="0" w:color="000000"/>
              <w:right w:val="single" w:sz="5" w:space="0" w:color="000000"/>
            </w:tcBorders>
          </w:tcPr>
          <w:p w14:paraId="1D16466B" w14:textId="77777777" w:rsidR="00CE6D42" w:rsidRPr="00760766" w:rsidRDefault="00CE6D42" w:rsidP="007D0088">
            <w:pPr>
              <w:tabs>
                <w:tab w:val="clear" w:pos="567"/>
              </w:tabs>
              <w:spacing w:line="240" w:lineRule="auto"/>
              <w:rPr>
                <w:lang w:val="sv-SE"/>
              </w:rPr>
            </w:pPr>
            <w:r w:rsidRPr="00760766">
              <w:rPr>
                <w:lang w:val="sv-SE"/>
              </w:rPr>
              <w:t>3</w:t>
            </w:r>
          </w:p>
        </w:tc>
        <w:tc>
          <w:tcPr>
            <w:tcW w:w="1494" w:type="dxa"/>
            <w:tcBorders>
              <w:top w:val="single" w:sz="5" w:space="0" w:color="000000"/>
              <w:left w:val="single" w:sz="5" w:space="0" w:color="000000"/>
              <w:bottom w:val="nil"/>
              <w:right w:val="single" w:sz="5" w:space="0" w:color="000000"/>
            </w:tcBorders>
          </w:tcPr>
          <w:p w14:paraId="1D16466C" w14:textId="77777777" w:rsidR="00CE6D42" w:rsidRPr="00760766" w:rsidRDefault="00CE6D42" w:rsidP="007D0088">
            <w:pPr>
              <w:tabs>
                <w:tab w:val="clear" w:pos="567"/>
              </w:tabs>
              <w:spacing w:line="240" w:lineRule="auto"/>
              <w:rPr>
                <w:lang w:val="sv-SE"/>
              </w:rPr>
            </w:pPr>
            <w:r w:rsidRPr="00760766">
              <w:rPr>
                <w:lang w:val="sv-SE"/>
              </w:rPr>
              <w:t>10,7</w:t>
            </w:r>
          </w:p>
        </w:tc>
        <w:tc>
          <w:tcPr>
            <w:tcW w:w="437" w:type="dxa"/>
            <w:vMerge w:val="restart"/>
            <w:tcBorders>
              <w:top w:val="single" w:sz="5" w:space="0" w:color="000000"/>
              <w:left w:val="single" w:sz="5" w:space="0" w:color="000000"/>
              <w:right w:val="single" w:sz="5" w:space="0" w:color="000000"/>
            </w:tcBorders>
          </w:tcPr>
          <w:p w14:paraId="1D16466D" w14:textId="77777777" w:rsidR="00CE6D42" w:rsidRPr="00760766" w:rsidRDefault="00CE6D42" w:rsidP="007D0088">
            <w:pPr>
              <w:tabs>
                <w:tab w:val="clear" w:pos="567"/>
              </w:tabs>
              <w:spacing w:line="240" w:lineRule="auto"/>
              <w:rPr>
                <w:lang w:val="sv-SE"/>
              </w:rPr>
            </w:pPr>
          </w:p>
        </w:tc>
        <w:tc>
          <w:tcPr>
            <w:tcW w:w="1708" w:type="dxa"/>
            <w:vMerge w:val="restart"/>
            <w:tcBorders>
              <w:top w:val="single" w:sz="5" w:space="0" w:color="000000"/>
              <w:left w:val="single" w:sz="5" w:space="0" w:color="000000"/>
              <w:right w:val="single" w:sz="5" w:space="0" w:color="000000"/>
            </w:tcBorders>
          </w:tcPr>
          <w:p w14:paraId="1D16466E" w14:textId="77777777" w:rsidR="00CE6D42" w:rsidRPr="00760766" w:rsidRDefault="00CE6D42" w:rsidP="007D0088">
            <w:pPr>
              <w:tabs>
                <w:tab w:val="clear" w:pos="567"/>
              </w:tabs>
              <w:spacing w:line="240" w:lineRule="auto"/>
              <w:rPr>
                <w:lang w:val="sv-SE"/>
              </w:rPr>
            </w:pPr>
          </w:p>
        </w:tc>
      </w:tr>
      <w:tr w:rsidR="00CE6D42" w:rsidRPr="006A6CE5" w14:paraId="1D164679" w14:textId="77777777" w:rsidTr="007D0088">
        <w:trPr>
          <w:trHeight w:hRule="exact" w:val="246"/>
        </w:trPr>
        <w:tc>
          <w:tcPr>
            <w:tcW w:w="1337" w:type="dxa"/>
            <w:vMerge/>
            <w:tcBorders>
              <w:left w:val="single" w:sz="5" w:space="0" w:color="000000"/>
              <w:bottom w:val="single" w:sz="5" w:space="0" w:color="000000"/>
              <w:right w:val="single" w:sz="5" w:space="0" w:color="000000"/>
            </w:tcBorders>
          </w:tcPr>
          <w:p w14:paraId="1D164670" w14:textId="77777777" w:rsidR="00CE6D42" w:rsidRPr="00760766" w:rsidRDefault="00CE6D42" w:rsidP="007D0088">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671" w14:textId="77777777" w:rsidR="00CE6D42" w:rsidRPr="00760766" w:rsidRDefault="00CE6D42" w:rsidP="007D0088">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672" w14:textId="77777777" w:rsidR="00CE6D42" w:rsidRPr="00760766" w:rsidRDefault="00CE6D42" w:rsidP="007D0088">
            <w:pPr>
              <w:tabs>
                <w:tab w:val="clear" w:pos="567"/>
              </w:tabs>
              <w:spacing w:line="240" w:lineRule="auto"/>
              <w:rPr>
                <w:lang w:val="sv-SE"/>
              </w:rPr>
            </w:pPr>
            <w:r w:rsidRPr="00760766">
              <w:rPr>
                <w:lang w:val="sv-SE"/>
              </w:rPr>
              <w:t>(7,99 – 94,9)</w:t>
            </w:r>
          </w:p>
        </w:tc>
        <w:tc>
          <w:tcPr>
            <w:tcW w:w="563" w:type="dxa"/>
            <w:vMerge/>
            <w:tcBorders>
              <w:left w:val="single" w:sz="5" w:space="0" w:color="000000"/>
              <w:bottom w:val="single" w:sz="5" w:space="0" w:color="000000"/>
              <w:right w:val="single" w:sz="5" w:space="0" w:color="000000"/>
            </w:tcBorders>
          </w:tcPr>
          <w:p w14:paraId="1D164673" w14:textId="77777777" w:rsidR="00CE6D42" w:rsidRPr="00760766" w:rsidRDefault="00CE6D42" w:rsidP="007D0088">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674" w14:textId="77777777" w:rsidR="00CE6D42" w:rsidRPr="00760766" w:rsidRDefault="00CE6D42" w:rsidP="007D0088">
            <w:pPr>
              <w:tabs>
                <w:tab w:val="clear" w:pos="567"/>
              </w:tabs>
              <w:spacing w:line="240" w:lineRule="auto"/>
              <w:rPr>
                <w:lang w:val="sv-SE"/>
              </w:rPr>
            </w:pPr>
            <w:r w:rsidRPr="00760766">
              <w:rPr>
                <w:lang w:val="sv-SE"/>
              </w:rPr>
              <w:t>(0,25 - 127)</w:t>
            </w:r>
          </w:p>
        </w:tc>
        <w:tc>
          <w:tcPr>
            <w:tcW w:w="443" w:type="dxa"/>
            <w:vMerge/>
            <w:tcBorders>
              <w:left w:val="single" w:sz="5" w:space="0" w:color="000000"/>
              <w:bottom w:val="single" w:sz="5" w:space="0" w:color="000000"/>
              <w:right w:val="single" w:sz="5" w:space="0" w:color="000000"/>
            </w:tcBorders>
          </w:tcPr>
          <w:p w14:paraId="1D164675" w14:textId="77777777" w:rsidR="00CE6D42" w:rsidRPr="00760766" w:rsidRDefault="00CE6D42" w:rsidP="007D0088">
            <w:pPr>
              <w:tabs>
                <w:tab w:val="clear" w:pos="567"/>
              </w:tabs>
              <w:spacing w:line="240" w:lineRule="auto"/>
              <w:rPr>
                <w:lang w:val="sv-SE"/>
              </w:rPr>
            </w:pPr>
          </w:p>
        </w:tc>
        <w:tc>
          <w:tcPr>
            <w:tcW w:w="1494" w:type="dxa"/>
            <w:tcBorders>
              <w:top w:val="nil"/>
              <w:left w:val="single" w:sz="5" w:space="0" w:color="000000"/>
              <w:bottom w:val="single" w:sz="5" w:space="0" w:color="000000"/>
              <w:right w:val="single" w:sz="5" w:space="0" w:color="000000"/>
            </w:tcBorders>
          </w:tcPr>
          <w:p w14:paraId="1D164676" w14:textId="77777777" w:rsidR="00CE6D42" w:rsidRPr="00760766" w:rsidRDefault="00CE6D42" w:rsidP="007D0088">
            <w:pPr>
              <w:tabs>
                <w:tab w:val="clear" w:pos="567"/>
              </w:tabs>
              <w:spacing w:line="240" w:lineRule="auto"/>
              <w:rPr>
                <w:lang w:val="sv-SE"/>
              </w:rPr>
            </w:pPr>
            <w:r w:rsidRPr="00760766">
              <w:rPr>
                <w:lang w:val="sv-SE"/>
              </w:rPr>
              <w:t>(n.c.-n.c.)</w:t>
            </w:r>
          </w:p>
        </w:tc>
        <w:tc>
          <w:tcPr>
            <w:tcW w:w="437" w:type="dxa"/>
            <w:vMerge/>
            <w:tcBorders>
              <w:left w:val="single" w:sz="5" w:space="0" w:color="000000"/>
              <w:bottom w:val="single" w:sz="5" w:space="0" w:color="000000"/>
              <w:right w:val="single" w:sz="5" w:space="0" w:color="000000"/>
            </w:tcBorders>
          </w:tcPr>
          <w:p w14:paraId="1D164677" w14:textId="77777777" w:rsidR="00CE6D42" w:rsidRPr="00760766" w:rsidRDefault="00CE6D42" w:rsidP="007D0088">
            <w:pPr>
              <w:tabs>
                <w:tab w:val="clear" w:pos="567"/>
              </w:tabs>
              <w:spacing w:line="240" w:lineRule="auto"/>
              <w:rPr>
                <w:lang w:val="sv-SE"/>
              </w:rPr>
            </w:pPr>
          </w:p>
        </w:tc>
        <w:tc>
          <w:tcPr>
            <w:tcW w:w="1708" w:type="dxa"/>
            <w:vMerge/>
            <w:tcBorders>
              <w:left w:val="single" w:sz="5" w:space="0" w:color="000000"/>
              <w:bottom w:val="single" w:sz="5" w:space="0" w:color="000000"/>
              <w:right w:val="single" w:sz="5" w:space="0" w:color="000000"/>
            </w:tcBorders>
          </w:tcPr>
          <w:p w14:paraId="1D164678" w14:textId="77777777" w:rsidR="00CE6D42" w:rsidRPr="00760766" w:rsidRDefault="00CE6D42" w:rsidP="007D0088">
            <w:pPr>
              <w:tabs>
                <w:tab w:val="clear" w:pos="567"/>
              </w:tabs>
              <w:spacing w:line="240" w:lineRule="auto"/>
              <w:rPr>
                <w:lang w:val="sv-SE"/>
              </w:rPr>
            </w:pPr>
          </w:p>
        </w:tc>
      </w:tr>
      <w:tr w:rsidR="00CE6D42" w:rsidRPr="006A6CE5" w14:paraId="1D164685" w14:textId="77777777" w:rsidTr="007D0088">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1D16467A" w14:textId="77777777" w:rsidR="00CE6D42" w:rsidRPr="00760766" w:rsidRDefault="00CE6D42" w:rsidP="007D0088">
            <w:pPr>
              <w:tabs>
                <w:tab w:val="clear" w:pos="567"/>
              </w:tabs>
              <w:spacing w:line="240" w:lineRule="auto"/>
              <w:rPr>
                <w:lang w:val="sv-SE"/>
              </w:rPr>
            </w:pPr>
            <w:r w:rsidRPr="00760766">
              <w:rPr>
                <w:b/>
                <w:lang w:val="sv-SE"/>
              </w:rPr>
              <w:t>t.i.d.</w:t>
            </w:r>
          </w:p>
        </w:tc>
        <w:tc>
          <w:tcPr>
            <w:tcW w:w="565" w:type="dxa"/>
            <w:tcBorders>
              <w:top w:val="single" w:sz="5" w:space="0" w:color="000000"/>
              <w:left w:val="single" w:sz="5" w:space="0" w:color="000000"/>
              <w:bottom w:val="single" w:sz="5" w:space="0" w:color="000000"/>
              <w:right w:val="single" w:sz="5" w:space="0" w:color="000000"/>
            </w:tcBorders>
          </w:tcPr>
          <w:p w14:paraId="1D16467B" w14:textId="77777777" w:rsidR="00CE6D42" w:rsidRPr="00760766" w:rsidRDefault="00CE6D42" w:rsidP="007D0088">
            <w:pPr>
              <w:tabs>
                <w:tab w:val="clear" w:pos="567"/>
              </w:tabs>
              <w:spacing w:line="240" w:lineRule="auto"/>
              <w:rPr>
                <w:lang w:val="sv-SE"/>
              </w:rPr>
            </w:pPr>
            <w:r w:rsidRPr="00760766">
              <w:rPr>
                <w:b/>
                <w:lang w:val="sv-SE"/>
              </w:rPr>
              <w:t>N</w:t>
            </w:r>
          </w:p>
        </w:tc>
        <w:tc>
          <w:tcPr>
            <w:tcW w:w="1488" w:type="dxa"/>
            <w:tcBorders>
              <w:top w:val="single" w:sz="5" w:space="0" w:color="000000"/>
              <w:left w:val="single" w:sz="5" w:space="0" w:color="000000"/>
              <w:bottom w:val="single" w:sz="5" w:space="0" w:color="000000"/>
              <w:right w:val="single" w:sz="5" w:space="0" w:color="000000"/>
            </w:tcBorders>
          </w:tcPr>
          <w:p w14:paraId="1D16467C" w14:textId="77777777" w:rsidR="00CE6D42" w:rsidRPr="00760766" w:rsidRDefault="00CE6D42" w:rsidP="007D0088">
            <w:pPr>
              <w:tabs>
                <w:tab w:val="clear" w:pos="567"/>
              </w:tabs>
              <w:spacing w:line="240" w:lineRule="auto"/>
              <w:rPr>
                <w:lang w:val="sv-SE"/>
              </w:rPr>
            </w:pPr>
            <w:r w:rsidRPr="00760766">
              <w:rPr>
                <w:b/>
                <w:lang w:val="sv-SE"/>
              </w:rPr>
              <w:t>2 -&lt; 6 år</w:t>
            </w:r>
          </w:p>
        </w:tc>
        <w:tc>
          <w:tcPr>
            <w:tcW w:w="563" w:type="dxa"/>
            <w:tcBorders>
              <w:top w:val="single" w:sz="5" w:space="0" w:color="000000"/>
              <w:left w:val="single" w:sz="5" w:space="0" w:color="000000"/>
              <w:bottom w:val="single" w:sz="5" w:space="0" w:color="000000"/>
              <w:right w:val="single" w:sz="5" w:space="0" w:color="000000"/>
            </w:tcBorders>
          </w:tcPr>
          <w:p w14:paraId="1D16467D" w14:textId="77777777" w:rsidR="00CE6D42" w:rsidRPr="00760766" w:rsidRDefault="00CE6D42" w:rsidP="007D0088">
            <w:pPr>
              <w:tabs>
                <w:tab w:val="clear" w:pos="567"/>
              </w:tabs>
              <w:spacing w:line="240" w:lineRule="auto"/>
              <w:rPr>
                <w:lang w:val="sv-SE"/>
              </w:rPr>
            </w:pPr>
            <w:r w:rsidRPr="00760766">
              <w:rPr>
                <w:b/>
                <w:lang w:val="sv-SE"/>
              </w:rPr>
              <w:t>N</w:t>
            </w:r>
          </w:p>
        </w:tc>
        <w:tc>
          <w:tcPr>
            <w:tcW w:w="1459" w:type="dxa"/>
            <w:tcBorders>
              <w:top w:val="single" w:sz="5" w:space="0" w:color="000000"/>
              <w:left w:val="single" w:sz="5" w:space="0" w:color="000000"/>
              <w:bottom w:val="single" w:sz="5" w:space="0" w:color="000000"/>
              <w:right w:val="single" w:sz="5" w:space="0" w:color="000000"/>
            </w:tcBorders>
          </w:tcPr>
          <w:p w14:paraId="1D16467E" w14:textId="77777777" w:rsidR="00CE6D42" w:rsidRPr="00760766" w:rsidRDefault="00CE6D42" w:rsidP="007D0088">
            <w:pPr>
              <w:tabs>
                <w:tab w:val="clear" w:pos="567"/>
              </w:tabs>
              <w:spacing w:line="240" w:lineRule="auto"/>
              <w:rPr>
                <w:lang w:val="sv-SE"/>
              </w:rPr>
            </w:pPr>
            <w:r w:rsidRPr="00760766">
              <w:rPr>
                <w:b/>
                <w:lang w:val="sv-SE"/>
              </w:rPr>
              <w:t>Födelse -</w:t>
            </w:r>
          </w:p>
          <w:p w14:paraId="1D16467F" w14:textId="77777777" w:rsidR="00CE6D42" w:rsidRPr="00760766" w:rsidRDefault="00CE6D42" w:rsidP="007D0088">
            <w:pPr>
              <w:tabs>
                <w:tab w:val="clear" w:pos="567"/>
              </w:tabs>
              <w:spacing w:line="240" w:lineRule="auto"/>
              <w:rPr>
                <w:lang w:val="sv-SE"/>
              </w:rPr>
            </w:pPr>
            <w:r w:rsidRPr="00760766">
              <w:rPr>
                <w:b/>
                <w:lang w:val="sv-SE"/>
              </w:rPr>
              <w:t>&lt; 2 år</w:t>
            </w:r>
          </w:p>
        </w:tc>
        <w:tc>
          <w:tcPr>
            <w:tcW w:w="443" w:type="dxa"/>
            <w:tcBorders>
              <w:top w:val="single" w:sz="5" w:space="0" w:color="000000"/>
              <w:left w:val="single" w:sz="5" w:space="0" w:color="000000"/>
              <w:bottom w:val="single" w:sz="5" w:space="0" w:color="000000"/>
              <w:right w:val="single" w:sz="5" w:space="0" w:color="000000"/>
            </w:tcBorders>
          </w:tcPr>
          <w:p w14:paraId="1D164680" w14:textId="77777777" w:rsidR="00CE6D42" w:rsidRPr="00760766" w:rsidRDefault="00CE6D42" w:rsidP="007D0088">
            <w:pPr>
              <w:tabs>
                <w:tab w:val="clear" w:pos="567"/>
              </w:tabs>
              <w:spacing w:line="240" w:lineRule="auto"/>
              <w:rPr>
                <w:lang w:val="sv-SE"/>
              </w:rPr>
            </w:pPr>
            <w:r w:rsidRPr="00760766">
              <w:rPr>
                <w:b/>
                <w:lang w:val="sv-SE"/>
              </w:rPr>
              <w:t>N</w:t>
            </w:r>
          </w:p>
        </w:tc>
        <w:tc>
          <w:tcPr>
            <w:tcW w:w="1494" w:type="dxa"/>
            <w:tcBorders>
              <w:top w:val="single" w:sz="5" w:space="0" w:color="000000"/>
              <w:left w:val="single" w:sz="5" w:space="0" w:color="000000"/>
              <w:bottom w:val="single" w:sz="5" w:space="0" w:color="000000"/>
              <w:right w:val="single" w:sz="5" w:space="0" w:color="000000"/>
            </w:tcBorders>
          </w:tcPr>
          <w:p w14:paraId="1D164681" w14:textId="77777777" w:rsidR="00CE6D42" w:rsidRPr="00760766" w:rsidRDefault="00CE6D42" w:rsidP="007D0088">
            <w:pPr>
              <w:tabs>
                <w:tab w:val="clear" w:pos="567"/>
              </w:tabs>
              <w:spacing w:line="240" w:lineRule="auto"/>
              <w:rPr>
                <w:lang w:val="sv-SE"/>
              </w:rPr>
            </w:pPr>
            <w:r w:rsidRPr="00760766">
              <w:rPr>
                <w:b/>
                <w:lang w:val="sv-SE"/>
              </w:rPr>
              <w:t>0,5 -&lt; 2 år</w:t>
            </w:r>
          </w:p>
        </w:tc>
        <w:tc>
          <w:tcPr>
            <w:tcW w:w="437" w:type="dxa"/>
            <w:tcBorders>
              <w:top w:val="single" w:sz="5" w:space="0" w:color="000000"/>
              <w:left w:val="single" w:sz="5" w:space="0" w:color="000000"/>
              <w:bottom w:val="single" w:sz="5" w:space="0" w:color="000000"/>
              <w:right w:val="single" w:sz="5" w:space="0" w:color="000000"/>
            </w:tcBorders>
          </w:tcPr>
          <w:p w14:paraId="1D164682" w14:textId="77777777" w:rsidR="00CE6D42" w:rsidRPr="00760766" w:rsidRDefault="00CE6D42" w:rsidP="007D0088">
            <w:pPr>
              <w:tabs>
                <w:tab w:val="clear" w:pos="567"/>
              </w:tabs>
              <w:spacing w:line="240" w:lineRule="auto"/>
              <w:rPr>
                <w:lang w:val="sv-SE"/>
              </w:rPr>
            </w:pPr>
            <w:r w:rsidRPr="00760766">
              <w:rPr>
                <w:b/>
                <w:lang w:val="sv-SE"/>
              </w:rPr>
              <w:t>N</w:t>
            </w:r>
          </w:p>
        </w:tc>
        <w:tc>
          <w:tcPr>
            <w:tcW w:w="1708" w:type="dxa"/>
            <w:tcBorders>
              <w:top w:val="single" w:sz="5" w:space="0" w:color="000000"/>
              <w:left w:val="single" w:sz="5" w:space="0" w:color="000000"/>
              <w:bottom w:val="single" w:sz="5" w:space="0" w:color="000000"/>
              <w:right w:val="single" w:sz="5" w:space="0" w:color="000000"/>
            </w:tcBorders>
          </w:tcPr>
          <w:p w14:paraId="1D164683" w14:textId="77777777" w:rsidR="00CE6D42" w:rsidRPr="00760766" w:rsidRDefault="00CE6D42" w:rsidP="007D0088">
            <w:pPr>
              <w:tabs>
                <w:tab w:val="clear" w:pos="567"/>
              </w:tabs>
              <w:spacing w:line="240" w:lineRule="auto"/>
              <w:rPr>
                <w:lang w:val="sv-SE"/>
              </w:rPr>
            </w:pPr>
            <w:r w:rsidRPr="00760766">
              <w:rPr>
                <w:b/>
                <w:lang w:val="sv-SE"/>
              </w:rPr>
              <w:t>Födelse -</w:t>
            </w:r>
          </w:p>
          <w:p w14:paraId="1D164684" w14:textId="77777777" w:rsidR="00CE6D42" w:rsidRPr="00760766" w:rsidRDefault="00CE6D42" w:rsidP="007D0088">
            <w:pPr>
              <w:tabs>
                <w:tab w:val="clear" w:pos="567"/>
              </w:tabs>
              <w:spacing w:line="240" w:lineRule="auto"/>
              <w:rPr>
                <w:lang w:val="sv-SE"/>
              </w:rPr>
            </w:pPr>
            <w:r w:rsidRPr="00760766">
              <w:rPr>
                <w:b/>
                <w:lang w:val="sv-SE"/>
              </w:rPr>
              <w:t>&lt; 0,5 år</w:t>
            </w:r>
          </w:p>
        </w:tc>
      </w:tr>
      <w:tr w:rsidR="00CE6D42" w:rsidRPr="006A6CE5" w14:paraId="1D16468F" w14:textId="77777777" w:rsidTr="007D0088">
        <w:trPr>
          <w:trHeight w:hRule="exact" w:val="269"/>
        </w:trPr>
        <w:tc>
          <w:tcPr>
            <w:tcW w:w="1337" w:type="dxa"/>
            <w:vMerge w:val="restart"/>
            <w:tcBorders>
              <w:top w:val="single" w:sz="5" w:space="0" w:color="000000"/>
              <w:left w:val="single" w:sz="5" w:space="0" w:color="000000"/>
              <w:right w:val="single" w:sz="5" w:space="0" w:color="000000"/>
            </w:tcBorders>
          </w:tcPr>
          <w:p w14:paraId="1D164686" w14:textId="77777777" w:rsidR="00CE6D42" w:rsidRPr="00760766" w:rsidRDefault="00CE6D42" w:rsidP="007D0088">
            <w:pPr>
              <w:tabs>
                <w:tab w:val="clear" w:pos="567"/>
              </w:tabs>
              <w:spacing w:line="240" w:lineRule="auto"/>
              <w:rPr>
                <w:lang w:val="sv-SE"/>
              </w:rPr>
            </w:pPr>
            <w:r w:rsidRPr="00760766">
              <w:rPr>
                <w:lang w:val="sv-SE"/>
              </w:rPr>
              <w:t>0,5-3 tim efter</w:t>
            </w:r>
          </w:p>
        </w:tc>
        <w:tc>
          <w:tcPr>
            <w:tcW w:w="565" w:type="dxa"/>
            <w:vMerge w:val="restart"/>
            <w:tcBorders>
              <w:top w:val="single" w:sz="5" w:space="0" w:color="000000"/>
              <w:left w:val="single" w:sz="5" w:space="0" w:color="000000"/>
              <w:right w:val="single" w:sz="5" w:space="0" w:color="000000"/>
            </w:tcBorders>
          </w:tcPr>
          <w:p w14:paraId="1D164687" w14:textId="77777777" w:rsidR="00CE6D42" w:rsidRPr="00760766" w:rsidRDefault="00CE6D42" w:rsidP="007D0088">
            <w:pPr>
              <w:tabs>
                <w:tab w:val="clear" w:pos="567"/>
              </w:tabs>
              <w:spacing w:line="240" w:lineRule="auto"/>
              <w:rPr>
                <w:lang w:val="sv-SE"/>
              </w:rPr>
            </w:pPr>
            <w:r w:rsidRPr="00760766">
              <w:rPr>
                <w:lang w:val="sv-SE"/>
              </w:rPr>
              <w:t>5</w:t>
            </w:r>
          </w:p>
        </w:tc>
        <w:tc>
          <w:tcPr>
            <w:tcW w:w="1488" w:type="dxa"/>
            <w:tcBorders>
              <w:top w:val="single" w:sz="5" w:space="0" w:color="000000"/>
              <w:left w:val="single" w:sz="5" w:space="0" w:color="000000"/>
              <w:bottom w:val="nil"/>
              <w:right w:val="single" w:sz="5" w:space="0" w:color="000000"/>
            </w:tcBorders>
          </w:tcPr>
          <w:p w14:paraId="1D164688" w14:textId="77777777" w:rsidR="00CE6D42" w:rsidRPr="00760766" w:rsidRDefault="00CE6D42" w:rsidP="007D0088">
            <w:pPr>
              <w:tabs>
                <w:tab w:val="clear" w:pos="567"/>
              </w:tabs>
              <w:spacing w:line="240" w:lineRule="auto"/>
              <w:rPr>
                <w:lang w:val="sv-SE"/>
              </w:rPr>
            </w:pPr>
            <w:r w:rsidRPr="00760766">
              <w:rPr>
                <w:lang w:val="sv-SE"/>
              </w:rPr>
              <w:t>164,7</w:t>
            </w:r>
          </w:p>
        </w:tc>
        <w:tc>
          <w:tcPr>
            <w:tcW w:w="563" w:type="dxa"/>
            <w:vMerge w:val="restart"/>
            <w:tcBorders>
              <w:top w:val="single" w:sz="5" w:space="0" w:color="000000"/>
              <w:left w:val="single" w:sz="5" w:space="0" w:color="000000"/>
              <w:right w:val="single" w:sz="5" w:space="0" w:color="000000"/>
            </w:tcBorders>
          </w:tcPr>
          <w:p w14:paraId="1D164689" w14:textId="77777777" w:rsidR="00CE6D42" w:rsidRPr="00760766" w:rsidRDefault="00CE6D42" w:rsidP="007D0088">
            <w:pPr>
              <w:tabs>
                <w:tab w:val="clear" w:pos="567"/>
              </w:tabs>
              <w:spacing w:line="240" w:lineRule="auto"/>
              <w:rPr>
                <w:lang w:val="sv-SE"/>
              </w:rPr>
            </w:pPr>
            <w:r w:rsidRPr="00760766">
              <w:rPr>
                <w:lang w:val="sv-SE"/>
              </w:rPr>
              <w:t>25</w:t>
            </w:r>
          </w:p>
        </w:tc>
        <w:tc>
          <w:tcPr>
            <w:tcW w:w="1459" w:type="dxa"/>
            <w:tcBorders>
              <w:top w:val="single" w:sz="5" w:space="0" w:color="000000"/>
              <w:left w:val="single" w:sz="5" w:space="0" w:color="000000"/>
              <w:bottom w:val="nil"/>
              <w:right w:val="single" w:sz="5" w:space="0" w:color="000000"/>
            </w:tcBorders>
          </w:tcPr>
          <w:p w14:paraId="1D16468A" w14:textId="77777777" w:rsidR="00CE6D42" w:rsidRPr="00760766" w:rsidRDefault="00CE6D42" w:rsidP="007D0088">
            <w:pPr>
              <w:tabs>
                <w:tab w:val="clear" w:pos="567"/>
              </w:tabs>
              <w:spacing w:line="240" w:lineRule="auto"/>
              <w:rPr>
                <w:lang w:val="sv-SE"/>
              </w:rPr>
            </w:pPr>
            <w:r w:rsidRPr="00760766">
              <w:rPr>
                <w:lang w:val="sv-SE"/>
              </w:rPr>
              <w:t>111,2</w:t>
            </w:r>
          </w:p>
        </w:tc>
        <w:tc>
          <w:tcPr>
            <w:tcW w:w="443" w:type="dxa"/>
            <w:vMerge w:val="restart"/>
            <w:tcBorders>
              <w:top w:val="single" w:sz="5" w:space="0" w:color="000000"/>
              <w:left w:val="single" w:sz="5" w:space="0" w:color="000000"/>
              <w:right w:val="single" w:sz="5" w:space="0" w:color="000000"/>
            </w:tcBorders>
          </w:tcPr>
          <w:p w14:paraId="1D16468B" w14:textId="77777777" w:rsidR="00CE6D42" w:rsidRPr="00760766" w:rsidRDefault="00CE6D42" w:rsidP="007D0088">
            <w:pPr>
              <w:tabs>
                <w:tab w:val="clear" w:pos="567"/>
              </w:tabs>
              <w:spacing w:line="240" w:lineRule="auto"/>
              <w:rPr>
                <w:lang w:val="sv-SE"/>
              </w:rPr>
            </w:pPr>
            <w:r w:rsidRPr="00760766">
              <w:rPr>
                <w:lang w:val="sv-SE"/>
              </w:rPr>
              <w:t>13</w:t>
            </w:r>
          </w:p>
        </w:tc>
        <w:tc>
          <w:tcPr>
            <w:tcW w:w="1494" w:type="dxa"/>
            <w:tcBorders>
              <w:top w:val="single" w:sz="5" w:space="0" w:color="000000"/>
              <w:left w:val="single" w:sz="5" w:space="0" w:color="000000"/>
              <w:bottom w:val="nil"/>
              <w:right w:val="single" w:sz="5" w:space="0" w:color="000000"/>
            </w:tcBorders>
          </w:tcPr>
          <w:p w14:paraId="1D16468C" w14:textId="77777777" w:rsidR="00CE6D42" w:rsidRPr="00760766" w:rsidRDefault="00CE6D42" w:rsidP="007D0088">
            <w:pPr>
              <w:tabs>
                <w:tab w:val="clear" w:pos="567"/>
              </w:tabs>
              <w:spacing w:line="240" w:lineRule="auto"/>
              <w:rPr>
                <w:lang w:val="sv-SE"/>
              </w:rPr>
            </w:pPr>
            <w:r w:rsidRPr="00760766">
              <w:rPr>
                <w:lang w:val="sv-SE"/>
              </w:rPr>
              <w:t>114,3</w:t>
            </w:r>
          </w:p>
        </w:tc>
        <w:tc>
          <w:tcPr>
            <w:tcW w:w="437" w:type="dxa"/>
            <w:vMerge w:val="restart"/>
            <w:tcBorders>
              <w:top w:val="single" w:sz="5" w:space="0" w:color="000000"/>
              <w:left w:val="single" w:sz="5" w:space="0" w:color="000000"/>
              <w:right w:val="single" w:sz="5" w:space="0" w:color="000000"/>
            </w:tcBorders>
          </w:tcPr>
          <w:p w14:paraId="1D16468D" w14:textId="77777777" w:rsidR="00CE6D42" w:rsidRPr="00760766" w:rsidRDefault="00CE6D42" w:rsidP="007D0088">
            <w:pPr>
              <w:tabs>
                <w:tab w:val="clear" w:pos="567"/>
              </w:tabs>
              <w:spacing w:line="240" w:lineRule="auto"/>
              <w:rPr>
                <w:lang w:val="sv-SE"/>
              </w:rPr>
            </w:pPr>
            <w:r w:rsidRPr="00760766">
              <w:rPr>
                <w:lang w:val="sv-SE"/>
              </w:rPr>
              <w:t>12</w:t>
            </w:r>
          </w:p>
        </w:tc>
        <w:tc>
          <w:tcPr>
            <w:tcW w:w="1708" w:type="dxa"/>
            <w:tcBorders>
              <w:top w:val="single" w:sz="5" w:space="0" w:color="000000"/>
              <w:left w:val="single" w:sz="5" w:space="0" w:color="000000"/>
              <w:bottom w:val="nil"/>
              <w:right w:val="single" w:sz="5" w:space="0" w:color="000000"/>
            </w:tcBorders>
          </w:tcPr>
          <w:p w14:paraId="1D16468E" w14:textId="77777777" w:rsidR="00CE6D42" w:rsidRPr="00760766" w:rsidRDefault="00CE6D42" w:rsidP="007D0088">
            <w:pPr>
              <w:tabs>
                <w:tab w:val="clear" w:pos="567"/>
              </w:tabs>
              <w:spacing w:line="240" w:lineRule="auto"/>
              <w:rPr>
                <w:lang w:val="sv-SE"/>
              </w:rPr>
            </w:pPr>
            <w:r w:rsidRPr="00760766">
              <w:rPr>
                <w:lang w:val="sv-SE"/>
              </w:rPr>
              <w:t>108,0</w:t>
            </w:r>
          </w:p>
        </w:tc>
      </w:tr>
      <w:tr w:rsidR="00CE6D42" w:rsidRPr="006A6CE5" w14:paraId="1D164699" w14:textId="77777777" w:rsidTr="007D0088">
        <w:trPr>
          <w:trHeight w:hRule="exact" w:val="246"/>
        </w:trPr>
        <w:tc>
          <w:tcPr>
            <w:tcW w:w="1337" w:type="dxa"/>
            <w:vMerge/>
            <w:tcBorders>
              <w:left w:val="single" w:sz="5" w:space="0" w:color="000000"/>
              <w:bottom w:val="single" w:sz="5" w:space="0" w:color="000000"/>
              <w:right w:val="single" w:sz="5" w:space="0" w:color="000000"/>
            </w:tcBorders>
          </w:tcPr>
          <w:p w14:paraId="1D164690" w14:textId="77777777" w:rsidR="00CE6D42" w:rsidRPr="00760766" w:rsidRDefault="00CE6D42" w:rsidP="007D0088">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691" w14:textId="77777777" w:rsidR="00CE6D42" w:rsidRPr="00760766" w:rsidRDefault="00CE6D42" w:rsidP="007D0088">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692" w14:textId="77777777" w:rsidR="00CE6D42" w:rsidRPr="00760766" w:rsidRDefault="00CE6D42" w:rsidP="007D0088">
            <w:pPr>
              <w:tabs>
                <w:tab w:val="clear" w:pos="567"/>
              </w:tabs>
              <w:spacing w:line="240" w:lineRule="auto"/>
              <w:rPr>
                <w:lang w:val="sv-SE"/>
              </w:rPr>
            </w:pPr>
            <w:r w:rsidRPr="00760766">
              <w:rPr>
                <w:lang w:val="sv-SE"/>
              </w:rPr>
              <w:t>(108 - 283)</w:t>
            </w:r>
          </w:p>
        </w:tc>
        <w:tc>
          <w:tcPr>
            <w:tcW w:w="563" w:type="dxa"/>
            <w:vMerge/>
            <w:tcBorders>
              <w:left w:val="single" w:sz="5" w:space="0" w:color="000000"/>
              <w:bottom w:val="single" w:sz="5" w:space="0" w:color="000000"/>
              <w:right w:val="single" w:sz="5" w:space="0" w:color="000000"/>
            </w:tcBorders>
          </w:tcPr>
          <w:p w14:paraId="1D164693" w14:textId="77777777" w:rsidR="00CE6D42" w:rsidRPr="00760766" w:rsidRDefault="00CE6D42" w:rsidP="007D0088">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694" w14:textId="77777777" w:rsidR="00CE6D42" w:rsidRPr="00760766" w:rsidRDefault="00CE6D42" w:rsidP="007D0088">
            <w:pPr>
              <w:tabs>
                <w:tab w:val="clear" w:pos="567"/>
              </w:tabs>
              <w:spacing w:line="240" w:lineRule="auto"/>
              <w:rPr>
                <w:lang w:val="sv-SE"/>
              </w:rPr>
            </w:pPr>
            <w:r w:rsidRPr="00760766">
              <w:rPr>
                <w:lang w:val="sv-SE"/>
              </w:rPr>
              <w:t>(22,9 - 320)</w:t>
            </w:r>
          </w:p>
        </w:tc>
        <w:tc>
          <w:tcPr>
            <w:tcW w:w="443" w:type="dxa"/>
            <w:vMerge/>
            <w:tcBorders>
              <w:left w:val="single" w:sz="5" w:space="0" w:color="000000"/>
              <w:bottom w:val="single" w:sz="5" w:space="0" w:color="000000"/>
              <w:right w:val="single" w:sz="5" w:space="0" w:color="000000"/>
            </w:tcBorders>
          </w:tcPr>
          <w:p w14:paraId="1D164695" w14:textId="77777777" w:rsidR="00CE6D42" w:rsidRPr="00760766" w:rsidRDefault="00CE6D42" w:rsidP="007D0088">
            <w:pPr>
              <w:tabs>
                <w:tab w:val="clear" w:pos="567"/>
              </w:tabs>
              <w:spacing w:line="240" w:lineRule="auto"/>
              <w:rPr>
                <w:lang w:val="sv-SE"/>
              </w:rPr>
            </w:pPr>
          </w:p>
        </w:tc>
        <w:tc>
          <w:tcPr>
            <w:tcW w:w="1494" w:type="dxa"/>
            <w:tcBorders>
              <w:top w:val="nil"/>
              <w:left w:val="single" w:sz="5" w:space="0" w:color="000000"/>
              <w:bottom w:val="single" w:sz="5" w:space="0" w:color="000000"/>
              <w:right w:val="single" w:sz="5" w:space="0" w:color="000000"/>
            </w:tcBorders>
          </w:tcPr>
          <w:p w14:paraId="1D164696" w14:textId="77777777" w:rsidR="00CE6D42" w:rsidRPr="00760766" w:rsidRDefault="00CE6D42" w:rsidP="007D0088">
            <w:pPr>
              <w:tabs>
                <w:tab w:val="clear" w:pos="567"/>
              </w:tabs>
              <w:spacing w:line="240" w:lineRule="auto"/>
              <w:rPr>
                <w:lang w:val="sv-SE"/>
              </w:rPr>
            </w:pPr>
            <w:r w:rsidRPr="00760766">
              <w:rPr>
                <w:lang w:val="sv-SE"/>
              </w:rPr>
              <w:t>(22,9-346)</w:t>
            </w:r>
          </w:p>
        </w:tc>
        <w:tc>
          <w:tcPr>
            <w:tcW w:w="437" w:type="dxa"/>
            <w:vMerge/>
            <w:tcBorders>
              <w:left w:val="single" w:sz="5" w:space="0" w:color="000000"/>
              <w:bottom w:val="single" w:sz="5" w:space="0" w:color="000000"/>
              <w:right w:val="single" w:sz="5" w:space="0" w:color="000000"/>
            </w:tcBorders>
          </w:tcPr>
          <w:p w14:paraId="1D164697" w14:textId="77777777" w:rsidR="00CE6D42" w:rsidRPr="00760766" w:rsidRDefault="00CE6D42" w:rsidP="007D0088">
            <w:pPr>
              <w:tabs>
                <w:tab w:val="clear" w:pos="567"/>
              </w:tabs>
              <w:spacing w:line="240" w:lineRule="auto"/>
              <w:rPr>
                <w:lang w:val="sv-SE"/>
              </w:rPr>
            </w:pPr>
          </w:p>
        </w:tc>
        <w:tc>
          <w:tcPr>
            <w:tcW w:w="1708" w:type="dxa"/>
            <w:tcBorders>
              <w:top w:val="nil"/>
              <w:left w:val="single" w:sz="5" w:space="0" w:color="000000"/>
              <w:bottom w:val="single" w:sz="5" w:space="0" w:color="000000"/>
              <w:right w:val="single" w:sz="5" w:space="0" w:color="000000"/>
            </w:tcBorders>
          </w:tcPr>
          <w:p w14:paraId="1D164698" w14:textId="77777777" w:rsidR="00CE6D42" w:rsidRPr="00760766" w:rsidRDefault="00CE6D42" w:rsidP="007D0088">
            <w:pPr>
              <w:tabs>
                <w:tab w:val="clear" w:pos="567"/>
              </w:tabs>
              <w:spacing w:line="240" w:lineRule="auto"/>
              <w:rPr>
                <w:lang w:val="sv-SE"/>
              </w:rPr>
            </w:pPr>
            <w:r w:rsidRPr="00760766">
              <w:rPr>
                <w:lang w:val="sv-SE"/>
              </w:rPr>
              <w:t>(19,2-320)</w:t>
            </w:r>
          </w:p>
        </w:tc>
      </w:tr>
      <w:tr w:rsidR="00CE6D42" w:rsidRPr="006A6CE5" w14:paraId="1D1646A3" w14:textId="77777777" w:rsidTr="007D0088">
        <w:trPr>
          <w:trHeight w:hRule="exact" w:val="270"/>
        </w:trPr>
        <w:tc>
          <w:tcPr>
            <w:tcW w:w="1337" w:type="dxa"/>
            <w:vMerge w:val="restart"/>
            <w:tcBorders>
              <w:top w:val="single" w:sz="5" w:space="0" w:color="000000"/>
              <w:left w:val="single" w:sz="5" w:space="0" w:color="000000"/>
              <w:right w:val="single" w:sz="5" w:space="0" w:color="000000"/>
            </w:tcBorders>
          </w:tcPr>
          <w:p w14:paraId="1D16469A" w14:textId="77777777" w:rsidR="00CE6D42" w:rsidRPr="008025FF" w:rsidRDefault="00CE6D42" w:rsidP="007D0088">
            <w:pPr>
              <w:tabs>
                <w:tab w:val="clear" w:pos="567"/>
              </w:tabs>
              <w:spacing w:line="240" w:lineRule="auto"/>
              <w:rPr>
                <w:lang w:val="sv-SE"/>
              </w:rPr>
            </w:pPr>
            <w:r w:rsidRPr="008025FF">
              <w:rPr>
                <w:lang w:val="sv-SE"/>
              </w:rPr>
              <w:t>7-8 tim efter</w:t>
            </w:r>
          </w:p>
        </w:tc>
        <w:tc>
          <w:tcPr>
            <w:tcW w:w="565" w:type="dxa"/>
            <w:vMerge w:val="restart"/>
            <w:tcBorders>
              <w:top w:val="single" w:sz="5" w:space="0" w:color="000000"/>
              <w:left w:val="single" w:sz="5" w:space="0" w:color="000000"/>
              <w:right w:val="single" w:sz="5" w:space="0" w:color="000000"/>
            </w:tcBorders>
          </w:tcPr>
          <w:p w14:paraId="1D16469B" w14:textId="2D4D2CE8" w:rsidR="00CE6D42" w:rsidRPr="008025FF" w:rsidRDefault="006B23F0" w:rsidP="007D0088">
            <w:pPr>
              <w:tabs>
                <w:tab w:val="clear" w:pos="567"/>
              </w:tabs>
              <w:spacing w:line="240" w:lineRule="auto"/>
              <w:rPr>
                <w:lang w:val="sv-SE"/>
              </w:rPr>
            </w:pPr>
            <w:r w:rsidRPr="008025FF">
              <w:rPr>
                <w:lang w:val="sv-SE"/>
              </w:rPr>
              <w:t>5</w:t>
            </w:r>
          </w:p>
        </w:tc>
        <w:tc>
          <w:tcPr>
            <w:tcW w:w="1488" w:type="dxa"/>
            <w:tcBorders>
              <w:top w:val="single" w:sz="5" w:space="0" w:color="000000"/>
              <w:left w:val="single" w:sz="5" w:space="0" w:color="000000"/>
              <w:bottom w:val="nil"/>
              <w:right w:val="single" w:sz="5" w:space="0" w:color="000000"/>
            </w:tcBorders>
          </w:tcPr>
          <w:p w14:paraId="1D16469C" w14:textId="77777777" w:rsidR="00CE6D42" w:rsidRPr="008025FF" w:rsidRDefault="00CE6D42" w:rsidP="007D0088">
            <w:pPr>
              <w:tabs>
                <w:tab w:val="clear" w:pos="567"/>
              </w:tabs>
              <w:spacing w:line="240" w:lineRule="auto"/>
              <w:rPr>
                <w:lang w:val="sv-SE"/>
              </w:rPr>
            </w:pPr>
            <w:r w:rsidRPr="008025FF">
              <w:rPr>
                <w:lang w:val="sv-SE"/>
              </w:rPr>
              <w:t>33.2</w:t>
            </w:r>
          </w:p>
        </w:tc>
        <w:tc>
          <w:tcPr>
            <w:tcW w:w="563" w:type="dxa"/>
            <w:vMerge w:val="restart"/>
            <w:tcBorders>
              <w:top w:val="single" w:sz="5" w:space="0" w:color="000000"/>
              <w:left w:val="single" w:sz="5" w:space="0" w:color="000000"/>
              <w:right w:val="single" w:sz="5" w:space="0" w:color="000000"/>
            </w:tcBorders>
          </w:tcPr>
          <w:p w14:paraId="1D16469D" w14:textId="77777777" w:rsidR="00CE6D42" w:rsidRPr="008025FF" w:rsidRDefault="00CE6D42" w:rsidP="007D0088">
            <w:pPr>
              <w:tabs>
                <w:tab w:val="clear" w:pos="567"/>
              </w:tabs>
              <w:spacing w:line="240" w:lineRule="auto"/>
              <w:rPr>
                <w:lang w:val="sv-SE"/>
              </w:rPr>
            </w:pPr>
            <w:r w:rsidRPr="008025FF">
              <w:rPr>
                <w:lang w:val="sv-SE"/>
              </w:rPr>
              <w:t>23</w:t>
            </w:r>
          </w:p>
        </w:tc>
        <w:tc>
          <w:tcPr>
            <w:tcW w:w="1459" w:type="dxa"/>
            <w:tcBorders>
              <w:top w:val="single" w:sz="5" w:space="0" w:color="000000"/>
              <w:left w:val="single" w:sz="5" w:space="0" w:color="000000"/>
              <w:bottom w:val="nil"/>
              <w:right w:val="single" w:sz="5" w:space="0" w:color="000000"/>
            </w:tcBorders>
          </w:tcPr>
          <w:p w14:paraId="1D16469E" w14:textId="77777777" w:rsidR="00CE6D42" w:rsidRPr="008025FF" w:rsidRDefault="00CE6D42" w:rsidP="007D0088">
            <w:pPr>
              <w:tabs>
                <w:tab w:val="clear" w:pos="567"/>
              </w:tabs>
              <w:spacing w:line="240" w:lineRule="auto"/>
              <w:rPr>
                <w:lang w:val="sv-SE"/>
              </w:rPr>
            </w:pPr>
            <w:r w:rsidRPr="008025FF">
              <w:rPr>
                <w:lang w:val="sv-SE"/>
              </w:rPr>
              <w:t>18,7</w:t>
            </w:r>
          </w:p>
        </w:tc>
        <w:tc>
          <w:tcPr>
            <w:tcW w:w="443" w:type="dxa"/>
            <w:vMerge w:val="restart"/>
            <w:tcBorders>
              <w:top w:val="single" w:sz="5" w:space="0" w:color="000000"/>
              <w:left w:val="single" w:sz="5" w:space="0" w:color="000000"/>
              <w:right w:val="single" w:sz="5" w:space="0" w:color="000000"/>
            </w:tcBorders>
          </w:tcPr>
          <w:p w14:paraId="1D16469F" w14:textId="77777777" w:rsidR="00CE6D42" w:rsidRPr="008025FF" w:rsidRDefault="00CE6D42" w:rsidP="007D0088">
            <w:pPr>
              <w:tabs>
                <w:tab w:val="clear" w:pos="567"/>
              </w:tabs>
              <w:spacing w:line="240" w:lineRule="auto"/>
              <w:rPr>
                <w:lang w:val="sv-SE"/>
              </w:rPr>
            </w:pPr>
            <w:r w:rsidRPr="008025FF">
              <w:rPr>
                <w:lang w:val="sv-SE"/>
              </w:rPr>
              <w:t>12</w:t>
            </w:r>
          </w:p>
        </w:tc>
        <w:tc>
          <w:tcPr>
            <w:tcW w:w="1494" w:type="dxa"/>
            <w:tcBorders>
              <w:top w:val="single" w:sz="5" w:space="0" w:color="000000"/>
              <w:left w:val="single" w:sz="5" w:space="0" w:color="000000"/>
              <w:bottom w:val="nil"/>
              <w:right w:val="single" w:sz="5" w:space="0" w:color="000000"/>
            </w:tcBorders>
          </w:tcPr>
          <w:p w14:paraId="1D1646A0" w14:textId="77777777" w:rsidR="00CE6D42" w:rsidRPr="008025FF" w:rsidRDefault="00CE6D42" w:rsidP="007D0088">
            <w:pPr>
              <w:tabs>
                <w:tab w:val="clear" w:pos="567"/>
              </w:tabs>
              <w:spacing w:line="240" w:lineRule="auto"/>
              <w:rPr>
                <w:lang w:val="sv-SE"/>
              </w:rPr>
            </w:pPr>
            <w:r w:rsidRPr="008025FF">
              <w:rPr>
                <w:lang w:val="sv-SE"/>
              </w:rPr>
              <w:t>21,4</w:t>
            </w:r>
          </w:p>
        </w:tc>
        <w:tc>
          <w:tcPr>
            <w:tcW w:w="437" w:type="dxa"/>
            <w:vMerge w:val="restart"/>
            <w:tcBorders>
              <w:top w:val="single" w:sz="5" w:space="0" w:color="000000"/>
              <w:left w:val="single" w:sz="5" w:space="0" w:color="000000"/>
              <w:right w:val="single" w:sz="5" w:space="0" w:color="000000"/>
            </w:tcBorders>
          </w:tcPr>
          <w:p w14:paraId="1D1646A1" w14:textId="77777777" w:rsidR="00CE6D42" w:rsidRPr="008025FF" w:rsidRDefault="00CE6D42" w:rsidP="007D0088">
            <w:pPr>
              <w:tabs>
                <w:tab w:val="clear" w:pos="567"/>
              </w:tabs>
              <w:spacing w:line="240" w:lineRule="auto"/>
              <w:rPr>
                <w:lang w:val="sv-SE"/>
              </w:rPr>
            </w:pPr>
            <w:r w:rsidRPr="008025FF">
              <w:rPr>
                <w:lang w:val="sv-SE"/>
              </w:rPr>
              <w:t>11</w:t>
            </w:r>
          </w:p>
        </w:tc>
        <w:tc>
          <w:tcPr>
            <w:tcW w:w="1708" w:type="dxa"/>
            <w:tcBorders>
              <w:top w:val="single" w:sz="5" w:space="0" w:color="000000"/>
              <w:left w:val="single" w:sz="5" w:space="0" w:color="000000"/>
              <w:bottom w:val="nil"/>
              <w:right w:val="single" w:sz="5" w:space="0" w:color="000000"/>
            </w:tcBorders>
          </w:tcPr>
          <w:p w14:paraId="1D1646A2" w14:textId="77777777" w:rsidR="00CE6D42" w:rsidRPr="00760766" w:rsidRDefault="00CE6D42" w:rsidP="007D0088">
            <w:pPr>
              <w:tabs>
                <w:tab w:val="clear" w:pos="567"/>
              </w:tabs>
              <w:spacing w:line="240" w:lineRule="auto"/>
              <w:rPr>
                <w:lang w:val="sv-SE"/>
              </w:rPr>
            </w:pPr>
            <w:r w:rsidRPr="008025FF">
              <w:rPr>
                <w:lang w:val="sv-SE"/>
              </w:rPr>
              <w:t>16,1</w:t>
            </w:r>
          </w:p>
        </w:tc>
      </w:tr>
      <w:tr w:rsidR="00CE6D42" w:rsidRPr="006A6CE5" w14:paraId="1D1646AD" w14:textId="77777777" w:rsidTr="007D0088">
        <w:trPr>
          <w:trHeight w:hRule="exact" w:val="246"/>
        </w:trPr>
        <w:tc>
          <w:tcPr>
            <w:tcW w:w="1337" w:type="dxa"/>
            <w:vMerge/>
            <w:tcBorders>
              <w:left w:val="single" w:sz="5" w:space="0" w:color="000000"/>
              <w:bottom w:val="single" w:sz="5" w:space="0" w:color="000000"/>
              <w:right w:val="single" w:sz="5" w:space="0" w:color="000000"/>
            </w:tcBorders>
          </w:tcPr>
          <w:p w14:paraId="1D1646A4" w14:textId="77777777" w:rsidR="00CE6D42" w:rsidRPr="00760766" w:rsidRDefault="00CE6D42" w:rsidP="007D0088">
            <w:pPr>
              <w:tabs>
                <w:tab w:val="clear" w:pos="567"/>
              </w:tabs>
              <w:spacing w:line="240" w:lineRule="auto"/>
              <w:rPr>
                <w:lang w:val="sv-SE"/>
              </w:rPr>
            </w:pPr>
          </w:p>
        </w:tc>
        <w:tc>
          <w:tcPr>
            <w:tcW w:w="565" w:type="dxa"/>
            <w:vMerge/>
            <w:tcBorders>
              <w:left w:val="single" w:sz="5" w:space="0" w:color="000000"/>
              <w:bottom w:val="single" w:sz="5" w:space="0" w:color="000000"/>
              <w:right w:val="single" w:sz="5" w:space="0" w:color="000000"/>
            </w:tcBorders>
          </w:tcPr>
          <w:p w14:paraId="1D1646A5" w14:textId="77777777" w:rsidR="00CE6D42" w:rsidRPr="00760766" w:rsidRDefault="00CE6D42" w:rsidP="007D0088">
            <w:pPr>
              <w:tabs>
                <w:tab w:val="clear" w:pos="567"/>
              </w:tabs>
              <w:spacing w:line="240" w:lineRule="auto"/>
              <w:rPr>
                <w:lang w:val="sv-SE"/>
              </w:rPr>
            </w:pPr>
          </w:p>
        </w:tc>
        <w:tc>
          <w:tcPr>
            <w:tcW w:w="1488" w:type="dxa"/>
            <w:tcBorders>
              <w:top w:val="nil"/>
              <w:left w:val="single" w:sz="5" w:space="0" w:color="000000"/>
              <w:bottom w:val="single" w:sz="5" w:space="0" w:color="000000"/>
              <w:right w:val="single" w:sz="5" w:space="0" w:color="000000"/>
            </w:tcBorders>
          </w:tcPr>
          <w:p w14:paraId="1D1646A6" w14:textId="77777777" w:rsidR="00CE6D42" w:rsidRPr="00760766" w:rsidRDefault="00CE6D42" w:rsidP="007D0088">
            <w:pPr>
              <w:tabs>
                <w:tab w:val="clear" w:pos="567"/>
              </w:tabs>
              <w:spacing w:line="240" w:lineRule="auto"/>
              <w:rPr>
                <w:lang w:val="sv-SE"/>
              </w:rPr>
            </w:pPr>
            <w:r w:rsidRPr="00760766">
              <w:rPr>
                <w:lang w:val="sv-SE"/>
              </w:rPr>
              <w:t>(18,7 – 99,7)</w:t>
            </w:r>
          </w:p>
        </w:tc>
        <w:tc>
          <w:tcPr>
            <w:tcW w:w="563" w:type="dxa"/>
            <w:vMerge/>
            <w:tcBorders>
              <w:left w:val="single" w:sz="5" w:space="0" w:color="000000"/>
              <w:bottom w:val="single" w:sz="5" w:space="0" w:color="000000"/>
              <w:right w:val="single" w:sz="5" w:space="0" w:color="000000"/>
            </w:tcBorders>
          </w:tcPr>
          <w:p w14:paraId="1D1646A7" w14:textId="77777777" w:rsidR="00CE6D42" w:rsidRPr="00760766" w:rsidRDefault="00CE6D42" w:rsidP="007D0088">
            <w:pPr>
              <w:tabs>
                <w:tab w:val="clear" w:pos="567"/>
              </w:tabs>
              <w:spacing w:line="240" w:lineRule="auto"/>
              <w:rPr>
                <w:lang w:val="sv-SE"/>
              </w:rPr>
            </w:pPr>
          </w:p>
        </w:tc>
        <w:tc>
          <w:tcPr>
            <w:tcW w:w="1459" w:type="dxa"/>
            <w:tcBorders>
              <w:top w:val="nil"/>
              <w:left w:val="single" w:sz="5" w:space="0" w:color="000000"/>
              <w:bottom w:val="single" w:sz="5" w:space="0" w:color="000000"/>
              <w:right w:val="single" w:sz="5" w:space="0" w:color="000000"/>
            </w:tcBorders>
          </w:tcPr>
          <w:p w14:paraId="1D1646A8" w14:textId="77777777" w:rsidR="00CE6D42" w:rsidRPr="00760766" w:rsidRDefault="00CE6D42" w:rsidP="007D0088">
            <w:pPr>
              <w:tabs>
                <w:tab w:val="clear" w:pos="567"/>
              </w:tabs>
              <w:spacing w:line="240" w:lineRule="auto"/>
              <w:rPr>
                <w:lang w:val="sv-SE"/>
              </w:rPr>
            </w:pPr>
            <w:r w:rsidRPr="00760766">
              <w:rPr>
                <w:lang w:val="sv-SE"/>
              </w:rPr>
              <w:t>(10,1 – 36,5)</w:t>
            </w:r>
          </w:p>
        </w:tc>
        <w:tc>
          <w:tcPr>
            <w:tcW w:w="443" w:type="dxa"/>
            <w:vMerge/>
            <w:tcBorders>
              <w:left w:val="single" w:sz="5" w:space="0" w:color="000000"/>
              <w:bottom w:val="single" w:sz="5" w:space="0" w:color="000000"/>
              <w:right w:val="single" w:sz="5" w:space="0" w:color="000000"/>
            </w:tcBorders>
          </w:tcPr>
          <w:p w14:paraId="1D1646A9" w14:textId="77777777" w:rsidR="00CE6D42" w:rsidRPr="00760766" w:rsidRDefault="00CE6D42" w:rsidP="007D0088">
            <w:pPr>
              <w:tabs>
                <w:tab w:val="clear" w:pos="567"/>
              </w:tabs>
              <w:spacing w:line="240" w:lineRule="auto"/>
              <w:rPr>
                <w:lang w:val="sv-SE"/>
              </w:rPr>
            </w:pPr>
          </w:p>
        </w:tc>
        <w:tc>
          <w:tcPr>
            <w:tcW w:w="1494" w:type="dxa"/>
            <w:tcBorders>
              <w:top w:val="nil"/>
              <w:left w:val="single" w:sz="5" w:space="0" w:color="000000"/>
              <w:bottom w:val="single" w:sz="5" w:space="0" w:color="000000"/>
              <w:right w:val="single" w:sz="5" w:space="0" w:color="000000"/>
            </w:tcBorders>
          </w:tcPr>
          <w:p w14:paraId="1D1646AA" w14:textId="77777777" w:rsidR="00CE6D42" w:rsidRPr="00760766" w:rsidRDefault="00CE6D42" w:rsidP="007D0088">
            <w:pPr>
              <w:tabs>
                <w:tab w:val="clear" w:pos="567"/>
              </w:tabs>
              <w:spacing w:line="240" w:lineRule="auto"/>
              <w:rPr>
                <w:lang w:val="sv-SE"/>
              </w:rPr>
            </w:pPr>
            <w:r w:rsidRPr="00760766">
              <w:rPr>
                <w:lang w:val="sv-SE"/>
              </w:rPr>
              <w:t>(10,5-65,6)</w:t>
            </w:r>
          </w:p>
        </w:tc>
        <w:tc>
          <w:tcPr>
            <w:tcW w:w="437" w:type="dxa"/>
            <w:vMerge/>
            <w:tcBorders>
              <w:left w:val="single" w:sz="5" w:space="0" w:color="000000"/>
              <w:bottom w:val="single" w:sz="5" w:space="0" w:color="000000"/>
              <w:right w:val="single" w:sz="5" w:space="0" w:color="000000"/>
            </w:tcBorders>
          </w:tcPr>
          <w:p w14:paraId="1D1646AB" w14:textId="77777777" w:rsidR="00CE6D42" w:rsidRPr="00760766" w:rsidRDefault="00CE6D42" w:rsidP="007D0088">
            <w:pPr>
              <w:tabs>
                <w:tab w:val="clear" w:pos="567"/>
              </w:tabs>
              <w:spacing w:line="240" w:lineRule="auto"/>
              <w:rPr>
                <w:lang w:val="sv-SE"/>
              </w:rPr>
            </w:pPr>
          </w:p>
        </w:tc>
        <w:tc>
          <w:tcPr>
            <w:tcW w:w="1708" w:type="dxa"/>
            <w:tcBorders>
              <w:top w:val="nil"/>
              <w:left w:val="single" w:sz="5" w:space="0" w:color="000000"/>
              <w:bottom w:val="single" w:sz="5" w:space="0" w:color="000000"/>
              <w:right w:val="single" w:sz="5" w:space="0" w:color="000000"/>
            </w:tcBorders>
          </w:tcPr>
          <w:p w14:paraId="1D1646AC" w14:textId="77777777" w:rsidR="00CE6D42" w:rsidRPr="00760766" w:rsidRDefault="00CE6D42" w:rsidP="007D0088">
            <w:pPr>
              <w:tabs>
                <w:tab w:val="clear" w:pos="567"/>
              </w:tabs>
              <w:spacing w:line="240" w:lineRule="auto"/>
              <w:rPr>
                <w:lang w:val="sv-SE"/>
              </w:rPr>
            </w:pPr>
            <w:r w:rsidRPr="00760766">
              <w:rPr>
                <w:lang w:val="sv-SE"/>
              </w:rPr>
              <w:t>(1,03-33,6)</w:t>
            </w:r>
          </w:p>
        </w:tc>
      </w:tr>
    </w:tbl>
    <w:p w14:paraId="1D1646AE" w14:textId="77777777" w:rsidR="00CE6D42" w:rsidRPr="006A6CE5" w:rsidRDefault="00CE6D42" w:rsidP="00CE6D42">
      <w:pPr>
        <w:tabs>
          <w:tab w:val="left" w:pos="3995"/>
        </w:tabs>
        <w:rPr>
          <w:lang w:val="sv-SE"/>
        </w:rPr>
      </w:pPr>
      <w:r w:rsidRPr="006A6CE5">
        <w:rPr>
          <w:lang w:val="sv-SE"/>
        </w:rPr>
        <w:t>o.d. = en gång dagligen, b.i.d. = två gånger dagligen, t.i.d. = tre gånger dagligen, n.c. = ej beräknat Värden under den lägre kvantifieringsgränsen (LLOQ) ersattes med 1/2 LLOQ för den statistiska beräkningen (LLOQ = 0,5 mikrogram/l).</w:t>
      </w:r>
    </w:p>
    <w:p w14:paraId="1D1646AF" w14:textId="77777777" w:rsidR="006D4385" w:rsidRPr="00760766" w:rsidRDefault="006D4385" w:rsidP="00257509">
      <w:pPr>
        <w:rPr>
          <w:lang w:val="sv-SE"/>
        </w:rPr>
      </w:pPr>
    </w:p>
    <w:p w14:paraId="1D1646B0" w14:textId="77777777" w:rsidR="006D4385" w:rsidRPr="00760766" w:rsidRDefault="006D4385" w:rsidP="00257509">
      <w:pPr>
        <w:keepNext/>
        <w:tabs>
          <w:tab w:val="left" w:pos="3995"/>
        </w:tabs>
        <w:rPr>
          <w:u w:val="single"/>
          <w:lang w:val="sv-SE"/>
        </w:rPr>
      </w:pPr>
      <w:r w:rsidRPr="00760766">
        <w:rPr>
          <w:u w:val="single"/>
          <w:lang w:val="sv-SE"/>
        </w:rPr>
        <w:t xml:space="preserve">Farmakokinetiskt/farmakodynamiskt </w:t>
      </w:r>
      <w:r w:rsidR="00625874" w:rsidRPr="00760766">
        <w:rPr>
          <w:u w:val="single"/>
          <w:lang w:val="sv-SE"/>
        </w:rPr>
        <w:t>förhållande</w:t>
      </w:r>
    </w:p>
    <w:p w14:paraId="1D1646B1" w14:textId="77777777" w:rsidR="006D4385" w:rsidRPr="00760766" w:rsidRDefault="006D4385" w:rsidP="00257509">
      <w:pPr>
        <w:tabs>
          <w:tab w:val="left" w:pos="3995"/>
        </w:tabs>
        <w:rPr>
          <w:lang w:val="sv-SE"/>
        </w:rPr>
      </w:pPr>
      <w:r w:rsidRPr="00760766">
        <w:rPr>
          <w:lang w:val="sv-SE"/>
        </w:rPr>
        <w:t xml:space="preserve">Det farmakokinetiska/farmakodynamiska (PK/PD) </w:t>
      </w:r>
      <w:r w:rsidR="00625874" w:rsidRPr="00760766">
        <w:rPr>
          <w:lang w:val="sv-SE"/>
        </w:rPr>
        <w:t xml:space="preserve">förhållandet </w:t>
      </w:r>
      <w:r w:rsidRPr="00760766">
        <w:rPr>
          <w:lang w:val="sv-SE"/>
        </w:rPr>
        <w:t>mellan plasmakoncentrationen för rivaroxaban och flera farmakodynamiska parametrar (hämning av faktor Xa, PT, aPTT, Heptest) har utvärderats efter administrering av varierande doser (5</w:t>
      </w:r>
      <w:r w:rsidR="00821A22" w:rsidRPr="00760766">
        <w:rPr>
          <w:lang w:val="sv-SE"/>
        </w:rPr>
        <w:t> – </w:t>
      </w:r>
      <w:r w:rsidRPr="00760766">
        <w:rPr>
          <w:lang w:val="sv-SE"/>
        </w:rPr>
        <w:t xml:space="preserve">30 mg två gånger dagligen). </w:t>
      </w:r>
      <w:r w:rsidR="00625874" w:rsidRPr="00760766">
        <w:rPr>
          <w:lang w:val="sv-SE"/>
        </w:rPr>
        <w:t xml:space="preserve">Förhållandet </w:t>
      </w:r>
      <w:r w:rsidRPr="00760766">
        <w:rPr>
          <w:lang w:val="sv-SE"/>
        </w:rPr>
        <w:t>mellan rivaroxabankoncentrationen och faktor Xa-aktiviteten beskrevs bäst av en E</w:t>
      </w:r>
      <w:r w:rsidRPr="00760766">
        <w:rPr>
          <w:vertAlign w:val="subscript"/>
          <w:lang w:val="sv-SE"/>
        </w:rPr>
        <w:t xml:space="preserve">max </w:t>
      </w:r>
      <w:r w:rsidRPr="00760766">
        <w:rPr>
          <w:lang w:val="sv-SE"/>
        </w:rPr>
        <w:t>–modell. För PT beskrevs data generellt bättre av den linjära intercept-modellen. Beroende på de olika PT-reagens som använts varierade lutningen avsevärt. När Neoplastin PT användes var baslinjen för PT ungefär 13 s och lutningen var omkring 3 till 4 s/(100 </w:t>
      </w:r>
      <w:r w:rsidR="00821A22" w:rsidRPr="00760766">
        <w:rPr>
          <w:lang w:val="sv-SE"/>
        </w:rPr>
        <w:t>m</w:t>
      </w:r>
      <w:r w:rsidR="007F6E07" w:rsidRPr="00760766">
        <w:rPr>
          <w:lang w:val="sv-SE"/>
        </w:rPr>
        <w:t>ikro</w:t>
      </w:r>
      <w:r w:rsidRPr="00760766">
        <w:rPr>
          <w:lang w:val="sv-SE"/>
        </w:rPr>
        <w:t xml:space="preserve">g/l). Resultaten från PK/PD-analyserna från fas II och III överensstämde med de data som fastställts hos friska frivilliga. </w:t>
      </w:r>
    </w:p>
    <w:p w14:paraId="1D1646B2" w14:textId="77777777" w:rsidR="006D4385" w:rsidRPr="00760766" w:rsidRDefault="006D4385" w:rsidP="00257509">
      <w:pPr>
        <w:tabs>
          <w:tab w:val="left" w:pos="3995"/>
        </w:tabs>
        <w:rPr>
          <w:lang w:val="sv-SE"/>
        </w:rPr>
      </w:pPr>
    </w:p>
    <w:p w14:paraId="1D1646B3" w14:textId="77777777" w:rsidR="006D4385" w:rsidRPr="00760766" w:rsidRDefault="006D4385" w:rsidP="00257509">
      <w:pPr>
        <w:keepNext/>
        <w:suppressAutoHyphens/>
        <w:rPr>
          <w:u w:val="single"/>
          <w:lang w:val="sv-SE"/>
        </w:rPr>
      </w:pPr>
      <w:r w:rsidRPr="00760766">
        <w:rPr>
          <w:u w:val="single"/>
          <w:lang w:val="sv-SE"/>
        </w:rPr>
        <w:t>Pediatrisk population</w:t>
      </w:r>
    </w:p>
    <w:p w14:paraId="1D1646B4" w14:textId="77777777" w:rsidR="006D4385" w:rsidRPr="00760766" w:rsidRDefault="006D4385" w:rsidP="00257509">
      <w:pPr>
        <w:suppressAutoHyphens/>
        <w:rPr>
          <w:lang w:val="sv-SE"/>
        </w:rPr>
      </w:pPr>
      <w:r w:rsidRPr="00760766">
        <w:rPr>
          <w:lang w:val="sv-SE"/>
        </w:rPr>
        <w:t>Säkerhet och effekt har inte fastställts för</w:t>
      </w:r>
      <w:r w:rsidR="00CE6D42" w:rsidRPr="006A6CE5">
        <w:rPr>
          <w:lang w:val="sv-SE"/>
        </w:rPr>
        <w:t xml:space="preserve"> indikationen förebyggande av stroke och systemisk embolism hos patienter med icke-valvulärt förmaksflimmer för </w:t>
      </w:r>
      <w:r w:rsidRPr="00760766">
        <w:rPr>
          <w:lang w:val="sv-SE"/>
        </w:rPr>
        <w:t xml:space="preserve">barn och ungdomar upp till 18 år. </w:t>
      </w:r>
    </w:p>
    <w:p w14:paraId="1D1646B5" w14:textId="77777777" w:rsidR="006D4385" w:rsidRPr="00760766" w:rsidRDefault="006D4385" w:rsidP="00257509">
      <w:pPr>
        <w:suppressAutoHyphens/>
        <w:rPr>
          <w:lang w:val="sv-SE"/>
        </w:rPr>
      </w:pPr>
    </w:p>
    <w:p w14:paraId="1D1646B6" w14:textId="77777777" w:rsidR="006D4385" w:rsidRPr="00760766" w:rsidRDefault="006D4385" w:rsidP="00257509">
      <w:pPr>
        <w:keepNext/>
        <w:suppressAutoHyphens/>
        <w:ind w:left="567" w:hanging="567"/>
        <w:rPr>
          <w:lang w:val="sv-SE"/>
        </w:rPr>
      </w:pPr>
      <w:r w:rsidRPr="00760766">
        <w:rPr>
          <w:b/>
          <w:lang w:val="sv-SE"/>
        </w:rPr>
        <w:t>5.3</w:t>
      </w:r>
      <w:r w:rsidRPr="00760766">
        <w:rPr>
          <w:b/>
          <w:lang w:val="sv-SE"/>
        </w:rPr>
        <w:tab/>
        <w:t>Prekliniska säkerhetsuppgifter</w:t>
      </w:r>
    </w:p>
    <w:p w14:paraId="1D1646B7" w14:textId="77777777" w:rsidR="006D4385" w:rsidRPr="00760766" w:rsidRDefault="006D4385" w:rsidP="00257509">
      <w:pPr>
        <w:keepNext/>
        <w:suppressAutoHyphens/>
        <w:rPr>
          <w:lang w:val="sv-SE"/>
        </w:rPr>
      </w:pPr>
    </w:p>
    <w:p w14:paraId="1D1646B8" w14:textId="77777777" w:rsidR="006D4385" w:rsidRPr="00760766" w:rsidRDefault="006D4385" w:rsidP="00257509">
      <w:pPr>
        <w:rPr>
          <w:lang w:val="sv-SE"/>
        </w:rPr>
      </w:pPr>
      <w:r w:rsidRPr="00760766">
        <w:rPr>
          <w:lang w:val="sv-SE"/>
        </w:rPr>
        <w:t xml:space="preserve">Gängse studier avseende säkerhetsfarmakologi, allmäntoxicitet (enstaka dosering) fototoxicitet, genotoxicitet, karcinogenicitet och </w:t>
      </w:r>
      <w:r w:rsidR="00561536" w:rsidRPr="00760766">
        <w:rPr>
          <w:lang w:val="sv-SE"/>
        </w:rPr>
        <w:t>juvenil toxicitet</w:t>
      </w:r>
      <w:r w:rsidRPr="00760766">
        <w:rPr>
          <w:lang w:val="sv-SE"/>
        </w:rPr>
        <w:t xml:space="preserve"> visade inte några särskilda risker för människa. </w:t>
      </w:r>
    </w:p>
    <w:p w14:paraId="1D1646B9" w14:textId="77777777" w:rsidR="006D4385" w:rsidRPr="00760766" w:rsidRDefault="006D4385" w:rsidP="00257509">
      <w:pPr>
        <w:rPr>
          <w:lang w:val="sv-SE"/>
        </w:rPr>
      </w:pPr>
      <w:r w:rsidRPr="00760766">
        <w:rPr>
          <w:lang w:val="sv-SE"/>
        </w:rPr>
        <w:t xml:space="preserve">Effekten som observerats vid allmäntoxicitetsstudier (upprepad dosering) förklaras huvudsakligen av den uttalade farmakodynamiska aktiviteten hos rivaroxaban. Hos råtta har man vid kliniskt relevanta exponeringsnivåer sett en ökning av plasmanivåerna IgG och IgA. </w:t>
      </w:r>
    </w:p>
    <w:p w14:paraId="1D1646BA" w14:textId="77777777" w:rsidR="006D4385" w:rsidRPr="00760766" w:rsidRDefault="006D4385" w:rsidP="00257509">
      <w:pPr>
        <w:rPr>
          <w:lang w:val="sv-SE"/>
        </w:rPr>
      </w:pPr>
      <w:r w:rsidRPr="00760766">
        <w:rPr>
          <w:lang w:val="sv-SE"/>
        </w:rPr>
        <w:t xml:space="preserve">Hos råtta sågs inte några effekter på manlig eller kvinnlig fertilitet. Djurstudier har visat reproduktionstoxicitet relaterad till den farmakologiska verkningsmekanismen hos rivaroxaban (t.ex. blödningskomplikationer). Embryo-fetal toxicitet (post-implantal förlust, fördröjd/progressiv benbildning, multipla svagt färgade hepatiska fläckar) och en ökad förekomst av vanliga missbildningar och placentala förändringar har observerats vid kliniskt relevanta plasmakoncentrationer. I pre- och postnatala studier på råtta sågs minskad livsduglighet hos avkomman vid doser som var toxiska för mödrarna. </w:t>
      </w:r>
    </w:p>
    <w:p w14:paraId="1D1646BB" w14:textId="77777777" w:rsidR="00CE6D42" w:rsidRPr="00760766" w:rsidRDefault="00CE6D42" w:rsidP="00257509">
      <w:pPr>
        <w:rPr>
          <w:lang w:val="sv-SE"/>
        </w:rPr>
      </w:pPr>
    </w:p>
    <w:p w14:paraId="1D1646BC" w14:textId="77777777" w:rsidR="00CE6D42" w:rsidRPr="00760766" w:rsidRDefault="00CE6D42" w:rsidP="00257509">
      <w:pPr>
        <w:rPr>
          <w:lang w:val="sv-SE"/>
        </w:rPr>
      </w:pPr>
      <w:r w:rsidRPr="006A6CE5">
        <w:rPr>
          <w:lang w:val="sv-SE"/>
        </w:rPr>
        <w:lastRenderedPageBreak/>
        <w:t>Rivaroxaban undersöktes hos juvenila råttor med en behandlingstid på upp till 3 månader med start 4 dagar postnatalt, vilket visade en oberoende dosrelaterad ökning av periinsulär blödning.</w:t>
      </w:r>
      <w:r w:rsidR="00E70672" w:rsidRPr="006A6CE5">
        <w:rPr>
          <w:lang w:val="sv-SE"/>
        </w:rPr>
        <w:t xml:space="preserve"> </w:t>
      </w:r>
      <w:r w:rsidRPr="006A6CE5">
        <w:rPr>
          <w:lang w:val="sv-SE"/>
        </w:rPr>
        <w:t>Inga belägg för målorganspecifik toxicitet sågs.</w:t>
      </w:r>
    </w:p>
    <w:p w14:paraId="1D1646BD" w14:textId="77777777" w:rsidR="006D4385" w:rsidRPr="00760766" w:rsidRDefault="006D4385" w:rsidP="00257509">
      <w:pPr>
        <w:suppressAutoHyphens/>
        <w:rPr>
          <w:lang w:val="sv-SE"/>
        </w:rPr>
      </w:pPr>
    </w:p>
    <w:p w14:paraId="1D1646BE" w14:textId="77777777" w:rsidR="006D4385" w:rsidRPr="00760766" w:rsidRDefault="006D4385" w:rsidP="00257509">
      <w:pPr>
        <w:suppressAutoHyphens/>
        <w:rPr>
          <w:lang w:val="sv-SE"/>
        </w:rPr>
      </w:pPr>
    </w:p>
    <w:p w14:paraId="1D1646BF" w14:textId="77777777" w:rsidR="006D4385" w:rsidRPr="00760766" w:rsidRDefault="006D4385" w:rsidP="00257509">
      <w:pPr>
        <w:keepNext/>
        <w:keepLines/>
        <w:suppressAutoHyphens/>
        <w:ind w:left="567" w:hanging="567"/>
        <w:rPr>
          <w:lang w:val="sv-SE"/>
        </w:rPr>
      </w:pPr>
      <w:r w:rsidRPr="00760766">
        <w:rPr>
          <w:b/>
          <w:lang w:val="sv-SE"/>
        </w:rPr>
        <w:t>6.</w:t>
      </w:r>
      <w:r w:rsidRPr="00760766">
        <w:rPr>
          <w:b/>
          <w:lang w:val="sv-SE"/>
        </w:rPr>
        <w:tab/>
        <w:t>FARMACEUTISKA UPPGIFTER</w:t>
      </w:r>
    </w:p>
    <w:p w14:paraId="1D1646C0" w14:textId="77777777" w:rsidR="006D4385" w:rsidRPr="00760766" w:rsidRDefault="006D4385" w:rsidP="00257509">
      <w:pPr>
        <w:keepNext/>
        <w:keepLines/>
        <w:suppressAutoHyphens/>
        <w:rPr>
          <w:lang w:val="sv-SE"/>
        </w:rPr>
      </w:pPr>
    </w:p>
    <w:p w14:paraId="1D1646C1" w14:textId="77777777" w:rsidR="006D4385" w:rsidRPr="00760766" w:rsidRDefault="006D4385" w:rsidP="00257509">
      <w:pPr>
        <w:keepNext/>
        <w:keepLines/>
        <w:suppressAutoHyphens/>
        <w:ind w:left="567" w:hanging="567"/>
        <w:rPr>
          <w:lang w:val="sv-SE"/>
        </w:rPr>
      </w:pPr>
      <w:r w:rsidRPr="00760766">
        <w:rPr>
          <w:b/>
          <w:lang w:val="sv-SE"/>
        </w:rPr>
        <w:t>6.1</w:t>
      </w:r>
      <w:r w:rsidRPr="00760766">
        <w:rPr>
          <w:b/>
          <w:lang w:val="sv-SE"/>
        </w:rPr>
        <w:tab/>
        <w:t>Förteckning över hjälpämnen</w:t>
      </w:r>
    </w:p>
    <w:p w14:paraId="1D1646C2" w14:textId="77777777" w:rsidR="006D4385" w:rsidRPr="00760766" w:rsidRDefault="006D4385" w:rsidP="00257509">
      <w:pPr>
        <w:keepNext/>
        <w:keepLines/>
        <w:suppressAutoHyphens/>
        <w:rPr>
          <w:lang w:val="sv-SE"/>
        </w:rPr>
      </w:pPr>
    </w:p>
    <w:p w14:paraId="1D1646C3" w14:textId="77777777" w:rsidR="006D4385" w:rsidRPr="00760766" w:rsidRDefault="006D4385" w:rsidP="00257509">
      <w:pPr>
        <w:keepNext/>
        <w:keepLines/>
        <w:rPr>
          <w:iCs/>
          <w:u w:val="single"/>
          <w:lang w:val="sv-SE"/>
        </w:rPr>
      </w:pPr>
      <w:r w:rsidRPr="00760766">
        <w:rPr>
          <w:iCs/>
          <w:u w:val="single"/>
          <w:lang w:val="sv-SE"/>
        </w:rPr>
        <w:t>Tablettkärna</w:t>
      </w:r>
    </w:p>
    <w:p w14:paraId="1D1646C4" w14:textId="77777777" w:rsidR="00054D0F" w:rsidRPr="00760766" w:rsidRDefault="00054D0F" w:rsidP="00257509">
      <w:pPr>
        <w:keepNext/>
        <w:keepLines/>
        <w:rPr>
          <w:lang w:val="sv-SE"/>
        </w:rPr>
      </w:pPr>
    </w:p>
    <w:p w14:paraId="1D1646C5" w14:textId="77777777" w:rsidR="006D4385" w:rsidRPr="00760766" w:rsidRDefault="006D4385" w:rsidP="00257509">
      <w:pPr>
        <w:keepNext/>
        <w:keepLines/>
        <w:rPr>
          <w:lang w:val="sv-SE"/>
        </w:rPr>
      </w:pPr>
      <w:r w:rsidRPr="00760766">
        <w:rPr>
          <w:lang w:val="sv-SE"/>
        </w:rPr>
        <w:t>Laktosmonohydrat</w:t>
      </w:r>
      <w:r w:rsidR="00A27951" w:rsidRPr="00760766">
        <w:rPr>
          <w:lang w:val="sv-SE"/>
        </w:rPr>
        <w:t xml:space="preserve"> </w:t>
      </w:r>
    </w:p>
    <w:p w14:paraId="1D1646C6" w14:textId="77777777" w:rsidR="00A27951" w:rsidRPr="00760766" w:rsidRDefault="00A27951" w:rsidP="00A27951">
      <w:pPr>
        <w:rPr>
          <w:lang w:val="sv-SE"/>
        </w:rPr>
      </w:pPr>
      <w:r w:rsidRPr="00760766">
        <w:rPr>
          <w:lang w:val="sv-SE"/>
        </w:rPr>
        <w:t>Kroskarmellosnatrium (E468)</w:t>
      </w:r>
    </w:p>
    <w:p w14:paraId="1D1646C7" w14:textId="77777777" w:rsidR="00A27951" w:rsidRPr="00760766" w:rsidRDefault="00A27951" w:rsidP="00A27951">
      <w:pPr>
        <w:rPr>
          <w:lang w:val="sv-SE"/>
        </w:rPr>
      </w:pPr>
      <w:r w:rsidRPr="00760766">
        <w:rPr>
          <w:lang w:val="sv-SE"/>
        </w:rPr>
        <w:t>Natriumlaurilsulfat (E487)</w:t>
      </w:r>
    </w:p>
    <w:p w14:paraId="1D1646C8" w14:textId="77777777" w:rsidR="006D4385" w:rsidRPr="00760766" w:rsidRDefault="006D4385" w:rsidP="00257509">
      <w:pPr>
        <w:rPr>
          <w:lang w:val="sv-SE"/>
        </w:rPr>
      </w:pPr>
      <w:r w:rsidRPr="00760766">
        <w:rPr>
          <w:lang w:val="sv-SE"/>
        </w:rPr>
        <w:t>Hypromellos</w:t>
      </w:r>
      <w:r w:rsidR="002562B9" w:rsidRPr="00760766">
        <w:rPr>
          <w:lang w:val="sv-SE"/>
        </w:rPr>
        <w:t xml:space="preserve"> 2910</w:t>
      </w:r>
      <w:r w:rsidR="00A27951" w:rsidRPr="00760766">
        <w:rPr>
          <w:lang w:val="sv-SE"/>
        </w:rPr>
        <w:t xml:space="preserve"> (nominell viskositet 5,1 mPa.S) (E464)</w:t>
      </w:r>
    </w:p>
    <w:p w14:paraId="1D1646C9" w14:textId="77777777" w:rsidR="00A27951" w:rsidRPr="00760766" w:rsidRDefault="00A27951" w:rsidP="00A27951">
      <w:pPr>
        <w:rPr>
          <w:lang w:val="sv-SE"/>
        </w:rPr>
      </w:pPr>
      <w:r w:rsidRPr="00760766">
        <w:rPr>
          <w:lang w:val="sv-SE"/>
        </w:rPr>
        <w:t>Cellulosa, mikrokristallin (E460)</w:t>
      </w:r>
    </w:p>
    <w:p w14:paraId="1D1646CA" w14:textId="77777777" w:rsidR="00A27951" w:rsidRPr="00760766" w:rsidRDefault="00A27951" w:rsidP="00A27951">
      <w:pPr>
        <w:rPr>
          <w:lang w:val="sv-SE"/>
        </w:rPr>
      </w:pPr>
      <w:r w:rsidRPr="00760766">
        <w:rPr>
          <w:lang w:val="sv-SE"/>
        </w:rPr>
        <w:t>Kolloidal vattenfri kiseldioxid (E551)</w:t>
      </w:r>
    </w:p>
    <w:p w14:paraId="1D1646CB" w14:textId="77777777" w:rsidR="006D4385" w:rsidRPr="00760766" w:rsidRDefault="006D4385" w:rsidP="00257509">
      <w:pPr>
        <w:rPr>
          <w:lang w:val="sv-SE"/>
        </w:rPr>
      </w:pPr>
      <w:r w:rsidRPr="00760766">
        <w:rPr>
          <w:lang w:val="sv-SE"/>
        </w:rPr>
        <w:t>Magnesiumstearat</w:t>
      </w:r>
      <w:r w:rsidR="00A27951" w:rsidRPr="00760766">
        <w:rPr>
          <w:lang w:val="sv-SE"/>
        </w:rPr>
        <w:t xml:space="preserve"> (E572)</w:t>
      </w:r>
    </w:p>
    <w:p w14:paraId="1D1646CC" w14:textId="77777777" w:rsidR="006D4385" w:rsidRPr="00760766" w:rsidRDefault="006D4385" w:rsidP="00257509">
      <w:pPr>
        <w:rPr>
          <w:lang w:val="sv-SE"/>
        </w:rPr>
      </w:pPr>
    </w:p>
    <w:p w14:paraId="1D1646CD" w14:textId="77777777" w:rsidR="006D4385" w:rsidRPr="00760766" w:rsidRDefault="006D4385" w:rsidP="00257509">
      <w:pPr>
        <w:keepNext/>
        <w:rPr>
          <w:iCs/>
          <w:u w:val="single"/>
          <w:lang w:val="sv-SE"/>
        </w:rPr>
      </w:pPr>
      <w:r w:rsidRPr="00760766">
        <w:rPr>
          <w:iCs/>
          <w:u w:val="single"/>
          <w:lang w:val="sv-SE"/>
        </w:rPr>
        <w:t>Filmdragering</w:t>
      </w:r>
    </w:p>
    <w:p w14:paraId="1D1646CE" w14:textId="77777777" w:rsidR="00054D0F" w:rsidRPr="00760766" w:rsidRDefault="00054D0F" w:rsidP="00257509">
      <w:pPr>
        <w:rPr>
          <w:lang w:val="sv-SE"/>
        </w:rPr>
      </w:pPr>
    </w:p>
    <w:p w14:paraId="1D1646CF" w14:textId="77777777" w:rsidR="006D4385" w:rsidRPr="00760766" w:rsidRDefault="006D4385" w:rsidP="00257509">
      <w:pPr>
        <w:rPr>
          <w:lang w:val="sv-SE"/>
        </w:rPr>
      </w:pPr>
      <w:r w:rsidRPr="00760766">
        <w:rPr>
          <w:lang w:val="sv-SE"/>
        </w:rPr>
        <w:t>Makrogol</w:t>
      </w:r>
      <w:r w:rsidR="00726534" w:rsidRPr="00760766">
        <w:rPr>
          <w:lang w:val="sv-SE"/>
        </w:rPr>
        <w:t> </w:t>
      </w:r>
      <w:r w:rsidR="00A27951" w:rsidRPr="00760766">
        <w:rPr>
          <w:lang w:val="sv-SE"/>
        </w:rPr>
        <w:t>4000 (E1521)</w:t>
      </w:r>
    </w:p>
    <w:p w14:paraId="1D1646D0" w14:textId="77777777" w:rsidR="006D4385" w:rsidRPr="00760766" w:rsidRDefault="006D4385" w:rsidP="00257509">
      <w:pPr>
        <w:rPr>
          <w:lang w:val="sv-SE"/>
        </w:rPr>
      </w:pPr>
      <w:r w:rsidRPr="00760766">
        <w:rPr>
          <w:lang w:val="sv-SE"/>
        </w:rPr>
        <w:t>Hypromellos</w:t>
      </w:r>
      <w:r w:rsidR="002562B9" w:rsidRPr="00760766">
        <w:rPr>
          <w:lang w:val="sv-SE"/>
        </w:rPr>
        <w:t xml:space="preserve"> 2910</w:t>
      </w:r>
      <w:r w:rsidR="00A27951" w:rsidRPr="00760766">
        <w:rPr>
          <w:lang w:val="sv-SE"/>
        </w:rPr>
        <w:t xml:space="preserve"> (nominell viskositet 5,1 mPa.S) (E464)</w:t>
      </w:r>
    </w:p>
    <w:p w14:paraId="1D1646D1" w14:textId="77777777" w:rsidR="006D4385" w:rsidRPr="00760766" w:rsidRDefault="006D4385" w:rsidP="00257509">
      <w:pPr>
        <w:rPr>
          <w:lang w:val="sv-SE"/>
        </w:rPr>
      </w:pPr>
      <w:r w:rsidRPr="00760766">
        <w:rPr>
          <w:lang w:val="sv-SE"/>
        </w:rPr>
        <w:t>Titandioxid (E171)</w:t>
      </w:r>
    </w:p>
    <w:p w14:paraId="1D1646D2" w14:textId="77777777" w:rsidR="006D4385" w:rsidRPr="00760766" w:rsidRDefault="006D4385" w:rsidP="00257509">
      <w:pPr>
        <w:rPr>
          <w:lang w:val="sv-SE"/>
        </w:rPr>
      </w:pPr>
      <w:r w:rsidRPr="00760766">
        <w:rPr>
          <w:lang w:val="sv-SE"/>
        </w:rPr>
        <w:t>Röd järnoxid (E172)</w:t>
      </w:r>
    </w:p>
    <w:p w14:paraId="1D1646D3" w14:textId="77777777" w:rsidR="006D4385" w:rsidRPr="00760766" w:rsidRDefault="006D4385" w:rsidP="00257509">
      <w:pPr>
        <w:suppressAutoHyphens/>
        <w:rPr>
          <w:lang w:val="sv-SE"/>
        </w:rPr>
      </w:pPr>
    </w:p>
    <w:p w14:paraId="1D1646D4" w14:textId="77777777" w:rsidR="006D4385" w:rsidRPr="00760766" w:rsidRDefault="006D4385" w:rsidP="00257509">
      <w:pPr>
        <w:keepNext/>
        <w:suppressAutoHyphens/>
        <w:ind w:left="567" w:hanging="567"/>
        <w:rPr>
          <w:lang w:val="sv-SE"/>
        </w:rPr>
      </w:pPr>
      <w:r w:rsidRPr="00760766">
        <w:rPr>
          <w:b/>
          <w:lang w:val="sv-SE"/>
        </w:rPr>
        <w:t>6.2</w:t>
      </w:r>
      <w:r w:rsidRPr="00760766">
        <w:rPr>
          <w:b/>
          <w:lang w:val="sv-SE"/>
        </w:rPr>
        <w:tab/>
        <w:t>Inkompatibiliteter</w:t>
      </w:r>
    </w:p>
    <w:p w14:paraId="1D1646D5" w14:textId="77777777" w:rsidR="006D4385" w:rsidRPr="00760766" w:rsidRDefault="006D4385" w:rsidP="00257509">
      <w:pPr>
        <w:keepNext/>
        <w:suppressAutoHyphens/>
        <w:rPr>
          <w:lang w:val="sv-SE"/>
        </w:rPr>
      </w:pPr>
    </w:p>
    <w:p w14:paraId="1D1646D6" w14:textId="77777777" w:rsidR="006D4385" w:rsidRPr="00760766" w:rsidRDefault="006D4385" w:rsidP="00257509">
      <w:pPr>
        <w:suppressAutoHyphens/>
        <w:rPr>
          <w:lang w:val="sv-SE"/>
        </w:rPr>
      </w:pPr>
      <w:r w:rsidRPr="00760766">
        <w:rPr>
          <w:lang w:val="sv-SE"/>
        </w:rPr>
        <w:t>Ej relevant.</w:t>
      </w:r>
    </w:p>
    <w:p w14:paraId="1D1646D7" w14:textId="77777777" w:rsidR="006D4385" w:rsidRPr="00760766" w:rsidRDefault="006D4385" w:rsidP="00257509">
      <w:pPr>
        <w:suppressAutoHyphens/>
        <w:rPr>
          <w:lang w:val="sv-SE"/>
        </w:rPr>
      </w:pPr>
    </w:p>
    <w:p w14:paraId="1D1646D8" w14:textId="77777777" w:rsidR="006D4385" w:rsidRPr="00760766" w:rsidRDefault="006D4385" w:rsidP="00257509">
      <w:pPr>
        <w:keepNext/>
        <w:suppressAutoHyphens/>
        <w:ind w:left="567" w:hanging="567"/>
        <w:rPr>
          <w:lang w:val="sv-SE"/>
        </w:rPr>
      </w:pPr>
      <w:r w:rsidRPr="00760766">
        <w:rPr>
          <w:b/>
          <w:lang w:val="sv-SE"/>
        </w:rPr>
        <w:t>6.3</w:t>
      </w:r>
      <w:r w:rsidRPr="00760766">
        <w:rPr>
          <w:b/>
          <w:lang w:val="sv-SE"/>
        </w:rPr>
        <w:tab/>
        <w:t>Hållbarhet</w:t>
      </w:r>
    </w:p>
    <w:p w14:paraId="1D1646D9" w14:textId="77777777" w:rsidR="006D4385" w:rsidRPr="00760766" w:rsidRDefault="006D4385" w:rsidP="00257509">
      <w:pPr>
        <w:keepNext/>
        <w:suppressAutoHyphens/>
        <w:rPr>
          <w:lang w:val="sv-SE"/>
        </w:rPr>
      </w:pPr>
    </w:p>
    <w:p w14:paraId="1D1646DA" w14:textId="77777777" w:rsidR="006D4385" w:rsidRPr="00760766" w:rsidRDefault="00A27951" w:rsidP="00257509">
      <w:pPr>
        <w:suppressAutoHyphens/>
        <w:rPr>
          <w:lang w:val="sv-SE"/>
        </w:rPr>
      </w:pPr>
      <w:r w:rsidRPr="00760766">
        <w:rPr>
          <w:lang w:val="sv-SE"/>
        </w:rPr>
        <w:t>2 </w:t>
      </w:r>
      <w:r w:rsidR="006D4385" w:rsidRPr="00760766">
        <w:rPr>
          <w:lang w:val="sv-SE"/>
        </w:rPr>
        <w:t>år</w:t>
      </w:r>
    </w:p>
    <w:p w14:paraId="1D1646DB" w14:textId="77777777" w:rsidR="00CE6D42" w:rsidRPr="00760766" w:rsidRDefault="00CE6D42" w:rsidP="00257509">
      <w:pPr>
        <w:suppressAutoHyphens/>
        <w:rPr>
          <w:lang w:val="sv-SE"/>
        </w:rPr>
      </w:pPr>
    </w:p>
    <w:p w14:paraId="1D1646DC" w14:textId="77777777" w:rsidR="00CE6D42" w:rsidRPr="00760766" w:rsidRDefault="00CE6D42" w:rsidP="00257509">
      <w:pPr>
        <w:suppressAutoHyphens/>
        <w:rPr>
          <w:u w:val="single"/>
          <w:lang w:val="sv-SE"/>
        </w:rPr>
      </w:pPr>
      <w:r w:rsidRPr="00760766">
        <w:rPr>
          <w:u w:val="single"/>
          <w:lang w:val="sv-SE"/>
        </w:rPr>
        <w:t>Krossade tabletter</w:t>
      </w:r>
    </w:p>
    <w:p w14:paraId="1D1646DD" w14:textId="77777777" w:rsidR="00CE6D42" w:rsidRPr="00760766" w:rsidRDefault="00CE6D42" w:rsidP="00257509">
      <w:pPr>
        <w:suppressAutoHyphens/>
        <w:rPr>
          <w:lang w:val="sv-SE"/>
        </w:rPr>
      </w:pPr>
      <w:r w:rsidRPr="00760766">
        <w:rPr>
          <w:lang w:val="sv-SE"/>
        </w:rPr>
        <w:t>Krossade rivaroxaban-tabletter är stabila i vatten och i äppelmos i upp till 4 timmar.</w:t>
      </w:r>
    </w:p>
    <w:p w14:paraId="1D1646DE" w14:textId="77777777" w:rsidR="006D4385" w:rsidRPr="00760766" w:rsidRDefault="006D4385" w:rsidP="00257509">
      <w:pPr>
        <w:suppressAutoHyphens/>
        <w:rPr>
          <w:lang w:val="sv-SE"/>
        </w:rPr>
      </w:pPr>
    </w:p>
    <w:p w14:paraId="1D1646DF" w14:textId="77777777" w:rsidR="006D4385" w:rsidRPr="00760766" w:rsidRDefault="006D4385" w:rsidP="00257509">
      <w:pPr>
        <w:keepNext/>
        <w:suppressAutoHyphens/>
        <w:ind w:left="567" w:hanging="567"/>
        <w:rPr>
          <w:lang w:val="sv-SE"/>
        </w:rPr>
      </w:pPr>
      <w:r w:rsidRPr="00760766">
        <w:rPr>
          <w:b/>
          <w:lang w:val="sv-SE"/>
        </w:rPr>
        <w:t>6.4</w:t>
      </w:r>
      <w:r w:rsidRPr="00760766">
        <w:rPr>
          <w:b/>
          <w:lang w:val="sv-SE"/>
        </w:rPr>
        <w:tab/>
        <w:t>Särskilda förvaringsanvisningar</w:t>
      </w:r>
    </w:p>
    <w:p w14:paraId="1D1646E0" w14:textId="77777777" w:rsidR="006D4385" w:rsidRPr="00760766" w:rsidRDefault="006D4385" w:rsidP="00257509">
      <w:pPr>
        <w:keepNext/>
        <w:suppressAutoHyphens/>
        <w:rPr>
          <w:lang w:val="sv-SE"/>
        </w:rPr>
      </w:pPr>
    </w:p>
    <w:p w14:paraId="1D1646E1" w14:textId="77777777" w:rsidR="006D4385" w:rsidRPr="00760766" w:rsidRDefault="006D4385" w:rsidP="00257509">
      <w:pPr>
        <w:suppressAutoHyphens/>
        <w:rPr>
          <w:lang w:val="sv-SE"/>
        </w:rPr>
      </w:pPr>
      <w:r w:rsidRPr="00760766">
        <w:rPr>
          <w:lang w:val="sv-SE"/>
        </w:rPr>
        <w:t>Inga särskilda förvaringsanvisningar.</w:t>
      </w:r>
    </w:p>
    <w:p w14:paraId="1D1646E2" w14:textId="77777777" w:rsidR="006D4385" w:rsidRPr="00760766" w:rsidRDefault="006D4385" w:rsidP="00257509">
      <w:pPr>
        <w:suppressAutoHyphens/>
        <w:rPr>
          <w:lang w:val="sv-SE"/>
        </w:rPr>
      </w:pPr>
    </w:p>
    <w:p w14:paraId="1D1646E3" w14:textId="77777777" w:rsidR="006D4385" w:rsidRPr="00760766" w:rsidRDefault="006D4385" w:rsidP="00257509">
      <w:pPr>
        <w:keepNext/>
        <w:suppressAutoHyphens/>
        <w:ind w:left="567" w:hanging="567"/>
        <w:rPr>
          <w:b/>
          <w:lang w:val="sv-SE"/>
        </w:rPr>
      </w:pPr>
      <w:r w:rsidRPr="00760766">
        <w:rPr>
          <w:b/>
          <w:lang w:val="sv-SE"/>
        </w:rPr>
        <w:t>6.5</w:t>
      </w:r>
      <w:r w:rsidRPr="00760766">
        <w:rPr>
          <w:b/>
          <w:lang w:val="sv-SE"/>
        </w:rPr>
        <w:tab/>
        <w:t>Förpackningstyp och innehåll</w:t>
      </w:r>
    </w:p>
    <w:p w14:paraId="1D1646E4" w14:textId="77777777" w:rsidR="00A02E2C" w:rsidRPr="00760766" w:rsidRDefault="00A02E2C" w:rsidP="00257509">
      <w:pPr>
        <w:keepNext/>
        <w:suppressAutoHyphens/>
        <w:ind w:left="567" w:hanging="567"/>
        <w:rPr>
          <w:b/>
          <w:lang w:val="sv-SE"/>
        </w:rPr>
      </w:pPr>
    </w:p>
    <w:p w14:paraId="1D1646E5" w14:textId="77777777" w:rsidR="00233AF1" w:rsidRPr="00760766" w:rsidRDefault="00A27951" w:rsidP="00257509">
      <w:pPr>
        <w:suppressAutoHyphens/>
        <w:rPr>
          <w:lang w:val="sv-SE"/>
        </w:rPr>
      </w:pPr>
      <w:r w:rsidRPr="00760766">
        <w:rPr>
          <w:lang w:val="sv-SE"/>
        </w:rPr>
        <w:t>Klart PVC/a</w:t>
      </w:r>
      <w:r w:rsidR="00A02E2C" w:rsidRPr="00760766">
        <w:rPr>
          <w:lang w:val="sv-SE"/>
        </w:rPr>
        <w:t xml:space="preserve">luminiumblister i kartong med </w:t>
      </w:r>
      <w:r w:rsidR="00BF6DF9" w:rsidRPr="00760766">
        <w:rPr>
          <w:lang w:val="sv-SE"/>
        </w:rPr>
        <w:t xml:space="preserve">10, </w:t>
      </w:r>
      <w:r w:rsidR="00A02E2C" w:rsidRPr="00760766">
        <w:rPr>
          <w:lang w:val="sv-SE"/>
        </w:rPr>
        <w:t>14, 28</w:t>
      </w:r>
      <w:r w:rsidRPr="00760766">
        <w:rPr>
          <w:lang w:val="sv-SE"/>
        </w:rPr>
        <w:t>,</w:t>
      </w:r>
      <w:r w:rsidRPr="006A6CE5">
        <w:rPr>
          <w:lang w:val="sv-SE" w:eastAsia="en-GB"/>
        </w:rPr>
        <w:t xml:space="preserve"> 30, 42, 56, 90,</w:t>
      </w:r>
      <w:r w:rsidR="00A02E2C" w:rsidRPr="00760766">
        <w:rPr>
          <w:lang w:val="sv-SE"/>
        </w:rPr>
        <w:t xml:space="preserve"> 98</w:t>
      </w:r>
      <w:r w:rsidRPr="00760766">
        <w:rPr>
          <w:lang w:val="sv-SE"/>
        </w:rPr>
        <w:t xml:space="preserve"> eller 100 </w:t>
      </w:r>
      <w:r w:rsidR="00A02E2C" w:rsidRPr="00760766">
        <w:rPr>
          <w:lang w:val="sv-SE"/>
        </w:rPr>
        <w:t>filmdragerade tabletter eller perforerat endosblister i kartong med 10 x 1</w:t>
      </w:r>
      <w:r w:rsidR="00C2580F" w:rsidRPr="00760766">
        <w:rPr>
          <w:lang w:val="sv-SE"/>
        </w:rPr>
        <w:t xml:space="preserve"> eller</w:t>
      </w:r>
      <w:r w:rsidR="00A02E2C" w:rsidRPr="00760766">
        <w:rPr>
          <w:lang w:val="sv-SE"/>
        </w:rPr>
        <w:t xml:space="preserve"> 100 x 1</w:t>
      </w:r>
      <w:r w:rsidR="00294592" w:rsidRPr="00760766">
        <w:rPr>
          <w:lang w:val="sv-SE"/>
        </w:rPr>
        <w:t> </w:t>
      </w:r>
      <w:r w:rsidR="00A02E2C" w:rsidRPr="00760766">
        <w:rPr>
          <w:lang w:val="sv-SE"/>
        </w:rPr>
        <w:t>tabletter.</w:t>
      </w:r>
    </w:p>
    <w:p w14:paraId="1D1646E6" w14:textId="77777777" w:rsidR="00294592" w:rsidRPr="00760766" w:rsidRDefault="00294592" w:rsidP="00294592">
      <w:pPr>
        <w:suppressAutoHyphens/>
        <w:rPr>
          <w:lang w:val="sv-SE"/>
        </w:rPr>
      </w:pPr>
      <w:r w:rsidRPr="00760766">
        <w:rPr>
          <w:lang w:val="sv-SE"/>
        </w:rPr>
        <w:t>HDPE</w:t>
      </w:r>
      <w:r w:rsidRPr="00760766">
        <w:rPr>
          <w:lang w:val="sv-SE"/>
        </w:rPr>
        <w:noBreakHyphen/>
        <w:t>burk med vit</w:t>
      </w:r>
      <w:r w:rsidR="00C2580F" w:rsidRPr="00760766">
        <w:rPr>
          <w:lang w:val="sv-SE"/>
        </w:rPr>
        <w:t>t</w:t>
      </w:r>
      <w:r w:rsidRPr="00760766">
        <w:rPr>
          <w:lang w:val="sv-SE"/>
        </w:rPr>
        <w:t xml:space="preserve"> opak</w:t>
      </w:r>
      <w:r w:rsidR="00C2580F" w:rsidRPr="00760766">
        <w:rPr>
          <w:lang w:val="sv-SE"/>
        </w:rPr>
        <w:t>t</w:t>
      </w:r>
      <w:r w:rsidRPr="00760766">
        <w:rPr>
          <w:lang w:val="sv-SE"/>
        </w:rPr>
        <w:t xml:space="preserve"> barnskyddande polypropen</w:t>
      </w:r>
      <w:r w:rsidR="00C2580F" w:rsidRPr="00760766">
        <w:rPr>
          <w:lang w:val="sv-SE"/>
        </w:rPr>
        <w:t>lock</w:t>
      </w:r>
      <w:r w:rsidRPr="00760766">
        <w:rPr>
          <w:lang w:val="sv-SE"/>
        </w:rPr>
        <w:t xml:space="preserve"> och induktionsförsegling. Förpackningsstorlek</w:t>
      </w:r>
      <w:r w:rsidR="00C2580F" w:rsidRPr="00760766">
        <w:rPr>
          <w:lang w:val="sv-SE"/>
        </w:rPr>
        <w:t>:</w:t>
      </w:r>
      <w:r w:rsidRPr="00760766">
        <w:rPr>
          <w:lang w:val="sv-SE"/>
        </w:rPr>
        <w:t xml:space="preserve"> 30 eller 90 filmdragerade tabletter.</w:t>
      </w:r>
    </w:p>
    <w:p w14:paraId="1D1646E7" w14:textId="77777777" w:rsidR="00C2580F" w:rsidRPr="00760766" w:rsidRDefault="00AF55CA" w:rsidP="00257509">
      <w:pPr>
        <w:suppressAutoHyphens/>
        <w:rPr>
          <w:lang w:val="sv-SE"/>
        </w:rPr>
      </w:pPr>
      <w:r w:rsidRPr="00760766">
        <w:rPr>
          <w:lang w:val="sv-SE"/>
        </w:rPr>
        <w:t>HDPE</w:t>
      </w:r>
      <w:r w:rsidRPr="00760766">
        <w:rPr>
          <w:lang w:val="sv-SE"/>
        </w:rPr>
        <w:noBreakHyphen/>
        <w:t xml:space="preserve">burk med vitt opakt skruvlock av polypropen och induktionsförsegling. </w:t>
      </w:r>
    </w:p>
    <w:p w14:paraId="1D1646E8" w14:textId="77777777" w:rsidR="00206ACE" w:rsidRPr="00760766" w:rsidRDefault="00294592" w:rsidP="00257509">
      <w:pPr>
        <w:suppressAutoHyphens/>
        <w:rPr>
          <w:lang w:val="sv-SE"/>
        </w:rPr>
      </w:pPr>
      <w:r w:rsidRPr="00760766">
        <w:rPr>
          <w:lang w:val="sv-SE"/>
        </w:rPr>
        <w:t>Förpackningsstorlek</w:t>
      </w:r>
      <w:r w:rsidR="00C2580F" w:rsidRPr="00760766">
        <w:rPr>
          <w:lang w:val="sv-SE"/>
        </w:rPr>
        <w:t>:</w:t>
      </w:r>
      <w:r w:rsidRPr="00760766">
        <w:rPr>
          <w:lang w:val="sv-SE"/>
        </w:rPr>
        <w:t xml:space="preserve"> 500 filmdragerade tabletter.</w:t>
      </w:r>
    </w:p>
    <w:p w14:paraId="1D1646E9" w14:textId="77777777" w:rsidR="00A02E2C" w:rsidRPr="00760766" w:rsidRDefault="00A02E2C" w:rsidP="00257509">
      <w:pPr>
        <w:suppressAutoHyphens/>
        <w:rPr>
          <w:lang w:val="sv-SE"/>
        </w:rPr>
      </w:pPr>
    </w:p>
    <w:p w14:paraId="1D1646EA" w14:textId="77777777" w:rsidR="00A02E2C" w:rsidRPr="00760766" w:rsidRDefault="00A02E2C" w:rsidP="00257509">
      <w:pPr>
        <w:suppressAutoHyphens/>
        <w:rPr>
          <w:lang w:val="sv-SE"/>
        </w:rPr>
      </w:pPr>
      <w:r w:rsidRPr="00760766">
        <w:rPr>
          <w:lang w:val="sv-SE"/>
        </w:rPr>
        <w:t>Eventuellt kommer inte alla förpackningsstorlekar att marknadsföras.</w:t>
      </w:r>
    </w:p>
    <w:p w14:paraId="1D1646EB" w14:textId="77777777" w:rsidR="00A02E2C" w:rsidRPr="00760766" w:rsidRDefault="00A02E2C" w:rsidP="00257509">
      <w:pPr>
        <w:suppressAutoHyphens/>
        <w:rPr>
          <w:lang w:val="sv-SE"/>
        </w:rPr>
      </w:pPr>
    </w:p>
    <w:p w14:paraId="1D1646EC" w14:textId="77777777" w:rsidR="00294592" w:rsidRPr="00760766" w:rsidRDefault="006D4385" w:rsidP="00294592">
      <w:pPr>
        <w:keepNext/>
        <w:suppressAutoHyphens/>
        <w:ind w:left="570" w:hanging="570"/>
        <w:rPr>
          <w:lang w:val="sv-SE"/>
        </w:rPr>
      </w:pPr>
      <w:r w:rsidRPr="00760766">
        <w:rPr>
          <w:b/>
          <w:lang w:val="sv-SE"/>
        </w:rPr>
        <w:t>6.6</w:t>
      </w:r>
      <w:r w:rsidRPr="00760766">
        <w:rPr>
          <w:b/>
          <w:lang w:val="sv-SE"/>
        </w:rPr>
        <w:tab/>
        <w:t>Särskilda anvisningar för destruktion</w:t>
      </w:r>
      <w:r w:rsidR="00294592" w:rsidRPr="00760766">
        <w:rPr>
          <w:b/>
          <w:lang w:val="sv-SE"/>
        </w:rPr>
        <w:t xml:space="preserve"> och övrig hantering</w:t>
      </w:r>
    </w:p>
    <w:p w14:paraId="1D1646ED" w14:textId="77777777" w:rsidR="006D4385" w:rsidRPr="00760766" w:rsidRDefault="006D4385" w:rsidP="00257509">
      <w:pPr>
        <w:keepNext/>
        <w:suppressAutoHyphens/>
        <w:rPr>
          <w:lang w:val="sv-SE"/>
        </w:rPr>
      </w:pPr>
    </w:p>
    <w:p w14:paraId="1D1646EE" w14:textId="77777777" w:rsidR="006D4385" w:rsidRPr="00760766" w:rsidRDefault="002562B9" w:rsidP="00257509">
      <w:pPr>
        <w:suppressAutoHyphens/>
        <w:rPr>
          <w:lang w:val="sv-SE"/>
        </w:rPr>
      </w:pPr>
      <w:r w:rsidRPr="006A6CE5">
        <w:rPr>
          <w:lang w:val="sv-SE"/>
        </w:rPr>
        <w:t>Ej använt läkemedel och avfall ska kasseras enligt gällande anvisningar</w:t>
      </w:r>
      <w:r w:rsidR="006D4385" w:rsidRPr="00760766">
        <w:rPr>
          <w:lang w:val="sv-SE"/>
        </w:rPr>
        <w:t>.</w:t>
      </w:r>
    </w:p>
    <w:p w14:paraId="1D1646EF" w14:textId="77777777" w:rsidR="00CE6D42" w:rsidRPr="00760766" w:rsidRDefault="00CE6D42" w:rsidP="00257509">
      <w:pPr>
        <w:suppressAutoHyphens/>
        <w:rPr>
          <w:lang w:val="sv-SE"/>
        </w:rPr>
      </w:pPr>
    </w:p>
    <w:p w14:paraId="1D1646F0" w14:textId="77777777" w:rsidR="00CE6D42" w:rsidRPr="00760766" w:rsidRDefault="00CE6D42" w:rsidP="00257509">
      <w:pPr>
        <w:suppressAutoHyphens/>
        <w:rPr>
          <w:u w:val="single"/>
          <w:lang w:val="sv-SE"/>
        </w:rPr>
      </w:pPr>
      <w:r w:rsidRPr="00760766">
        <w:rPr>
          <w:u w:val="single"/>
          <w:lang w:val="sv-SE"/>
        </w:rPr>
        <w:lastRenderedPageBreak/>
        <w:t>Krossning av tabletter</w:t>
      </w:r>
    </w:p>
    <w:p w14:paraId="1D1646F1" w14:textId="77777777" w:rsidR="006D4385" w:rsidRPr="00760766" w:rsidRDefault="00CE6D42" w:rsidP="00257509">
      <w:pPr>
        <w:suppressAutoHyphens/>
        <w:rPr>
          <w:lang w:val="sv-SE"/>
        </w:rPr>
      </w:pPr>
      <w:r w:rsidRPr="006A6CE5">
        <w:rPr>
          <w:lang w:val="sv-SE"/>
        </w:rPr>
        <w:t xml:space="preserve">Rivaroxaban-tabletter kan krossas och suspenderas i 50 ml vatten och administreras via en nasogastrisk sond eller en näringssond efter att sondens placering i magsäcken bekräftats. Sonden ska därefter spolas med vatten. Eftersom rivaroxabanabsorption beror på den aktiva substansens frisättningsställe, administrering av rivaroxaban distalt om magsäcken ska undvikas, eftersom detta kan orsaka reducerad absorption och därmed reducerad exponering för den aktiva substansen. Efter administrering av en krossad 15 mg eller 20 mg </w:t>
      </w:r>
      <w:r w:rsidR="00F05A82" w:rsidRPr="006A6CE5">
        <w:rPr>
          <w:lang w:val="sv-SE"/>
        </w:rPr>
        <w:t>rivaroxaban</w:t>
      </w:r>
      <w:r w:rsidRPr="006A6CE5">
        <w:rPr>
          <w:lang w:val="sv-SE"/>
        </w:rPr>
        <w:t>-tablett ska dosen omedelbart följas av sondmatning.</w:t>
      </w:r>
    </w:p>
    <w:p w14:paraId="1D1646F2" w14:textId="77777777" w:rsidR="006D4385" w:rsidRPr="00760766" w:rsidRDefault="006D4385" w:rsidP="00257509">
      <w:pPr>
        <w:suppressAutoHyphens/>
        <w:rPr>
          <w:lang w:val="sv-SE"/>
        </w:rPr>
      </w:pPr>
    </w:p>
    <w:p w14:paraId="1D1646F3" w14:textId="77777777" w:rsidR="006D4385" w:rsidRPr="00760766" w:rsidRDefault="006D4385" w:rsidP="00257509">
      <w:pPr>
        <w:keepNext/>
        <w:suppressAutoHyphens/>
        <w:ind w:left="567" w:hanging="567"/>
        <w:rPr>
          <w:lang w:val="sv-SE"/>
        </w:rPr>
      </w:pPr>
      <w:r w:rsidRPr="00760766">
        <w:rPr>
          <w:b/>
          <w:lang w:val="sv-SE"/>
        </w:rPr>
        <w:t>7.</w:t>
      </w:r>
      <w:r w:rsidRPr="00760766">
        <w:rPr>
          <w:b/>
          <w:lang w:val="sv-SE"/>
        </w:rPr>
        <w:tab/>
        <w:t>INNEHAVARE AV GODKÄNNANDE FÖR FÖRSÄLJNING</w:t>
      </w:r>
    </w:p>
    <w:p w14:paraId="1D1646F4" w14:textId="77777777" w:rsidR="006D4385" w:rsidRPr="00760766" w:rsidRDefault="006D4385" w:rsidP="00257509">
      <w:pPr>
        <w:keepNext/>
        <w:suppressAutoHyphens/>
        <w:rPr>
          <w:lang w:val="sv-SE"/>
        </w:rPr>
      </w:pPr>
    </w:p>
    <w:p w14:paraId="1D1646F5" w14:textId="77777777" w:rsidR="00294592" w:rsidRPr="006A6CE5" w:rsidRDefault="00294592" w:rsidP="00294592">
      <w:pPr>
        <w:tabs>
          <w:tab w:val="clear" w:pos="567"/>
        </w:tabs>
        <w:spacing w:line="240" w:lineRule="auto"/>
        <w:rPr>
          <w:lang w:val="sv-SE"/>
        </w:rPr>
      </w:pPr>
      <w:r w:rsidRPr="006A6CE5">
        <w:rPr>
          <w:lang w:val="sv-SE"/>
        </w:rPr>
        <w:t>Accord Healthcare S.L.U.</w:t>
      </w:r>
    </w:p>
    <w:p w14:paraId="1D1646F6" w14:textId="77777777" w:rsidR="00294592" w:rsidRPr="00D972AF" w:rsidRDefault="00294592" w:rsidP="00294592">
      <w:pPr>
        <w:tabs>
          <w:tab w:val="clear" w:pos="567"/>
        </w:tabs>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6F7" w14:textId="77777777" w:rsidR="00294592" w:rsidRPr="006A6CE5" w:rsidRDefault="00294592" w:rsidP="00294592">
      <w:pPr>
        <w:tabs>
          <w:tab w:val="clear" w:pos="567"/>
        </w:tabs>
        <w:spacing w:line="240" w:lineRule="auto"/>
        <w:rPr>
          <w:lang w:val="sv-SE"/>
        </w:rPr>
      </w:pPr>
      <w:r w:rsidRPr="006A6CE5">
        <w:rPr>
          <w:lang w:val="sv-SE"/>
        </w:rPr>
        <w:t>Barcelona, 08039</w:t>
      </w:r>
    </w:p>
    <w:p w14:paraId="1D1646F8" w14:textId="77777777" w:rsidR="00294592" w:rsidRPr="006A6CE5" w:rsidRDefault="00294592" w:rsidP="00294592">
      <w:pPr>
        <w:tabs>
          <w:tab w:val="clear" w:pos="567"/>
        </w:tabs>
        <w:spacing w:line="240" w:lineRule="auto"/>
        <w:rPr>
          <w:lang w:val="sv-SE"/>
        </w:rPr>
      </w:pPr>
      <w:r w:rsidRPr="006A6CE5">
        <w:rPr>
          <w:lang w:val="sv-SE"/>
        </w:rPr>
        <w:t>Spanien</w:t>
      </w:r>
    </w:p>
    <w:p w14:paraId="1D1646F9" w14:textId="77777777" w:rsidR="006D4385" w:rsidRPr="00760766" w:rsidRDefault="006D4385" w:rsidP="00257509">
      <w:pPr>
        <w:suppressAutoHyphens/>
        <w:rPr>
          <w:lang w:val="sv-SE"/>
        </w:rPr>
      </w:pPr>
    </w:p>
    <w:p w14:paraId="1D1646FA" w14:textId="77777777" w:rsidR="006D4385" w:rsidRPr="00760766" w:rsidRDefault="006D4385" w:rsidP="00257509">
      <w:pPr>
        <w:suppressAutoHyphens/>
        <w:rPr>
          <w:lang w:val="sv-SE"/>
        </w:rPr>
      </w:pPr>
    </w:p>
    <w:p w14:paraId="1D1646FB" w14:textId="77777777" w:rsidR="006D4385" w:rsidRPr="00760766" w:rsidRDefault="006D4385" w:rsidP="00257509">
      <w:pPr>
        <w:keepNext/>
        <w:suppressAutoHyphens/>
        <w:ind w:left="567" w:hanging="567"/>
        <w:rPr>
          <w:lang w:val="sv-SE"/>
        </w:rPr>
      </w:pPr>
      <w:r w:rsidRPr="00760766">
        <w:rPr>
          <w:b/>
          <w:lang w:val="sv-SE"/>
        </w:rPr>
        <w:t>8.</w:t>
      </w:r>
      <w:r w:rsidRPr="00760766">
        <w:rPr>
          <w:b/>
          <w:lang w:val="sv-SE"/>
        </w:rPr>
        <w:tab/>
        <w:t xml:space="preserve">NUMMER PÅ GODKÄNNANDE FÖR FÖRSÄLJNING </w:t>
      </w:r>
    </w:p>
    <w:p w14:paraId="1D1646FC" w14:textId="77777777" w:rsidR="006D4385" w:rsidRPr="00760766" w:rsidRDefault="006D4385" w:rsidP="00257509">
      <w:pPr>
        <w:keepNext/>
        <w:suppressAutoHyphens/>
        <w:rPr>
          <w:lang w:val="sv-SE"/>
        </w:rPr>
      </w:pPr>
    </w:p>
    <w:p w14:paraId="1D1646FD" w14:textId="77777777" w:rsidR="007D568B" w:rsidRPr="00760766" w:rsidRDefault="00294592" w:rsidP="00257509">
      <w:pPr>
        <w:suppressAutoHyphens/>
        <w:rPr>
          <w:lang w:val="sv-SE"/>
        </w:rPr>
      </w:pPr>
      <w:r w:rsidRPr="00760766">
        <w:rPr>
          <w:lang w:val="sv-SE"/>
        </w:rPr>
        <w:t>EU/1/20/1488/040-053</w:t>
      </w:r>
    </w:p>
    <w:p w14:paraId="1D1646FE" w14:textId="77777777" w:rsidR="00625874" w:rsidRPr="00760766" w:rsidRDefault="00625874" w:rsidP="00257509">
      <w:pPr>
        <w:suppressAutoHyphens/>
        <w:rPr>
          <w:lang w:val="sv-SE"/>
        </w:rPr>
      </w:pPr>
    </w:p>
    <w:p w14:paraId="1D1646FF" w14:textId="77777777" w:rsidR="00625874" w:rsidRPr="00760766" w:rsidRDefault="00625874" w:rsidP="00257509">
      <w:pPr>
        <w:suppressAutoHyphens/>
        <w:rPr>
          <w:lang w:val="sv-SE"/>
        </w:rPr>
      </w:pPr>
    </w:p>
    <w:p w14:paraId="1D164700" w14:textId="77777777" w:rsidR="006D4385" w:rsidRPr="00760766" w:rsidRDefault="006D4385" w:rsidP="00257509">
      <w:pPr>
        <w:keepNext/>
        <w:suppressAutoHyphens/>
        <w:ind w:left="567" w:hanging="567"/>
        <w:rPr>
          <w:b/>
          <w:lang w:val="sv-SE"/>
        </w:rPr>
      </w:pPr>
      <w:r w:rsidRPr="00760766">
        <w:rPr>
          <w:b/>
          <w:lang w:val="sv-SE"/>
        </w:rPr>
        <w:t>9.</w:t>
      </w:r>
      <w:r w:rsidRPr="00760766">
        <w:rPr>
          <w:b/>
          <w:lang w:val="sv-SE"/>
        </w:rPr>
        <w:tab/>
        <w:t xml:space="preserve">DATUM FÖR FÖRSTA GODKÄNNANDE/FÖRNYAT GODKÄNNANDE </w:t>
      </w:r>
    </w:p>
    <w:p w14:paraId="1D164701" w14:textId="77777777" w:rsidR="006D4385" w:rsidRPr="00760766" w:rsidRDefault="006D4385" w:rsidP="00257509">
      <w:pPr>
        <w:keepNext/>
        <w:suppressAutoHyphens/>
        <w:ind w:left="567" w:hanging="567"/>
        <w:rPr>
          <w:b/>
          <w:lang w:val="sv-SE"/>
        </w:rPr>
      </w:pPr>
    </w:p>
    <w:p w14:paraId="1D164702" w14:textId="77777777" w:rsidR="006D4385" w:rsidRDefault="00625874" w:rsidP="00257509">
      <w:pPr>
        <w:spacing w:line="240" w:lineRule="auto"/>
        <w:rPr>
          <w:lang w:val="sv-SE"/>
        </w:rPr>
      </w:pPr>
      <w:r w:rsidRPr="00760766">
        <w:rPr>
          <w:lang w:val="sv-SE"/>
        </w:rPr>
        <w:t>Datum för det första godkännandet:</w:t>
      </w:r>
      <w:r w:rsidR="00666987" w:rsidRPr="006A6CE5">
        <w:rPr>
          <w:lang w:val="sv-SE"/>
        </w:rPr>
        <w:t xml:space="preserve"> </w:t>
      </w:r>
      <w:r w:rsidR="00666987" w:rsidRPr="00760766">
        <w:rPr>
          <w:lang w:val="sv-SE"/>
        </w:rPr>
        <w:t>16 november 2020</w:t>
      </w:r>
    </w:p>
    <w:p w14:paraId="62C4F2CA" w14:textId="744F1287" w:rsidR="00455864" w:rsidRPr="00760766" w:rsidRDefault="00455864" w:rsidP="00257509">
      <w:pPr>
        <w:spacing w:line="240" w:lineRule="auto"/>
        <w:rPr>
          <w:lang w:val="sv-SE"/>
        </w:rPr>
      </w:pPr>
      <w:r w:rsidRPr="00455864">
        <w:rPr>
          <w:lang w:val="sv-SE"/>
        </w:rPr>
        <w:t>Datum för den senaste förnyelsen: 6 augusti 2025</w:t>
      </w:r>
    </w:p>
    <w:p w14:paraId="1D164703" w14:textId="77777777" w:rsidR="00E05744" w:rsidRPr="00760766" w:rsidRDefault="00E05744" w:rsidP="00257509">
      <w:pPr>
        <w:suppressAutoHyphens/>
        <w:rPr>
          <w:lang w:val="sv-SE"/>
        </w:rPr>
      </w:pPr>
    </w:p>
    <w:p w14:paraId="1D164704" w14:textId="77777777" w:rsidR="006D4385" w:rsidRPr="00760766" w:rsidRDefault="006D4385" w:rsidP="00257509">
      <w:pPr>
        <w:suppressAutoHyphens/>
        <w:rPr>
          <w:lang w:val="sv-SE"/>
        </w:rPr>
      </w:pPr>
    </w:p>
    <w:p w14:paraId="1D164705" w14:textId="77777777" w:rsidR="006D4385" w:rsidRPr="00760766" w:rsidRDefault="006D4385" w:rsidP="00257509">
      <w:pPr>
        <w:keepNext/>
        <w:suppressAutoHyphens/>
        <w:ind w:left="567" w:hanging="567"/>
        <w:rPr>
          <w:b/>
          <w:lang w:val="sv-SE"/>
        </w:rPr>
      </w:pPr>
      <w:r w:rsidRPr="00760766">
        <w:rPr>
          <w:b/>
          <w:lang w:val="sv-SE"/>
        </w:rPr>
        <w:t>10.</w:t>
      </w:r>
      <w:r w:rsidRPr="00760766">
        <w:rPr>
          <w:b/>
          <w:lang w:val="sv-SE"/>
        </w:rPr>
        <w:tab/>
        <w:t>DATUM FÖR ÖVERSYN AV PRODUKTRESUMÉN</w:t>
      </w:r>
    </w:p>
    <w:p w14:paraId="1D164706" w14:textId="77777777" w:rsidR="006D4385" w:rsidRPr="00760766" w:rsidRDefault="006D4385" w:rsidP="00257509">
      <w:pPr>
        <w:keepNext/>
        <w:suppressAutoHyphens/>
        <w:ind w:left="567" w:hanging="567"/>
        <w:rPr>
          <w:b/>
          <w:lang w:val="sv-SE"/>
        </w:rPr>
      </w:pPr>
    </w:p>
    <w:p w14:paraId="1D164707" w14:textId="77777777" w:rsidR="006D4385" w:rsidRPr="00760766" w:rsidRDefault="006D4385" w:rsidP="00257509">
      <w:pPr>
        <w:suppressAutoHyphens/>
        <w:rPr>
          <w:lang w:val="sv-SE"/>
        </w:rPr>
      </w:pPr>
    </w:p>
    <w:p w14:paraId="1D164708" w14:textId="77777777" w:rsidR="006D4385" w:rsidRPr="00760766" w:rsidRDefault="00695490" w:rsidP="00257509">
      <w:pPr>
        <w:suppressAutoHyphens/>
        <w:rPr>
          <w:lang w:val="sv-SE"/>
        </w:rPr>
      </w:pPr>
      <w:r w:rsidRPr="00760766">
        <w:rPr>
          <w:lang w:val="sv-SE"/>
        </w:rPr>
        <w:t>Ytterligare i</w:t>
      </w:r>
      <w:r w:rsidR="006D4385" w:rsidRPr="00760766">
        <w:rPr>
          <w:lang w:val="sv-SE"/>
        </w:rPr>
        <w:t xml:space="preserve">nformation om detta läkemedel finns på Europeiska läkemedelsmyndighetens </w:t>
      </w:r>
      <w:r w:rsidRPr="00760766">
        <w:rPr>
          <w:lang w:val="sv-SE"/>
        </w:rPr>
        <w:t xml:space="preserve">webbplats </w:t>
      </w:r>
      <w:hyperlink r:id="rId16" w:history="1">
        <w:r w:rsidR="00B33806" w:rsidRPr="00760766">
          <w:rPr>
            <w:rStyle w:val="Hyperlink"/>
            <w:color w:val="auto"/>
            <w:lang w:val="sv-SE"/>
          </w:rPr>
          <w:t>http://www.ema.europa.eu</w:t>
        </w:r>
      </w:hyperlink>
      <w:r w:rsidR="006D4385" w:rsidRPr="00760766">
        <w:rPr>
          <w:lang w:val="sv-SE"/>
        </w:rPr>
        <w:t>.</w:t>
      </w:r>
    </w:p>
    <w:p w14:paraId="1D164709" w14:textId="77777777" w:rsidR="006D4385" w:rsidRPr="00760766" w:rsidRDefault="006D4385" w:rsidP="00257509">
      <w:pPr>
        <w:rPr>
          <w:lang w:val="sv-SE"/>
        </w:rPr>
      </w:pPr>
    </w:p>
    <w:p w14:paraId="1D16470A" w14:textId="77777777" w:rsidR="00640763" w:rsidRPr="00760766" w:rsidRDefault="00640763" w:rsidP="00E7211D">
      <w:pPr>
        <w:tabs>
          <w:tab w:val="clear" w:pos="567"/>
          <w:tab w:val="left" w:pos="-1440"/>
          <w:tab w:val="left" w:pos="-720"/>
        </w:tabs>
        <w:spacing w:line="240" w:lineRule="auto"/>
        <w:outlineLvl w:val="2"/>
        <w:rPr>
          <w:lang w:val="sv-SE"/>
        </w:rPr>
      </w:pPr>
      <w:r w:rsidRPr="00760766">
        <w:rPr>
          <w:lang w:val="sv-SE"/>
        </w:rPr>
        <w:br w:type="page"/>
      </w:r>
      <w:r w:rsidRPr="00760766">
        <w:rPr>
          <w:b/>
          <w:lang w:val="sv-SE"/>
        </w:rPr>
        <w:lastRenderedPageBreak/>
        <w:t>1.</w:t>
      </w:r>
      <w:r w:rsidRPr="00760766">
        <w:rPr>
          <w:b/>
          <w:lang w:val="sv-SE"/>
        </w:rPr>
        <w:tab/>
        <w:t>LÄKEMEDLETS NAMN</w:t>
      </w:r>
    </w:p>
    <w:p w14:paraId="1D16470B" w14:textId="77777777" w:rsidR="00640763" w:rsidRPr="00760766" w:rsidRDefault="00640763" w:rsidP="00257509">
      <w:pPr>
        <w:suppressAutoHyphens/>
        <w:rPr>
          <w:lang w:val="sv-SE"/>
        </w:rPr>
      </w:pPr>
    </w:p>
    <w:p w14:paraId="1D16470C" w14:textId="77777777" w:rsidR="00640763" w:rsidRPr="00760766" w:rsidRDefault="00A15B81" w:rsidP="00257509">
      <w:pPr>
        <w:suppressAutoHyphens/>
        <w:rPr>
          <w:lang w:val="sv-SE"/>
        </w:rPr>
      </w:pPr>
      <w:r w:rsidRPr="00760766">
        <w:rPr>
          <w:lang w:val="sv-SE"/>
        </w:rPr>
        <w:t>Rivaroxaban Accord</w:t>
      </w:r>
      <w:r w:rsidR="00640763" w:rsidRPr="00760766">
        <w:rPr>
          <w:lang w:val="sv-SE"/>
        </w:rPr>
        <w:t xml:space="preserve"> 15 mg filmdragerade tabletter</w:t>
      </w:r>
    </w:p>
    <w:p w14:paraId="1D16470D" w14:textId="77777777" w:rsidR="00640763" w:rsidRPr="00760766" w:rsidRDefault="00A15B81" w:rsidP="00257509">
      <w:pPr>
        <w:suppressAutoHyphens/>
        <w:rPr>
          <w:lang w:val="sv-SE"/>
        </w:rPr>
      </w:pPr>
      <w:r w:rsidRPr="00760766">
        <w:rPr>
          <w:lang w:val="sv-SE"/>
        </w:rPr>
        <w:t>Rivaroxaban Accord</w:t>
      </w:r>
      <w:r w:rsidR="00640763" w:rsidRPr="00760766">
        <w:rPr>
          <w:lang w:val="sv-SE"/>
        </w:rPr>
        <w:t xml:space="preserve"> 20 mg filmdragerade tabletter</w:t>
      </w:r>
    </w:p>
    <w:p w14:paraId="1D16470E" w14:textId="77777777" w:rsidR="00640763" w:rsidRPr="00760766" w:rsidRDefault="00640763" w:rsidP="00257509">
      <w:pPr>
        <w:suppressAutoHyphens/>
        <w:rPr>
          <w:lang w:val="sv-SE"/>
        </w:rPr>
      </w:pPr>
    </w:p>
    <w:p w14:paraId="1D16470F" w14:textId="77777777" w:rsidR="00640763" w:rsidRPr="00760766" w:rsidRDefault="00640763" w:rsidP="00257509">
      <w:pPr>
        <w:suppressAutoHyphens/>
        <w:rPr>
          <w:lang w:val="sv-SE"/>
        </w:rPr>
      </w:pPr>
    </w:p>
    <w:p w14:paraId="1D164710" w14:textId="77777777" w:rsidR="00640763" w:rsidRPr="00760766" w:rsidRDefault="00640763" w:rsidP="00257509">
      <w:pPr>
        <w:suppressAutoHyphens/>
        <w:ind w:left="567" w:hanging="567"/>
        <w:rPr>
          <w:lang w:val="sv-SE"/>
        </w:rPr>
      </w:pPr>
      <w:r w:rsidRPr="00760766">
        <w:rPr>
          <w:b/>
          <w:lang w:val="sv-SE"/>
        </w:rPr>
        <w:t>2.</w:t>
      </w:r>
      <w:r w:rsidRPr="00760766">
        <w:rPr>
          <w:b/>
          <w:lang w:val="sv-SE"/>
        </w:rPr>
        <w:tab/>
        <w:t>KVALITATIV OCH KVANTITATIV SAMMANSÄTTNING</w:t>
      </w:r>
    </w:p>
    <w:p w14:paraId="1D164711" w14:textId="77777777" w:rsidR="00640763" w:rsidRPr="00760766" w:rsidRDefault="00640763" w:rsidP="00257509">
      <w:pPr>
        <w:suppressAutoHyphens/>
        <w:rPr>
          <w:lang w:val="sv-SE"/>
        </w:rPr>
      </w:pPr>
    </w:p>
    <w:p w14:paraId="1D164712" w14:textId="77777777" w:rsidR="00640763" w:rsidRPr="00760766" w:rsidRDefault="00640763" w:rsidP="00257509">
      <w:pPr>
        <w:keepNext/>
        <w:rPr>
          <w:lang w:val="sv-SE"/>
        </w:rPr>
      </w:pPr>
      <w:r w:rsidRPr="00760766">
        <w:rPr>
          <w:lang w:val="sv-SE"/>
        </w:rPr>
        <w:t>Varje 15 mg filmdragerad tablett innehåller 15 mg rivaroxaban.</w:t>
      </w:r>
    </w:p>
    <w:p w14:paraId="1D164713" w14:textId="77777777" w:rsidR="00640763" w:rsidRPr="00760766" w:rsidRDefault="00640763" w:rsidP="00257509">
      <w:pPr>
        <w:keepNext/>
        <w:rPr>
          <w:lang w:val="sv-SE"/>
        </w:rPr>
      </w:pPr>
      <w:r w:rsidRPr="00760766">
        <w:rPr>
          <w:lang w:val="sv-SE"/>
        </w:rPr>
        <w:t>Varje 20 mg filmdragerad tablett innehåller 20 mg rivaroxaban.</w:t>
      </w:r>
    </w:p>
    <w:p w14:paraId="1D164714" w14:textId="77777777" w:rsidR="00640763" w:rsidRPr="00760766" w:rsidRDefault="00640763" w:rsidP="00257509">
      <w:pPr>
        <w:keepNext/>
        <w:rPr>
          <w:lang w:val="sv-SE"/>
        </w:rPr>
      </w:pPr>
    </w:p>
    <w:p w14:paraId="1D164715" w14:textId="77777777" w:rsidR="00640763" w:rsidRPr="00760766" w:rsidRDefault="00640763" w:rsidP="00257509">
      <w:pPr>
        <w:keepNext/>
        <w:rPr>
          <w:u w:val="single"/>
          <w:lang w:val="sv-SE"/>
        </w:rPr>
      </w:pPr>
      <w:r w:rsidRPr="00760766">
        <w:rPr>
          <w:u w:val="single"/>
          <w:lang w:val="sv-SE"/>
        </w:rPr>
        <w:t xml:space="preserve">Hjälpämne med känd effekt </w:t>
      </w:r>
    </w:p>
    <w:p w14:paraId="1D164716" w14:textId="77777777" w:rsidR="00640763" w:rsidRPr="00760766" w:rsidRDefault="00640763" w:rsidP="00257509">
      <w:pPr>
        <w:keepNext/>
        <w:rPr>
          <w:lang w:val="sv-SE"/>
        </w:rPr>
      </w:pPr>
      <w:r w:rsidRPr="00760766">
        <w:rPr>
          <w:lang w:val="sv-SE"/>
        </w:rPr>
        <w:t xml:space="preserve">Varje 15 mg filmdragerad tablett innehåller </w:t>
      </w:r>
      <w:r w:rsidR="00294592" w:rsidRPr="00760766">
        <w:rPr>
          <w:lang w:val="sv-SE"/>
        </w:rPr>
        <w:t>20,92</w:t>
      </w:r>
      <w:r w:rsidRPr="00760766">
        <w:rPr>
          <w:lang w:val="sv-SE"/>
        </w:rPr>
        <w:t> mg laktos (som monohydrat), se avsnitt 4.4.</w:t>
      </w:r>
    </w:p>
    <w:p w14:paraId="1D164717" w14:textId="77777777" w:rsidR="00640763" w:rsidRPr="00760766" w:rsidRDefault="00640763" w:rsidP="00257509">
      <w:pPr>
        <w:keepNext/>
        <w:rPr>
          <w:lang w:val="sv-SE"/>
        </w:rPr>
      </w:pPr>
      <w:r w:rsidRPr="00760766">
        <w:rPr>
          <w:lang w:val="sv-SE"/>
        </w:rPr>
        <w:t xml:space="preserve">Varje 20 mg filmdragerad tablett innehåller </w:t>
      </w:r>
      <w:r w:rsidR="00294592" w:rsidRPr="00760766">
        <w:rPr>
          <w:lang w:val="sv-SE"/>
        </w:rPr>
        <w:t>27,90</w:t>
      </w:r>
      <w:r w:rsidRPr="00760766">
        <w:rPr>
          <w:lang w:val="sv-SE"/>
        </w:rPr>
        <w:t> mg laktos (som monohydrat), se avsnitt 4.4.</w:t>
      </w:r>
    </w:p>
    <w:p w14:paraId="1D164718" w14:textId="77777777" w:rsidR="00640763" w:rsidRPr="00760766" w:rsidRDefault="00640763" w:rsidP="00257509">
      <w:pPr>
        <w:keepNext/>
        <w:rPr>
          <w:lang w:val="sv-SE"/>
        </w:rPr>
      </w:pPr>
    </w:p>
    <w:p w14:paraId="1D164719" w14:textId="77777777" w:rsidR="00640763" w:rsidRPr="00760766" w:rsidRDefault="00640763" w:rsidP="00257509">
      <w:pPr>
        <w:suppressAutoHyphens/>
        <w:rPr>
          <w:lang w:val="sv-SE"/>
        </w:rPr>
      </w:pPr>
      <w:r w:rsidRPr="00760766">
        <w:rPr>
          <w:lang w:val="sv-SE"/>
        </w:rPr>
        <w:t>För fullständig förteckning över hjälpämnen, se avsnitt 6.1.</w:t>
      </w:r>
    </w:p>
    <w:p w14:paraId="1D16471A" w14:textId="77777777" w:rsidR="00640763" w:rsidRPr="00760766" w:rsidRDefault="00640763" w:rsidP="00257509">
      <w:pPr>
        <w:suppressAutoHyphens/>
        <w:rPr>
          <w:lang w:val="sv-SE"/>
        </w:rPr>
      </w:pPr>
    </w:p>
    <w:p w14:paraId="1D16471B" w14:textId="77777777" w:rsidR="00640763" w:rsidRPr="00760766" w:rsidRDefault="00640763" w:rsidP="00257509">
      <w:pPr>
        <w:suppressAutoHyphens/>
        <w:rPr>
          <w:lang w:val="sv-SE"/>
        </w:rPr>
      </w:pPr>
    </w:p>
    <w:p w14:paraId="1D16471C" w14:textId="77777777" w:rsidR="00640763" w:rsidRPr="00760766" w:rsidRDefault="00640763" w:rsidP="00257509">
      <w:pPr>
        <w:suppressAutoHyphens/>
        <w:ind w:left="567" w:hanging="567"/>
        <w:rPr>
          <w:b/>
          <w:lang w:val="sv-SE"/>
        </w:rPr>
      </w:pPr>
      <w:r w:rsidRPr="00760766">
        <w:rPr>
          <w:b/>
          <w:lang w:val="sv-SE"/>
        </w:rPr>
        <w:t>3.</w:t>
      </w:r>
      <w:r w:rsidRPr="00760766">
        <w:rPr>
          <w:b/>
          <w:lang w:val="sv-SE"/>
        </w:rPr>
        <w:tab/>
        <w:t>LÄKEMEDELSFORM</w:t>
      </w:r>
    </w:p>
    <w:p w14:paraId="1D16471D" w14:textId="77777777" w:rsidR="00640763" w:rsidRPr="00760766" w:rsidRDefault="00640763" w:rsidP="00257509">
      <w:pPr>
        <w:suppressAutoHyphens/>
        <w:ind w:left="567" w:hanging="567"/>
        <w:rPr>
          <w:lang w:val="sv-SE"/>
        </w:rPr>
      </w:pPr>
    </w:p>
    <w:p w14:paraId="1D16471E" w14:textId="77777777" w:rsidR="00640763" w:rsidRPr="00760766" w:rsidRDefault="00640763" w:rsidP="00257509">
      <w:pPr>
        <w:keepNext/>
        <w:rPr>
          <w:lang w:val="sv-SE"/>
        </w:rPr>
      </w:pPr>
      <w:r w:rsidRPr="00760766">
        <w:rPr>
          <w:lang w:val="sv-SE"/>
        </w:rPr>
        <w:t>Filmdragerad tablett (tablett)</w:t>
      </w:r>
    </w:p>
    <w:p w14:paraId="1D16471F" w14:textId="77777777" w:rsidR="0045040A" w:rsidRPr="006A6CE5" w:rsidRDefault="0045040A" w:rsidP="00257509">
      <w:pPr>
        <w:rPr>
          <w:color w:val="000000"/>
          <w:lang w:val="sv-SE"/>
        </w:rPr>
      </w:pPr>
    </w:p>
    <w:p w14:paraId="1D164720" w14:textId="77777777" w:rsidR="00640763" w:rsidRPr="00760766" w:rsidRDefault="00294592" w:rsidP="00257509">
      <w:pPr>
        <w:rPr>
          <w:lang w:val="sv-SE"/>
        </w:rPr>
      </w:pPr>
      <w:r w:rsidRPr="006A6CE5">
        <w:rPr>
          <w:color w:val="000000"/>
          <w:lang w:val="sv-SE"/>
        </w:rPr>
        <w:t xml:space="preserve">Rivaroxaban Accord </w:t>
      </w:r>
      <w:r w:rsidR="00672EDB" w:rsidRPr="00760766">
        <w:rPr>
          <w:lang w:val="sv-SE"/>
        </w:rPr>
        <w:t>15 mg</w:t>
      </w:r>
      <w:r w:rsidRPr="00760766">
        <w:rPr>
          <w:lang w:val="sv-SE"/>
        </w:rPr>
        <w:t>:</w:t>
      </w:r>
      <w:r w:rsidR="00672EDB" w:rsidRPr="00760766">
        <w:rPr>
          <w:lang w:val="sv-SE"/>
        </w:rPr>
        <w:t xml:space="preserve"> r</w:t>
      </w:r>
      <w:r w:rsidR="00640763" w:rsidRPr="00760766">
        <w:rPr>
          <w:lang w:val="sv-SE"/>
        </w:rPr>
        <w:t>öda, runda</w:t>
      </w:r>
      <w:r w:rsidR="00054D0F" w:rsidRPr="00760766">
        <w:rPr>
          <w:lang w:val="sv-SE"/>
        </w:rPr>
        <w:t>,</w:t>
      </w:r>
      <w:r w:rsidR="00640763" w:rsidRPr="00760766">
        <w:rPr>
          <w:lang w:val="sv-SE"/>
        </w:rPr>
        <w:t xml:space="preserve"> bikonvexa</w:t>
      </w:r>
      <w:r w:rsidR="00B06D84" w:rsidRPr="00760766">
        <w:rPr>
          <w:lang w:val="sv-SE"/>
        </w:rPr>
        <w:t>,</w:t>
      </w:r>
      <w:r w:rsidR="00640763" w:rsidRPr="00760766">
        <w:rPr>
          <w:lang w:val="sv-SE"/>
        </w:rPr>
        <w:t xml:space="preserve"> </w:t>
      </w:r>
      <w:r w:rsidRPr="00760766">
        <w:rPr>
          <w:lang w:val="sv-SE"/>
        </w:rPr>
        <w:t>cirka</w:t>
      </w:r>
      <w:r w:rsidR="0045040A" w:rsidRPr="00760766">
        <w:rPr>
          <w:lang w:val="sv-SE"/>
        </w:rPr>
        <w:t xml:space="preserve"> </w:t>
      </w:r>
      <w:r w:rsidRPr="00760766">
        <w:rPr>
          <w:lang w:val="sv-SE"/>
        </w:rPr>
        <w:t>5</w:t>
      </w:r>
      <w:r w:rsidR="00054D0F" w:rsidRPr="00760766">
        <w:rPr>
          <w:lang w:val="sv-SE"/>
        </w:rPr>
        <w:t>,00</w:t>
      </w:r>
      <w:r w:rsidRPr="00760766">
        <w:rPr>
          <w:lang w:val="sv-SE"/>
        </w:rPr>
        <w:t xml:space="preserve"> mm i </w:t>
      </w:r>
      <w:r w:rsidR="00640763" w:rsidRPr="00760766">
        <w:rPr>
          <w:lang w:val="sv-SE"/>
        </w:rPr>
        <w:t>diameter,</w:t>
      </w:r>
      <w:r w:rsidR="00B06D84" w:rsidRPr="00760766">
        <w:rPr>
          <w:lang w:val="sv-SE"/>
        </w:rPr>
        <w:t xml:space="preserve"> fildragerade tabletter</w:t>
      </w:r>
      <w:r w:rsidR="00640763" w:rsidRPr="00760766">
        <w:rPr>
          <w:lang w:val="sv-SE"/>
        </w:rPr>
        <w:t xml:space="preserve"> </w:t>
      </w:r>
      <w:r w:rsidRPr="00760766">
        <w:rPr>
          <w:lang w:val="sv-SE"/>
        </w:rPr>
        <w:t>präglad</w:t>
      </w:r>
      <w:r w:rsidR="0045040A" w:rsidRPr="00760766">
        <w:rPr>
          <w:lang w:val="sv-SE"/>
        </w:rPr>
        <w:t>e</w:t>
      </w:r>
      <w:r w:rsidRPr="00760766">
        <w:rPr>
          <w:lang w:val="sv-SE"/>
        </w:rPr>
        <w:t xml:space="preserve"> med ”IL” på </w:t>
      </w:r>
      <w:r w:rsidR="009F0855" w:rsidRPr="00760766">
        <w:rPr>
          <w:lang w:val="sv-SE"/>
        </w:rPr>
        <w:t xml:space="preserve">den </w:t>
      </w:r>
      <w:r w:rsidRPr="00760766">
        <w:rPr>
          <w:lang w:val="sv-SE"/>
        </w:rPr>
        <w:t xml:space="preserve">ena sidan och ”2” </w:t>
      </w:r>
      <w:r w:rsidR="00640763" w:rsidRPr="00760766">
        <w:rPr>
          <w:lang w:val="sv-SE"/>
        </w:rPr>
        <w:t>på den andra sidan.</w:t>
      </w:r>
    </w:p>
    <w:p w14:paraId="1D164721" w14:textId="04C08D76" w:rsidR="00640763" w:rsidRPr="00760766" w:rsidRDefault="00294592" w:rsidP="00257509">
      <w:pPr>
        <w:suppressAutoHyphens/>
        <w:rPr>
          <w:lang w:val="sv-SE"/>
        </w:rPr>
      </w:pPr>
      <w:r w:rsidRPr="006A6CE5">
        <w:rPr>
          <w:color w:val="000000"/>
          <w:lang w:val="sv-SE"/>
        </w:rPr>
        <w:t xml:space="preserve">Rivaroxaban Accord </w:t>
      </w:r>
      <w:r w:rsidR="000B4C4D" w:rsidRPr="00760766">
        <w:rPr>
          <w:lang w:val="sv-SE"/>
        </w:rPr>
        <w:t xml:space="preserve">20 mg: </w:t>
      </w:r>
      <w:r w:rsidRPr="00760766">
        <w:rPr>
          <w:lang w:val="sv-SE"/>
        </w:rPr>
        <w:t>mörk</w:t>
      </w:r>
      <w:r w:rsidR="000B4C4D" w:rsidRPr="00760766">
        <w:rPr>
          <w:lang w:val="sv-SE"/>
        </w:rPr>
        <w:t>röda, runda</w:t>
      </w:r>
      <w:r w:rsidR="00054D0F" w:rsidRPr="00760766">
        <w:rPr>
          <w:lang w:val="sv-SE"/>
        </w:rPr>
        <w:t>,</w:t>
      </w:r>
      <w:r w:rsidR="000B4C4D" w:rsidRPr="00760766">
        <w:rPr>
          <w:lang w:val="sv-SE"/>
        </w:rPr>
        <w:t xml:space="preserve"> bikonvexa</w:t>
      </w:r>
      <w:r w:rsidRPr="00760766">
        <w:rPr>
          <w:lang w:val="sv-SE"/>
        </w:rPr>
        <w:t>, cirka</w:t>
      </w:r>
      <w:r w:rsidR="000B4C4D" w:rsidRPr="00760766">
        <w:rPr>
          <w:lang w:val="sv-SE"/>
        </w:rPr>
        <w:t xml:space="preserve"> 6</w:t>
      </w:r>
      <w:r w:rsidR="00054D0F" w:rsidRPr="00760766">
        <w:rPr>
          <w:lang w:val="sv-SE"/>
        </w:rPr>
        <w:t>,00</w:t>
      </w:r>
      <w:r w:rsidR="000B4C4D" w:rsidRPr="00760766">
        <w:rPr>
          <w:lang w:val="sv-SE"/>
        </w:rPr>
        <w:t xml:space="preserve"> mm </w:t>
      </w:r>
      <w:r w:rsidRPr="00760766">
        <w:rPr>
          <w:lang w:val="sv-SE"/>
        </w:rPr>
        <w:t xml:space="preserve">i </w:t>
      </w:r>
      <w:r w:rsidR="000B4C4D" w:rsidRPr="00760766">
        <w:rPr>
          <w:lang w:val="sv-SE"/>
        </w:rPr>
        <w:t xml:space="preserve">diameter, </w:t>
      </w:r>
      <w:r w:rsidR="008A719C" w:rsidRPr="00760766">
        <w:rPr>
          <w:lang w:val="sv-SE"/>
        </w:rPr>
        <w:t xml:space="preserve">filmdragerade tabletter </w:t>
      </w:r>
      <w:r w:rsidRPr="00760766">
        <w:rPr>
          <w:lang w:val="sv-SE"/>
        </w:rPr>
        <w:t>präg</w:t>
      </w:r>
      <w:r w:rsidR="004F7331" w:rsidRPr="002820D9">
        <w:rPr>
          <w:lang w:val="sv-SE"/>
        </w:rPr>
        <w:t>l</w:t>
      </w:r>
      <w:r w:rsidRPr="00760766">
        <w:rPr>
          <w:lang w:val="sv-SE"/>
        </w:rPr>
        <w:t>ade med ”IL3” på</w:t>
      </w:r>
      <w:r w:rsidR="009F0855" w:rsidRPr="00760766">
        <w:rPr>
          <w:lang w:val="sv-SE"/>
        </w:rPr>
        <w:t xml:space="preserve"> </w:t>
      </w:r>
      <w:r w:rsidRPr="00760766">
        <w:rPr>
          <w:lang w:val="sv-SE"/>
        </w:rPr>
        <w:t>ena sidan och slät</w:t>
      </w:r>
      <w:r w:rsidR="00054D0F" w:rsidRPr="00760766">
        <w:rPr>
          <w:lang w:val="sv-SE"/>
        </w:rPr>
        <w:t>a</w:t>
      </w:r>
      <w:r w:rsidR="000B4C4D" w:rsidRPr="00760766">
        <w:rPr>
          <w:lang w:val="sv-SE"/>
        </w:rPr>
        <w:t xml:space="preserve"> på andra sidan</w:t>
      </w:r>
    </w:p>
    <w:p w14:paraId="1D164722" w14:textId="77777777" w:rsidR="00640763" w:rsidRPr="00760766" w:rsidRDefault="00640763" w:rsidP="00257509">
      <w:pPr>
        <w:suppressAutoHyphens/>
        <w:rPr>
          <w:lang w:val="sv-SE"/>
        </w:rPr>
      </w:pPr>
    </w:p>
    <w:p w14:paraId="1D164723" w14:textId="77777777" w:rsidR="000B4C4D" w:rsidRPr="00760766" w:rsidRDefault="000B4C4D" w:rsidP="00257509">
      <w:pPr>
        <w:suppressAutoHyphens/>
        <w:rPr>
          <w:lang w:val="sv-SE"/>
        </w:rPr>
      </w:pPr>
    </w:p>
    <w:p w14:paraId="1D164724" w14:textId="77777777" w:rsidR="00640763" w:rsidRPr="00760766" w:rsidRDefault="00640763" w:rsidP="00257509">
      <w:pPr>
        <w:suppressAutoHyphens/>
        <w:ind w:left="567" w:hanging="567"/>
        <w:rPr>
          <w:lang w:val="sv-SE"/>
        </w:rPr>
      </w:pPr>
      <w:r w:rsidRPr="00760766">
        <w:rPr>
          <w:b/>
          <w:lang w:val="sv-SE"/>
        </w:rPr>
        <w:t>4.</w:t>
      </w:r>
      <w:r w:rsidRPr="00760766">
        <w:rPr>
          <w:b/>
          <w:lang w:val="sv-SE"/>
        </w:rPr>
        <w:tab/>
        <w:t>KLINISKA UPPGIFTER</w:t>
      </w:r>
    </w:p>
    <w:p w14:paraId="1D164725" w14:textId="77777777" w:rsidR="00640763" w:rsidRPr="00760766" w:rsidRDefault="00640763" w:rsidP="00257509">
      <w:pPr>
        <w:suppressAutoHyphens/>
        <w:rPr>
          <w:lang w:val="sv-SE"/>
        </w:rPr>
      </w:pPr>
    </w:p>
    <w:p w14:paraId="1D164726" w14:textId="77777777" w:rsidR="00640763" w:rsidRPr="00760766" w:rsidRDefault="00640763" w:rsidP="00257509">
      <w:pPr>
        <w:suppressAutoHyphens/>
        <w:ind w:left="567" w:hanging="567"/>
        <w:rPr>
          <w:lang w:val="sv-SE"/>
        </w:rPr>
      </w:pPr>
      <w:r w:rsidRPr="00760766">
        <w:rPr>
          <w:b/>
          <w:lang w:val="sv-SE"/>
        </w:rPr>
        <w:t>4.1</w:t>
      </w:r>
      <w:r w:rsidRPr="00760766">
        <w:rPr>
          <w:b/>
          <w:lang w:val="sv-SE"/>
        </w:rPr>
        <w:tab/>
        <w:t>Terapeutiska indikationer</w:t>
      </w:r>
    </w:p>
    <w:p w14:paraId="1D164727" w14:textId="77777777" w:rsidR="00640763" w:rsidRPr="00760766" w:rsidRDefault="00640763" w:rsidP="00257509">
      <w:pPr>
        <w:suppressAutoHyphens/>
        <w:rPr>
          <w:lang w:val="sv-SE"/>
        </w:rPr>
      </w:pPr>
    </w:p>
    <w:p w14:paraId="1D164728" w14:textId="77777777" w:rsidR="00640763" w:rsidRPr="00760766" w:rsidRDefault="00640763" w:rsidP="00257509">
      <w:pPr>
        <w:suppressAutoHyphens/>
        <w:rPr>
          <w:lang w:val="sv-SE"/>
        </w:rPr>
      </w:pPr>
      <w:r w:rsidRPr="00760766">
        <w:rPr>
          <w:lang w:val="sv-SE"/>
        </w:rPr>
        <w:t>Behandling av djup ventrombos (DVT) och lungemboli (LE), och förebyggande av återkommande DVT och LE hos vuxna. (Se avsnitt 4.4 avseende hemodynamiskt instabila patienter med lungemboli.)</w:t>
      </w:r>
    </w:p>
    <w:p w14:paraId="1D164729" w14:textId="77777777" w:rsidR="00640763" w:rsidRPr="00760766" w:rsidRDefault="00640763" w:rsidP="00257509">
      <w:pPr>
        <w:suppressAutoHyphens/>
        <w:rPr>
          <w:lang w:val="sv-SE"/>
        </w:rPr>
      </w:pPr>
    </w:p>
    <w:p w14:paraId="1D16472A" w14:textId="77777777" w:rsidR="00640763" w:rsidRPr="00760766" w:rsidRDefault="00640763" w:rsidP="00257509">
      <w:pPr>
        <w:keepNext/>
        <w:suppressAutoHyphens/>
        <w:ind w:left="567" w:hanging="567"/>
        <w:rPr>
          <w:b/>
          <w:lang w:val="sv-SE"/>
        </w:rPr>
      </w:pPr>
      <w:r w:rsidRPr="00760766">
        <w:rPr>
          <w:b/>
          <w:lang w:val="sv-SE"/>
        </w:rPr>
        <w:t>4.2</w:t>
      </w:r>
      <w:r w:rsidRPr="00760766">
        <w:rPr>
          <w:b/>
          <w:lang w:val="sv-SE"/>
        </w:rPr>
        <w:tab/>
        <w:t>Dosering och administreringssätt</w:t>
      </w:r>
    </w:p>
    <w:p w14:paraId="1D16472B" w14:textId="77777777" w:rsidR="00640763" w:rsidRPr="00760766" w:rsidRDefault="00640763" w:rsidP="00257509">
      <w:pPr>
        <w:keepNext/>
        <w:suppressAutoHyphens/>
        <w:ind w:left="567" w:hanging="567"/>
        <w:rPr>
          <w:b/>
          <w:lang w:val="sv-SE"/>
        </w:rPr>
      </w:pPr>
    </w:p>
    <w:p w14:paraId="1D16472C" w14:textId="77777777" w:rsidR="00640763" w:rsidRPr="006A6CE5" w:rsidRDefault="00640763" w:rsidP="00257509">
      <w:pPr>
        <w:keepNext/>
        <w:rPr>
          <w:u w:val="single"/>
          <w:lang w:val="sv-SE"/>
        </w:rPr>
      </w:pPr>
      <w:r w:rsidRPr="006A6CE5">
        <w:rPr>
          <w:u w:val="single"/>
          <w:lang w:val="sv-SE"/>
        </w:rPr>
        <w:t>Dosering</w:t>
      </w:r>
    </w:p>
    <w:p w14:paraId="1D16472D" w14:textId="77777777" w:rsidR="00640763" w:rsidRPr="00760766" w:rsidRDefault="00640763" w:rsidP="00257509">
      <w:pPr>
        <w:rPr>
          <w:lang w:val="sv-SE"/>
        </w:rPr>
      </w:pPr>
    </w:p>
    <w:p w14:paraId="1D16472E" w14:textId="77777777" w:rsidR="00640763" w:rsidRPr="00760766" w:rsidRDefault="00640763" w:rsidP="00257509">
      <w:pPr>
        <w:keepNext/>
        <w:rPr>
          <w:i/>
          <w:lang w:val="sv-SE"/>
        </w:rPr>
      </w:pPr>
      <w:r w:rsidRPr="00760766">
        <w:rPr>
          <w:i/>
          <w:lang w:val="sv-SE"/>
        </w:rPr>
        <w:t>Behandling av DVT, behandling av LE och förebyggande av återkommande DVT och LE</w:t>
      </w:r>
    </w:p>
    <w:p w14:paraId="1D16472F" w14:textId="77777777" w:rsidR="00640763" w:rsidRPr="00760766" w:rsidRDefault="00640763" w:rsidP="00257509">
      <w:pPr>
        <w:rPr>
          <w:lang w:val="sv-SE"/>
        </w:rPr>
      </w:pPr>
      <w:r w:rsidRPr="00760766">
        <w:rPr>
          <w:lang w:val="sv-SE"/>
        </w:rPr>
        <w:t>Rekommenderad dos för initial behandling av akut DVT eller LE är 15 mg två gånger dagligen under de första tre veckorna, följt av 20 mg en gång dagligen för fortsatt behandling och förebyggande av återkommande DVT och LE</w:t>
      </w:r>
      <w:r w:rsidR="00BB0BAD" w:rsidRPr="00760766">
        <w:rPr>
          <w:lang w:val="sv-SE"/>
        </w:rPr>
        <w:t>.</w:t>
      </w:r>
    </w:p>
    <w:p w14:paraId="1D164730" w14:textId="77777777" w:rsidR="00531E23" w:rsidRPr="006A6CE5" w:rsidRDefault="00531E23" w:rsidP="00257509">
      <w:pPr>
        <w:rPr>
          <w:lang w:val="sv-SE"/>
        </w:rPr>
      </w:pPr>
    </w:p>
    <w:p w14:paraId="1D164731" w14:textId="77777777" w:rsidR="00531E23" w:rsidRPr="006A6CE5" w:rsidRDefault="00531E23" w:rsidP="00257509">
      <w:pPr>
        <w:rPr>
          <w:lang w:val="sv-SE"/>
        </w:rPr>
      </w:pPr>
      <w:r w:rsidRPr="006A6CE5">
        <w:rPr>
          <w:lang w:val="sv-SE"/>
        </w:rPr>
        <w:t xml:space="preserve">Kort behandlingstid (minst 3 månader) ska övervägas hos patienter med DVT </w:t>
      </w:r>
      <w:r w:rsidR="00493153" w:rsidRPr="006A6CE5">
        <w:rPr>
          <w:lang w:val="sv-SE"/>
        </w:rPr>
        <w:t>eller</w:t>
      </w:r>
      <w:r w:rsidRPr="006A6CE5">
        <w:rPr>
          <w:lang w:val="sv-SE"/>
        </w:rPr>
        <w:t xml:space="preserve"> LE utlöst av </w:t>
      </w:r>
      <w:r w:rsidR="00EF2899" w:rsidRPr="006A6CE5">
        <w:rPr>
          <w:lang w:val="sv-SE"/>
        </w:rPr>
        <w:t>större</w:t>
      </w:r>
      <w:r w:rsidRPr="006A6CE5">
        <w:rPr>
          <w:lang w:val="sv-SE"/>
        </w:rPr>
        <w:t xml:space="preserve"> övergående riskfaktorer (dvs. nyligen genomgången större operation eller trauma). Längre behandlingstid ska övervägas hos patienter med DVT eller LE </w:t>
      </w:r>
      <w:r w:rsidR="00EF2899" w:rsidRPr="006A6CE5">
        <w:rPr>
          <w:lang w:val="sv-SE"/>
        </w:rPr>
        <w:t>utlöst av andra faktorer än större</w:t>
      </w:r>
      <w:r w:rsidRPr="006A6CE5">
        <w:rPr>
          <w:lang w:val="sv-SE"/>
        </w:rPr>
        <w:t xml:space="preserve"> övergående riskfaktorer, DVT eller LE </w:t>
      </w:r>
      <w:r w:rsidR="00EF2899" w:rsidRPr="006A6CE5">
        <w:rPr>
          <w:lang w:val="sv-SE"/>
        </w:rPr>
        <w:t xml:space="preserve">utan utlösande faktorer </w:t>
      </w:r>
      <w:r w:rsidRPr="006A6CE5">
        <w:rPr>
          <w:lang w:val="sv-SE"/>
        </w:rPr>
        <w:t>eller återkommande DVT eller LE.</w:t>
      </w:r>
    </w:p>
    <w:p w14:paraId="1D164732" w14:textId="77777777" w:rsidR="00531E23" w:rsidRPr="006A6CE5" w:rsidRDefault="00531E23" w:rsidP="00257509">
      <w:pPr>
        <w:rPr>
          <w:lang w:val="sv-SE"/>
        </w:rPr>
      </w:pPr>
    </w:p>
    <w:p w14:paraId="1D164733" w14:textId="77777777" w:rsidR="00531E23" w:rsidRPr="006A6CE5" w:rsidRDefault="00531E23" w:rsidP="00257509">
      <w:pPr>
        <w:rPr>
          <w:lang w:val="sv-SE"/>
        </w:rPr>
      </w:pPr>
      <w:r w:rsidRPr="006A6CE5">
        <w:rPr>
          <w:lang w:val="sv-SE"/>
        </w:rPr>
        <w:t xml:space="preserve">När förlängd profylax av återkommande DVT och </w:t>
      </w:r>
      <w:r w:rsidR="00535A67" w:rsidRPr="006A6CE5">
        <w:rPr>
          <w:lang w:val="sv-SE"/>
        </w:rPr>
        <w:t>L</w:t>
      </w:r>
      <w:r w:rsidRPr="006A6CE5">
        <w:rPr>
          <w:lang w:val="sv-SE"/>
        </w:rPr>
        <w:t xml:space="preserve">E är indicerat (efter </w:t>
      </w:r>
      <w:r w:rsidR="00493153" w:rsidRPr="006A6CE5">
        <w:rPr>
          <w:lang w:val="sv-SE"/>
        </w:rPr>
        <w:t>att</w:t>
      </w:r>
      <w:r w:rsidRPr="006A6CE5">
        <w:rPr>
          <w:lang w:val="sv-SE"/>
        </w:rPr>
        <w:t xml:space="preserve"> minst 6 månaders behandling av DVT eller LE</w:t>
      </w:r>
      <w:r w:rsidR="00493153" w:rsidRPr="006A6CE5">
        <w:rPr>
          <w:lang w:val="sv-SE"/>
        </w:rPr>
        <w:t xml:space="preserve"> har avslutats</w:t>
      </w:r>
      <w:r w:rsidRPr="006A6CE5">
        <w:rPr>
          <w:lang w:val="sv-SE"/>
        </w:rPr>
        <w:t>) är rekommenderad dos 10 mg en gång dagligen. Hos patienter som anses ha hög risk för DVT eller LE, såsom de med komplicerade komorbiditeter, eller som har utvecklat återkommande DVT eller LE på förlängd profylax</w:t>
      </w:r>
      <w:r w:rsidR="006B705B" w:rsidRPr="006A6CE5">
        <w:rPr>
          <w:lang w:val="sv-SE"/>
        </w:rPr>
        <w:t xml:space="preserve"> med </w:t>
      </w:r>
      <w:r w:rsidR="00A15B81" w:rsidRPr="006A6CE5">
        <w:rPr>
          <w:lang w:val="sv-SE"/>
        </w:rPr>
        <w:t>Rivaroxaban Accord</w:t>
      </w:r>
      <w:r w:rsidR="006B705B" w:rsidRPr="006A6CE5">
        <w:rPr>
          <w:lang w:val="sv-SE"/>
        </w:rPr>
        <w:t xml:space="preserve"> 10</w:t>
      </w:r>
      <w:r w:rsidR="00054D0F" w:rsidRPr="006A6CE5">
        <w:rPr>
          <w:lang w:val="sv-SE"/>
        </w:rPr>
        <w:t> </w:t>
      </w:r>
      <w:r w:rsidR="006B705B" w:rsidRPr="006A6CE5">
        <w:rPr>
          <w:lang w:val="sv-SE"/>
        </w:rPr>
        <w:t>mg en gång dagligen</w:t>
      </w:r>
      <w:r w:rsidRPr="006A6CE5">
        <w:rPr>
          <w:lang w:val="sv-SE"/>
        </w:rPr>
        <w:t xml:space="preserve">, ska </w:t>
      </w:r>
      <w:r w:rsidR="00A15B81" w:rsidRPr="006A6CE5">
        <w:rPr>
          <w:lang w:val="sv-SE"/>
        </w:rPr>
        <w:t>Rivaroxaban Accord</w:t>
      </w:r>
      <w:r w:rsidRPr="006A6CE5">
        <w:rPr>
          <w:lang w:val="sv-SE"/>
        </w:rPr>
        <w:t xml:space="preserve"> 20 mg en gång dagligen övervägas.</w:t>
      </w:r>
    </w:p>
    <w:p w14:paraId="1D164734" w14:textId="77777777" w:rsidR="00531E23" w:rsidRPr="006A6CE5" w:rsidRDefault="00531E23" w:rsidP="00257509">
      <w:pPr>
        <w:rPr>
          <w:lang w:val="sv-SE"/>
        </w:rPr>
      </w:pPr>
    </w:p>
    <w:p w14:paraId="1D164735" w14:textId="77777777" w:rsidR="00531E23" w:rsidRPr="006A6CE5" w:rsidRDefault="00531E23" w:rsidP="00257509">
      <w:pPr>
        <w:rPr>
          <w:lang w:val="sv-SE"/>
        </w:rPr>
      </w:pPr>
      <w:r w:rsidRPr="00760766">
        <w:rPr>
          <w:lang w:val="sv-SE"/>
        </w:rPr>
        <w:lastRenderedPageBreak/>
        <w:t xml:space="preserve">Behandlingslängden </w:t>
      </w:r>
      <w:r w:rsidRPr="006A6CE5">
        <w:rPr>
          <w:lang w:val="sv-SE"/>
        </w:rPr>
        <w:t>och dosvalet ska anpassas individuellt efter noggrann bedömning av nyttan av behandling jämfört med risken för blödning (se avsnitt 4.4).</w:t>
      </w:r>
    </w:p>
    <w:p w14:paraId="1D164736" w14:textId="77777777" w:rsidR="00531E23" w:rsidRPr="00760766" w:rsidRDefault="00531E23" w:rsidP="00257509">
      <w:pPr>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531E23" w:rsidRPr="006A6CE5" w14:paraId="1D16473B" w14:textId="77777777" w:rsidTr="004677D7">
        <w:trPr>
          <w:trHeight w:val="315"/>
        </w:trPr>
        <w:tc>
          <w:tcPr>
            <w:tcW w:w="2339" w:type="dxa"/>
          </w:tcPr>
          <w:p w14:paraId="1D164737" w14:textId="77777777" w:rsidR="00531E23" w:rsidRPr="006A6CE5" w:rsidRDefault="00531E23" w:rsidP="00257509">
            <w:pPr>
              <w:rPr>
                <w:lang w:val="sv-SE"/>
              </w:rPr>
            </w:pPr>
          </w:p>
        </w:tc>
        <w:tc>
          <w:tcPr>
            <w:tcW w:w="2371" w:type="dxa"/>
          </w:tcPr>
          <w:p w14:paraId="1D164738" w14:textId="77777777" w:rsidR="00531E23" w:rsidRPr="006A6CE5" w:rsidRDefault="00531E23" w:rsidP="00257509">
            <w:pPr>
              <w:rPr>
                <w:b/>
                <w:bCs/>
                <w:lang w:val="sv-SE"/>
              </w:rPr>
            </w:pPr>
            <w:r w:rsidRPr="006A6CE5">
              <w:rPr>
                <w:b/>
                <w:bCs/>
                <w:lang w:val="sv-SE"/>
              </w:rPr>
              <w:t>Tidsperiod</w:t>
            </w:r>
          </w:p>
        </w:tc>
        <w:tc>
          <w:tcPr>
            <w:tcW w:w="2371" w:type="dxa"/>
          </w:tcPr>
          <w:p w14:paraId="1D164739" w14:textId="77777777" w:rsidR="00531E23" w:rsidRPr="006A6CE5" w:rsidRDefault="00531E23" w:rsidP="00257509">
            <w:pPr>
              <w:rPr>
                <w:b/>
                <w:bCs/>
                <w:lang w:val="sv-SE"/>
              </w:rPr>
            </w:pPr>
            <w:r w:rsidRPr="006A6CE5">
              <w:rPr>
                <w:b/>
                <w:bCs/>
                <w:lang w:val="sv-SE"/>
              </w:rPr>
              <w:t>Doseringsschema</w:t>
            </w:r>
          </w:p>
        </w:tc>
        <w:tc>
          <w:tcPr>
            <w:tcW w:w="2143" w:type="dxa"/>
          </w:tcPr>
          <w:p w14:paraId="1D16473A" w14:textId="77777777" w:rsidR="00531E23" w:rsidRPr="006A6CE5" w:rsidRDefault="00531E23" w:rsidP="00257509">
            <w:pPr>
              <w:rPr>
                <w:b/>
                <w:bCs/>
                <w:lang w:val="sv-SE"/>
              </w:rPr>
            </w:pPr>
            <w:r w:rsidRPr="006A6CE5">
              <w:rPr>
                <w:b/>
                <w:bCs/>
                <w:lang w:val="sv-SE"/>
              </w:rPr>
              <w:t>Total dygnsdos</w:t>
            </w:r>
          </w:p>
        </w:tc>
      </w:tr>
      <w:tr w:rsidR="00531E23" w:rsidRPr="006A6CE5" w14:paraId="1D164740" w14:textId="77777777" w:rsidTr="004677D7">
        <w:trPr>
          <w:trHeight w:val="575"/>
        </w:trPr>
        <w:tc>
          <w:tcPr>
            <w:tcW w:w="2339" w:type="dxa"/>
            <w:vMerge w:val="restart"/>
          </w:tcPr>
          <w:p w14:paraId="1D16473C" w14:textId="77777777" w:rsidR="00531E23" w:rsidRPr="006A6CE5" w:rsidRDefault="00531E23" w:rsidP="00257509">
            <w:pPr>
              <w:rPr>
                <w:lang w:val="sv-SE"/>
              </w:rPr>
            </w:pPr>
            <w:r w:rsidRPr="006A6CE5">
              <w:rPr>
                <w:lang w:val="sv-SE"/>
              </w:rPr>
              <w:t>Behandling och förebyggande av återkommande DVT och LE</w:t>
            </w:r>
          </w:p>
        </w:tc>
        <w:tc>
          <w:tcPr>
            <w:tcW w:w="2371" w:type="dxa"/>
          </w:tcPr>
          <w:p w14:paraId="1D16473D" w14:textId="77777777" w:rsidR="00531E23" w:rsidRPr="006A6CE5" w:rsidRDefault="00262CE8" w:rsidP="00257509">
            <w:pPr>
              <w:rPr>
                <w:lang w:val="sv-SE"/>
              </w:rPr>
            </w:pPr>
            <w:r w:rsidRPr="006A6CE5">
              <w:rPr>
                <w:lang w:val="sv-SE"/>
              </w:rPr>
              <w:t>Dag 1</w:t>
            </w:r>
            <w:r w:rsidRPr="006A6CE5">
              <w:rPr>
                <w:lang w:val="sv-SE"/>
              </w:rPr>
              <w:noBreakHyphen/>
            </w:r>
            <w:r w:rsidR="00531E23" w:rsidRPr="006A6CE5">
              <w:rPr>
                <w:lang w:val="sv-SE"/>
              </w:rPr>
              <w:t>21</w:t>
            </w:r>
          </w:p>
        </w:tc>
        <w:tc>
          <w:tcPr>
            <w:tcW w:w="2371" w:type="dxa"/>
          </w:tcPr>
          <w:p w14:paraId="1D16473E" w14:textId="77777777" w:rsidR="00531E23" w:rsidRPr="006A6CE5" w:rsidRDefault="00531E23" w:rsidP="00257509">
            <w:pPr>
              <w:rPr>
                <w:lang w:val="sv-SE"/>
              </w:rPr>
            </w:pPr>
            <w:r w:rsidRPr="006A6CE5">
              <w:rPr>
                <w:lang w:val="sv-SE"/>
              </w:rPr>
              <w:t>15 mg två gånger dagligen</w:t>
            </w:r>
          </w:p>
        </w:tc>
        <w:tc>
          <w:tcPr>
            <w:tcW w:w="2143" w:type="dxa"/>
          </w:tcPr>
          <w:p w14:paraId="1D16473F" w14:textId="77777777" w:rsidR="00531E23" w:rsidRPr="006A6CE5" w:rsidRDefault="00531E23" w:rsidP="00257509">
            <w:pPr>
              <w:rPr>
                <w:lang w:val="sv-SE"/>
              </w:rPr>
            </w:pPr>
            <w:r w:rsidRPr="006A6CE5">
              <w:rPr>
                <w:lang w:val="sv-SE"/>
              </w:rPr>
              <w:t>30 mg</w:t>
            </w:r>
          </w:p>
        </w:tc>
      </w:tr>
      <w:tr w:rsidR="00531E23" w:rsidRPr="006A6CE5" w14:paraId="1D164745" w14:textId="77777777" w:rsidTr="004677D7">
        <w:trPr>
          <w:trHeight w:val="479"/>
        </w:trPr>
        <w:tc>
          <w:tcPr>
            <w:tcW w:w="2339" w:type="dxa"/>
            <w:vMerge/>
          </w:tcPr>
          <w:p w14:paraId="1D164741" w14:textId="77777777" w:rsidR="00531E23" w:rsidRPr="006A6CE5" w:rsidRDefault="00531E23" w:rsidP="00257509">
            <w:pPr>
              <w:rPr>
                <w:lang w:val="sv-SE"/>
              </w:rPr>
            </w:pPr>
          </w:p>
        </w:tc>
        <w:tc>
          <w:tcPr>
            <w:tcW w:w="2371" w:type="dxa"/>
          </w:tcPr>
          <w:p w14:paraId="1D164742" w14:textId="77777777" w:rsidR="00531E23" w:rsidRPr="006A6CE5" w:rsidRDefault="00531E23" w:rsidP="00257509">
            <w:pPr>
              <w:rPr>
                <w:lang w:val="sv-SE"/>
              </w:rPr>
            </w:pPr>
            <w:r w:rsidRPr="006A6CE5">
              <w:rPr>
                <w:lang w:val="sv-SE"/>
              </w:rPr>
              <w:t>Dag 22 och framåt</w:t>
            </w:r>
          </w:p>
        </w:tc>
        <w:tc>
          <w:tcPr>
            <w:tcW w:w="2371" w:type="dxa"/>
          </w:tcPr>
          <w:p w14:paraId="1D164743" w14:textId="77777777" w:rsidR="00531E23" w:rsidRPr="006A6CE5" w:rsidRDefault="00531E23" w:rsidP="00257509">
            <w:pPr>
              <w:rPr>
                <w:lang w:val="sv-SE"/>
              </w:rPr>
            </w:pPr>
            <w:r w:rsidRPr="006A6CE5">
              <w:rPr>
                <w:lang w:val="sv-SE"/>
              </w:rPr>
              <w:t>20 mg en gång dagligen</w:t>
            </w:r>
          </w:p>
        </w:tc>
        <w:tc>
          <w:tcPr>
            <w:tcW w:w="2143" w:type="dxa"/>
          </w:tcPr>
          <w:p w14:paraId="1D164744" w14:textId="77777777" w:rsidR="00531E23" w:rsidRPr="006A6CE5" w:rsidRDefault="00531E23" w:rsidP="00257509">
            <w:pPr>
              <w:rPr>
                <w:lang w:val="sv-SE"/>
              </w:rPr>
            </w:pPr>
            <w:r w:rsidRPr="006A6CE5">
              <w:rPr>
                <w:lang w:val="sv-SE"/>
              </w:rPr>
              <w:t>20 mg</w:t>
            </w:r>
          </w:p>
        </w:tc>
      </w:tr>
      <w:tr w:rsidR="00531E23" w:rsidRPr="006A6CE5" w14:paraId="1D16474C" w14:textId="77777777" w:rsidTr="004677D7">
        <w:trPr>
          <w:trHeight w:val="814"/>
        </w:trPr>
        <w:tc>
          <w:tcPr>
            <w:tcW w:w="2339" w:type="dxa"/>
          </w:tcPr>
          <w:p w14:paraId="1D164746" w14:textId="77777777" w:rsidR="00531E23" w:rsidRPr="006A6CE5" w:rsidRDefault="00531E23" w:rsidP="00257509">
            <w:pPr>
              <w:rPr>
                <w:lang w:val="sv-SE"/>
              </w:rPr>
            </w:pPr>
            <w:r w:rsidRPr="006A6CE5">
              <w:rPr>
                <w:lang w:val="sv-SE"/>
              </w:rPr>
              <w:t xml:space="preserve">Förebyggande av återkommande DVT och LE </w:t>
            </w:r>
          </w:p>
        </w:tc>
        <w:tc>
          <w:tcPr>
            <w:tcW w:w="2371" w:type="dxa"/>
          </w:tcPr>
          <w:p w14:paraId="1D164747" w14:textId="77777777" w:rsidR="00531E23" w:rsidRPr="006A6CE5" w:rsidRDefault="00531E23" w:rsidP="00257509">
            <w:pPr>
              <w:rPr>
                <w:lang w:val="sv-SE"/>
              </w:rPr>
            </w:pPr>
            <w:r w:rsidRPr="006A6CE5">
              <w:rPr>
                <w:lang w:val="sv-SE"/>
              </w:rPr>
              <w:t xml:space="preserve">Efter </w:t>
            </w:r>
            <w:r w:rsidR="00493153" w:rsidRPr="006A6CE5">
              <w:rPr>
                <w:lang w:val="sv-SE"/>
              </w:rPr>
              <w:t>att</w:t>
            </w:r>
            <w:r w:rsidRPr="006A6CE5">
              <w:rPr>
                <w:lang w:val="sv-SE"/>
              </w:rPr>
              <w:t xml:space="preserve"> minst 6 månaders behandling av DVT eller LE</w:t>
            </w:r>
            <w:r w:rsidR="00493153" w:rsidRPr="006A6CE5">
              <w:rPr>
                <w:lang w:val="sv-SE"/>
              </w:rPr>
              <w:t xml:space="preserve"> har avslutats</w:t>
            </w:r>
          </w:p>
        </w:tc>
        <w:tc>
          <w:tcPr>
            <w:tcW w:w="2371" w:type="dxa"/>
          </w:tcPr>
          <w:p w14:paraId="1D164748" w14:textId="77777777" w:rsidR="00531E23" w:rsidRPr="006A6CE5" w:rsidRDefault="00262CE8" w:rsidP="00257509">
            <w:pPr>
              <w:rPr>
                <w:lang w:val="sv-SE"/>
              </w:rPr>
            </w:pPr>
            <w:r w:rsidRPr="006A6CE5">
              <w:rPr>
                <w:lang w:val="sv-SE"/>
              </w:rPr>
              <w:t>10 mg en gång dagligen eller</w:t>
            </w:r>
          </w:p>
          <w:p w14:paraId="1D164749" w14:textId="77777777" w:rsidR="00531E23" w:rsidRPr="006A6CE5" w:rsidRDefault="00262CE8" w:rsidP="00257509">
            <w:pPr>
              <w:rPr>
                <w:lang w:val="sv-SE"/>
              </w:rPr>
            </w:pPr>
            <w:r w:rsidRPr="006A6CE5">
              <w:rPr>
                <w:lang w:val="sv-SE"/>
              </w:rPr>
              <w:t xml:space="preserve">20 mg </w:t>
            </w:r>
            <w:r w:rsidR="008A003D" w:rsidRPr="006A6CE5">
              <w:rPr>
                <w:lang w:val="sv-SE"/>
              </w:rPr>
              <w:t xml:space="preserve">en </w:t>
            </w:r>
            <w:r w:rsidRPr="006A6CE5">
              <w:rPr>
                <w:lang w:val="sv-SE"/>
              </w:rPr>
              <w:t>gång dagligen</w:t>
            </w:r>
          </w:p>
        </w:tc>
        <w:tc>
          <w:tcPr>
            <w:tcW w:w="2143" w:type="dxa"/>
          </w:tcPr>
          <w:p w14:paraId="1D16474A" w14:textId="77777777" w:rsidR="00531E23" w:rsidRPr="006A6CE5" w:rsidRDefault="00262CE8" w:rsidP="00257509">
            <w:pPr>
              <w:rPr>
                <w:lang w:val="sv-SE"/>
              </w:rPr>
            </w:pPr>
            <w:r w:rsidRPr="006A6CE5">
              <w:rPr>
                <w:lang w:val="sv-SE"/>
              </w:rPr>
              <w:t>10 mg</w:t>
            </w:r>
          </w:p>
          <w:p w14:paraId="1D16474B" w14:textId="77777777" w:rsidR="00531E23" w:rsidRPr="006A6CE5" w:rsidRDefault="00531E23" w:rsidP="00257509">
            <w:pPr>
              <w:rPr>
                <w:lang w:val="sv-SE"/>
              </w:rPr>
            </w:pPr>
            <w:r w:rsidRPr="006A6CE5">
              <w:rPr>
                <w:lang w:val="sv-SE"/>
              </w:rPr>
              <w:t>eller 20 mg</w:t>
            </w:r>
          </w:p>
        </w:tc>
      </w:tr>
    </w:tbl>
    <w:p w14:paraId="1D16474D" w14:textId="77777777" w:rsidR="00531E23" w:rsidRPr="00760766" w:rsidRDefault="00531E23" w:rsidP="00257509">
      <w:pPr>
        <w:rPr>
          <w:lang w:val="sv-SE"/>
        </w:rPr>
      </w:pPr>
    </w:p>
    <w:p w14:paraId="1D16474E" w14:textId="77777777" w:rsidR="00F30A24" w:rsidRPr="00760766" w:rsidRDefault="00F30A24" w:rsidP="00257509">
      <w:pPr>
        <w:rPr>
          <w:lang w:val="sv-SE"/>
        </w:rPr>
      </w:pPr>
      <w:r w:rsidRPr="00760766">
        <w:rPr>
          <w:lang w:val="sv-SE"/>
        </w:rPr>
        <w:t>U</w:t>
      </w:r>
      <w:r w:rsidR="00D14DB6" w:rsidRPr="00760766">
        <w:rPr>
          <w:lang w:val="sv-SE"/>
        </w:rPr>
        <w:t>pptrappningsförpackning</w:t>
      </w:r>
      <w:r w:rsidRPr="00760766">
        <w:rPr>
          <w:lang w:val="sv-SE"/>
        </w:rPr>
        <w:t>en</w:t>
      </w:r>
      <w:r w:rsidR="00640763" w:rsidRPr="00760766">
        <w:rPr>
          <w:lang w:val="sv-SE"/>
        </w:rPr>
        <w:t xml:space="preserve"> av </w:t>
      </w:r>
      <w:r w:rsidR="00A15B81" w:rsidRPr="00760766">
        <w:rPr>
          <w:lang w:val="sv-SE"/>
        </w:rPr>
        <w:t>Rivaroxaban Accord</w:t>
      </w:r>
      <w:r w:rsidR="00640763" w:rsidRPr="00760766">
        <w:rPr>
          <w:lang w:val="sv-SE"/>
        </w:rPr>
        <w:t xml:space="preserve"> </w:t>
      </w:r>
      <w:r w:rsidRPr="00760766">
        <w:rPr>
          <w:lang w:val="sv-SE"/>
        </w:rPr>
        <w:t>för de fyra första veckorna är avsedd för patienter som kommer att gå över från 15 mg två gånger dagligen till 20 mg en gång dagligen från dag 22 och framåt (se avsnitt 6.5).</w:t>
      </w:r>
    </w:p>
    <w:p w14:paraId="1D16474F" w14:textId="77777777" w:rsidR="00F30A24" w:rsidRPr="00760766" w:rsidRDefault="00F30A24" w:rsidP="00257509">
      <w:pPr>
        <w:rPr>
          <w:lang w:val="sv-SE"/>
        </w:rPr>
      </w:pPr>
    </w:p>
    <w:p w14:paraId="1D164750" w14:textId="77777777" w:rsidR="00640763" w:rsidRPr="00760766" w:rsidRDefault="00F30A24" w:rsidP="00257509">
      <w:pPr>
        <w:rPr>
          <w:lang w:val="sv-SE"/>
        </w:rPr>
      </w:pPr>
      <w:r w:rsidRPr="00760766">
        <w:rPr>
          <w:lang w:val="sv-SE"/>
        </w:rPr>
        <w:t xml:space="preserve">För patienter med </w:t>
      </w:r>
      <w:r w:rsidR="008649DF" w:rsidRPr="00760766">
        <w:rPr>
          <w:lang w:val="sv-SE"/>
        </w:rPr>
        <w:t>måttligt</w:t>
      </w:r>
      <w:r w:rsidRPr="00760766">
        <w:rPr>
          <w:lang w:val="sv-SE"/>
        </w:rPr>
        <w:t xml:space="preserve"> eller svårt nedsatt njurfunktion där man tagit beslut </w:t>
      </w:r>
      <w:r w:rsidR="008649DF" w:rsidRPr="00760766">
        <w:rPr>
          <w:lang w:val="sv-SE"/>
        </w:rPr>
        <w:t xml:space="preserve">att fortsätta med </w:t>
      </w:r>
      <w:r w:rsidRPr="00760766">
        <w:rPr>
          <w:lang w:val="sv-SE"/>
        </w:rPr>
        <w:t xml:space="preserve">15 mg en gång dagligen från dag 22 och framåt finns andra förpackningar </w:t>
      </w:r>
      <w:r w:rsidR="008649DF" w:rsidRPr="00760766">
        <w:rPr>
          <w:lang w:val="sv-SE"/>
        </w:rPr>
        <w:t xml:space="preserve">som </w:t>
      </w:r>
      <w:r w:rsidRPr="00760766">
        <w:rPr>
          <w:lang w:val="sv-SE"/>
        </w:rPr>
        <w:t>innehåll</w:t>
      </w:r>
      <w:r w:rsidR="008649DF" w:rsidRPr="00760766">
        <w:rPr>
          <w:lang w:val="sv-SE"/>
        </w:rPr>
        <w:t>er</w:t>
      </w:r>
      <w:r w:rsidRPr="00760766">
        <w:rPr>
          <w:lang w:val="sv-SE"/>
        </w:rPr>
        <w:t xml:space="preserve"> enbart 15 mg filmdragerade tabletter </w:t>
      </w:r>
      <w:r w:rsidR="00640763" w:rsidRPr="00760766">
        <w:rPr>
          <w:lang w:val="sv-SE"/>
        </w:rPr>
        <w:t>tillgänglig</w:t>
      </w:r>
      <w:r w:rsidRPr="00760766">
        <w:rPr>
          <w:lang w:val="sv-SE"/>
        </w:rPr>
        <w:t>a</w:t>
      </w:r>
      <w:r w:rsidR="00640763" w:rsidRPr="00760766">
        <w:rPr>
          <w:lang w:val="sv-SE"/>
        </w:rPr>
        <w:t xml:space="preserve"> (se </w:t>
      </w:r>
      <w:r w:rsidRPr="00760766">
        <w:rPr>
          <w:lang w:val="sv-SE"/>
        </w:rPr>
        <w:t>doseringsinst</w:t>
      </w:r>
      <w:r w:rsidR="008649DF" w:rsidRPr="00760766">
        <w:rPr>
          <w:lang w:val="sv-SE"/>
        </w:rPr>
        <w:t>r</w:t>
      </w:r>
      <w:r w:rsidRPr="00760766">
        <w:rPr>
          <w:lang w:val="sv-SE"/>
        </w:rPr>
        <w:t xml:space="preserve">uktioner i </w:t>
      </w:r>
      <w:r w:rsidR="00640763" w:rsidRPr="00760766">
        <w:rPr>
          <w:lang w:val="sv-SE"/>
        </w:rPr>
        <w:t>avsnitt</w:t>
      </w:r>
      <w:r w:rsidRPr="00760766">
        <w:rPr>
          <w:lang w:val="sv-SE"/>
        </w:rPr>
        <w:t>et</w:t>
      </w:r>
      <w:r w:rsidR="00640763" w:rsidRPr="00760766">
        <w:rPr>
          <w:lang w:val="sv-SE"/>
        </w:rPr>
        <w:t xml:space="preserve"> </w:t>
      </w:r>
      <w:r w:rsidR="00057F9B" w:rsidRPr="00760766">
        <w:rPr>
          <w:lang w:val="sv-SE"/>
        </w:rPr>
        <w:t>”</w:t>
      </w:r>
      <w:r w:rsidR="00E83A98" w:rsidRPr="00760766">
        <w:rPr>
          <w:lang w:val="sv-SE"/>
        </w:rPr>
        <w:t>S</w:t>
      </w:r>
      <w:r w:rsidRPr="00760766">
        <w:rPr>
          <w:lang w:val="sv-SE"/>
        </w:rPr>
        <w:t>ärskilda patientgrupper</w:t>
      </w:r>
      <w:r w:rsidR="00057F9B" w:rsidRPr="00760766">
        <w:rPr>
          <w:lang w:val="sv-SE"/>
        </w:rPr>
        <w:t>”</w:t>
      </w:r>
      <w:r w:rsidRPr="00760766">
        <w:rPr>
          <w:lang w:val="sv-SE"/>
        </w:rPr>
        <w:t xml:space="preserve"> nedan</w:t>
      </w:r>
      <w:r w:rsidR="00640763" w:rsidRPr="00760766">
        <w:rPr>
          <w:lang w:val="sv-SE"/>
        </w:rPr>
        <w:t>).</w:t>
      </w:r>
    </w:p>
    <w:p w14:paraId="1D164751" w14:textId="77777777" w:rsidR="00640763" w:rsidRPr="00760766" w:rsidRDefault="00640763" w:rsidP="00257509">
      <w:pPr>
        <w:rPr>
          <w:lang w:val="sv-SE"/>
        </w:rPr>
      </w:pPr>
    </w:p>
    <w:p w14:paraId="1D164752" w14:textId="77777777" w:rsidR="00640763" w:rsidRPr="00760766" w:rsidRDefault="00640763" w:rsidP="00257509">
      <w:pPr>
        <w:rPr>
          <w:lang w:val="sv-SE"/>
        </w:rPr>
      </w:pPr>
      <w:r w:rsidRPr="00760766">
        <w:rPr>
          <w:lang w:val="sv-SE"/>
        </w:rPr>
        <w:t>Om en dos glöms under behandlingsfasen med 15 mg två gånger dagligen (dag 1</w:t>
      </w:r>
      <w:r w:rsidR="00057F9B" w:rsidRPr="00760766">
        <w:rPr>
          <w:lang w:val="sv-SE"/>
        </w:rPr>
        <w:t> – </w:t>
      </w:r>
      <w:r w:rsidRPr="00760766">
        <w:rPr>
          <w:lang w:val="sv-SE"/>
        </w:rPr>
        <w:t xml:space="preserve">21) ska patienten ta </w:t>
      </w:r>
      <w:r w:rsidR="00054D0F" w:rsidRPr="00760766">
        <w:rPr>
          <w:lang w:val="sv-SE"/>
        </w:rPr>
        <w:t>R</w:t>
      </w:r>
      <w:r w:rsidR="00A15B81" w:rsidRPr="00760766">
        <w:rPr>
          <w:lang w:val="sv-SE"/>
        </w:rPr>
        <w:t>ivaroxaban</w:t>
      </w:r>
      <w:r w:rsidRPr="00760766">
        <w:rPr>
          <w:lang w:val="sv-SE"/>
        </w:rPr>
        <w:t xml:space="preserve"> </w:t>
      </w:r>
      <w:r w:rsidR="00054D0F" w:rsidRPr="00760766">
        <w:rPr>
          <w:lang w:val="sv-SE"/>
        </w:rPr>
        <w:t xml:space="preserve">Accord </w:t>
      </w:r>
      <w:r w:rsidRPr="00760766">
        <w:rPr>
          <w:lang w:val="sv-SE"/>
        </w:rPr>
        <w:t xml:space="preserve">omedelbart för att säkerställa intag av 30 mg </w:t>
      </w:r>
      <w:r w:rsidR="00294592" w:rsidRPr="00760766">
        <w:rPr>
          <w:lang w:val="sv-SE"/>
        </w:rPr>
        <w:t>r</w:t>
      </w:r>
      <w:r w:rsidR="00A15B81" w:rsidRPr="00760766">
        <w:rPr>
          <w:lang w:val="sv-SE"/>
        </w:rPr>
        <w:t>ivaroxaban</w:t>
      </w:r>
      <w:r w:rsidRPr="00760766">
        <w:rPr>
          <w:lang w:val="sv-SE"/>
        </w:rPr>
        <w:t xml:space="preserve"> dagligen. I detta fall kan två 15 mg tabletter tas samtidigt. Följande dag ska patienten fortsätta med det vanliga intaget av 15 mg två gånger dagligen som rekommenderat. </w:t>
      </w:r>
    </w:p>
    <w:p w14:paraId="1D164753" w14:textId="77777777" w:rsidR="00640763" w:rsidRPr="00760766" w:rsidRDefault="00640763" w:rsidP="00257509">
      <w:pPr>
        <w:rPr>
          <w:lang w:val="sv-SE"/>
        </w:rPr>
      </w:pPr>
    </w:p>
    <w:p w14:paraId="1D164754" w14:textId="77777777" w:rsidR="00640763" w:rsidRPr="00760766" w:rsidRDefault="00640763" w:rsidP="00257509">
      <w:pPr>
        <w:rPr>
          <w:lang w:val="sv-SE"/>
        </w:rPr>
      </w:pPr>
      <w:r w:rsidRPr="00760766">
        <w:rPr>
          <w:lang w:val="sv-SE"/>
        </w:rPr>
        <w:t xml:space="preserve">Om en dos glöms under behandlingsfasen med en tablett dagligen, ska patienten ta </w:t>
      </w:r>
      <w:r w:rsidR="00A15B81" w:rsidRPr="00760766">
        <w:rPr>
          <w:lang w:val="sv-SE"/>
        </w:rPr>
        <w:t>Rivaroxaban Accord</w:t>
      </w:r>
      <w:r w:rsidRPr="00760766">
        <w:rPr>
          <w:lang w:val="sv-SE"/>
        </w:rPr>
        <w:t xml:space="preserve"> omedelbart och fortsätta följande dag som tidigare med en tablett dagligen. Dosen ska inte fördubblas under en och samma dag för att kompensera för en glömd dos. </w:t>
      </w:r>
    </w:p>
    <w:p w14:paraId="1D164755" w14:textId="77777777" w:rsidR="00640763" w:rsidRPr="00760766" w:rsidRDefault="00640763" w:rsidP="00257509">
      <w:pPr>
        <w:rPr>
          <w:i/>
          <w:u w:val="single"/>
          <w:lang w:val="sv-SE"/>
        </w:rPr>
      </w:pPr>
    </w:p>
    <w:p w14:paraId="1D164756" w14:textId="77777777" w:rsidR="00640763" w:rsidRPr="00760766" w:rsidRDefault="00640763" w:rsidP="00257509">
      <w:pPr>
        <w:keepNext/>
        <w:rPr>
          <w:i/>
          <w:lang w:val="sv-SE"/>
        </w:rPr>
      </w:pPr>
      <w:r w:rsidRPr="00760766">
        <w:rPr>
          <w:i/>
          <w:lang w:val="sv-SE"/>
        </w:rPr>
        <w:t xml:space="preserve">Byte från vitamin K-antagonister (VKA) till </w:t>
      </w:r>
      <w:r w:rsidR="00294592" w:rsidRPr="00760766">
        <w:rPr>
          <w:i/>
          <w:lang w:val="sv-SE"/>
        </w:rPr>
        <w:t>r</w:t>
      </w:r>
      <w:r w:rsidR="00A15B81" w:rsidRPr="00760766">
        <w:rPr>
          <w:i/>
          <w:lang w:val="sv-SE"/>
        </w:rPr>
        <w:t>ivaroxaban</w:t>
      </w:r>
    </w:p>
    <w:p w14:paraId="1D164757" w14:textId="77777777" w:rsidR="00640763" w:rsidRPr="00760766" w:rsidRDefault="00640763" w:rsidP="00257509">
      <w:pPr>
        <w:rPr>
          <w:lang w:val="sv-SE"/>
        </w:rPr>
      </w:pPr>
      <w:r w:rsidRPr="00760766">
        <w:rPr>
          <w:lang w:val="sv-SE"/>
        </w:rPr>
        <w:t xml:space="preserve">För patienter som behandlas för DVT, LE och förebyggande av återkommande händelser ska VKA-behandling avslutas och behandling med </w:t>
      </w:r>
      <w:r w:rsidR="00A15B81" w:rsidRPr="00760766">
        <w:rPr>
          <w:lang w:val="sv-SE"/>
        </w:rPr>
        <w:t>Rivaroxaban Accord</w:t>
      </w:r>
      <w:r w:rsidRPr="00760766">
        <w:rPr>
          <w:lang w:val="sv-SE"/>
        </w:rPr>
        <w:t xml:space="preserve"> påbörjas när </w:t>
      </w:r>
      <w:r w:rsidR="00C56762" w:rsidRPr="00760766">
        <w:rPr>
          <w:lang w:val="sv-SE"/>
        </w:rPr>
        <w:t>internationellt normaliserat ratio (</w:t>
      </w:r>
      <w:r w:rsidRPr="00760766">
        <w:rPr>
          <w:lang w:val="sv-SE"/>
        </w:rPr>
        <w:t>INR</w:t>
      </w:r>
      <w:r w:rsidR="00C56762" w:rsidRPr="00760766">
        <w:rPr>
          <w:lang w:val="sv-SE"/>
        </w:rPr>
        <w:t>)</w:t>
      </w:r>
      <w:r w:rsidR="007F5444" w:rsidRPr="00760766">
        <w:rPr>
          <w:lang w:val="sv-SE"/>
        </w:rPr>
        <w:t xml:space="preserve"> är</w:t>
      </w:r>
      <w:r w:rsidRPr="00760766">
        <w:rPr>
          <w:lang w:val="sv-SE"/>
        </w:rPr>
        <w:t xml:space="preserve"> ≤2,5.</w:t>
      </w:r>
    </w:p>
    <w:p w14:paraId="1D164758" w14:textId="77777777" w:rsidR="00640763" w:rsidRPr="00760766" w:rsidRDefault="008A719C" w:rsidP="00257509">
      <w:pPr>
        <w:rPr>
          <w:lang w:val="sv-SE"/>
        </w:rPr>
      </w:pPr>
      <w:r w:rsidRPr="00760766">
        <w:rPr>
          <w:lang w:val="sv-SE"/>
        </w:rPr>
        <w:t>När</w:t>
      </w:r>
      <w:r w:rsidR="00640763" w:rsidRPr="00760766">
        <w:rPr>
          <w:lang w:val="sv-SE"/>
        </w:rPr>
        <w:t xml:space="preserve"> patienter byter från VKA till </w:t>
      </w:r>
      <w:r w:rsidR="00294592" w:rsidRPr="00760766">
        <w:rPr>
          <w:lang w:val="sv-SE"/>
        </w:rPr>
        <w:t>r</w:t>
      </w:r>
      <w:r w:rsidR="00A15B81" w:rsidRPr="00760766">
        <w:rPr>
          <w:lang w:val="sv-SE"/>
        </w:rPr>
        <w:t>ivaroxaban</w:t>
      </w:r>
      <w:r w:rsidR="00640763" w:rsidRPr="00760766">
        <w:rPr>
          <w:lang w:val="sv-SE"/>
        </w:rPr>
        <w:t xml:space="preserve"> kommer INR-värdet att vara falskt förhöjt efter intag av </w:t>
      </w:r>
      <w:r w:rsidR="00294592" w:rsidRPr="00760766">
        <w:rPr>
          <w:lang w:val="sv-SE"/>
        </w:rPr>
        <w:t>r</w:t>
      </w:r>
      <w:r w:rsidR="00A15B81" w:rsidRPr="00760766">
        <w:rPr>
          <w:lang w:val="sv-SE"/>
        </w:rPr>
        <w:t>ivaroxaban</w:t>
      </w:r>
      <w:r w:rsidR="00640763" w:rsidRPr="00760766">
        <w:rPr>
          <w:lang w:val="sv-SE"/>
        </w:rPr>
        <w:t xml:space="preserve">. INR är inte en valid metod för att bestämma den antikoagulativa effekten av </w:t>
      </w:r>
      <w:r w:rsidR="00294592" w:rsidRPr="00760766">
        <w:rPr>
          <w:lang w:val="sv-SE"/>
        </w:rPr>
        <w:t>r</w:t>
      </w:r>
      <w:r w:rsidR="00A15B81" w:rsidRPr="00760766">
        <w:rPr>
          <w:lang w:val="sv-SE"/>
        </w:rPr>
        <w:t>ivaroxaban</w:t>
      </w:r>
      <w:r w:rsidR="00640763" w:rsidRPr="00760766">
        <w:rPr>
          <w:lang w:val="sv-SE"/>
        </w:rPr>
        <w:t xml:space="preserve"> och ska därför inte användas (se avsnitt 4.5). </w:t>
      </w:r>
    </w:p>
    <w:p w14:paraId="1D164759" w14:textId="77777777" w:rsidR="00640763" w:rsidRPr="00760766" w:rsidRDefault="00640763" w:rsidP="00257509">
      <w:pPr>
        <w:rPr>
          <w:lang w:val="sv-SE"/>
        </w:rPr>
      </w:pPr>
    </w:p>
    <w:p w14:paraId="1D16475A" w14:textId="77777777" w:rsidR="00640763" w:rsidRPr="00760766" w:rsidRDefault="00640763" w:rsidP="00257509">
      <w:pPr>
        <w:keepNext/>
        <w:rPr>
          <w:i/>
          <w:lang w:val="sv-SE"/>
        </w:rPr>
      </w:pPr>
      <w:r w:rsidRPr="00760766">
        <w:rPr>
          <w:i/>
          <w:lang w:val="sv-SE"/>
        </w:rPr>
        <w:t xml:space="preserve">Byte från </w:t>
      </w:r>
      <w:r w:rsidR="00294592" w:rsidRPr="00760766">
        <w:rPr>
          <w:i/>
          <w:lang w:val="sv-SE"/>
        </w:rPr>
        <w:t>r</w:t>
      </w:r>
      <w:r w:rsidR="00A15B81" w:rsidRPr="00760766">
        <w:rPr>
          <w:i/>
          <w:lang w:val="sv-SE"/>
        </w:rPr>
        <w:t>ivaroxaban</w:t>
      </w:r>
      <w:r w:rsidRPr="00760766">
        <w:rPr>
          <w:i/>
          <w:lang w:val="sv-SE"/>
        </w:rPr>
        <w:t xml:space="preserve"> till vitamin K-antagonister (VKA)</w:t>
      </w:r>
    </w:p>
    <w:p w14:paraId="1D16475B" w14:textId="77777777" w:rsidR="00640763" w:rsidRPr="00760766" w:rsidRDefault="00640763" w:rsidP="00257509">
      <w:pPr>
        <w:rPr>
          <w:lang w:val="sv-SE"/>
        </w:rPr>
      </w:pPr>
      <w:r w:rsidRPr="00760766">
        <w:rPr>
          <w:lang w:val="sv-SE"/>
        </w:rPr>
        <w:t xml:space="preserve">Det finns en risk för otillräcklig antikoagulation vid byte från </w:t>
      </w:r>
      <w:r w:rsidR="00294592" w:rsidRPr="00760766">
        <w:rPr>
          <w:lang w:val="sv-SE"/>
        </w:rPr>
        <w:t>r</w:t>
      </w:r>
      <w:r w:rsidR="00A15B81" w:rsidRPr="00760766">
        <w:rPr>
          <w:lang w:val="sv-SE"/>
        </w:rPr>
        <w:t>ivaroxaban</w:t>
      </w:r>
      <w:r w:rsidRPr="00760766">
        <w:rPr>
          <w:lang w:val="sv-SE"/>
        </w:rPr>
        <w:t xml:space="preserve"> till VKA. Kontinuerlig adekvat antikoagulation måste säkerställas vid varje byte till ett alternativt antikoagulantium. Det bör noteras att </w:t>
      </w:r>
      <w:r w:rsidR="00294592" w:rsidRPr="00760766">
        <w:rPr>
          <w:lang w:val="sv-SE"/>
        </w:rPr>
        <w:t>r</w:t>
      </w:r>
      <w:r w:rsidR="00A15B81" w:rsidRPr="00760766">
        <w:rPr>
          <w:lang w:val="sv-SE"/>
        </w:rPr>
        <w:t>ivaroxaban</w:t>
      </w:r>
      <w:r w:rsidRPr="00760766">
        <w:rPr>
          <w:lang w:val="sv-SE"/>
        </w:rPr>
        <w:t xml:space="preserve"> kan bidra till ett förhöjt INR-värde. </w:t>
      </w:r>
    </w:p>
    <w:p w14:paraId="1D16475C" w14:textId="77777777" w:rsidR="00640763" w:rsidRPr="00760766" w:rsidRDefault="00640763" w:rsidP="00257509">
      <w:pPr>
        <w:rPr>
          <w:lang w:val="sv-SE"/>
        </w:rPr>
      </w:pPr>
      <w:r w:rsidRPr="00760766">
        <w:rPr>
          <w:lang w:val="sv-SE"/>
        </w:rPr>
        <w:t xml:space="preserve">Hos patienter som byter från </w:t>
      </w:r>
      <w:r w:rsidR="00294592" w:rsidRPr="00760766">
        <w:rPr>
          <w:lang w:val="sv-SE"/>
        </w:rPr>
        <w:t>r</w:t>
      </w:r>
      <w:r w:rsidR="00A15B81" w:rsidRPr="00760766">
        <w:rPr>
          <w:lang w:val="sv-SE"/>
        </w:rPr>
        <w:t>ivaroxaban</w:t>
      </w:r>
      <w:r w:rsidRPr="00760766">
        <w:rPr>
          <w:lang w:val="sv-SE"/>
        </w:rPr>
        <w:t xml:space="preserve"> till VKA ska VKA ges samtidigt tills INR </w:t>
      </w:r>
      <w:r w:rsidR="007F5444" w:rsidRPr="00760766">
        <w:rPr>
          <w:lang w:val="sv-SE"/>
        </w:rPr>
        <w:t xml:space="preserve">är </w:t>
      </w:r>
      <w:r w:rsidRPr="00760766">
        <w:rPr>
          <w:lang w:val="sv-SE"/>
        </w:rPr>
        <w:t xml:space="preserve">≥2,0. Under de två första dagarna av övergångsperioden ska vanlig startdosering av VKA ges, följd av VKA-dosering baserat på INR-bestämning. Så länge patienten står på både </w:t>
      </w:r>
      <w:r w:rsidR="00294592" w:rsidRPr="00760766">
        <w:rPr>
          <w:lang w:val="sv-SE"/>
        </w:rPr>
        <w:t>r</w:t>
      </w:r>
      <w:r w:rsidR="00A15B81" w:rsidRPr="00760766">
        <w:rPr>
          <w:lang w:val="sv-SE"/>
        </w:rPr>
        <w:t>ivaroxaban</w:t>
      </w:r>
      <w:r w:rsidRPr="00760766">
        <w:rPr>
          <w:lang w:val="sv-SE"/>
        </w:rPr>
        <w:t xml:space="preserve"> och VKA bör INR inte testas tidigare än 24 timmar efter den föregående dosen av </w:t>
      </w:r>
      <w:r w:rsidR="00054D0F" w:rsidRPr="00760766">
        <w:rPr>
          <w:lang w:val="sv-SE"/>
        </w:rPr>
        <w:t>r</w:t>
      </w:r>
      <w:r w:rsidR="00A15B81" w:rsidRPr="00760766">
        <w:rPr>
          <w:lang w:val="sv-SE"/>
        </w:rPr>
        <w:t>ivaroxaban</w:t>
      </w:r>
      <w:r w:rsidRPr="00760766">
        <w:rPr>
          <w:lang w:val="sv-SE"/>
        </w:rPr>
        <w:t xml:space="preserve">, men före nästa dos. När behandling med </w:t>
      </w:r>
      <w:r w:rsidR="00A15B81" w:rsidRPr="00760766">
        <w:rPr>
          <w:lang w:val="sv-SE"/>
        </w:rPr>
        <w:t>Rivaroxaban Accord</w:t>
      </w:r>
      <w:r w:rsidRPr="00760766">
        <w:rPr>
          <w:lang w:val="sv-SE"/>
        </w:rPr>
        <w:t xml:space="preserve"> har avslutats kan INR bestämmas med tillförlitlighet minst 24 timmar efter den sista dosen (se avsnitt 4.5 och 5.2). </w:t>
      </w:r>
    </w:p>
    <w:p w14:paraId="1D16475D" w14:textId="77777777" w:rsidR="00640763" w:rsidRPr="00760766" w:rsidRDefault="00640763" w:rsidP="00257509">
      <w:pPr>
        <w:rPr>
          <w:lang w:val="sv-SE"/>
        </w:rPr>
      </w:pPr>
    </w:p>
    <w:p w14:paraId="1D16475E" w14:textId="77777777" w:rsidR="00640763" w:rsidRPr="00760766" w:rsidRDefault="00640763" w:rsidP="00257509">
      <w:pPr>
        <w:keepNext/>
        <w:rPr>
          <w:i/>
          <w:lang w:val="sv-SE"/>
        </w:rPr>
      </w:pPr>
      <w:r w:rsidRPr="00760766">
        <w:rPr>
          <w:i/>
          <w:lang w:val="sv-SE"/>
        </w:rPr>
        <w:t xml:space="preserve">Byte från parenterala antikoagulantia till </w:t>
      </w:r>
      <w:r w:rsidR="00294592" w:rsidRPr="00760766">
        <w:rPr>
          <w:i/>
          <w:lang w:val="sv-SE"/>
        </w:rPr>
        <w:t>r</w:t>
      </w:r>
      <w:r w:rsidR="00A15B81" w:rsidRPr="00760766">
        <w:rPr>
          <w:i/>
          <w:lang w:val="sv-SE"/>
        </w:rPr>
        <w:t>ivaroxaban</w:t>
      </w:r>
    </w:p>
    <w:p w14:paraId="1D16475F" w14:textId="77777777" w:rsidR="00640763" w:rsidRPr="00760766" w:rsidRDefault="00640763" w:rsidP="00257509">
      <w:pPr>
        <w:rPr>
          <w:lang w:val="sv-SE"/>
        </w:rPr>
      </w:pPr>
      <w:r w:rsidRPr="00760766">
        <w:rPr>
          <w:lang w:val="sv-SE"/>
        </w:rPr>
        <w:t xml:space="preserve">För patienter som står på parenterala antikoagulantia, upphör med parenterala antikoagulantia och börja med </w:t>
      </w:r>
      <w:r w:rsidR="00294592" w:rsidRPr="00760766">
        <w:rPr>
          <w:lang w:val="sv-SE"/>
        </w:rPr>
        <w:t>r</w:t>
      </w:r>
      <w:r w:rsidR="00A15B81" w:rsidRPr="00760766">
        <w:rPr>
          <w:lang w:val="sv-SE"/>
        </w:rPr>
        <w:t>ivaroxaban</w:t>
      </w:r>
      <w:r w:rsidRPr="00760766">
        <w:rPr>
          <w:lang w:val="sv-SE"/>
        </w:rPr>
        <w:t xml:space="preserve"> 0-2 timmar före nästa planerade dos av det parenterala läkemedlet (t.ex. lågmolekylärt heparin), eller samtidigt som en kontinuerlig administrering av parenteralt läkemedel sätts ut (t.ex. intravenöst ofraktionerat heparin). </w:t>
      </w:r>
    </w:p>
    <w:p w14:paraId="1D164760" w14:textId="77777777" w:rsidR="00640763" w:rsidRPr="00760766" w:rsidRDefault="00640763" w:rsidP="00257509">
      <w:pPr>
        <w:rPr>
          <w:lang w:val="sv-SE"/>
        </w:rPr>
      </w:pPr>
    </w:p>
    <w:p w14:paraId="1D164761" w14:textId="77777777" w:rsidR="00640763" w:rsidRPr="00760766" w:rsidRDefault="00640763" w:rsidP="00257509">
      <w:pPr>
        <w:keepNext/>
        <w:rPr>
          <w:i/>
          <w:lang w:val="sv-SE"/>
        </w:rPr>
      </w:pPr>
      <w:r w:rsidRPr="00760766">
        <w:rPr>
          <w:i/>
          <w:lang w:val="sv-SE"/>
        </w:rPr>
        <w:t xml:space="preserve">Byte från </w:t>
      </w:r>
      <w:r w:rsidR="00294592" w:rsidRPr="00760766">
        <w:rPr>
          <w:i/>
          <w:lang w:val="sv-SE"/>
        </w:rPr>
        <w:t>r</w:t>
      </w:r>
      <w:r w:rsidR="00A15B81" w:rsidRPr="00760766">
        <w:rPr>
          <w:i/>
          <w:lang w:val="sv-SE"/>
        </w:rPr>
        <w:t>ivaroxaban</w:t>
      </w:r>
      <w:r w:rsidRPr="00760766">
        <w:rPr>
          <w:i/>
          <w:lang w:val="sv-SE"/>
        </w:rPr>
        <w:t xml:space="preserve"> till parenterala antikoagulantia</w:t>
      </w:r>
    </w:p>
    <w:p w14:paraId="1D164762" w14:textId="77777777" w:rsidR="00640763" w:rsidRPr="00760766" w:rsidRDefault="00640763" w:rsidP="00257509">
      <w:pPr>
        <w:rPr>
          <w:lang w:val="sv-SE"/>
        </w:rPr>
      </w:pPr>
      <w:r w:rsidRPr="00760766">
        <w:rPr>
          <w:lang w:val="sv-SE"/>
        </w:rPr>
        <w:t xml:space="preserve">Den första dosen av parenteralt antikoagulantium ges vid den tidpunkt då nästa dos </w:t>
      </w:r>
      <w:r w:rsidR="00054D0F" w:rsidRPr="00760766">
        <w:rPr>
          <w:lang w:val="sv-SE"/>
        </w:rPr>
        <w:t>r</w:t>
      </w:r>
      <w:r w:rsidR="00A15B81" w:rsidRPr="00760766">
        <w:rPr>
          <w:lang w:val="sv-SE"/>
        </w:rPr>
        <w:t>ivaroxaban</w:t>
      </w:r>
      <w:r w:rsidRPr="00760766">
        <w:rPr>
          <w:lang w:val="sv-SE"/>
        </w:rPr>
        <w:t xml:space="preserve"> skulle ha tagits. </w:t>
      </w:r>
    </w:p>
    <w:p w14:paraId="1D164763" w14:textId="77777777" w:rsidR="00640763" w:rsidRPr="00760766" w:rsidRDefault="00640763" w:rsidP="00257509">
      <w:pPr>
        <w:rPr>
          <w:lang w:val="sv-SE"/>
        </w:rPr>
      </w:pPr>
    </w:p>
    <w:p w14:paraId="1D164764" w14:textId="77777777" w:rsidR="00640763" w:rsidRPr="00760766" w:rsidRDefault="00640763" w:rsidP="00257509">
      <w:pPr>
        <w:keepNext/>
        <w:rPr>
          <w:u w:val="single"/>
          <w:lang w:val="sv-SE"/>
        </w:rPr>
      </w:pPr>
      <w:r w:rsidRPr="00760766">
        <w:rPr>
          <w:u w:val="single"/>
          <w:lang w:val="sv-SE"/>
        </w:rPr>
        <w:t>Särskilda patientgrupper</w:t>
      </w:r>
    </w:p>
    <w:p w14:paraId="1D164765" w14:textId="77777777" w:rsidR="00640763" w:rsidRPr="00760766" w:rsidRDefault="00640763" w:rsidP="00257509">
      <w:pPr>
        <w:keepNext/>
        <w:rPr>
          <w:u w:val="single"/>
          <w:lang w:val="sv-SE"/>
        </w:rPr>
      </w:pPr>
    </w:p>
    <w:p w14:paraId="1D164766" w14:textId="77777777" w:rsidR="00640763" w:rsidRPr="00760766" w:rsidRDefault="00640763" w:rsidP="00257509">
      <w:pPr>
        <w:keepNext/>
        <w:rPr>
          <w:i/>
          <w:lang w:val="sv-SE"/>
        </w:rPr>
      </w:pPr>
      <w:r w:rsidRPr="00760766">
        <w:rPr>
          <w:i/>
          <w:lang w:val="sv-SE"/>
        </w:rPr>
        <w:t>Nedsatt njurfunktion</w:t>
      </w:r>
    </w:p>
    <w:p w14:paraId="1D164767" w14:textId="77777777" w:rsidR="008A719C" w:rsidRPr="00760766" w:rsidRDefault="00640763" w:rsidP="00257509">
      <w:pPr>
        <w:rPr>
          <w:lang w:val="sv-SE"/>
        </w:rPr>
      </w:pPr>
      <w:r w:rsidRPr="00760766">
        <w:rPr>
          <w:lang w:val="sv-SE"/>
        </w:rPr>
        <w:t xml:space="preserve">Begränsade kliniska data från patienter med svårt nedsatt njurfunktion (kreatininclearance </w:t>
      </w:r>
    </w:p>
    <w:p w14:paraId="1D164768" w14:textId="77777777" w:rsidR="00640763" w:rsidRPr="00760766" w:rsidRDefault="00640763" w:rsidP="00257509">
      <w:pPr>
        <w:rPr>
          <w:lang w:val="sv-SE"/>
        </w:rPr>
      </w:pPr>
      <w:r w:rsidRPr="00760766">
        <w:rPr>
          <w:lang w:val="sv-SE"/>
        </w:rPr>
        <w:t>15</w:t>
      </w:r>
      <w:r w:rsidR="0063274C" w:rsidRPr="00760766">
        <w:rPr>
          <w:lang w:val="sv-SE"/>
        </w:rPr>
        <w:t> – </w:t>
      </w:r>
      <w:r w:rsidRPr="00760766">
        <w:rPr>
          <w:lang w:val="sv-SE"/>
        </w:rPr>
        <w:t xml:space="preserve">29 ml/min) tyder på att plasmakoncentrationen av rivaroxaban är signifikant förhöjd. </w:t>
      </w:r>
      <w:r w:rsidR="00A15B81" w:rsidRPr="00760766">
        <w:rPr>
          <w:lang w:val="sv-SE"/>
        </w:rPr>
        <w:t>Rivaroxaban Accord</w:t>
      </w:r>
      <w:r w:rsidRPr="00760766">
        <w:rPr>
          <w:lang w:val="sv-SE"/>
        </w:rPr>
        <w:t xml:space="preserve"> ska således användas med försiktighet hos dessa patienter. Användning hos patienter med kreatininclearance &lt;15 ml/min rekommenderas inte (se avsnitt 4.4 och 5.2).</w:t>
      </w:r>
    </w:p>
    <w:p w14:paraId="1D164769" w14:textId="77777777" w:rsidR="00640763" w:rsidRPr="00760766" w:rsidRDefault="00640763" w:rsidP="00257509">
      <w:pPr>
        <w:rPr>
          <w:lang w:val="sv-SE"/>
        </w:rPr>
      </w:pPr>
    </w:p>
    <w:p w14:paraId="1D16476A" w14:textId="77777777" w:rsidR="00640763" w:rsidRPr="00760766" w:rsidRDefault="00640763" w:rsidP="00257509">
      <w:pPr>
        <w:rPr>
          <w:lang w:val="sv-SE"/>
        </w:rPr>
      </w:pPr>
      <w:r w:rsidRPr="00760766">
        <w:rPr>
          <w:lang w:val="sv-SE"/>
        </w:rPr>
        <w:t>För patienter med måttligt (kreatininclearance 30</w:t>
      </w:r>
      <w:r w:rsidR="005B32E5" w:rsidRPr="00760766">
        <w:rPr>
          <w:lang w:val="sv-SE"/>
        </w:rPr>
        <w:noBreakHyphen/>
      </w:r>
      <w:r w:rsidRPr="00760766">
        <w:rPr>
          <w:lang w:val="sv-SE"/>
        </w:rPr>
        <w:t>49 ml/min) eller svårt (kreatininclearance 15</w:t>
      </w:r>
      <w:r w:rsidR="005B32E5" w:rsidRPr="00760766">
        <w:rPr>
          <w:lang w:val="sv-SE"/>
        </w:rPr>
        <w:noBreakHyphen/>
      </w:r>
      <w:r w:rsidRPr="00760766">
        <w:rPr>
          <w:lang w:val="sv-SE"/>
        </w:rPr>
        <w:t>29 ml/min) nedsatt njurfunktion gäller följande doseringsrekommendationer:</w:t>
      </w:r>
      <w:r w:rsidRPr="00760766">
        <w:rPr>
          <w:lang w:val="sv-SE"/>
        </w:rPr>
        <w:br/>
      </w:r>
    </w:p>
    <w:p w14:paraId="1D16476B" w14:textId="77777777" w:rsidR="00531E23" w:rsidRPr="00760766" w:rsidRDefault="00640763" w:rsidP="006677D7">
      <w:pPr>
        <w:numPr>
          <w:ilvl w:val="0"/>
          <w:numId w:val="7"/>
        </w:numPr>
        <w:tabs>
          <w:tab w:val="clear" w:pos="720"/>
          <w:tab w:val="num" w:pos="567"/>
        </w:tabs>
        <w:spacing w:line="240" w:lineRule="auto"/>
        <w:ind w:left="567" w:hanging="567"/>
        <w:rPr>
          <w:lang w:val="sv-SE"/>
        </w:rPr>
      </w:pPr>
      <w:r w:rsidRPr="00760766">
        <w:rPr>
          <w:lang w:val="sv-SE"/>
        </w:rPr>
        <w:t>Vid behandling av DVT, behandling av LE och förebyggande av återkommande DVT och LE</w:t>
      </w:r>
      <w:r w:rsidR="008A719C" w:rsidRPr="00760766">
        <w:rPr>
          <w:lang w:val="sv-SE"/>
        </w:rPr>
        <w:t>, ska</w:t>
      </w:r>
      <w:r w:rsidRPr="00760766">
        <w:rPr>
          <w:lang w:val="sv-SE"/>
        </w:rPr>
        <w:t xml:space="preserve"> patienterna ska behandlas med 15 mg två gånger dagligen under de första tre veckorna. Därefter</w:t>
      </w:r>
      <w:r w:rsidR="003B42B9" w:rsidRPr="00760766">
        <w:rPr>
          <w:lang w:val="sv-SE"/>
        </w:rPr>
        <w:t>,</w:t>
      </w:r>
      <w:r w:rsidRPr="00760766">
        <w:rPr>
          <w:lang w:val="sv-SE"/>
        </w:rPr>
        <w:t xml:space="preserve"> </w:t>
      </w:r>
      <w:r w:rsidR="003B42B9" w:rsidRPr="00760766">
        <w:rPr>
          <w:lang w:val="sv-SE"/>
        </w:rPr>
        <w:t>n</w:t>
      </w:r>
      <w:r w:rsidRPr="00760766">
        <w:rPr>
          <w:lang w:val="sv-SE"/>
        </w:rPr>
        <w:t xml:space="preserve">är den rekommenderade dosen </w:t>
      </w:r>
      <w:r w:rsidR="003B42B9" w:rsidRPr="00760766">
        <w:rPr>
          <w:lang w:val="sv-SE"/>
        </w:rPr>
        <w:t xml:space="preserve">är </w:t>
      </w:r>
      <w:r w:rsidRPr="00760766">
        <w:rPr>
          <w:lang w:val="sv-SE"/>
        </w:rPr>
        <w:t>20 mg en gång dagligen</w:t>
      </w:r>
      <w:r w:rsidR="0067595A" w:rsidRPr="00760766">
        <w:rPr>
          <w:lang w:val="sv-SE"/>
        </w:rPr>
        <w:t>, bör en</w:t>
      </w:r>
      <w:r w:rsidRPr="00760766">
        <w:rPr>
          <w:lang w:val="sv-SE"/>
        </w:rPr>
        <w:t xml:space="preserve"> sänkning av dosen från 20 mg en gång dagligen till 15 mg en gång dagligen övervägas om patientens risk för blödning bedöms överstiga risken för återkommande DVT och LE. Rekommendationen att använda 15 mg är baserad på farmakokinetisk modellering och har inte studerats kliniskt (se avsnitt 4.4, 5.1 och 5.2). </w:t>
      </w:r>
    </w:p>
    <w:p w14:paraId="1D16476C" w14:textId="77777777" w:rsidR="00640763" w:rsidRPr="00760766" w:rsidRDefault="00531E23" w:rsidP="006677D7">
      <w:pPr>
        <w:tabs>
          <w:tab w:val="num" w:pos="567"/>
        </w:tabs>
        <w:spacing w:line="240" w:lineRule="auto"/>
        <w:ind w:left="567"/>
        <w:rPr>
          <w:lang w:val="sv-SE"/>
        </w:rPr>
      </w:pPr>
      <w:r w:rsidRPr="006A6CE5">
        <w:rPr>
          <w:lang w:val="sv-SE"/>
        </w:rPr>
        <w:t>När den rekommenderade dosen är 10 mg en gång dagligen behövs ingen justering av rekommenderad dos</w:t>
      </w:r>
      <w:r w:rsidR="0067595A" w:rsidRPr="006A6CE5">
        <w:rPr>
          <w:lang w:val="sv-SE"/>
        </w:rPr>
        <w:t>.</w:t>
      </w:r>
    </w:p>
    <w:p w14:paraId="1D16476D" w14:textId="77777777" w:rsidR="00531E23" w:rsidRPr="00760766" w:rsidRDefault="00531E23" w:rsidP="00257509">
      <w:pPr>
        <w:tabs>
          <w:tab w:val="clear" w:pos="567"/>
        </w:tabs>
        <w:spacing w:line="240" w:lineRule="auto"/>
        <w:rPr>
          <w:lang w:val="sv-SE"/>
        </w:rPr>
      </w:pPr>
    </w:p>
    <w:p w14:paraId="1D16476E" w14:textId="77777777" w:rsidR="00640763" w:rsidRPr="00760766" w:rsidRDefault="00640763" w:rsidP="00257509">
      <w:pPr>
        <w:rPr>
          <w:lang w:val="sv-SE"/>
        </w:rPr>
      </w:pPr>
      <w:r w:rsidRPr="00760766">
        <w:rPr>
          <w:lang w:val="sv-SE"/>
        </w:rPr>
        <w:t>Ingen dosjustering behövs hos patienter med lätt nedsatt njurfunktion (kreatininclearance 50</w:t>
      </w:r>
      <w:r w:rsidR="005B32E5" w:rsidRPr="00760766">
        <w:rPr>
          <w:lang w:val="sv-SE"/>
        </w:rPr>
        <w:noBreakHyphen/>
      </w:r>
      <w:r w:rsidRPr="00760766">
        <w:rPr>
          <w:lang w:val="sv-SE"/>
        </w:rPr>
        <w:t xml:space="preserve">80 ml/min) (se </w:t>
      </w:r>
      <w:r>
        <w:fldChar w:fldCharType="begin"/>
      </w:r>
      <w:r w:rsidRPr="00095A11">
        <w:rPr>
          <w:lang w:val="sv-SE"/>
          <w:rPrChange w:id="13" w:author="MAH Review_SL" w:date="2025-08-07T11:30:00Z" w16du:dateUtc="2025-08-07T09:30:00Z">
            <w:rPr/>
          </w:rPrChange>
        </w:rPr>
        <w:instrText>HYPERLINK \l "_5.2_Pharmacokinetic_properties"</w:instrText>
      </w:r>
      <w:r>
        <w:fldChar w:fldCharType="separate"/>
      </w:r>
      <w:r w:rsidRPr="00760766">
        <w:rPr>
          <w:lang w:val="sv-SE"/>
        </w:rPr>
        <w:t>avsnitt 5.2</w:t>
      </w:r>
      <w:r>
        <w:fldChar w:fldCharType="end"/>
      </w:r>
      <w:r w:rsidRPr="00760766">
        <w:rPr>
          <w:lang w:val="sv-SE"/>
        </w:rPr>
        <w:t>).</w:t>
      </w:r>
    </w:p>
    <w:p w14:paraId="1D16476F" w14:textId="77777777" w:rsidR="00640763" w:rsidRPr="00760766" w:rsidRDefault="00640763" w:rsidP="00257509">
      <w:pPr>
        <w:rPr>
          <w:lang w:val="sv-SE"/>
        </w:rPr>
      </w:pPr>
    </w:p>
    <w:p w14:paraId="1D164770" w14:textId="77777777" w:rsidR="00640763" w:rsidRPr="00760766" w:rsidRDefault="00640763" w:rsidP="00257509">
      <w:pPr>
        <w:keepNext/>
        <w:rPr>
          <w:i/>
          <w:iCs/>
          <w:lang w:val="sv-SE"/>
        </w:rPr>
      </w:pPr>
      <w:r w:rsidRPr="00760766">
        <w:rPr>
          <w:i/>
          <w:iCs/>
          <w:lang w:val="sv-SE"/>
        </w:rPr>
        <w:t>Nedsatt leverfunktion</w:t>
      </w:r>
    </w:p>
    <w:p w14:paraId="1D164771" w14:textId="77777777" w:rsidR="00640763" w:rsidRPr="00760766" w:rsidRDefault="00A15B81" w:rsidP="00257509">
      <w:pPr>
        <w:rPr>
          <w:lang w:val="sv-SE"/>
        </w:rPr>
      </w:pPr>
      <w:r w:rsidRPr="00760766">
        <w:rPr>
          <w:lang w:val="sv-SE"/>
        </w:rPr>
        <w:t>Rivaroxaban Accord</w:t>
      </w:r>
      <w:r w:rsidR="00640763" w:rsidRPr="00760766">
        <w:rPr>
          <w:lang w:val="sv-SE"/>
        </w:rPr>
        <w:t xml:space="preserve"> är kontraindicerat hos patienter med leversjukdom förknippad med koagulopati och kliniskt relevant blödningsrisk, inkluderande cirrotiska patienter med Child Pugh B och C (se avsnitt 4.3 och 5.2). </w:t>
      </w:r>
    </w:p>
    <w:p w14:paraId="1D164772" w14:textId="77777777" w:rsidR="00640763" w:rsidRPr="00760766" w:rsidRDefault="00640763" w:rsidP="00257509">
      <w:pPr>
        <w:rPr>
          <w:lang w:val="sv-SE"/>
        </w:rPr>
      </w:pPr>
    </w:p>
    <w:p w14:paraId="1D164773" w14:textId="77777777" w:rsidR="00640763" w:rsidRPr="00760766" w:rsidRDefault="00640763" w:rsidP="00257509">
      <w:pPr>
        <w:keepNext/>
        <w:rPr>
          <w:lang w:val="sv-SE"/>
        </w:rPr>
      </w:pPr>
      <w:r w:rsidRPr="00760766">
        <w:rPr>
          <w:i/>
          <w:iCs/>
          <w:lang w:val="sv-SE"/>
        </w:rPr>
        <w:t>Äldre</w:t>
      </w:r>
    </w:p>
    <w:p w14:paraId="1D164774" w14:textId="77777777" w:rsidR="00640763" w:rsidRPr="00760766" w:rsidRDefault="00640763" w:rsidP="00257509">
      <w:pPr>
        <w:rPr>
          <w:lang w:val="sv-SE"/>
        </w:rPr>
      </w:pPr>
      <w:r w:rsidRPr="00760766">
        <w:rPr>
          <w:lang w:val="sv-SE"/>
        </w:rPr>
        <w:t>Ingen dosjustering (se avsnitt 5.2)</w:t>
      </w:r>
    </w:p>
    <w:p w14:paraId="1D164775" w14:textId="77777777" w:rsidR="00640763" w:rsidRPr="00760766" w:rsidRDefault="00640763" w:rsidP="00257509">
      <w:pPr>
        <w:rPr>
          <w:lang w:val="sv-SE"/>
        </w:rPr>
      </w:pPr>
    </w:p>
    <w:p w14:paraId="1D164776" w14:textId="77777777" w:rsidR="00640763" w:rsidRPr="00760766" w:rsidRDefault="00640763" w:rsidP="00257509">
      <w:pPr>
        <w:keepNext/>
        <w:rPr>
          <w:i/>
          <w:iCs/>
          <w:lang w:val="sv-SE"/>
        </w:rPr>
      </w:pPr>
      <w:r w:rsidRPr="00760766">
        <w:rPr>
          <w:i/>
          <w:iCs/>
          <w:lang w:val="sv-SE"/>
        </w:rPr>
        <w:t>Kroppsvikt</w:t>
      </w:r>
    </w:p>
    <w:p w14:paraId="1D164777" w14:textId="77777777" w:rsidR="00640763" w:rsidRPr="00760766" w:rsidRDefault="00640763" w:rsidP="00257509">
      <w:pPr>
        <w:rPr>
          <w:lang w:val="sv-SE"/>
        </w:rPr>
      </w:pPr>
      <w:r w:rsidRPr="00760766">
        <w:rPr>
          <w:lang w:val="sv-SE"/>
        </w:rPr>
        <w:t>Ingen dosjustering (se avsnitt 5.2)</w:t>
      </w:r>
    </w:p>
    <w:p w14:paraId="1D164778" w14:textId="77777777" w:rsidR="00640763" w:rsidRPr="00760766" w:rsidRDefault="00640763" w:rsidP="00257509">
      <w:pPr>
        <w:rPr>
          <w:lang w:val="sv-SE"/>
        </w:rPr>
      </w:pPr>
    </w:p>
    <w:p w14:paraId="1D164779" w14:textId="77777777" w:rsidR="00640763" w:rsidRPr="00760766" w:rsidRDefault="00640763" w:rsidP="00257509">
      <w:pPr>
        <w:keepNext/>
        <w:rPr>
          <w:i/>
          <w:iCs/>
          <w:lang w:val="sv-SE"/>
        </w:rPr>
      </w:pPr>
      <w:r w:rsidRPr="00760766">
        <w:rPr>
          <w:i/>
          <w:iCs/>
          <w:lang w:val="sv-SE"/>
        </w:rPr>
        <w:t>Kön</w:t>
      </w:r>
    </w:p>
    <w:p w14:paraId="1D16477A" w14:textId="77777777" w:rsidR="00640763" w:rsidRPr="00760766" w:rsidRDefault="00640763" w:rsidP="00257509">
      <w:pPr>
        <w:rPr>
          <w:lang w:val="sv-SE"/>
        </w:rPr>
      </w:pPr>
      <w:r w:rsidRPr="00760766">
        <w:rPr>
          <w:lang w:val="sv-SE"/>
        </w:rPr>
        <w:t>Ingen dosjustering (se avsnitt 5.2)</w:t>
      </w:r>
    </w:p>
    <w:p w14:paraId="1D16477B" w14:textId="77777777" w:rsidR="00640763" w:rsidRPr="00760766" w:rsidRDefault="00640763" w:rsidP="00257509">
      <w:pPr>
        <w:rPr>
          <w:lang w:val="sv-SE"/>
        </w:rPr>
      </w:pPr>
    </w:p>
    <w:p w14:paraId="1D16477C" w14:textId="77777777" w:rsidR="00640763" w:rsidRPr="006A6CE5" w:rsidRDefault="00640763" w:rsidP="00257509">
      <w:pPr>
        <w:keepNext/>
        <w:rPr>
          <w:bCs/>
          <w:i/>
          <w:iCs/>
          <w:lang w:val="sv-SE"/>
        </w:rPr>
      </w:pPr>
      <w:r w:rsidRPr="006A6CE5">
        <w:rPr>
          <w:bCs/>
          <w:i/>
          <w:iCs/>
          <w:lang w:val="sv-SE"/>
        </w:rPr>
        <w:t>Pediatrisk population</w:t>
      </w:r>
    </w:p>
    <w:p w14:paraId="1D16477D" w14:textId="77777777" w:rsidR="00640763" w:rsidRPr="00760766" w:rsidRDefault="004C795A" w:rsidP="00257509">
      <w:pPr>
        <w:rPr>
          <w:lang w:val="sv-SE"/>
        </w:rPr>
      </w:pPr>
      <w:r w:rsidRPr="00760766">
        <w:rPr>
          <w:lang w:val="sv-SE"/>
        </w:rPr>
        <w:t xml:space="preserve">Rivaroxaban Accord upptrappningsförpackning ska inte användas </w:t>
      </w:r>
      <w:r w:rsidRPr="006A6CE5">
        <w:rPr>
          <w:lang w:val="sv-SE"/>
        </w:rPr>
        <w:t xml:space="preserve">till barn i åldern 0 till 18 år eftersom den är särskilt utformad för behandling av vuxna patienter och inte är lämplig för användning till pediatriska patienter. </w:t>
      </w:r>
    </w:p>
    <w:p w14:paraId="1D16477E" w14:textId="77777777" w:rsidR="00640763" w:rsidRPr="006A6CE5" w:rsidRDefault="00640763" w:rsidP="00257509">
      <w:pPr>
        <w:rPr>
          <w:b/>
          <w:i/>
          <w:lang w:val="sv-SE"/>
        </w:rPr>
      </w:pPr>
    </w:p>
    <w:p w14:paraId="1D16477F" w14:textId="77777777" w:rsidR="00640763" w:rsidRPr="006A6CE5" w:rsidRDefault="00640763" w:rsidP="00257509">
      <w:pPr>
        <w:keepNext/>
        <w:rPr>
          <w:u w:val="single"/>
          <w:lang w:val="sv-SE"/>
        </w:rPr>
      </w:pPr>
      <w:r w:rsidRPr="006A6CE5">
        <w:rPr>
          <w:u w:val="single"/>
          <w:lang w:val="sv-SE"/>
        </w:rPr>
        <w:t>Administreringssätt</w:t>
      </w:r>
    </w:p>
    <w:p w14:paraId="1D164780" w14:textId="77777777" w:rsidR="00640763" w:rsidRPr="00760766" w:rsidRDefault="00A15B81" w:rsidP="00257509">
      <w:pPr>
        <w:suppressAutoHyphens/>
        <w:ind w:left="567" w:hanging="567"/>
        <w:rPr>
          <w:lang w:val="sv-SE"/>
        </w:rPr>
      </w:pPr>
      <w:r w:rsidRPr="00760766">
        <w:rPr>
          <w:lang w:val="sv-SE"/>
        </w:rPr>
        <w:t>Rivaroxaban Accord</w:t>
      </w:r>
      <w:r w:rsidR="0063274C" w:rsidRPr="00760766">
        <w:rPr>
          <w:lang w:val="sv-SE"/>
        </w:rPr>
        <w:t xml:space="preserve"> används f</w:t>
      </w:r>
      <w:r w:rsidR="00640763" w:rsidRPr="00760766">
        <w:rPr>
          <w:lang w:val="sv-SE"/>
        </w:rPr>
        <w:t xml:space="preserve">ör oralt bruk. </w:t>
      </w:r>
    </w:p>
    <w:p w14:paraId="1D164781" w14:textId="77777777" w:rsidR="00640763" w:rsidRPr="00760766" w:rsidRDefault="0063274C" w:rsidP="00257509">
      <w:pPr>
        <w:suppressAutoHyphens/>
        <w:ind w:left="567" w:hanging="567"/>
        <w:rPr>
          <w:lang w:val="sv-SE"/>
        </w:rPr>
      </w:pPr>
      <w:r w:rsidRPr="00760766">
        <w:rPr>
          <w:lang w:val="sv-SE"/>
        </w:rPr>
        <w:t>T</w:t>
      </w:r>
      <w:r w:rsidR="00640763" w:rsidRPr="00760766">
        <w:rPr>
          <w:lang w:val="sv-SE"/>
        </w:rPr>
        <w:t>abletter</w:t>
      </w:r>
      <w:r w:rsidRPr="00760766">
        <w:rPr>
          <w:lang w:val="sv-SE"/>
        </w:rPr>
        <w:t>na</w:t>
      </w:r>
      <w:r w:rsidR="00531E23" w:rsidRPr="00760766">
        <w:rPr>
          <w:lang w:val="sv-SE"/>
        </w:rPr>
        <w:t xml:space="preserve"> </w:t>
      </w:r>
      <w:r w:rsidR="00640763" w:rsidRPr="00760766">
        <w:rPr>
          <w:lang w:val="sv-SE"/>
        </w:rPr>
        <w:t xml:space="preserve">ska tas tillsammans med mat (se avsnitt 5.2). </w:t>
      </w:r>
    </w:p>
    <w:p w14:paraId="1D164782" w14:textId="77777777" w:rsidR="004C795A" w:rsidRPr="00760766" w:rsidRDefault="004C795A" w:rsidP="00257509">
      <w:pPr>
        <w:suppressAutoHyphens/>
        <w:ind w:left="567" w:hanging="567"/>
        <w:rPr>
          <w:lang w:val="sv-SE"/>
        </w:rPr>
      </w:pPr>
    </w:p>
    <w:p w14:paraId="1D164783" w14:textId="77777777" w:rsidR="004C795A" w:rsidRPr="00760766" w:rsidRDefault="004C795A" w:rsidP="00257509">
      <w:pPr>
        <w:suppressAutoHyphens/>
        <w:ind w:left="567" w:hanging="567"/>
        <w:rPr>
          <w:i/>
          <w:iCs/>
          <w:lang w:val="sv-SE"/>
        </w:rPr>
      </w:pPr>
      <w:r w:rsidRPr="00760766">
        <w:rPr>
          <w:i/>
          <w:iCs/>
          <w:lang w:val="sv-SE"/>
        </w:rPr>
        <w:t>Krossning av tabletter</w:t>
      </w:r>
    </w:p>
    <w:p w14:paraId="1D164784" w14:textId="77777777" w:rsidR="00640763" w:rsidRPr="00760766" w:rsidRDefault="00640763" w:rsidP="00257509">
      <w:pPr>
        <w:spacing w:line="240" w:lineRule="auto"/>
        <w:rPr>
          <w:lang w:val="sv-SE"/>
        </w:rPr>
      </w:pPr>
      <w:r w:rsidRPr="00760766">
        <w:rPr>
          <w:lang w:val="sv-SE"/>
        </w:rPr>
        <w:t xml:space="preserve">För patienter som inte kan svälja hela tabletter kan </w:t>
      </w:r>
      <w:r w:rsidR="00A15B81" w:rsidRPr="00760766">
        <w:rPr>
          <w:lang w:val="sv-SE"/>
        </w:rPr>
        <w:t>Rivaroxaban Accord</w:t>
      </w:r>
      <w:r w:rsidRPr="00760766">
        <w:rPr>
          <w:lang w:val="sv-SE"/>
        </w:rPr>
        <w:t xml:space="preserve">-tabletten krossas och blandas med vatten eller äppelmos precis före användning och administreras oralt. Efter administrering av krossade </w:t>
      </w:r>
      <w:r w:rsidR="00A15B81" w:rsidRPr="00760766">
        <w:rPr>
          <w:lang w:val="sv-SE"/>
        </w:rPr>
        <w:t>Rivaroxaban Accord</w:t>
      </w:r>
      <w:r w:rsidRPr="00760766">
        <w:rPr>
          <w:lang w:val="sv-SE"/>
        </w:rPr>
        <w:t xml:space="preserve"> 15 mg eller 20 mg filmdragerade tabletter ska föda omedelbart ges.</w:t>
      </w:r>
    </w:p>
    <w:p w14:paraId="1D164785" w14:textId="77777777" w:rsidR="00640763" w:rsidRPr="00760766" w:rsidRDefault="00640763" w:rsidP="00257509">
      <w:pPr>
        <w:spacing w:line="240" w:lineRule="auto"/>
        <w:rPr>
          <w:lang w:val="sv-SE"/>
        </w:rPr>
      </w:pPr>
      <w:r w:rsidRPr="00760766">
        <w:rPr>
          <w:lang w:val="sv-SE"/>
        </w:rPr>
        <w:lastRenderedPageBreak/>
        <w:t>Den krossade tabletten kan också ges via magsond (se avsnitt 5.2</w:t>
      </w:r>
      <w:r w:rsidR="00294592" w:rsidRPr="00760766">
        <w:rPr>
          <w:lang w:val="sv-SE"/>
        </w:rPr>
        <w:t xml:space="preserve"> och 6.6</w:t>
      </w:r>
      <w:r w:rsidRPr="00760766">
        <w:rPr>
          <w:lang w:val="sv-SE"/>
        </w:rPr>
        <w:t>).</w:t>
      </w:r>
    </w:p>
    <w:p w14:paraId="1D164786" w14:textId="77777777" w:rsidR="00640763" w:rsidRPr="00760766" w:rsidRDefault="00640763" w:rsidP="00257509">
      <w:pPr>
        <w:suppressAutoHyphens/>
        <w:ind w:left="567" w:hanging="567"/>
        <w:rPr>
          <w:lang w:val="sv-SE"/>
        </w:rPr>
      </w:pPr>
    </w:p>
    <w:p w14:paraId="1D164787" w14:textId="77777777" w:rsidR="00640763" w:rsidRPr="00760766" w:rsidRDefault="00640763" w:rsidP="00257509">
      <w:pPr>
        <w:keepNext/>
        <w:suppressAutoHyphens/>
        <w:ind w:left="567" w:hanging="567"/>
        <w:rPr>
          <w:lang w:val="sv-SE"/>
        </w:rPr>
      </w:pPr>
      <w:r w:rsidRPr="00760766">
        <w:rPr>
          <w:b/>
          <w:lang w:val="sv-SE"/>
        </w:rPr>
        <w:t>4.3</w:t>
      </w:r>
      <w:r w:rsidRPr="00760766">
        <w:rPr>
          <w:b/>
          <w:lang w:val="sv-SE"/>
        </w:rPr>
        <w:tab/>
        <w:t>Kontraindikationer</w:t>
      </w:r>
    </w:p>
    <w:p w14:paraId="1D164788" w14:textId="77777777" w:rsidR="00640763" w:rsidRPr="00760766" w:rsidRDefault="00640763" w:rsidP="00257509">
      <w:pPr>
        <w:keepNext/>
        <w:suppressAutoHyphens/>
        <w:rPr>
          <w:u w:val="single"/>
          <w:lang w:val="sv-SE"/>
        </w:rPr>
      </w:pPr>
    </w:p>
    <w:p w14:paraId="1D164789" w14:textId="77777777" w:rsidR="00640763" w:rsidRPr="00760766" w:rsidRDefault="00640763" w:rsidP="00257509">
      <w:pPr>
        <w:pStyle w:val="BulletIndent1"/>
        <w:numPr>
          <w:ilvl w:val="0"/>
          <w:numId w:val="0"/>
        </w:numPr>
        <w:spacing w:line="240" w:lineRule="auto"/>
        <w:rPr>
          <w:lang w:val="sv-SE"/>
        </w:rPr>
      </w:pPr>
      <w:r w:rsidRPr="00760766">
        <w:rPr>
          <w:lang w:val="sv-SE"/>
        </w:rPr>
        <w:t>Överkänslighet mot den aktiva substansen eller mot något hjälpämne som anges i avsnitt 6.1.</w:t>
      </w:r>
    </w:p>
    <w:p w14:paraId="1D16478A" w14:textId="77777777" w:rsidR="00640763" w:rsidRPr="00760766" w:rsidRDefault="00640763" w:rsidP="00257509">
      <w:pPr>
        <w:pStyle w:val="BulletIndent1"/>
        <w:numPr>
          <w:ilvl w:val="0"/>
          <w:numId w:val="0"/>
        </w:numPr>
        <w:spacing w:line="240" w:lineRule="auto"/>
        <w:rPr>
          <w:lang w:val="sv-SE"/>
        </w:rPr>
      </w:pPr>
    </w:p>
    <w:p w14:paraId="1D16478B" w14:textId="77777777" w:rsidR="00640763" w:rsidRPr="00760766" w:rsidRDefault="00640763" w:rsidP="00257509">
      <w:pPr>
        <w:pStyle w:val="BulletIndent1"/>
        <w:numPr>
          <w:ilvl w:val="0"/>
          <w:numId w:val="0"/>
        </w:numPr>
        <w:spacing w:line="240" w:lineRule="auto"/>
        <w:rPr>
          <w:lang w:val="sv-SE"/>
        </w:rPr>
      </w:pPr>
      <w:r w:rsidRPr="00760766">
        <w:rPr>
          <w:lang w:val="sv-SE"/>
        </w:rPr>
        <w:t>Aktiv, kliniskt signifikant blödning.</w:t>
      </w:r>
    </w:p>
    <w:p w14:paraId="1D16478C" w14:textId="77777777" w:rsidR="00640763" w:rsidRPr="00760766" w:rsidRDefault="00640763" w:rsidP="00257509">
      <w:pPr>
        <w:pStyle w:val="BulletIndent1"/>
        <w:numPr>
          <w:ilvl w:val="0"/>
          <w:numId w:val="0"/>
        </w:numPr>
        <w:spacing w:line="240" w:lineRule="auto"/>
        <w:rPr>
          <w:lang w:val="sv-SE"/>
        </w:rPr>
      </w:pPr>
    </w:p>
    <w:p w14:paraId="1D16478D" w14:textId="77777777" w:rsidR="00640763" w:rsidRPr="006A6CE5" w:rsidRDefault="00640763" w:rsidP="00257509">
      <w:pPr>
        <w:tabs>
          <w:tab w:val="clear" w:pos="567"/>
        </w:tabs>
        <w:spacing w:after="45" w:line="240" w:lineRule="auto"/>
        <w:rPr>
          <w:snapToGrid/>
          <w:lang w:val="sv-SE" w:eastAsia="en-US"/>
        </w:rPr>
      </w:pPr>
      <w:r w:rsidRPr="006A6CE5">
        <w:rPr>
          <w:snapToGrid/>
          <w:lang w:val="sv-SE" w:eastAsia="en-US"/>
        </w:rPr>
        <w:t>Organskada eller tillstånd, som anses utgöra en ökad risk för större blödning. Detta kan omfatta pågående eller nyliga ulcerationer i magtarmkanalen, förekomst av maligna tumörer med hög blödningsrisk, nyliga hjärn- eller ryggradsskador, nyligen genomgången hjärn-, ryggrads- eller ögonkirurgi, nyligen genomgången intrakraniell blödning, kända eller misstänkta esofagusvaricer, arteriovenösa missbildningar, vaskulära aneurysm eller större intraspinala eller intracerebrala vaskulära missbildningar.</w:t>
      </w:r>
    </w:p>
    <w:p w14:paraId="1D16478E" w14:textId="77777777" w:rsidR="00640763" w:rsidRPr="00760766" w:rsidRDefault="00640763" w:rsidP="00257509">
      <w:pPr>
        <w:pStyle w:val="BulletIndent1"/>
        <w:numPr>
          <w:ilvl w:val="0"/>
          <w:numId w:val="0"/>
        </w:numPr>
        <w:spacing w:line="240" w:lineRule="auto"/>
        <w:rPr>
          <w:lang w:val="sv-SE"/>
        </w:rPr>
      </w:pPr>
    </w:p>
    <w:p w14:paraId="1D16478F" w14:textId="77777777" w:rsidR="00640763" w:rsidRPr="00760766" w:rsidRDefault="00640763" w:rsidP="00257509">
      <w:pPr>
        <w:rPr>
          <w:lang w:val="sv-SE"/>
        </w:rPr>
      </w:pPr>
      <w:r w:rsidRPr="00760766">
        <w:rPr>
          <w:lang w:val="sv-SE"/>
        </w:rPr>
        <w:t xml:space="preserve">Samtidig behandling med andra antikoagulantia, t.ex. ofraktionerat heparin (UFH), lågmolekylärt heparin (enoxaparin, dalteparin etc), heparinderivat (fondaparinux etc), orala antikoagulantia (warfarin, dabigatranetexilat, apixaban etc), förutom vid byte av antikoagulationsbehandling under speciella omständigheter (se avsnitt 4.2) eller när UFH ges i doser som krävs för att hålla en central ven- eller artärkateter öppen (se avsnitt 4.5). </w:t>
      </w:r>
    </w:p>
    <w:p w14:paraId="1D164790" w14:textId="77777777" w:rsidR="00640763" w:rsidRPr="00760766" w:rsidRDefault="00640763" w:rsidP="00257509">
      <w:pPr>
        <w:rPr>
          <w:lang w:val="sv-SE"/>
        </w:rPr>
      </w:pPr>
    </w:p>
    <w:p w14:paraId="1D164791" w14:textId="77777777" w:rsidR="00640763" w:rsidRPr="00760766" w:rsidRDefault="00640763" w:rsidP="00257509">
      <w:pPr>
        <w:pStyle w:val="BulletIndent1"/>
        <w:numPr>
          <w:ilvl w:val="0"/>
          <w:numId w:val="0"/>
        </w:numPr>
        <w:spacing w:line="240" w:lineRule="auto"/>
        <w:rPr>
          <w:lang w:val="sv-SE"/>
        </w:rPr>
      </w:pPr>
      <w:r w:rsidRPr="00760766">
        <w:rPr>
          <w:lang w:val="sv-SE"/>
        </w:rPr>
        <w:t>Leversjukdom förknippad med koagulopati och kliniskt relevant blödningsrisk inklusive cirrotiska patienter med Child Pugh B och C (se avsnitt 5.2).</w:t>
      </w:r>
    </w:p>
    <w:p w14:paraId="1D164792" w14:textId="77777777" w:rsidR="00640763" w:rsidRPr="00760766" w:rsidRDefault="00640763" w:rsidP="00257509">
      <w:pPr>
        <w:rPr>
          <w:lang w:val="sv-SE"/>
        </w:rPr>
      </w:pPr>
    </w:p>
    <w:p w14:paraId="1D164793" w14:textId="77777777" w:rsidR="00640763" w:rsidRPr="00760766" w:rsidRDefault="00640763" w:rsidP="00257509">
      <w:pPr>
        <w:rPr>
          <w:lang w:val="sv-SE"/>
        </w:rPr>
      </w:pPr>
      <w:r w:rsidRPr="00760766">
        <w:rPr>
          <w:lang w:val="sv-SE"/>
        </w:rPr>
        <w:t>Graviditet och amning (se avsnitt 4.6).</w:t>
      </w:r>
    </w:p>
    <w:p w14:paraId="1D164794" w14:textId="77777777" w:rsidR="00640763" w:rsidRPr="00760766" w:rsidRDefault="00640763" w:rsidP="00257509">
      <w:pPr>
        <w:suppressAutoHyphens/>
        <w:rPr>
          <w:lang w:val="sv-SE"/>
        </w:rPr>
      </w:pPr>
    </w:p>
    <w:p w14:paraId="1D164795" w14:textId="77777777" w:rsidR="00640763" w:rsidRPr="00760766" w:rsidRDefault="00640763" w:rsidP="00257509">
      <w:pPr>
        <w:keepNext/>
        <w:suppressAutoHyphens/>
        <w:ind w:left="567" w:hanging="567"/>
        <w:rPr>
          <w:b/>
          <w:lang w:val="sv-SE"/>
        </w:rPr>
      </w:pPr>
      <w:r w:rsidRPr="00760766">
        <w:rPr>
          <w:b/>
          <w:lang w:val="sv-SE"/>
        </w:rPr>
        <w:t>4.4</w:t>
      </w:r>
      <w:r w:rsidRPr="00760766">
        <w:rPr>
          <w:b/>
          <w:lang w:val="sv-SE"/>
        </w:rPr>
        <w:tab/>
        <w:t>Varningar och försiktighet</w:t>
      </w:r>
    </w:p>
    <w:p w14:paraId="1D164796" w14:textId="77777777" w:rsidR="00640763" w:rsidRPr="00760766" w:rsidRDefault="00640763" w:rsidP="00257509">
      <w:pPr>
        <w:keepNext/>
        <w:suppressAutoHyphens/>
        <w:ind w:left="567" w:hanging="567"/>
        <w:rPr>
          <w:lang w:val="sv-SE"/>
        </w:rPr>
      </w:pPr>
    </w:p>
    <w:p w14:paraId="1D164797" w14:textId="77777777" w:rsidR="00640763" w:rsidRPr="00760766" w:rsidRDefault="00640763" w:rsidP="00257509">
      <w:pPr>
        <w:rPr>
          <w:lang w:val="sv-SE"/>
        </w:rPr>
      </w:pPr>
      <w:r w:rsidRPr="00760766">
        <w:rPr>
          <w:lang w:val="sv-SE"/>
        </w:rPr>
        <w:t xml:space="preserve">Klinisk uppföljning i enlighet med praxis för antikoagulantiabehandling rekommenderas under hela behandlingsperioden. </w:t>
      </w:r>
    </w:p>
    <w:p w14:paraId="1D164798" w14:textId="77777777" w:rsidR="00640763" w:rsidRPr="00760766" w:rsidRDefault="00640763" w:rsidP="00257509">
      <w:pPr>
        <w:rPr>
          <w:lang w:val="sv-SE"/>
        </w:rPr>
      </w:pPr>
    </w:p>
    <w:p w14:paraId="1D164799" w14:textId="77777777" w:rsidR="00640763" w:rsidRPr="00760766" w:rsidRDefault="00640763" w:rsidP="00257509">
      <w:pPr>
        <w:keepNext/>
        <w:rPr>
          <w:u w:val="single"/>
          <w:lang w:val="sv-SE"/>
        </w:rPr>
      </w:pPr>
      <w:r w:rsidRPr="00760766">
        <w:rPr>
          <w:u w:val="single"/>
          <w:lang w:val="sv-SE"/>
        </w:rPr>
        <w:t>Blödningsrisk</w:t>
      </w:r>
    </w:p>
    <w:p w14:paraId="1D16479A" w14:textId="77777777" w:rsidR="00640763" w:rsidRPr="00760766" w:rsidRDefault="00640763" w:rsidP="00257509">
      <w:pPr>
        <w:rPr>
          <w:lang w:val="sv-SE"/>
        </w:rPr>
      </w:pPr>
      <w:r w:rsidRPr="00760766">
        <w:rPr>
          <w:lang w:val="sv-SE"/>
        </w:rPr>
        <w:t xml:space="preserve">Liksom för andra antikoagulantia bör patienter som tar </w:t>
      </w:r>
      <w:r w:rsidR="00A15B81" w:rsidRPr="00760766">
        <w:rPr>
          <w:lang w:val="sv-SE"/>
        </w:rPr>
        <w:t>Rivaroxaban Accord</w:t>
      </w:r>
      <w:r w:rsidRPr="00760766">
        <w:rPr>
          <w:lang w:val="sv-SE"/>
        </w:rPr>
        <w:t xml:space="preserve"> observeras noggrant med avseende på tecken på blödning. Vid tillstånd med ökad blödningsrisk bör </w:t>
      </w:r>
      <w:r w:rsidR="00A15B81" w:rsidRPr="00760766">
        <w:rPr>
          <w:lang w:val="sv-SE"/>
        </w:rPr>
        <w:t>Rivaroxaban Accord</w:t>
      </w:r>
      <w:r w:rsidRPr="00760766">
        <w:rPr>
          <w:lang w:val="sv-SE"/>
        </w:rPr>
        <w:t xml:space="preserve"> användas med försiktighet. Administrering av </w:t>
      </w:r>
      <w:r w:rsidR="00A15B81" w:rsidRPr="00760766">
        <w:rPr>
          <w:lang w:val="sv-SE"/>
        </w:rPr>
        <w:t>Rivaroxaban Accord</w:t>
      </w:r>
      <w:r w:rsidRPr="00760766">
        <w:rPr>
          <w:lang w:val="sv-SE"/>
        </w:rPr>
        <w:t xml:space="preserve"> bör avbrytas om svår blödning uppstår</w:t>
      </w:r>
      <w:r w:rsidR="00B544D2" w:rsidRPr="00760766">
        <w:rPr>
          <w:lang w:val="sv-SE"/>
        </w:rPr>
        <w:t xml:space="preserve"> (se avsnitt 4.9)</w:t>
      </w:r>
      <w:r w:rsidRPr="00760766">
        <w:rPr>
          <w:lang w:val="sv-SE"/>
        </w:rPr>
        <w:t xml:space="preserve">. </w:t>
      </w:r>
    </w:p>
    <w:p w14:paraId="1D16479B" w14:textId="77777777" w:rsidR="00640763" w:rsidRPr="00760766" w:rsidRDefault="00640763" w:rsidP="00257509">
      <w:pPr>
        <w:rPr>
          <w:lang w:val="sv-SE"/>
        </w:rPr>
      </w:pPr>
    </w:p>
    <w:p w14:paraId="1D16479C" w14:textId="77777777" w:rsidR="00640763" w:rsidRPr="00760766" w:rsidRDefault="00640763" w:rsidP="00257509">
      <w:pPr>
        <w:rPr>
          <w:lang w:val="sv-SE"/>
        </w:rPr>
      </w:pPr>
      <w:r w:rsidRPr="00760766">
        <w:rPr>
          <w:lang w:val="sv-SE"/>
        </w:rPr>
        <w:t>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vaginal blödning eller kraftigare menstruationsblödning</w:t>
      </w:r>
      <w:r w:rsidRPr="00760766">
        <w:rPr>
          <w:lang w:val="sv-SE"/>
        </w:rPr>
        <w:t>) och anemi mer frekvent under långtidsbehandling med rivaroxaban jämfört med VKA-behandling. Som tillägg till adekvat klinisk uppföljning kan sålunda laboratorietestning av hemoglobin/hematokrit vara av värde för att upptäcka ockult blödning</w:t>
      </w:r>
      <w:r w:rsidR="00531E23" w:rsidRPr="00760766">
        <w:rPr>
          <w:lang w:val="sv-SE"/>
        </w:rPr>
        <w:t xml:space="preserve"> och kvantifiera den kliniska relevansen </w:t>
      </w:r>
      <w:r w:rsidR="004D1ADF" w:rsidRPr="00760766">
        <w:rPr>
          <w:lang w:val="sv-SE"/>
        </w:rPr>
        <w:t>av</w:t>
      </w:r>
      <w:r w:rsidR="00531E23" w:rsidRPr="00760766">
        <w:rPr>
          <w:lang w:val="sv-SE"/>
        </w:rPr>
        <w:t xml:space="preserve"> overt blödning</w:t>
      </w:r>
      <w:r w:rsidRPr="00760766">
        <w:rPr>
          <w:lang w:val="sv-SE"/>
        </w:rPr>
        <w:t xml:space="preserve">, då detta bedöms vara lämpligt. </w:t>
      </w:r>
    </w:p>
    <w:p w14:paraId="1D16479D" w14:textId="77777777" w:rsidR="00640763" w:rsidRPr="00760766" w:rsidRDefault="00640763" w:rsidP="00257509">
      <w:pPr>
        <w:rPr>
          <w:lang w:val="sv-SE"/>
        </w:rPr>
      </w:pPr>
    </w:p>
    <w:p w14:paraId="1D16479E" w14:textId="77777777" w:rsidR="00640763" w:rsidRPr="00760766" w:rsidRDefault="00640763" w:rsidP="00257509">
      <w:pPr>
        <w:rPr>
          <w:lang w:val="sv-SE"/>
        </w:rPr>
      </w:pPr>
      <w:r w:rsidRPr="00760766">
        <w:rPr>
          <w:lang w:val="sv-SE"/>
        </w:rPr>
        <w:t xml:space="preserve">Hos flera undergrupper av patienter, som anges nedan, föreligger en ökad blödningsrisk. Dessa patienter ska övervakas noga för tecken och symtom på blödningskomplikationer och anemi efter att behandlingen inletts (se avsnitt 4.8). </w:t>
      </w:r>
    </w:p>
    <w:p w14:paraId="1D16479F" w14:textId="77777777" w:rsidR="00640763" w:rsidRPr="00760766" w:rsidRDefault="00640763" w:rsidP="00257509">
      <w:pPr>
        <w:rPr>
          <w:lang w:val="sv-SE"/>
        </w:rPr>
      </w:pPr>
      <w:r w:rsidRPr="00760766">
        <w:rPr>
          <w:lang w:val="sv-SE"/>
        </w:rPr>
        <w:t xml:space="preserve">En oförklarlig sänkning av hemoglobinvärdet eller blodtrycket bör föranleda sökning efter ett blödningsställe. </w:t>
      </w:r>
    </w:p>
    <w:p w14:paraId="1D1647A0" w14:textId="77777777" w:rsidR="00640763" w:rsidRPr="00760766" w:rsidRDefault="00640763" w:rsidP="00257509">
      <w:pPr>
        <w:rPr>
          <w:lang w:val="sv-SE"/>
        </w:rPr>
      </w:pPr>
    </w:p>
    <w:p w14:paraId="1D1647A1" w14:textId="77777777" w:rsidR="00640763" w:rsidRPr="00760766" w:rsidRDefault="00640763" w:rsidP="00257509">
      <w:pPr>
        <w:rPr>
          <w:lang w:val="sv-SE"/>
        </w:rPr>
      </w:pPr>
      <w:r w:rsidRPr="00760766">
        <w:rPr>
          <w:lang w:val="sv-SE"/>
        </w:rPr>
        <w:t xml:space="preserve">Även om behandling med rivaroxaban inte kräver rutinmässig kontroll av exponeringen, kan bestämning av rivaroxaban-nivåer med ett kalibrerat kvantitativt test för faktor Xa vara användbart i exceptionella situationer då kännedom om exponeringen för rivaroxaban kan vara till hjälp för att fatta kliniska beslut, t.ex. vid överdosering och akut kirurgi (se avsnitt 5.1 och 5.2). </w:t>
      </w:r>
    </w:p>
    <w:p w14:paraId="1D1647A2" w14:textId="77777777" w:rsidR="00640763" w:rsidRPr="00760766" w:rsidRDefault="00640763" w:rsidP="00257509">
      <w:pPr>
        <w:rPr>
          <w:lang w:val="sv-SE"/>
        </w:rPr>
      </w:pPr>
    </w:p>
    <w:p w14:paraId="1D1647A3" w14:textId="77777777" w:rsidR="00640763" w:rsidRPr="00760766" w:rsidRDefault="00640763" w:rsidP="00257509">
      <w:pPr>
        <w:keepNext/>
        <w:rPr>
          <w:u w:val="single"/>
          <w:lang w:val="sv-SE"/>
        </w:rPr>
      </w:pPr>
      <w:r w:rsidRPr="00760766">
        <w:rPr>
          <w:u w:val="single"/>
          <w:lang w:val="sv-SE"/>
        </w:rPr>
        <w:lastRenderedPageBreak/>
        <w:t>Nedsatt njurfunktion</w:t>
      </w:r>
    </w:p>
    <w:p w14:paraId="1D1647A4" w14:textId="77777777" w:rsidR="00640763" w:rsidRPr="006A6CE5" w:rsidRDefault="00640763" w:rsidP="00257509">
      <w:pPr>
        <w:rPr>
          <w:lang w:val="sv-SE"/>
        </w:rPr>
      </w:pPr>
      <w:r w:rsidRPr="00760766">
        <w:rPr>
          <w:lang w:val="sv-SE"/>
        </w:rPr>
        <w:t xml:space="preserve">Hos patienter med svårt nedsatt njurfunktion (kreatininclearance &lt;30 ml/min) kan plasmanivåerna av rivaroxaban öka signifikant (i genomsnitt 1,6-faldigt) vilket kan leda till en ökad blödningsrisk. </w:t>
      </w:r>
      <w:r w:rsidR="00A15B81" w:rsidRPr="00760766">
        <w:rPr>
          <w:lang w:val="sv-SE"/>
        </w:rPr>
        <w:t>Rivaroxaban Accord</w:t>
      </w:r>
      <w:r w:rsidRPr="00760766">
        <w:rPr>
          <w:lang w:val="sv-SE"/>
        </w:rPr>
        <w:t xml:space="preserve"> ska användas med försiktighet hos patienter med kreatininclearance 15 - 29 ml/min. Användning av </w:t>
      </w:r>
      <w:r w:rsidR="00A15B81" w:rsidRPr="00760766">
        <w:rPr>
          <w:lang w:val="sv-SE"/>
        </w:rPr>
        <w:t>Rivaroxaban Accord</w:t>
      </w:r>
      <w:r w:rsidRPr="00760766">
        <w:rPr>
          <w:lang w:val="sv-SE"/>
        </w:rPr>
        <w:t xml:space="preserve"> hos patienter med kreatininclearance &lt;</w:t>
      </w:r>
      <w:r w:rsidRPr="006A6CE5">
        <w:rPr>
          <w:lang w:val="sv-SE"/>
        </w:rPr>
        <w:t>15 ml/min</w:t>
      </w:r>
      <w:r w:rsidRPr="00760766">
        <w:rPr>
          <w:lang w:val="sv-SE"/>
        </w:rPr>
        <w:t xml:space="preserve"> rekommenderas inte (se avsnitt 4.2 och 5.2)</w:t>
      </w:r>
      <w:r w:rsidRPr="006A6CE5">
        <w:rPr>
          <w:lang w:val="sv-SE"/>
        </w:rPr>
        <w:t>.</w:t>
      </w:r>
    </w:p>
    <w:p w14:paraId="1D1647A5" w14:textId="77777777" w:rsidR="00640763" w:rsidRPr="00760766" w:rsidRDefault="00A15B81" w:rsidP="00257509">
      <w:pPr>
        <w:rPr>
          <w:lang w:val="sv-SE"/>
        </w:rPr>
      </w:pPr>
      <w:r w:rsidRPr="006A6CE5">
        <w:rPr>
          <w:lang w:val="sv-SE"/>
        </w:rPr>
        <w:t>Rivaroxaban Accord</w:t>
      </w:r>
      <w:r w:rsidR="00640763" w:rsidRPr="006A6CE5">
        <w:rPr>
          <w:lang w:val="sv-SE"/>
        </w:rPr>
        <w:t xml:space="preserve"> bör användas med försiktighet till patienter med nedsatt njurfunktion som samtidigt får andra läkemedel som ökar plasmakoncentrationen av rivaroxaban (se avsnitt 4.5).</w:t>
      </w:r>
    </w:p>
    <w:p w14:paraId="1D1647A6" w14:textId="77777777" w:rsidR="00640763" w:rsidRPr="00760766" w:rsidRDefault="00640763" w:rsidP="00257509">
      <w:pPr>
        <w:rPr>
          <w:lang w:val="sv-SE"/>
        </w:rPr>
      </w:pPr>
    </w:p>
    <w:p w14:paraId="1D1647A7" w14:textId="77777777" w:rsidR="00640763" w:rsidRPr="00760766" w:rsidRDefault="00640763" w:rsidP="00257509">
      <w:pPr>
        <w:keepNext/>
        <w:rPr>
          <w:u w:val="single"/>
          <w:lang w:val="sv-SE"/>
        </w:rPr>
      </w:pPr>
      <w:r w:rsidRPr="00760766">
        <w:rPr>
          <w:u w:val="single"/>
          <w:lang w:val="sv-SE"/>
        </w:rPr>
        <w:t>Interaktion med andra läkemedel</w:t>
      </w:r>
    </w:p>
    <w:p w14:paraId="1D1647A8" w14:textId="77777777" w:rsidR="00640763" w:rsidRPr="00760766" w:rsidRDefault="00640763" w:rsidP="00257509">
      <w:pPr>
        <w:rPr>
          <w:lang w:val="sv-SE"/>
        </w:rPr>
      </w:pPr>
      <w:r w:rsidRPr="00760766">
        <w:rPr>
          <w:lang w:val="sv-SE"/>
        </w:rPr>
        <w:t xml:space="preserve">Användning av </w:t>
      </w:r>
      <w:r w:rsidR="00A15B81" w:rsidRPr="00760766">
        <w:rPr>
          <w:lang w:val="sv-SE"/>
        </w:rPr>
        <w:t>Rivaroxaban Accord</w:t>
      </w:r>
      <w:r w:rsidRPr="00760766">
        <w:rPr>
          <w:lang w:val="sv-SE"/>
        </w:rPr>
        <w:t xml:space="preserve"> hos patienter som erhåller samtidig systemisk behandling med azol-antimykotika (såsom ketokonazol, itrakonazol, vorikonazol och posakonazol) eller HIV-proteashämmare (t.ex. ritonavir) rekommenderas inte. Dessa aktiva substanser är kraftiga hämmare av såväl CYP3A4 som P-gp, och kan därför öka plasmakoncentrationen av rivaroxaban i kliniskt relevant grad (i genomsnitt 2,6-faldig ökning) vilket kan medföra en ökad risk för blödning (se avsnitt 4.5).</w:t>
      </w:r>
    </w:p>
    <w:p w14:paraId="1D1647A9" w14:textId="77777777" w:rsidR="00640763" w:rsidRPr="00760766" w:rsidRDefault="00640763" w:rsidP="00257509">
      <w:pPr>
        <w:rPr>
          <w:lang w:val="sv-SE"/>
        </w:rPr>
      </w:pPr>
    </w:p>
    <w:p w14:paraId="1D1647AA" w14:textId="77777777" w:rsidR="00640763" w:rsidRPr="00760766" w:rsidRDefault="00640763" w:rsidP="00257509">
      <w:pPr>
        <w:rPr>
          <w:lang w:val="sv-SE"/>
        </w:rPr>
      </w:pPr>
      <w:r w:rsidRPr="00760766">
        <w:rPr>
          <w:lang w:val="sv-SE"/>
        </w:rPr>
        <w:t>Försiktighet bör iakttas hos patienter som samtidigt behandlas med läkemedel som påverkar hemostasen, till exempel icke-steroida antiinflammatoriska läkemedel (NSAID), acetylsalicylsyra eller trombocytaggregationshämmare</w:t>
      </w:r>
      <w:r w:rsidR="00011B84" w:rsidRPr="00760766">
        <w:rPr>
          <w:lang w:val="sv-SE"/>
        </w:rPr>
        <w:t xml:space="preserve"> eller selektiva sero</w:t>
      </w:r>
      <w:r w:rsidR="00493153" w:rsidRPr="00760766">
        <w:rPr>
          <w:lang w:val="sv-SE"/>
        </w:rPr>
        <w:t>t</w:t>
      </w:r>
      <w:r w:rsidR="00011B84" w:rsidRPr="00760766">
        <w:rPr>
          <w:lang w:val="sv-SE"/>
        </w:rPr>
        <w:t xml:space="preserve">oninåterupptagshämmare (SSRI) och </w:t>
      </w:r>
      <w:r w:rsidR="00BA57BF" w:rsidRPr="00760766">
        <w:rPr>
          <w:lang w:val="sv-SE"/>
        </w:rPr>
        <w:t xml:space="preserve">serotonin- och </w:t>
      </w:r>
      <w:r w:rsidR="00011B84" w:rsidRPr="00760766">
        <w:rPr>
          <w:lang w:val="sv-SE"/>
        </w:rPr>
        <w:t>noradrenalinåterupptagshämmare (SNRI)</w:t>
      </w:r>
      <w:r w:rsidRPr="00760766">
        <w:rPr>
          <w:lang w:val="sv-SE"/>
        </w:rPr>
        <w:t>. För patienter i riskzonen för ulcerös gastrointestinal sjukdom kan en lämplig profylaktisk behandling övervägas (se avsnitt 4.5).</w:t>
      </w:r>
    </w:p>
    <w:p w14:paraId="1D1647AB" w14:textId="77777777" w:rsidR="00640763" w:rsidRPr="00760766" w:rsidRDefault="00640763" w:rsidP="00257509">
      <w:pPr>
        <w:rPr>
          <w:lang w:val="sv-SE"/>
        </w:rPr>
      </w:pPr>
    </w:p>
    <w:p w14:paraId="1D1647AC" w14:textId="77777777" w:rsidR="00640763" w:rsidRPr="00760766" w:rsidRDefault="00640763" w:rsidP="00257509">
      <w:pPr>
        <w:keepNext/>
        <w:rPr>
          <w:u w:val="single"/>
          <w:lang w:val="sv-SE"/>
        </w:rPr>
      </w:pPr>
      <w:r w:rsidRPr="00760766">
        <w:rPr>
          <w:u w:val="single"/>
          <w:lang w:val="sv-SE"/>
        </w:rPr>
        <w:t>Andra riskfaktorer för blödning</w:t>
      </w:r>
    </w:p>
    <w:p w14:paraId="1D1647AD" w14:textId="77777777" w:rsidR="00640763" w:rsidRPr="00760766" w:rsidRDefault="00640763" w:rsidP="00257509">
      <w:pPr>
        <w:keepNext/>
        <w:rPr>
          <w:lang w:val="sv-SE"/>
        </w:rPr>
      </w:pPr>
      <w:r w:rsidRPr="00760766">
        <w:rPr>
          <w:lang w:val="sv-SE"/>
        </w:rPr>
        <w:t>Liksom andra antikoagulantia rekommenderas rivaroxaban inte till patienter som har en ökad blödningsrisk, exempelvis:</w:t>
      </w:r>
    </w:p>
    <w:p w14:paraId="1D1647AE" w14:textId="77777777" w:rsidR="00640763" w:rsidRPr="00760766" w:rsidRDefault="00640763" w:rsidP="00257509">
      <w:pPr>
        <w:pStyle w:val="BulletIndent1"/>
        <w:spacing w:line="240" w:lineRule="auto"/>
        <w:rPr>
          <w:lang w:val="sv-SE"/>
        </w:rPr>
      </w:pPr>
      <w:r w:rsidRPr="00760766">
        <w:rPr>
          <w:lang w:val="sv-SE"/>
        </w:rPr>
        <w:t>medfödda eller förvärvade blödningsrubbningar</w:t>
      </w:r>
    </w:p>
    <w:p w14:paraId="1D1647AF" w14:textId="77777777" w:rsidR="00640763" w:rsidRPr="00760766" w:rsidRDefault="00640763" w:rsidP="00257509">
      <w:pPr>
        <w:pStyle w:val="BulletIndent1"/>
        <w:spacing w:line="240" w:lineRule="auto"/>
        <w:rPr>
          <w:lang w:val="sv-SE"/>
        </w:rPr>
      </w:pPr>
      <w:r w:rsidRPr="00760766">
        <w:rPr>
          <w:lang w:val="sv-SE"/>
        </w:rPr>
        <w:t>okontrollerad svår arteriell hypertoni</w:t>
      </w:r>
    </w:p>
    <w:p w14:paraId="1D1647B0" w14:textId="77777777" w:rsidR="00640763" w:rsidRPr="00760766" w:rsidRDefault="00640763" w:rsidP="00257509">
      <w:pPr>
        <w:pStyle w:val="BulletIndent1"/>
        <w:spacing w:line="240" w:lineRule="auto"/>
        <w:rPr>
          <w:lang w:val="sv-SE"/>
        </w:rPr>
      </w:pPr>
      <w:r w:rsidRPr="00760766">
        <w:rPr>
          <w:lang w:val="sv-SE"/>
        </w:rPr>
        <w:t xml:space="preserve">andra gastrointestinala sjukdomar utan aktiv ulceration som kan leda till blödningskomplikationer (t.ex. inflammatorisk tarmsjukdom, esofagit, gastrit och gastroesofageal refluxsjukdom) </w:t>
      </w:r>
    </w:p>
    <w:p w14:paraId="1D1647B1" w14:textId="77777777" w:rsidR="00640763" w:rsidRPr="00760766" w:rsidRDefault="00640763" w:rsidP="00257509">
      <w:pPr>
        <w:pStyle w:val="BulletIndent1"/>
        <w:spacing w:line="240" w:lineRule="auto"/>
        <w:rPr>
          <w:lang w:val="sv-SE"/>
        </w:rPr>
      </w:pPr>
      <w:r w:rsidRPr="00760766">
        <w:rPr>
          <w:lang w:val="sv-SE"/>
        </w:rPr>
        <w:t>vaskulär retinopati</w:t>
      </w:r>
    </w:p>
    <w:p w14:paraId="1D1647B2" w14:textId="77777777" w:rsidR="00640763" w:rsidRPr="00760766" w:rsidRDefault="00640763" w:rsidP="00257509">
      <w:pPr>
        <w:pStyle w:val="BulletIndent1"/>
        <w:spacing w:line="240" w:lineRule="auto"/>
        <w:rPr>
          <w:lang w:val="sv-SE"/>
        </w:rPr>
      </w:pPr>
      <w:r w:rsidRPr="00760766">
        <w:rPr>
          <w:lang w:val="sv-SE"/>
        </w:rPr>
        <w:t>bronkiektasi eller anamnes på pulmonell blödning</w:t>
      </w:r>
    </w:p>
    <w:p w14:paraId="1D1647B3" w14:textId="77777777" w:rsidR="00640763" w:rsidRPr="00760766" w:rsidRDefault="00640763" w:rsidP="00257509">
      <w:pPr>
        <w:rPr>
          <w:lang w:val="sv-SE"/>
        </w:rPr>
      </w:pPr>
    </w:p>
    <w:p w14:paraId="1D1647B4" w14:textId="77777777" w:rsidR="006F1927" w:rsidRPr="006A6CE5" w:rsidRDefault="006F1927" w:rsidP="006F1927">
      <w:pPr>
        <w:rPr>
          <w:u w:val="single"/>
          <w:lang w:val="sv-SE"/>
        </w:rPr>
      </w:pPr>
      <w:r w:rsidRPr="006A6CE5">
        <w:rPr>
          <w:u w:val="single"/>
          <w:lang w:val="sv-SE"/>
        </w:rPr>
        <w:t>Patienter med cancer</w:t>
      </w:r>
    </w:p>
    <w:p w14:paraId="1D1647B5" w14:textId="77777777" w:rsidR="006F1927" w:rsidRPr="006A6CE5" w:rsidRDefault="006F1927" w:rsidP="006F1927">
      <w:pPr>
        <w:rPr>
          <w:lang w:val="sv-SE"/>
        </w:rPr>
      </w:pPr>
      <w:r w:rsidRPr="006A6CE5">
        <w:rPr>
          <w:lang w:val="sv-SE"/>
        </w:rPr>
        <w:t>Patienter med malign sjukdom kan samtidigt löpa högre risk för blödning och trombos. Den individuella fördelen med antitrombotisk behandling ska vägas mot risken för blödning hos patienter med aktiv cancer beroende på tumörlokalisation, antineoplastisk behandling och sjukdomsstadium. Tumörer lokaliserade i magtarmkanalen eller urogenitalområdet har associerats med en ökad risk för blödning under behandling med rivaroxaban.</w:t>
      </w:r>
    </w:p>
    <w:p w14:paraId="1D1647B6" w14:textId="77777777" w:rsidR="006F1927" w:rsidRPr="006A6CE5" w:rsidRDefault="006F1927" w:rsidP="006F1927">
      <w:pPr>
        <w:rPr>
          <w:lang w:val="sv-SE"/>
        </w:rPr>
      </w:pPr>
      <w:r w:rsidRPr="006A6CE5">
        <w:rPr>
          <w:lang w:val="sv-SE"/>
        </w:rPr>
        <w:t>Användning av rivaroxaban är kontraindicerad hos patienter med maligna tumörer med hög blödningsrisk (se avsnitt 4.3).</w:t>
      </w:r>
    </w:p>
    <w:p w14:paraId="1D1647B7" w14:textId="77777777" w:rsidR="006F1927" w:rsidRPr="00760766" w:rsidRDefault="006F1927" w:rsidP="00257509">
      <w:pPr>
        <w:rPr>
          <w:lang w:val="sv-SE"/>
        </w:rPr>
      </w:pPr>
    </w:p>
    <w:p w14:paraId="1D1647B8" w14:textId="77777777" w:rsidR="00531E23" w:rsidRPr="00760766" w:rsidRDefault="00531E23" w:rsidP="00257509">
      <w:pPr>
        <w:keepNext/>
        <w:rPr>
          <w:iCs/>
          <w:u w:val="single"/>
          <w:lang w:val="sv-SE"/>
        </w:rPr>
      </w:pPr>
      <w:r w:rsidRPr="00760766">
        <w:rPr>
          <w:iCs/>
          <w:u w:val="single"/>
          <w:lang w:val="sv-SE"/>
        </w:rPr>
        <w:t>Patienter med hjärtklaffsprotes</w:t>
      </w:r>
    </w:p>
    <w:p w14:paraId="1D1647B9" w14:textId="77777777" w:rsidR="00531E23" w:rsidRPr="00760766" w:rsidRDefault="00AF7714" w:rsidP="00257509">
      <w:pPr>
        <w:keepNext/>
        <w:rPr>
          <w:iCs/>
          <w:u w:val="single"/>
          <w:lang w:val="sv-SE"/>
        </w:rPr>
      </w:pPr>
      <w:r w:rsidRPr="006A6CE5">
        <w:rPr>
          <w:lang w:val="sv-SE"/>
        </w:rPr>
        <w:t xml:space="preserve">Rivaroxaban bör inte användas </w:t>
      </w:r>
      <w:r w:rsidRPr="00760766">
        <w:rPr>
          <w:lang w:val="sv-SE"/>
        </w:rPr>
        <w:t>för att förebygga tromboemboliska händelser</w:t>
      </w:r>
      <w:r w:rsidRPr="006A6CE5">
        <w:rPr>
          <w:lang w:val="sv-SE"/>
        </w:rPr>
        <w:t xml:space="preserve"> hos patienter som nyligen genomgått kateterburen aortaklaffimplantation (TAVI). </w:t>
      </w:r>
      <w:r w:rsidR="00531E23" w:rsidRPr="00760766">
        <w:rPr>
          <w:iCs/>
          <w:lang w:val="sv-SE"/>
        </w:rPr>
        <w:t xml:space="preserve">Säkerhet och effekt hos </w:t>
      </w:r>
      <w:r w:rsidR="00294592" w:rsidRPr="00760766">
        <w:rPr>
          <w:iCs/>
          <w:lang w:val="sv-SE"/>
        </w:rPr>
        <w:t>r</w:t>
      </w:r>
      <w:r w:rsidR="00A15B81" w:rsidRPr="00760766">
        <w:rPr>
          <w:iCs/>
          <w:lang w:val="sv-SE"/>
        </w:rPr>
        <w:t>ivaroxaban</w:t>
      </w:r>
      <w:r w:rsidR="00531E23" w:rsidRPr="00760766">
        <w:rPr>
          <w:iCs/>
          <w:lang w:val="sv-SE"/>
        </w:rPr>
        <w:t xml:space="preserve"> har inte studerats hos patienter med hjärtklaffsprotes. Det finns därför inga data som stöd</w:t>
      </w:r>
      <w:r w:rsidR="00493153" w:rsidRPr="00760766">
        <w:rPr>
          <w:iCs/>
          <w:lang w:val="sv-SE"/>
        </w:rPr>
        <w:t>j</w:t>
      </w:r>
      <w:r w:rsidR="00531E23" w:rsidRPr="00760766">
        <w:rPr>
          <w:iCs/>
          <w:lang w:val="sv-SE"/>
        </w:rPr>
        <w:t xml:space="preserve">er att </w:t>
      </w:r>
      <w:r w:rsidR="00294592" w:rsidRPr="00760766">
        <w:rPr>
          <w:iCs/>
          <w:lang w:val="sv-SE"/>
        </w:rPr>
        <w:t>r</w:t>
      </w:r>
      <w:r w:rsidR="00A15B81" w:rsidRPr="00760766">
        <w:rPr>
          <w:iCs/>
          <w:lang w:val="sv-SE"/>
        </w:rPr>
        <w:t>ivaroxaban</w:t>
      </w:r>
      <w:r w:rsidR="00531E23" w:rsidRPr="00760766">
        <w:rPr>
          <w:iCs/>
          <w:lang w:val="sv-SE"/>
        </w:rPr>
        <w:t xml:space="preserve"> ger tillräcklig antikoagulation hos denna patientgrupp. Användning av </w:t>
      </w:r>
      <w:r w:rsidR="00A15B81" w:rsidRPr="00760766">
        <w:rPr>
          <w:iCs/>
          <w:lang w:val="sv-SE"/>
        </w:rPr>
        <w:t>Rivaroxaban Accord</w:t>
      </w:r>
      <w:r w:rsidR="00531E23" w:rsidRPr="00760766">
        <w:rPr>
          <w:iCs/>
          <w:lang w:val="sv-SE"/>
        </w:rPr>
        <w:t xml:space="preserve"> rekommenderas inte hos dessa patienter.</w:t>
      </w:r>
    </w:p>
    <w:p w14:paraId="1D1647BA" w14:textId="77777777" w:rsidR="00640763" w:rsidRPr="00760766" w:rsidRDefault="00640763" w:rsidP="00257509">
      <w:pPr>
        <w:rPr>
          <w:lang w:val="sv-SE"/>
        </w:rPr>
      </w:pPr>
    </w:p>
    <w:p w14:paraId="1D1647BB" w14:textId="77777777" w:rsidR="00294592" w:rsidRPr="00760766" w:rsidRDefault="00294592" w:rsidP="00294592">
      <w:pPr>
        <w:keepNext/>
        <w:rPr>
          <w:iCs/>
          <w:u w:val="single"/>
          <w:lang w:val="sv-SE"/>
        </w:rPr>
      </w:pPr>
      <w:r w:rsidRPr="00760766">
        <w:rPr>
          <w:iCs/>
          <w:u w:val="single"/>
          <w:lang w:val="sv-SE"/>
        </w:rPr>
        <w:t xml:space="preserve">Patienter med antifosfolipidsyndrom </w:t>
      </w:r>
    </w:p>
    <w:p w14:paraId="1D1647BC" w14:textId="77777777" w:rsidR="00294592" w:rsidRPr="00760766" w:rsidRDefault="00294592" w:rsidP="00294592">
      <w:pPr>
        <w:keepNext/>
        <w:rPr>
          <w:lang w:val="sv-SE"/>
        </w:rPr>
      </w:pPr>
      <w:r w:rsidRPr="00760766">
        <w:rPr>
          <w:lang w:val="sv-SE"/>
        </w:rPr>
        <w:t>Direktverkande orala antikoagulantia (DOAK) inräknat rivaroxaban rekommenderas inte till patienter med befintlig eller tidigare trombos som har fått diagnosen antifosfolipidsyndrom. Särskilt hos patienter som är trippelpositiva (för lupus antikoagulans, antikardiolipin-antikroppar och anti–beta 2-</w:t>
      </w:r>
      <w:r w:rsidRPr="00760766">
        <w:rPr>
          <w:lang w:val="sv-SE"/>
        </w:rPr>
        <w:lastRenderedPageBreak/>
        <w:t>glykoprotein I-antikroppar) kan behandling med DOAK vara förknippad med ökad förekomst av nya trombotiska händelser jämfört med behandling med vitamin K-antagonister.</w:t>
      </w:r>
    </w:p>
    <w:p w14:paraId="1D1647BD" w14:textId="77777777" w:rsidR="004C795A" w:rsidRPr="00760766" w:rsidRDefault="004C795A" w:rsidP="00294592">
      <w:pPr>
        <w:keepNext/>
        <w:rPr>
          <w:lang w:val="sv-SE"/>
        </w:rPr>
      </w:pPr>
    </w:p>
    <w:p w14:paraId="1D1647BE" w14:textId="77777777" w:rsidR="004C795A" w:rsidRPr="00760766" w:rsidRDefault="004C795A" w:rsidP="00294592">
      <w:pPr>
        <w:keepNext/>
        <w:rPr>
          <w:iCs/>
          <w:u w:val="single"/>
          <w:lang w:val="sv-SE"/>
        </w:rPr>
      </w:pPr>
      <w:r w:rsidRPr="00760766">
        <w:rPr>
          <w:iCs/>
          <w:u w:val="single"/>
          <w:lang w:val="sv-SE"/>
        </w:rPr>
        <w:t>Hemodynamiskt instabila LE-patienter eller patienter i behov av trombolys eller pulmonell embolektomi</w:t>
      </w:r>
    </w:p>
    <w:p w14:paraId="1D1647BF" w14:textId="77777777" w:rsidR="004C795A" w:rsidRPr="00760766" w:rsidRDefault="004C795A" w:rsidP="00294592">
      <w:pPr>
        <w:keepNext/>
        <w:rPr>
          <w:iCs/>
          <w:u w:val="single"/>
          <w:lang w:val="sv-SE"/>
        </w:rPr>
      </w:pPr>
      <w:r w:rsidRPr="006A6CE5">
        <w:rPr>
          <w:lang w:val="sv-SE"/>
        </w:rPr>
        <w:t>Rivaroxaban Accord rekommenderas inte som ett alternativ till ofraktionerat heparin hos patienter med lungemboli som är hemodynamiskt instabila eller kan få trombolys eller pulmonell embolektomi, eftersom säkerhet och effekt av rivaroxaban inte har studerats i dessa kliniska situationer.</w:t>
      </w:r>
    </w:p>
    <w:p w14:paraId="1D1647C0" w14:textId="77777777" w:rsidR="00294592" w:rsidRPr="00760766" w:rsidRDefault="00294592" w:rsidP="00257509">
      <w:pPr>
        <w:rPr>
          <w:lang w:val="sv-SE"/>
        </w:rPr>
      </w:pPr>
    </w:p>
    <w:p w14:paraId="1D1647C1" w14:textId="77777777" w:rsidR="00640763" w:rsidRPr="00760766" w:rsidRDefault="00640763" w:rsidP="00257509">
      <w:pPr>
        <w:keepNext/>
        <w:spacing w:line="240" w:lineRule="auto"/>
        <w:rPr>
          <w:iCs/>
          <w:u w:val="single"/>
          <w:lang w:val="sv-SE"/>
        </w:rPr>
      </w:pPr>
      <w:r w:rsidRPr="00760766">
        <w:rPr>
          <w:iCs/>
          <w:u w:val="single"/>
          <w:lang w:val="sv-SE"/>
        </w:rPr>
        <w:t>Spinal/epiduralanestesi eller punktion</w:t>
      </w:r>
    </w:p>
    <w:p w14:paraId="1D1647C2" w14:textId="77777777" w:rsidR="00640763" w:rsidRPr="00760766" w:rsidRDefault="00640763" w:rsidP="00257509">
      <w:pPr>
        <w:spacing w:line="240" w:lineRule="auto"/>
        <w:rPr>
          <w:lang w:val="sv-SE"/>
        </w:rPr>
      </w:pPr>
      <w:r w:rsidRPr="00760766">
        <w:rPr>
          <w:lang w:val="sv-SE"/>
        </w:rPr>
        <w:t>När neuroaxial anestesi (spinal/epiduralanestesi) eller spinal/epiduralpunktion används löper patienter som behandlas med antikoagulantia för förebyggande av tromboemboliska komplikationer en ökad risk att utveckla ett epidural- eller spinalhematom som kan resultera i långvarig eller permanent förlamning. Risken för dessa händelser kan öka genom postoperativ användning av kvarliggande epiduralkatetrar eller samtidig användning av läkemedel som påverkar hemostasen. Risken kan också öka till följd av traumatisk eller upprepade epidural- eller spinalpunktioner. Patienten bör frekvent kontrolleras avseende tecken och symtom på neurologisk försämring (t.ex. domningar eller svaghet i benen, tarm- eller blåsdysfunktion). Om neurologisk försämring noteras är det nödvändigt med snabb diagnos och behandling. Innan en neuroaxial intervention påbörjas ska läkaren överväga fördelen kontra risken hos de patienter som har en pågående behandling med antikoagulantia liksom hos de patienter som kommer att ges antikoagulantia som trombosprofylax. Det finns ingen klinisk erf</w:t>
      </w:r>
      <w:r w:rsidR="003A4818" w:rsidRPr="00760766">
        <w:rPr>
          <w:lang w:val="sv-SE"/>
        </w:rPr>
        <w:t>a</w:t>
      </w:r>
      <w:r w:rsidRPr="00760766">
        <w:rPr>
          <w:lang w:val="sv-SE"/>
        </w:rPr>
        <w:t xml:space="preserve">renhet av användning av </w:t>
      </w:r>
      <w:r w:rsidR="00A15B81" w:rsidRPr="00760766">
        <w:rPr>
          <w:lang w:val="sv-SE"/>
        </w:rPr>
        <w:t>Rivaroxaban Accord</w:t>
      </w:r>
      <w:r w:rsidRPr="00760766">
        <w:rPr>
          <w:lang w:val="sv-SE"/>
        </w:rPr>
        <w:t xml:space="preserve"> 15 mg</w:t>
      </w:r>
      <w:r w:rsidR="00AF4DDD" w:rsidRPr="00760766">
        <w:rPr>
          <w:lang w:val="sv-SE"/>
        </w:rPr>
        <w:t xml:space="preserve"> eller 20 mg</w:t>
      </w:r>
      <w:r w:rsidRPr="00760766">
        <w:rPr>
          <w:lang w:val="sv-SE"/>
        </w:rPr>
        <w:t xml:space="preserve"> i dessa situationer.</w:t>
      </w:r>
    </w:p>
    <w:p w14:paraId="1D1647C3" w14:textId="77777777" w:rsidR="00640763" w:rsidRPr="00760766" w:rsidRDefault="00640763" w:rsidP="00257509">
      <w:pPr>
        <w:spacing w:line="240" w:lineRule="auto"/>
        <w:rPr>
          <w:lang w:val="sv-SE"/>
        </w:rPr>
      </w:pPr>
      <w:r w:rsidRPr="00760766">
        <w:rPr>
          <w:lang w:val="sv-SE"/>
        </w:rPr>
        <w:t>För att minska potentiella risker för blödning i samband med användning av rivaroxaban under neuro</w:t>
      </w:r>
      <w:r w:rsidR="003A4818" w:rsidRPr="00760766">
        <w:rPr>
          <w:lang w:val="sv-SE"/>
        </w:rPr>
        <w:t>a</w:t>
      </w:r>
      <w:r w:rsidRPr="00760766">
        <w:rPr>
          <w:lang w:val="sv-SE"/>
        </w:rPr>
        <w:t>xial spinal/epiduralanest</w:t>
      </w:r>
      <w:r w:rsidR="002A75C0" w:rsidRPr="00760766">
        <w:rPr>
          <w:lang w:val="sv-SE"/>
        </w:rPr>
        <w:t>e</w:t>
      </w:r>
      <w:r w:rsidRPr="00760766">
        <w:rPr>
          <w:lang w:val="sv-SE"/>
        </w:rPr>
        <w:t xml:space="preserve">si eller punktion, bör den farmakokinetiska profilen för rivaroxaban beaktas. Placering eller borttagning av en epiduralkateter eller lumbalpunktion lämpar sig bäst när den antikoagulerande effekten av rivaroxaban är beräknad som låg. Den exakta tidpunkten för att nå tillräckligt låg antikoagulerande effekt för enskild patient är inte känd. </w:t>
      </w:r>
    </w:p>
    <w:p w14:paraId="1D1647C4" w14:textId="77777777" w:rsidR="00640763" w:rsidRPr="00760766" w:rsidRDefault="00640763" w:rsidP="00257509">
      <w:pPr>
        <w:spacing w:line="240" w:lineRule="auto"/>
        <w:rPr>
          <w:lang w:val="sv-SE"/>
        </w:rPr>
      </w:pPr>
      <w:r w:rsidRPr="00760766">
        <w:rPr>
          <w:lang w:val="sv-SE"/>
        </w:rPr>
        <w:t>För borttagning av en epiduralkateter</w:t>
      </w:r>
      <w:r w:rsidR="00C5188F" w:rsidRPr="00760766">
        <w:rPr>
          <w:lang w:val="sv-SE"/>
        </w:rPr>
        <w:t>,</w:t>
      </w:r>
      <w:r w:rsidRPr="00760766">
        <w:rPr>
          <w:lang w:val="sv-SE"/>
        </w:rPr>
        <w:t xml:space="preserve"> baserat på de generella farmakokinetiska egenskaperna</w:t>
      </w:r>
      <w:r w:rsidR="00C5188F" w:rsidRPr="00760766">
        <w:rPr>
          <w:lang w:val="sv-SE"/>
        </w:rPr>
        <w:t>,</w:t>
      </w:r>
      <w:r w:rsidRPr="00760766">
        <w:rPr>
          <w:lang w:val="sv-SE"/>
        </w:rPr>
        <w:t xml:space="preserve"> </w:t>
      </w:r>
      <w:r w:rsidR="008A719C" w:rsidRPr="00760766">
        <w:rPr>
          <w:lang w:val="sv-SE"/>
        </w:rPr>
        <w:t xml:space="preserve">ska </w:t>
      </w:r>
      <w:r w:rsidRPr="00760766">
        <w:rPr>
          <w:lang w:val="sv-SE"/>
        </w:rPr>
        <w:t>minst 2 halveringstider</w:t>
      </w:r>
      <w:r w:rsidR="008A719C" w:rsidRPr="00760766">
        <w:rPr>
          <w:lang w:val="sv-SE"/>
        </w:rPr>
        <w:t>,</w:t>
      </w:r>
      <w:r w:rsidRPr="00760766">
        <w:rPr>
          <w:lang w:val="sv-SE"/>
        </w:rPr>
        <w:t xml:space="preserve"> </w:t>
      </w:r>
      <w:r w:rsidR="00C5188F" w:rsidRPr="00760766">
        <w:rPr>
          <w:lang w:val="sv-SE"/>
        </w:rPr>
        <w:t>d.v.s.</w:t>
      </w:r>
      <w:r w:rsidRPr="00760766">
        <w:rPr>
          <w:lang w:val="sv-SE"/>
        </w:rPr>
        <w:t xml:space="preserve"> minst 18 timmar för yngre patienter och 26 timmar för äldre patienter</w:t>
      </w:r>
      <w:r w:rsidR="008A719C" w:rsidRPr="00760766">
        <w:rPr>
          <w:lang w:val="sv-SE"/>
        </w:rPr>
        <w:t xml:space="preserve"> förlöpa efter den sista administreringen av rivaroxaban</w:t>
      </w:r>
      <w:r w:rsidRPr="00760766">
        <w:rPr>
          <w:lang w:val="sv-SE"/>
        </w:rPr>
        <w:t xml:space="preserve"> (se avsnitt 5.2). </w:t>
      </w:r>
    </w:p>
    <w:p w14:paraId="1D1647C5" w14:textId="77777777" w:rsidR="00640763" w:rsidRPr="00760766" w:rsidRDefault="00640763" w:rsidP="00257509">
      <w:pPr>
        <w:spacing w:line="240" w:lineRule="auto"/>
        <w:rPr>
          <w:lang w:val="sv-SE"/>
        </w:rPr>
      </w:pPr>
      <w:r w:rsidRPr="00760766">
        <w:rPr>
          <w:lang w:val="sv-SE"/>
        </w:rPr>
        <w:t>Efter att katetern avlägsnats ska det gå minst 6 timmar innan nästa dos rivaroxaban administreras.</w:t>
      </w:r>
    </w:p>
    <w:p w14:paraId="1D1647C6" w14:textId="77777777" w:rsidR="00640763" w:rsidRPr="00760766" w:rsidRDefault="00640763" w:rsidP="00257509">
      <w:pPr>
        <w:spacing w:line="240" w:lineRule="auto"/>
        <w:rPr>
          <w:lang w:val="sv-SE"/>
        </w:rPr>
      </w:pPr>
      <w:r w:rsidRPr="00760766">
        <w:rPr>
          <w:lang w:val="sv-SE"/>
        </w:rPr>
        <w:t>Om traumatisk punktion förekommer ska tillförseln av rivaroxaban skjutas upp i 24 timmar.</w:t>
      </w:r>
    </w:p>
    <w:p w14:paraId="1D1647C7" w14:textId="77777777" w:rsidR="00640763" w:rsidRPr="00760766" w:rsidRDefault="00640763" w:rsidP="00257509">
      <w:pPr>
        <w:rPr>
          <w:lang w:val="sv-SE"/>
        </w:rPr>
      </w:pPr>
    </w:p>
    <w:p w14:paraId="1D1647C8" w14:textId="77777777" w:rsidR="00640763" w:rsidRPr="00760766" w:rsidRDefault="00640763" w:rsidP="00257509">
      <w:pPr>
        <w:keepNext/>
        <w:rPr>
          <w:u w:val="single"/>
          <w:lang w:val="sv-SE"/>
        </w:rPr>
      </w:pPr>
      <w:r w:rsidRPr="00760766">
        <w:rPr>
          <w:u w:val="single"/>
          <w:lang w:val="sv-SE"/>
        </w:rPr>
        <w:t>Doseringsrekommendationer före och efter invasiva procedurer och kirurgiska ingrepp</w:t>
      </w:r>
    </w:p>
    <w:p w14:paraId="1D1647C9" w14:textId="77777777" w:rsidR="00640763" w:rsidRPr="00760766" w:rsidRDefault="00640763" w:rsidP="00257509">
      <w:pPr>
        <w:rPr>
          <w:lang w:val="sv-SE"/>
        </w:rPr>
      </w:pPr>
      <w:r w:rsidRPr="00760766">
        <w:rPr>
          <w:lang w:val="sv-SE"/>
        </w:rPr>
        <w:t xml:space="preserve">Om en invasiv procedur eller ett kirurgiskt ingrepp blir nödvändigt ska </w:t>
      </w:r>
      <w:r w:rsidR="00A15B81" w:rsidRPr="00760766">
        <w:rPr>
          <w:lang w:val="sv-SE"/>
        </w:rPr>
        <w:t>Rivaroxaban Accord</w:t>
      </w:r>
      <w:r w:rsidRPr="00760766">
        <w:rPr>
          <w:lang w:val="sv-SE"/>
        </w:rPr>
        <w:t xml:space="preserve"> 15</w:t>
      </w:r>
      <w:r w:rsidR="00835E48" w:rsidRPr="00760766">
        <w:rPr>
          <w:lang w:val="sv-SE"/>
        </w:rPr>
        <w:t>/</w:t>
      </w:r>
      <w:r w:rsidR="00AF4DDD" w:rsidRPr="00760766">
        <w:rPr>
          <w:lang w:val="sv-SE"/>
        </w:rPr>
        <w:t>20 mg</w:t>
      </w:r>
      <w:r w:rsidRPr="00760766">
        <w:rPr>
          <w:lang w:val="sv-SE"/>
        </w:rPr>
        <w:t xml:space="preserve"> sättas ut minst 24 timmar innan ingreppet, om så är möjligt och baserat på läkarens kliniska bedömning. Om ingreppet inte kan senareläggas bör den ökade risken för blödning vägas mot behovet av att genomföra ett akut ingrepp. </w:t>
      </w:r>
    </w:p>
    <w:p w14:paraId="1D1647CA" w14:textId="77777777" w:rsidR="00640763" w:rsidRPr="00760766" w:rsidRDefault="00A15B81" w:rsidP="00257509">
      <w:pPr>
        <w:rPr>
          <w:lang w:val="sv-SE"/>
        </w:rPr>
      </w:pPr>
      <w:r w:rsidRPr="00760766">
        <w:rPr>
          <w:lang w:val="sv-SE"/>
        </w:rPr>
        <w:t>Rivaroxaban Accord</w:t>
      </w:r>
      <w:r w:rsidR="00640763" w:rsidRPr="00760766">
        <w:rPr>
          <w:lang w:val="sv-SE"/>
        </w:rPr>
        <w:t xml:space="preserve"> bör sättas in så snart som möjligt efter en invasiv procedur eller ett kirurgiskt ingrepp under förutsättning att den kliniska situationen så tillåter och adekvat hemostas har uppnåtts enligt beslut av behandlande läkare (se avsnitt 5.2).</w:t>
      </w:r>
    </w:p>
    <w:p w14:paraId="1D1647CB" w14:textId="77777777" w:rsidR="00640763" w:rsidRPr="00760766" w:rsidRDefault="00640763" w:rsidP="00257509">
      <w:pPr>
        <w:rPr>
          <w:lang w:val="sv-SE"/>
        </w:rPr>
      </w:pPr>
    </w:p>
    <w:p w14:paraId="1D1647CC" w14:textId="77777777" w:rsidR="00640763" w:rsidRPr="00760766" w:rsidRDefault="00640763" w:rsidP="00257509">
      <w:pPr>
        <w:keepNext/>
        <w:rPr>
          <w:u w:val="single"/>
          <w:lang w:val="sv-SE"/>
        </w:rPr>
      </w:pPr>
      <w:r w:rsidRPr="00760766">
        <w:rPr>
          <w:u w:val="single"/>
          <w:lang w:val="sv-SE"/>
        </w:rPr>
        <w:t>Äldre</w:t>
      </w:r>
    </w:p>
    <w:p w14:paraId="1D1647CD" w14:textId="77777777" w:rsidR="00640763" w:rsidRPr="00760766" w:rsidRDefault="00640763" w:rsidP="00257509">
      <w:pPr>
        <w:rPr>
          <w:lang w:val="sv-SE"/>
        </w:rPr>
      </w:pPr>
      <w:r w:rsidRPr="00760766">
        <w:rPr>
          <w:lang w:val="sv-SE"/>
        </w:rPr>
        <w:t>Blödningsrisken kan öka med stigande ålder (se avsnitt 5.2).</w:t>
      </w:r>
    </w:p>
    <w:p w14:paraId="1D1647CE" w14:textId="77777777" w:rsidR="008E5005" w:rsidRPr="00760766" w:rsidRDefault="008E5005" w:rsidP="00257509">
      <w:pPr>
        <w:rPr>
          <w:u w:val="single"/>
          <w:lang w:val="sv-SE"/>
        </w:rPr>
      </w:pPr>
    </w:p>
    <w:p w14:paraId="1D1647CF" w14:textId="77777777" w:rsidR="008E5005" w:rsidRPr="00760766" w:rsidRDefault="008E5005" w:rsidP="00257509">
      <w:pPr>
        <w:rPr>
          <w:u w:val="single"/>
          <w:lang w:val="sv-SE"/>
        </w:rPr>
      </w:pPr>
      <w:r w:rsidRPr="00760766">
        <w:rPr>
          <w:u w:val="single"/>
          <w:lang w:val="sv-SE"/>
        </w:rPr>
        <w:t>Hudreaktioner</w:t>
      </w:r>
    </w:p>
    <w:p w14:paraId="1D1647D0" w14:textId="77777777" w:rsidR="00640763" w:rsidRPr="00760766" w:rsidRDefault="008E5005" w:rsidP="00257509">
      <w:pPr>
        <w:rPr>
          <w:lang w:val="sv-SE"/>
        </w:rPr>
      </w:pPr>
      <w:r w:rsidRPr="00760766">
        <w:rPr>
          <w:lang w:val="sv-SE"/>
        </w:rPr>
        <w:t>Allvarliga hudreaktioner, inklusive Stevens-Johnsons syndrom/toxisk epidermal nekrolys</w:t>
      </w:r>
      <w:r w:rsidR="00806946" w:rsidRPr="00760766">
        <w:rPr>
          <w:lang w:val="sv-SE"/>
        </w:rPr>
        <w:t xml:space="preserve"> och DRESS</w:t>
      </w:r>
      <w:r w:rsidR="00DD5547" w:rsidRPr="00760766">
        <w:rPr>
          <w:lang w:val="sv-SE"/>
        </w:rPr>
        <w:t>-</w:t>
      </w:r>
      <w:r w:rsidR="00806946" w:rsidRPr="00760766">
        <w:rPr>
          <w:lang w:val="sv-SE"/>
        </w:rPr>
        <w:t xml:space="preserve"> syndrom</w:t>
      </w:r>
      <w:r w:rsidRPr="00760766">
        <w:rPr>
          <w:lang w:val="sv-SE"/>
        </w:rPr>
        <w:t xml:space="preserve">, har rapporterats </w:t>
      </w:r>
      <w:r w:rsidR="00782D7F" w:rsidRPr="00760766">
        <w:rPr>
          <w:lang w:val="sv-SE"/>
        </w:rPr>
        <w:t xml:space="preserve">i samband med användning av rivaroxaban </w:t>
      </w:r>
      <w:r w:rsidRPr="00760766">
        <w:rPr>
          <w:lang w:val="sv-SE"/>
        </w:rPr>
        <w:t>efter godkännandet för försäljning (se avsnitt</w:t>
      </w:r>
      <w:r w:rsidR="0063274C" w:rsidRPr="00760766">
        <w:rPr>
          <w:lang w:val="sv-SE"/>
        </w:rPr>
        <w:t> </w:t>
      </w:r>
      <w:r w:rsidRPr="00760766">
        <w:rPr>
          <w:lang w:val="sv-SE"/>
        </w:rPr>
        <w:t xml:space="preserve">4.8). Störst risk för patienterna att utveckla dessa reaktioner tycks vara i ett tidigt skede av behandlingen. I de flesta fallen har reaktionerna inträffat under de första behandlingsveckorna. Behandling med rivaroxaban bör avbrytas om allvarliga hudutslag uppträder (t.ex. </w:t>
      </w:r>
      <w:r w:rsidR="00F12035" w:rsidRPr="00760766">
        <w:rPr>
          <w:lang w:val="sv-SE"/>
        </w:rPr>
        <w:t>kraftiga</w:t>
      </w:r>
      <w:r w:rsidRPr="00760766">
        <w:rPr>
          <w:lang w:val="sv-SE"/>
        </w:rPr>
        <w:t xml:space="preserve"> utslag som sprider sig, med eller utan blåsbildning), eller vid något annat tecken på överkänslighet i samband med mukosala lesioner.</w:t>
      </w:r>
    </w:p>
    <w:p w14:paraId="1D1647D1" w14:textId="77777777" w:rsidR="008E5005" w:rsidRPr="00760766" w:rsidRDefault="008E5005" w:rsidP="00257509">
      <w:pPr>
        <w:rPr>
          <w:lang w:val="sv-SE"/>
        </w:rPr>
      </w:pPr>
    </w:p>
    <w:p w14:paraId="1D1647D2" w14:textId="77777777" w:rsidR="00640763" w:rsidRPr="00760766" w:rsidRDefault="00640763" w:rsidP="00257509">
      <w:pPr>
        <w:keepNext/>
        <w:rPr>
          <w:iCs/>
          <w:u w:val="single"/>
          <w:lang w:val="sv-SE"/>
        </w:rPr>
      </w:pPr>
      <w:r w:rsidRPr="00760766">
        <w:rPr>
          <w:iCs/>
          <w:u w:val="single"/>
          <w:lang w:val="sv-SE"/>
        </w:rPr>
        <w:lastRenderedPageBreak/>
        <w:t>Information om hjälpämnen</w:t>
      </w:r>
    </w:p>
    <w:p w14:paraId="1D1647D3" w14:textId="77777777" w:rsidR="00640763" w:rsidRPr="00760766" w:rsidRDefault="00A15B81" w:rsidP="00257509">
      <w:pPr>
        <w:rPr>
          <w:lang w:val="sv-SE"/>
        </w:rPr>
      </w:pPr>
      <w:r w:rsidRPr="00760766">
        <w:rPr>
          <w:lang w:val="sv-SE"/>
        </w:rPr>
        <w:t>Rivaroxaban Accord</w:t>
      </w:r>
      <w:r w:rsidR="00640763" w:rsidRPr="00760766">
        <w:rPr>
          <w:lang w:val="sv-SE"/>
        </w:rPr>
        <w:t xml:space="preserve"> innehåller laktos. Patienter med något av följande sällsynta ärftliga tillstånd ska inte ta detta läkemedel: galaktosintolerans, total laktasbrist eller glukos-galaktos malabsorption.</w:t>
      </w:r>
    </w:p>
    <w:p w14:paraId="1D1647D4" w14:textId="77777777" w:rsidR="00640763" w:rsidRPr="00760766" w:rsidRDefault="00835E48" w:rsidP="00257509">
      <w:pPr>
        <w:suppressAutoHyphens/>
        <w:rPr>
          <w:lang w:val="sv-SE"/>
        </w:rPr>
      </w:pPr>
      <w:r w:rsidRPr="00760766">
        <w:rPr>
          <w:lang w:val="sv-SE"/>
        </w:rPr>
        <w:t>Detta läkemedel innehåller mindre än 1 mmol (23 mg) natrium per tablett, d.v.s. är näst intill ”natriumfritt”.</w:t>
      </w:r>
    </w:p>
    <w:p w14:paraId="1D1647D5" w14:textId="77777777" w:rsidR="00835E48" w:rsidRPr="00760766" w:rsidRDefault="00835E48" w:rsidP="00257509">
      <w:pPr>
        <w:suppressAutoHyphens/>
        <w:rPr>
          <w:lang w:val="sv-SE"/>
        </w:rPr>
      </w:pPr>
    </w:p>
    <w:p w14:paraId="1D1647D6" w14:textId="77777777" w:rsidR="00640763" w:rsidRPr="00760766" w:rsidRDefault="00640763" w:rsidP="00257509">
      <w:pPr>
        <w:keepNext/>
        <w:suppressAutoHyphens/>
        <w:ind w:left="567" w:hanging="567"/>
        <w:rPr>
          <w:b/>
          <w:lang w:val="sv-SE"/>
        </w:rPr>
      </w:pPr>
      <w:r w:rsidRPr="00760766">
        <w:rPr>
          <w:b/>
          <w:lang w:val="sv-SE"/>
        </w:rPr>
        <w:t>4.5</w:t>
      </w:r>
      <w:r w:rsidRPr="00760766">
        <w:rPr>
          <w:b/>
          <w:lang w:val="sv-SE"/>
        </w:rPr>
        <w:tab/>
        <w:t>Interaktioner med andra läkemedel och övriga interaktioner</w:t>
      </w:r>
    </w:p>
    <w:p w14:paraId="1D1647D7" w14:textId="77777777" w:rsidR="00640763" w:rsidRPr="00760766" w:rsidRDefault="00640763" w:rsidP="00257509">
      <w:pPr>
        <w:keepNext/>
        <w:suppressAutoHyphens/>
        <w:ind w:left="567" w:hanging="567"/>
        <w:rPr>
          <w:b/>
          <w:lang w:val="sv-SE"/>
        </w:rPr>
      </w:pPr>
    </w:p>
    <w:p w14:paraId="1D1647D8" w14:textId="77777777" w:rsidR="00640763" w:rsidRPr="00760766" w:rsidRDefault="00640763" w:rsidP="00257509">
      <w:pPr>
        <w:keepNext/>
        <w:rPr>
          <w:lang w:val="sv-SE"/>
        </w:rPr>
      </w:pPr>
      <w:r w:rsidRPr="00760766">
        <w:rPr>
          <w:iCs/>
          <w:u w:val="single"/>
          <w:lang w:val="sv-SE"/>
        </w:rPr>
        <w:t>CYP3A4 och P-gp-hämmare</w:t>
      </w:r>
    </w:p>
    <w:p w14:paraId="1D1647D9" w14:textId="77777777" w:rsidR="00640763" w:rsidRPr="00760766" w:rsidRDefault="00640763" w:rsidP="00257509">
      <w:pPr>
        <w:rPr>
          <w:lang w:val="sv-SE"/>
        </w:rPr>
      </w:pPr>
      <w:r w:rsidRPr="00760766">
        <w:rPr>
          <w:lang w:val="sv-SE"/>
        </w:rPr>
        <w:t>Samtidig administrering av rivaroxaban och ketokonazol (400 mg en gång dagligen) eller ritonavir (600 mg två gånger dagligen) ledde till en 2,6-faldig/2,5-faldig genomsnittlig ökning av AUC för rivaroxaban och en 1,7-faldig/1,6-faldig genomsnittlig ökning av C</w:t>
      </w:r>
      <w:r w:rsidRPr="00760766">
        <w:rPr>
          <w:vertAlign w:val="subscript"/>
          <w:lang w:val="sv-SE"/>
        </w:rPr>
        <w:t>max</w:t>
      </w:r>
      <w:r w:rsidRPr="00760766">
        <w:rPr>
          <w:lang w:val="sv-SE"/>
        </w:rPr>
        <w:t xml:space="preserve"> för rivaroxaban med signifikanta ökningar av farmakodynamiska effekter, vilket kan leda till en ökad risk för blödning. Användning av </w:t>
      </w:r>
      <w:r w:rsidR="00835E48" w:rsidRPr="00760766">
        <w:rPr>
          <w:lang w:val="sv-SE"/>
        </w:rPr>
        <w:t>r</w:t>
      </w:r>
      <w:r w:rsidR="00A15B81" w:rsidRPr="00760766">
        <w:rPr>
          <w:lang w:val="sv-SE"/>
        </w:rPr>
        <w:t>ivaroxaban</w:t>
      </w:r>
      <w:r w:rsidRPr="00760766">
        <w:rPr>
          <w:lang w:val="sv-SE"/>
        </w:rPr>
        <w:t xml:space="preserve"> rekommenderas därför inte hos patienter som erhåller samtidig systemisk behandling med azol-antimykotika såsom ketokonazol, itrakonazol, vorikonazol och posakonazol eller HIV-proteashämmare. Dessa aktiva substanser är kraftiga hämmare av såväl CYP3A4 som P-gp (se avsnitt 4.4).</w:t>
      </w:r>
    </w:p>
    <w:p w14:paraId="1D1647DA" w14:textId="77777777" w:rsidR="00640763" w:rsidRPr="00760766" w:rsidRDefault="00640763" w:rsidP="00257509">
      <w:pPr>
        <w:rPr>
          <w:lang w:val="sv-SE"/>
        </w:rPr>
      </w:pPr>
    </w:p>
    <w:p w14:paraId="1D1647DB" w14:textId="77777777" w:rsidR="00640763" w:rsidRPr="00760766" w:rsidRDefault="00640763" w:rsidP="00257509">
      <w:pPr>
        <w:rPr>
          <w:lang w:val="sv-SE"/>
        </w:rPr>
      </w:pPr>
      <w:r w:rsidRPr="00760766">
        <w:rPr>
          <w:lang w:val="sv-SE"/>
        </w:rPr>
        <w:t>Aktiva substanser som kraftigt hämmar endast en av elimineringsvägarna för rivaroxaban, antingen CYP3A4 eller P-gp, förväntas kunna öka plasmakoncentrationen av rivaroxaban i mindre utsträckning. Exempelvis gav klaritromycin (500 mg två gånger dagligen), ansedd som en kraftig hämmare av CYP3A4 och måttlig hämmare av P-gp, en 1,5-faldig ökning av genomsnittligt AUC för rivaroxaban och en 1,4-faldig ökning av C</w:t>
      </w:r>
      <w:r w:rsidRPr="00760766">
        <w:rPr>
          <w:vertAlign w:val="subscript"/>
          <w:lang w:val="sv-SE"/>
        </w:rPr>
        <w:t>max</w:t>
      </w:r>
      <w:r w:rsidRPr="00760766">
        <w:rPr>
          <w:lang w:val="sv-SE"/>
        </w:rPr>
        <w:t xml:space="preserve">. </w:t>
      </w:r>
      <w:r w:rsidR="00806946" w:rsidRPr="00760766">
        <w:rPr>
          <w:lang w:val="sv-SE"/>
        </w:rPr>
        <w:t xml:space="preserve"> Interaktionen med klaritromycin är sannolikt inte kliniskt relevant hos de flesta patienter, men kan hos högriskpatienter potentiellt</w:t>
      </w:r>
      <w:r w:rsidR="00DD5547" w:rsidRPr="00760766">
        <w:rPr>
          <w:lang w:val="sv-SE"/>
        </w:rPr>
        <w:t xml:space="preserve"> bli</w:t>
      </w:r>
      <w:r w:rsidR="00806946" w:rsidRPr="00760766">
        <w:rPr>
          <w:lang w:val="sv-SE"/>
        </w:rPr>
        <w:t xml:space="preserve"> signifikant. </w:t>
      </w:r>
      <w:r w:rsidRPr="00760766">
        <w:rPr>
          <w:lang w:val="sv-SE"/>
        </w:rPr>
        <w:t xml:space="preserve">(För patienter med nedsatt njurfunktion, se avsnitt 4.4). </w:t>
      </w:r>
    </w:p>
    <w:p w14:paraId="1D1647DC" w14:textId="77777777" w:rsidR="00640763" w:rsidRPr="00760766" w:rsidRDefault="00640763" w:rsidP="00257509">
      <w:pPr>
        <w:rPr>
          <w:lang w:val="sv-SE"/>
        </w:rPr>
      </w:pPr>
    </w:p>
    <w:p w14:paraId="1D1647DD" w14:textId="77777777" w:rsidR="00640763" w:rsidRPr="00760766" w:rsidRDefault="00640763" w:rsidP="00257509">
      <w:pPr>
        <w:rPr>
          <w:lang w:val="sv-SE"/>
        </w:rPr>
      </w:pPr>
      <w:r w:rsidRPr="00760766">
        <w:rPr>
          <w:lang w:val="sv-SE"/>
        </w:rPr>
        <w:t>Erytromycin (500 mg 3 gånger dagligen), som måttligt hämmar CYP3A4 och P-gp, ledde till en 1,3-faldig ökning av genomsnittligt AUC och C</w:t>
      </w:r>
      <w:r w:rsidRPr="00760766">
        <w:rPr>
          <w:vertAlign w:val="subscript"/>
          <w:lang w:val="sv-SE"/>
        </w:rPr>
        <w:t>max</w:t>
      </w:r>
      <w:r w:rsidRPr="00760766">
        <w:rPr>
          <w:lang w:val="sv-SE"/>
        </w:rPr>
        <w:t xml:space="preserve"> för rivaroxaban</w:t>
      </w:r>
      <w:r w:rsidR="00806946" w:rsidRPr="00760766">
        <w:rPr>
          <w:lang w:val="sv-SE"/>
        </w:rPr>
        <w:t xml:space="preserve"> Interaktionen med erytromycin är sannolikt inte kliniskt relevant hos de flesta patienter, men kan hos högriskpatienter potentiellt</w:t>
      </w:r>
      <w:r w:rsidR="00DD5547" w:rsidRPr="00760766">
        <w:rPr>
          <w:lang w:val="sv-SE"/>
        </w:rPr>
        <w:t xml:space="preserve"> bli</w:t>
      </w:r>
      <w:r w:rsidR="00806946" w:rsidRPr="00760766">
        <w:rPr>
          <w:lang w:val="sv-SE"/>
        </w:rPr>
        <w:t xml:space="preserve"> signifikant.</w:t>
      </w:r>
    </w:p>
    <w:p w14:paraId="1D1647DE" w14:textId="77777777" w:rsidR="00640763" w:rsidRPr="00760766" w:rsidRDefault="00640763" w:rsidP="00257509">
      <w:pPr>
        <w:rPr>
          <w:lang w:val="sv-SE"/>
        </w:rPr>
      </w:pPr>
      <w:r w:rsidRPr="00760766">
        <w:rPr>
          <w:lang w:val="sv-SE"/>
        </w:rPr>
        <w:t>Hos patienter med lätt nedsatt njurfunktion ledde erytromycin (500 mg 3 gånger dagligen) till en 1,8</w:t>
      </w:r>
      <w:r w:rsidRPr="00760766">
        <w:rPr>
          <w:lang w:val="sv-SE"/>
        </w:rPr>
        <w:noBreakHyphen/>
        <w:t>faldig ökning av genomsnittligt AUC för rivaroxaban och en 1,6</w:t>
      </w:r>
      <w:r w:rsidRPr="00760766">
        <w:rPr>
          <w:lang w:val="sv-SE"/>
        </w:rPr>
        <w:noBreakHyphen/>
        <w:t>faldig ökning av C</w:t>
      </w:r>
      <w:r w:rsidRPr="00760766">
        <w:rPr>
          <w:vertAlign w:val="subscript"/>
          <w:lang w:val="sv-SE"/>
        </w:rPr>
        <w:t>max</w:t>
      </w:r>
      <w:r w:rsidRPr="00760766">
        <w:rPr>
          <w:lang w:val="sv-SE"/>
        </w:rPr>
        <w:t xml:space="preserve"> jämfört med patienter med normal njurfunktion. Hos patienter med måttligt nedsatt njurfunktion ledde erytromycin till en 2,0</w:t>
      </w:r>
      <w:r w:rsidRPr="00760766">
        <w:rPr>
          <w:lang w:val="sv-SE"/>
        </w:rPr>
        <w:noBreakHyphen/>
        <w:t>faldig ökning av genomsnittligt AUC för rivaroxaban och en 1,6</w:t>
      </w:r>
      <w:r w:rsidRPr="00760766">
        <w:rPr>
          <w:lang w:val="sv-SE"/>
        </w:rPr>
        <w:noBreakHyphen/>
        <w:t>faldig ökning av C</w:t>
      </w:r>
      <w:r w:rsidRPr="00760766">
        <w:rPr>
          <w:vertAlign w:val="subscript"/>
          <w:lang w:val="sv-SE"/>
        </w:rPr>
        <w:t>max</w:t>
      </w:r>
      <w:r w:rsidRPr="00760766">
        <w:rPr>
          <w:lang w:val="sv-SE"/>
        </w:rPr>
        <w:t xml:space="preserve"> jämfört med patienter med normal njurfunktion. Effekten av erytromycin är additiv till nedsatt njurfunktion (se avsnitt 4.4).</w:t>
      </w:r>
    </w:p>
    <w:p w14:paraId="1D1647DF" w14:textId="77777777" w:rsidR="00640763" w:rsidRPr="00760766" w:rsidRDefault="00640763" w:rsidP="00257509">
      <w:pPr>
        <w:rPr>
          <w:lang w:val="sv-SE"/>
        </w:rPr>
      </w:pPr>
    </w:p>
    <w:p w14:paraId="1D1647E0" w14:textId="77777777" w:rsidR="00640763" w:rsidRPr="00760766" w:rsidRDefault="00640763" w:rsidP="00257509">
      <w:pPr>
        <w:rPr>
          <w:lang w:val="sv-SE"/>
        </w:rPr>
      </w:pPr>
      <w:r w:rsidRPr="00760766">
        <w:rPr>
          <w:lang w:val="sv-SE"/>
        </w:rPr>
        <w:t>Flukonazol (400 mg en gång dagligen), som anses vara en måttlig hämmare av CYP3A4, gav en 1,4-faldig ökning av genomsnittligt AUC och en 1,3-faldig ökning av C</w:t>
      </w:r>
      <w:r w:rsidRPr="00760766">
        <w:rPr>
          <w:vertAlign w:val="subscript"/>
          <w:lang w:val="sv-SE"/>
        </w:rPr>
        <w:t>max</w:t>
      </w:r>
      <w:r w:rsidRPr="00760766">
        <w:rPr>
          <w:lang w:val="sv-SE"/>
        </w:rPr>
        <w:t xml:space="preserve"> för rivaroxaban. </w:t>
      </w:r>
      <w:r w:rsidR="00806946" w:rsidRPr="00760766">
        <w:rPr>
          <w:lang w:val="sv-SE"/>
        </w:rPr>
        <w:t xml:space="preserve"> Interaktionen med flukonazol är sannolikt inte kliniskt relevant hos de flesta patienter, men kan hos högriskpatienter potentiellt</w:t>
      </w:r>
      <w:r w:rsidR="00DD5547" w:rsidRPr="00760766">
        <w:rPr>
          <w:lang w:val="sv-SE"/>
        </w:rPr>
        <w:t xml:space="preserve"> bli</w:t>
      </w:r>
      <w:r w:rsidR="00806946" w:rsidRPr="00760766">
        <w:rPr>
          <w:lang w:val="sv-SE"/>
        </w:rPr>
        <w:t xml:space="preserve"> signifikant.</w:t>
      </w:r>
      <w:r w:rsidRPr="00760766">
        <w:rPr>
          <w:lang w:val="sv-SE"/>
        </w:rPr>
        <w:t xml:space="preserve"> (För patien</w:t>
      </w:r>
      <w:r w:rsidR="007F5444" w:rsidRPr="00760766">
        <w:rPr>
          <w:lang w:val="sv-SE"/>
        </w:rPr>
        <w:t>t</w:t>
      </w:r>
      <w:r w:rsidRPr="00760766">
        <w:rPr>
          <w:lang w:val="sv-SE"/>
        </w:rPr>
        <w:t>er med nedsatt njurfunktion, se avsnitt</w:t>
      </w:r>
      <w:r w:rsidR="0063274C" w:rsidRPr="00760766">
        <w:rPr>
          <w:lang w:val="sv-SE"/>
        </w:rPr>
        <w:t> </w:t>
      </w:r>
      <w:r w:rsidRPr="00760766">
        <w:rPr>
          <w:lang w:val="sv-SE"/>
        </w:rPr>
        <w:t xml:space="preserve">4.4).  </w:t>
      </w:r>
    </w:p>
    <w:p w14:paraId="1D1647E1" w14:textId="77777777" w:rsidR="00640763" w:rsidRPr="00760766" w:rsidRDefault="00640763" w:rsidP="00257509">
      <w:pPr>
        <w:rPr>
          <w:lang w:val="sv-SE"/>
        </w:rPr>
      </w:pPr>
    </w:p>
    <w:p w14:paraId="1D1647E2" w14:textId="77777777" w:rsidR="00640763" w:rsidRPr="00760766" w:rsidRDefault="00640763" w:rsidP="00257509">
      <w:pPr>
        <w:rPr>
          <w:lang w:val="sv-SE"/>
        </w:rPr>
      </w:pPr>
      <w:r w:rsidRPr="00760766">
        <w:rPr>
          <w:lang w:val="sv-SE"/>
        </w:rPr>
        <w:t xml:space="preserve">Baserat på de begränsade kliniska data som finns tillgängliga för dronedaron bör samtidig administrering med rivaroxaban undvikas. </w:t>
      </w:r>
    </w:p>
    <w:p w14:paraId="1D1647E3" w14:textId="77777777" w:rsidR="00640763" w:rsidRPr="00760766" w:rsidRDefault="00640763" w:rsidP="00257509">
      <w:pPr>
        <w:rPr>
          <w:lang w:val="sv-SE"/>
        </w:rPr>
      </w:pPr>
    </w:p>
    <w:p w14:paraId="1D1647E4" w14:textId="77777777" w:rsidR="00640763" w:rsidRPr="00760766" w:rsidRDefault="00640763" w:rsidP="00257509">
      <w:pPr>
        <w:keepNext/>
        <w:rPr>
          <w:lang w:val="sv-SE"/>
        </w:rPr>
      </w:pPr>
      <w:r w:rsidRPr="00760766">
        <w:rPr>
          <w:iCs/>
          <w:u w:val="single"/>
          <w:lang w:val="sv-SE"/>
        </w:rPr>
        <w:t>Antikoagulantia</w:t>
      </w:r>
      <w:r w:rsidRPr="00760766">
        <w:rPr>
          <w:iCs/>
          <w:lang w:val="sv-SE"/>
        </w:rPr>
        <w:t xml:space="preserve"> </w:t>
      </w:r>
    </w:p>
    <w:p w14:paraId="1D1647E5" w14:textId="77777777" w:rsidR="00640763" w:rsidRPr="00760766" w:rsidRDefault="00640763" w:rsidP="00257509">
      <w:pPr>
        <w:rPr>
          <w:lang w:val="sv-SE"/>
        </w:rPr>
      </w:pPr>
      <w:r w:rsidRPr="00760766">
        <w:rPr>
          <w:lang w:val="sv-SE"/>
        </w:rPr>
        <w:t>Efter kombinerad administrering av enoxaparin (40 mg enkeldos) och rivaroxaban (10 mg enkeldos) observerades en tilläggseffekt på anti-faktor Xa-aktiviteten utan några ytterligare effekter på koagulationstester (PT, aPTT). Enoxaparin påverkade inte farmakokinetiken för rivaroxaban.</w:t>
      </w:r>
    </w:p>
    <w:p w14:paraId="1D1647E6" w14:textId="77777777" w:rsidR="00640763" w:rsidRPr="00760766" w:rsidRDefault="00640763" w:rsidP="00257509">
      <w:pPr>
        <w:rPr>
          <w:lang w:val="sv-SE"/>
        </w:rPr>
      </w:pPr>
      <w:r w:rsidRPr="00760766">
        <w:rPr>
          <w:lang w:val="sv-SE"/>
        </w:rPr>
        <w:t xml:space="preserve">På grund av den ökade blödningsrisken ska försiktighet iakttas om patienter samtidigt behandlas med andra antikoagulantia (se avsnitt 4.3 och 4.4). </w:t>
      </w:r>
    </w:p>
    <w:p w14:paraId="1D1647E7" w14:textId="77777777" w:rsidR="00640763" w:rsidRPr="00760766" w:rsidRDefault="00640763" w:rsidP="00257509">
      <w:pPr>
        <w:rPr>
          <w:lang w:val="sv-SE"/>
        </w:rPr>
      </w:pPr>
    </w:p>
    <w:p w14:paraId="1D1647E8" w14:textId="77777777" w:rsidR="00640763" w:rsidRPr="00760766" w:rsidRDefault="00640763" w:rsidP="00257509">
      <w:pPr>
        <w:keepNext/>
        <w:rPr>
          <w:lang w:val="sv-SE"/>
        </w:rPr>
      </w:pPr>
      <w:r w:rsidRPr="00760766">
        <w:rPr>
          <w:iCs/>
          <w:u w:val="single"/>
          <w:lang w:val="sv-SE"/>
        </w:rPr>
        <w:t>NSAID/trombocytaggregationshämmare</w:t>
      </w:r>
      <w:r w:rsidRPr="00760766">
        <w:rPr>
          <w:iCs/>
          <w:lang w:val="sv-SE"/>
        </w:rPr>
        <w:t xml:space="preserve"> </w:t>
      </w:r>
    </w:p>
    <w:p w14:paraId="1D1647E9" w14:textId="77777777" w:rsidR="00640763" w:rsidRPr="00760766" w:rsidRDefault="00640763" w:rsidP="00257509">
      <w:pPr>
        <w:rPr>
          <w:lang w:val="sv-SE"/>
        </w:rPr>
      </w:pPr>
      <w:r w:rsidRPr="00760766">
        <w:rPr>
          <w:lang w:val="sv-SE"/>
        </w:rPr>
        <w:t xml:space="preserve">Ingen kliniskt relevant förlängning av blödningstiden iakttogs efter samtidig administrering av rivaroxaban (15 mg) och 500 mg naproxen. Trots detta kan det finnas personer med ett mera uttalat farmakodynamiskt svar. </w:t>
      </w:r>
    </w:p>
    <w:p w14:paraId="1D1647EA" w14:textId="77777777" w:rsidR="00640763" w:rsidRPr="00760766" w:rsidRDefault="00640763" w:rsidP="00257509">
      <w:pPr>
        <w:rPr>
          <w:lang w:val="sv-SE"/>
        </w:rPr>
      </w:pPr>
      <w:r w:rsidRPr="00760766">
        <w:rPr>
          <w:lang w:val="sv-SE"/>
        </w:rPr>
        <w:lastRenderedPageBreak/>
        <w:t>Inga kliniskt signifikanta farmakokinetiska eller farmakodynamiska interaktioner iakttogs när rivaroxaban administrerades samtidigt med 500 mg acetylsalicylsyra.</w:t>
      </w:r>
    </w:p>
    <w:p w14:paraId="1D1647EB" w14:textId="77777777" w:rsidR="00640763" w:rsidRPr="00760766" w:rsidRDefault="00640763" w:rsidP="00257509">
      <w:pPr>
        <w:rPr>
          <w:lang w:val="sv-SE"/>
        </w:rPr>
      </w:pPr>
      <w:r w:rsidRPr="00760766">
        <w:rPr>
          <w:lang w:val="sv-SE"/>
        </w:rPr>
        <w:t>Klopidogrel (300 mg bolusdos följt av 75 mg underhållsdos) visade inte någon farmakokinetisk interaktion med rivaroxaban (15 mg) men en relevant ökning av blödningstiden observerades hos en subpopulation av patienterna, utan att samtidigt påverka trombocytaggregationen, eller nivåerna av P-selektin- eller GPIIb-/IIIa-receptorer.</w:t>
      </w:r>
    </w:p>
    <w:p w14:paraId="1D1647EC" w14:textId="77777777" w:rsidR="00640763" w:rsidRPr="00760766" w:rsidRDefault="00640763" w:rsidP="00257509">
      <w:pPr>
        <w:rPr>
          <w:lang w:val="sv-SE"/>
        </w:rPr>
      </w:pPr>
      <w:r w:rsidRPr="00760766">
        <w:rPr>
          <w:lang w:val="sv-SE"/>
        </w:rPr>
        <w:t>Försiktighet ska iakttas hos patienter som samtidigt behandlas med NSAID (inklusive acetylsalicylsyra) och trombocytaggregationshämmare eftersom dessa läkemedel vanligtvis ökar blödningsrisken (se avsnitt 4.4).</w:t>
      </w:r>
    </w:p>
    <w:p w14:paraId="1D1647ED" w14:textId="77777777" w:rsidR="00640763" w:rsidRPr="00760766" w:rsidRDefault="00640763" w:rsidP="00257509">
      <w:pPr>
        <w:rPr>
          <w:lang w:val="sv-SE"/>
        </w:rPr>
      </w:pPr>
    </w:p>
    <w:p w14:paraId="1D1647EE" w14:textId="77777777" w:rsidR="00501042" w:rsidRPr="00760766" w:rsidRDefault="00501042" w:rsidP="00257509">
      <w:pPr>
        <w:rPr>
          <w:u w:val="single"/>
          <w:lang w:val="sv-SE"/>
        </w:rPr>
      </w:pPr>
      <w:r w:rsidRPr="00760766">
        <w:rPr>
          <w:u w:val="single"/>
          <w:lang w:val="sv-SE"/>
        </w:rPr>
        <w:t>SSRI/SNRI</w:t>
      </w:r>
    </w:p>
    <w:p w14:paraId="1D1647EF" w14:textId="77777777" w:rsidR="00501042" w:rsidRPr="00760766" w:rsidRDefault="00501042" w:rsidP="00257509">
      <w:pPr>
        <w:rPr>
          <w:lang w:val="sv-SE"/>
        </w:rPr>
      </w:pPr>
      <w:r w:rsidRPr="00760766">
        <w:rPr>
          <w:lang w:val="sv-SE"/>
        </w:rPr>
        <w:t xml:space="preserve">Liksom med andra antikoagulantia kan en ökad blödningsrisk föreligga vid samtidig användning av SSRI och SNRI på grund av deras rapporterade effekt på trombocyter. Vid samtidig användning i det </w:t>
      </w:r>
      <w:r w:rsidRPr="00760766">
        <w:rPr>
          <w:iCs/>
          <w:lang w:val="sv-SE"/>
        </w:rPr>
        <w:t>kliniska programmet för</w:t>
      </w:r>
      <w:r w:rsidRPr="00760766">
        <w:rPr>
          <w:iCs/>
          <w:u w:val="single"/>
          <w:lang w:val="sv-SE"/>
        </w:rPr>
        <w:t xml:space="preserve"> </w:t>
      </w:r>
      <w:r w:rsidRPr="006A6CE5">
        <w:rPr>
          <w:lang w:val="sv-SE"/>
        </w:rPr>
        <w:t>rivaroxaban observerades numeriskt högre incidenser av större allvarlig samt icke-allvarlig kliniskt relevant blödning i alla behandlingsgrupper</w:t>
      </w:r>
      <w:r w:rsidRPr="00760766">
        <w:rPr>
          <w:lang w:val="sv-SE"/>
        </w:rPr>
        <w:t>.</w:t>
      </w:r>
    </w:p>
    <w:p w14:paraId="1D1647F0" w14:textId="77777777" w:rsidR="00501042" w:rsidRPr="00760766" w:rsidRDefault="00501042" w:rsidP="00257509">
      <w:pPr>
        <w:rPr>
          <w:lang w:val="sv-SE"/>
        </w:rPr>
      </w:pPr>
    </w:p>
    <w:p w14:paraId="1D1647F1" w14:textId="77777777" w:rsidR="00640763" w:rsidRPr="00760766" w:rsidRDefault="00640763" w:rsidP="00257509">
      <w:pPr>
        <w:keepNext/>
        <w:rPr>
          <w:u w:val="single"/>
          <w:lang w:val="sv-SE"/>
        </w:rPr>
      </w:pPr>
      <w:r w:rsidRPr="00760766">
        <w:rPr>
          <w:u w:val="single"/>
          <w:lang w:val="sv-SE"/>
        </w:rPr>
        <w:t>Warfarin</w:t>
      </w:r>
    </w:p>
    <w:p w14:paraId="1D1647F2" w14:textId="77777777" w:rsidR="00640763" w:rsidRPr="00760766" w:rsidRDefault="00640763" w:rsidP="00257509">
      <w:pPr>
        <w:rPr>
          <w:lang w:val="sv-SE"/>
        </w:rPr>
      </w:pPr>
      <w:r w:rsidRPr="00760766">
        <w:rPr>
          <w:lang w:val="sv-SE"/>
        </w:rPr>
        <w:t>Vid byte av medicinering av patienter från vitamin K-antagonisten warfarin (INR 2,0 – 3,0) till rivaroxaban (20 mg) eller från rivaroxaban (20 mg) till warfarin (INR 2,0 – 3,0) ökade protrombintiden/INR (Neoplastin) mer än additivt (INR-värden upp till 12 kan ses hos enskilda individer), medan effekten på aPTT, hämning av faktor Xa-aktivitet och endogen trombinpotential var additiva.</w:t>
      </w:r>
    </w:p>
    <w:p w14:paraId="1D1647F3" w14:textId="77777777" w:rsidR="00640763" w:rsidRPr="00760766" w:rsidRDefault="00640763" w:rsidP="00257509">
      <w:pPr>
        <w:rPr>
          <w:lang w:val="sv-SE"/>
        </w:rPr>
      </w:pPr>
      <w:r w:rsidRPr="00760766">
        <w:rPr>
          <w:lang w:val="sv-SE"/>
        </w:rPr>
        <w:t xml:space="preserve">Om det är önskvärt att bestämma de farmakodynamiska effekterna av rivaroxaban under pågående byte av medicinering kan anti-faktor Xa-aktivitet, PiCT och Heptest användas eftersom dessa tester inte påverkas av warfarin. På den fjärde dagen efter den sista warfarindosen visade alla tester (inklusive PT, aPTT, hämning av faktor Xa-aktivitet och ETP) enbart effekten av rivaroxaban. </w:t>
      </w:r>
    </w:p>
    <w:p w14:paraId="1D1647F4" w14:textId="77777777" w:rsidR="00640763" w:rsidRPr="00760766" w:rsidRDefault="00640763" w:rsidP="00257509">
      <w:pPr>
        <w:rPr>
          <w:lang w:val="sv-SE"/>
        </w:rPr>
      </w:pPr>
    </w:p>
    <w:p w14:paraId="1D1647F5" w14:textId="77777777" w:rsidR="00640763" w:rsidRPr="00760766" w:rsidRDefault="00640763" w:rsidP="00257509">
      <w:pPr>
        <w:rPr>
          <w:lang w:val="sv-SE"/>
        </w:rPr>
      </w:pPr>
      <w:r w:rsidRPr="00760766">
        <w:rPr>
          <w:lang w:val="sv-SE"/>
        </w:rPr>
        <w:t>Om det är önskvärt att bestämma de farmakodynamiska effekterna av warfarin under pågående byte av medicinering kan bestämning av INR göras vid dalnivå (C</w:t>
      </w:r>
      <w:r w:rsidRPr="00760766">
        <w:rPr>
          <w:vertAlign w:val="subscript"/>
          <w:lang w:val="sv-SE"/>
        </w:rPr>
        <w:t>trough</w:t>
      </w:r>
      <w:r w:rsidRPr="00760766">
        <w:rPr>
          <w:lang w:val="sv-SE"/>
        </w:rPr>
        <w:t xml:space="preserve">) av rivaroxaban (24 timmar efter föregående intag av rivaroxaban), eftersom detta test vid denna tidpunkt påverkas minimalt av rivaroxaban. </w:t>
      </w:r>
    </w:p>
    <w:p w14:paraId="1D1647F6" w14:textId="77777777" w:rsidR="00640763" w:rsidRPr="00760766" w:rsidRDefault="00640763" w:rsidP="00257509">
      <w:pPr>
        <w:rPr>
          <w:lang w:val="sv-SE"/>
        </w:rPr>
      </w:pPr>
      <w:r w:rsidRPr="00760766">
        <w:rPr>
          <w:lang w:val="sv-SE"/>
        </w:rPr>
        <w:t xml:space="preserve">Ingen farmakokinetisk interaktion mellan warfarin och rivaroxaban har observerats. </w:t>
      </w:r>
    </w:p>
    <w:p w14:paraId="1D1647F7" w14:textId="77777777" w:rsidR="00640763" w:rsidRPr="00760766" w:rsidRDefault="00640763" w:rsidP="00257509">
      <w:pPr>
        <w:rPr>
          <w:lang w:val="sv-SE"/>
        </w:rPr>
      </w:pPr>
    </w:p>
    <w:p w14:paraId="1D1647F8" w14:textId="77777777" w:rsidR="00640763" w:rsidRPr="00760766" w:rsidRDefault="00640763" w:rsidP="00257509">
      <w:pPr>
        <w:keepNext/>
        <w:rPr>
          <w:lang w:val="sv-SE"/>
        </w:rPr>
      </w:pPr>
      <w:r w:rsidRPr="00760766">
        <w:rPr>
          <w:iCs/>
          <w:u w:val="single"/>
          <w:lang w:val="sv-SE"/>
        </w:rPr>
        <w:t>CYP3A4-inducerare</w:t>
      </w:r>
      <w:r w:rsidRPr="00760766">
        <w:rPr>
          <w:iCs/>
          <w:lang w:val="sv-SE"/>
        </w:rPr>
        <w:t xml:space="preserve"> </w:t>
      </w:r>
    </w:p>
    <w:p w14:paraId="1D1647F9" w14:textId="77777777" w:rsidR="00640763" w:rsidRPr="00760766" w:rsidRDefault="00640763" w:rsidP="00257509">
      <w:pPr>
        <w:rPr>
          <w:lang w:val="sv-SE"/>
        </w:rPr>
      </w:pPr>
      <w:r w:rsidRPr="00760766">
        <w:rPr>
          <w:lang w:val="sv-SE"/>
        </w:rPr>
        <w:t xml:space="preserve">Samtidig administrering av rivaroxaban och den kraftiga CYP3A4-induceraren rifampicin ledde till en genomsnittlig minskning av AUC på cirka 50% för rivaroxaban och parallellt en minskning av den farmakodynamiska effekten. Samtidig användning av rivaroxaban och andra kraftiga CYP3A4-inducerare (t.ex. fenytoin, karbamazepin, fenobarbital eller johannesört </w:t>
      </w:r>
      <w:r w:rsidRPr="00760766">
        <w:rPr>
          <w:i/>
          <w:lang w:val="sv-SE"/>
        </w:rPr>
        <w:t>(Hypericum perforatum)</w:t>
      </w:r>
      <w:r w:rsidRPr="00760766">
        <w:rPr>
          <w:lang w:val="sv-SE"/>
        </w:rPr>
        <w:t>) kan också leda till reducerade plasmakoncentrationer av rivaroxaban. Därför ska samtidig administrering av kraftiga CYP3A4-inducerare undvikas om inte patienten kontrolleras noggrant för tecken och symtom på trombos.</w:t>
      </w:r>
    </w:p>
    <w:p w14:paraId="1D1647FA" w14:textId="77777777" w:rsidR="00640763" w:rsidRPr="00760766" w:rsidRDefault="00640763" w:rsidP="00257509">
      <w:pPr>
        <w:rPr>
          <w:lang w:val="sv-SE"/>
        </w:rPr>
      </w:pPr>
    </w:p>
    <w:p w14:paraId="1D1647FB" w14:textId="77777777" w:rsidR="00640763" w:rsidRPr="00760766" w:rsidRDefault="00640763" w:rsidP="00257509">
      <w:pPr>
        <w:keepNext/>
        <w:rPr>
          <w:lang w:val="sv-SE"/>
        </w:rPr>
      </w:pPr>
      <w:r w:rsidRPr="00760766">
        <w:rPr>
          <w:iCs/>
          <w:u w:val="single"/>
          <w:lang w:val="sv-SE"/>
        </w:rPr>
        <w:t>Andra samtidigt pågående behandlingar</w:t>
      </w:r>
      <w:r w:rsidRPr="00760766">
        <w:rPr>
          <w:iCs/>
          <w:lang w:val="sv-SE"/>
        </w:rPr>
        <w:t xml:space="preserve"> </w:t>
      </w:r>
    </w:p>
    <w:p w14:paraId="1D1647FC" w14:textId="77777777" w:rsidR="00640763" w:rsidRPr="00760766" w:rsidRDefault="00640763" w:rsidP="00257509">
      <w:pPr>
        <w:rPr>
          <w:lang w:val="sv-SE"/>
        </w:rPr>
      </w:pPr>
      <w:r w:rsidRPr="00760766">
        <w:rPr>
          <w:lang w:val="sv-SE"/>
        </w:rPr>
        <w:t>Inga kliniskt signifikanta farmakokinetiska eller farmakodynamiska interaktioner iakttogs när rivaroxaban administrerades samtidigt med midazolam (substrat av CYP3A4), digoxin (substrat av P-gp), atorvastatin (substrat av CYP3A4 och P-gp) eller omeprazol (protonpumpshämmare). Rivaroxaban vare sig hämmar eller inducerar några viktiga CYP-isoformer såsom CYP3A4.</w:t>
      </w:r>
    </w:p>
    <w:p w14:paraId="1D1647FD" w14:textId="77777777" w:rsidR="00640763" w:rsidRPr="00760766" w:rsidRDefault="00640763" w:rsidP="00257509">
      <w:pPr>
        <w:rPr>
          <w:lang w:val="sv-SE"/>
        </w:rPr>
      </w:pPr>
    </w:p>
    <w:p w14:paraId="1D1647FE" w14:textId="77777777" w:rsidR="00640763" w:rsidRPr="00760766" w:rsidRDefault="00640763" w:rsidP="00257509">
      <w:pPr>
        <w:keepNext/>
        <w:rPr>
          <w:lang w:val="sv-SE"/>
        </w:rPr>
      </w:pPr>
      <w:r w:rsidRPr="00760766">
        <w:rPr>
          <w:iCs/>
          <w:u w:val="single"/>
          <w:lang w:val="sv-SE"/>
        </w:rPr>
        <w:t>Laboratorieparametrar</w:t>
      </w:r>
      <w:r w:rsidRPr="00760766">
        <w:rPr>
          <w:iCs/>
          <w:lang w:val="sv-SE"/>
        </w:rPr>
        <w:t xml:space="preserve"> </w:t>
      </w:r>
    </w:p>
    <w:p w14:paraId="1D1647FF" w14:textId="77777777" w:rsidR="00640763" w:rsidRPr="00760766" w:rsidRDefault="00640763" w:rsidP="00257509">
      <w:pPr>
        <w:rPr>
          <w:lang w:val="sv-SE"/>
        </w:rPr>
      </w:pPr>
      <w:r w:rsidRPr="00760766">
        <w:rPr>
          <w:lang w:val="sv-SE"/>
        </w:rPr>
        <w:t xml:space="preserve">Koagulationsparametrar (t.ex. PT, aPTT, HepTest) påverkas som förväntat av rivaroxabans verkningsmekanism (se avsnitt 5.1). </w:t>
      </w:r>
    </w:p>
    <w:p w14:paraId="1D164800" w14:textId="77777777" w:rsidR="00640763" w:rsidRPr="00760766" w:rsidRDefault="00640763" w:rsidP="00257509">
      <w:pPr>
        <w:rPr>
          <w:lang w:val="sv-SE"/>
        </w:rPr>
      </w:pPr>
    </w:p>
    <w:p w14:paraId="1D164801" w14:textId="77777777" w:rsidR="00640763" w:rsidRPr="00760766" w:rsidRDefault="00640763" w:rsidP="00257509">
      <w:pPr>
        <w:keepNext/>
        <w:keepLines/>
        <w:ind w:left="567" w:hanging="567"/>
        <w:rPr>
          <w:b/>
          <w:bCs/>
          <w:lang w:val="sv-SE"/>
        </w:rPr>
      </w:pPr>
      <w:r w:rsidRPr="00760766">
        <w:rPr>
          <w:b/>
          <w:bCs/>
          <w:lang w:val="sv-SE"/>
        </w:rPr>
        <w:lastRenderedPageBreak/>
        <w:t>4.6</w:t>
      </w:r>
      <w:r w:rsidRPr="00760766">
        <w:rPr>
          <w:b/>
          <w:bCs/>
          <w:lang w:val="sv-SE"/>
        </w:rPr>
        <w:tab/>
        <w:t>Fertilitet, graviditet och amning</w:t>
      </w:r>
    </w:p>
    <w:p w14:paraId="1D164802" w14:textId="77777777" w:rsidR="00640763" w:rsidRPr="00760766" w:rsidRDefault="00640763" w:rsidP="00257509">
      <w:pPr>
        <w:keepNext/>
        <w:keepLines/>
        <w:rPr>
          <w:lang w:val="sv-SE"/>
        </w:rPr>
      </w:pPr>
    </w:p>
    <w:p w14:paraId="1D164803" w14:textId="77777777" w:rsidR="00640763" w:rsidRPr="00760766" w:rsidRDefault="00640763" w:rsidP="00257509">
      <w:pPr>
        <w:keepNext/>
        <w:keepLines/>
        <w:rPr>
          <w:u w:val="single"/>
          <w:lang w:val="sv-SE"/>
        </w:rPr>
      </w:pPr>
      <w:r w:rsidRPr="00760766">
        <w:rPr>
          <w:u w:val="single"/>
          <w:lang w:val="sv-SE"/>
        </w:rPr>
        <w:t>Graviditet</w:t>
      </w:r>
    </w:p>
    <w:p w14:paraId="1D164804" w14:textId="77777777" w:rsidR="00640763" w:rsidRPr="00760766" w:rsidRDefault="00640763" w:rsidP="00257509">
      <w:pPr>
        <w:rPr>
          <w:lang w:val="sv-SE"/>
        </w:rPr>
      </w:pPr>
      <w:r w:rsidRPr="00760766">
        <w:rPr>
          <w:lang w:val="sv-SE"/>
        </w:rPr>
        <w:t xml:space="preserve">Säkerhet och effekt av </w:t>
      </w:r>
      <w:r w:rsidR="00835E48" w:rsidRPr="00760766">
        <w:rPr>
          <w:lang w:val="sv-SE"/>
        </w:rPr>
        <w:t>r</w:t>
      </w:r>
      <w:r w:rsidR="00A15B81" w:rsidRPr="00760766">
        <w:rPr>
          <w:lang w:val="sv-SE"/>
        </w:rPr>
        <w:t>ivaroxaban</w:t>
      </w:r>
      <w:r w:rsidRPr="00760766">
        <w:rPr>
          <w:lang w:val="sv-SE"/>
        </w:rPr>
        <w:t xml:space="preserve"> hos gravida kvinnor har inte fastställts. Djurstudier har visat reproduktionstoxicitet (se avsnitt 5.3). På grund av den potentiella reproduktionstoxiciteten, risken för blödning och evidens för att rivaroxaban passerar placenta, är </w:t>
      </w:r>
      <w:r w:rsidR="00835E48" w:rsidRPr="00760766">
        <w:rPr>
          <w:lang w:val="sv-SE"/>
        </w:rPr>
        <w:t>r</w:t>
      </w:r>
      <w:r w:rsidR="00A15B81" w:rsidRPr="00760766">
        <w:rPr>
          <w:lang w:val="sv-SE"/>
        </w:rPr>
        <w:t>ivaroxaban</w:t>
      </w:r>
      <w:r w:rsidRPr="00760766">
        <w:rPr>
          <w:lang w:val="sv-SE"/>
        </w:rPr>
        <w:t xml:space="preserve"> kontraindicerat under graviditet (se avsnitt 4.3).</w:t>
      </w:r>
    </w:p>
    <w:p w14:paraId="1D164805" w14:textId="77777777" w:rsidR="00640763" w:rsidRPr="00760766" w:rsidRDefault="00640763" w:rsidP="00257509">
      <w:pPr>
        <w:rPr>
          <w:lang w:val="sv-SE"/>
        </w:rPr>
      </w:pPr>
    </w:p>
    <w:p w14:paraId="1D164806" w14:textId="77777777" w:rsidR="00640763" w:rsidRPr="00760766" w:rsidRDefault="00640763" w:rsidP="00257509">
      <w:pPr>
        <w:rPr>
          <w:lang w:val="sv-SE"/>
        </w:rPr>
      </w:pPr>
      <w:r w:rsidRPr="00760766">
        <w:rPr>
          <w:lang w:val="sv-SE"/>
        </w:rPr>
        <w:t xml:space="preserve">Kvinnor i fertil ålder ska undvika att bli gravida under pågående behandling med rivaroxaban. </w:t>
      </w:r>
    </w:p>
    <w:p w14:paraId="1D164807" w14:textId="77777777" w:rsidR="00640763" w:rsidRPr="00760766" w:rsidRDefault="00640763" w:rsidP="00257509">
      <w:pPr>
        <w:rPr>
          <w:lang w:val="sv-SE"/>
        </w:rPr>
      </w:pPr>
    </w:p>
    <w:p w14:paraId="1D164808" w14:textId="77777777" w:rsidR="00640763" w:rsidRPr="00760766" w:rsidRDefault="00640763" w:rsidP="00257509">
      <w:pPr>
        <w:keepNext/>
        <w:rPr>
          <w:u w:val="single"/>
          <w:lang w:val="sv-SE"/>
        </w:rPr>
      </w:pPr>
      <w:r w:rsidRPr="00760766">
        <w:rPr>
          <w:u w:val="single"/>
          <w:lang w:val="sv-SE"/>
        </w:rPr>
        <w:t>Amning</w:t>
      </w:r>
    </w:p>
    <w:p w14:paraId="1D164809" w14:textId="77777777" w:rsidR="00640763" w:rsidRPr="00760766" w:rsidRDefault="00640763" w:rsidP="00257509">
      <w:pPr>
        <w:rPr>
          <w:lang w:val="sv-SE"/>
        </w:rPr>
      </w:pPr>
      <w:r w:rsidRPr="00760766">
        <w:rPr>
          <w:lang w:val="sv-SE"/>
        </w:rPr>
        <w:t xml:space="preserve">Säkerhet och effekt av </w:t>
      </w:r>
      <w:r w:rsidR="00835E48" w:rsidRPr="00760766">
        <w:rPr>
          <w:lang w:val="sv-SE"/>
        </w:rPr>
        <w:t>r</w:t>
      </w:r>
      <w:r w:rsidR="00A15B81" w:rsidRPr="00760766">
        <w:rPr>
          <w:lang w:val="sv-SE"/>
        </w:rPr>
        <w:t>ivaroxaban</w:t>
      </w:r>
      <w:r w:rsidRPr="00760766">
        <w:rPr>
          <w:lang w:val="sv-SE"/>
        </w:rPr>
        <w:t xml:space="preserve"> hos ammande kvinnor har inte fastställts. Uppgifter från djur indikerar att rivaroxaban utsöndras i modersmjölk</w:t>
      </w:r>
      <w:r w:rsidR="008A719C" w:rsidRPr="00760766">
        <w:rPr>
          <w:lang w:val="sv-SE"/>
        </w:rPr>
        <w:t>,</w:t>
      </w:r>
      <w:r w:rsidRPr="00760766">
        <w:rPr>
          <w:lang w:val="sv-SE"/>
        </w:rPr>
        <w:t xml:space="preserve"> </w:t>
      </w:r>
      <w:r w:rsidR="00835E48" w:rsidRPr="00760766">
        <w:rPr>
          <w:lang w:val="sv-SE"/>
        </w:rPr>
        <w:t>r</w:t>
      </w:r>
      <w:r w:rsidR="00A15B81" w:rsidRPr="00760766">
        <w:rPr>
          <w:lang w:val="sv-SE"/>
        </w:rPr>
        <w:t>ivaroxaban</w:t>
      </w:r>
      <w:r w:rsidRPr="00760766">
        <w:rPr>
          <w:lang w:val="sv-SE"/>
        </w:rPr>
        <w:t xml:space="preserve"> är därför kontraindicerat under amning (se avsnitt 4.3). Beslut måste fattas om att antingen avsluta amningen eller sätta ut/avstå från behandling. </w:t>
      </w:r>
    </w:p>
    <w:p w14:paraId="1D16480A" w14:textId="77777777" w:rsidR="00640763" w:rsidRPr="00760766" w:rsidRDefault="00640763" w:rsidP="00257509">
      <w:pPr>
        <w:suppressAutoHyphens/>
        <w:rPr>
          <w:lang w:val="sv-SE"/>
        </w:rPr>
      </w:pPr>
    </w:p>
    <w:p w14:paraId="1D16480B" w14:textId="77777777" w:rsidR="00640763" w:rsidRPr="00760766" w:rsidRDefault="00640763" w:rsidP="00257509">
      <w:pPr>
        <w:keepNext/>
        <w:keepLines/>
        <w:rPr>
          <w:u w:val="single"/>
          <w:lang w:val="sv-SE"/>
        </w:rPr>
      </w:pPr>
      <w:r w:rsidRPr="00760766">
        <w:rPr>
          <w:u w:val="single"/>
          <w:lang w:val="sv-SE"/>
        </w:rPr>
        <w:t>Fertilitet</w:t>
      </w:r>
    </w:p>
    <w:p w14:paraId="1D16480C" w14:textId="77777777" w:rsidR="00640763" w:rsidRPr="00760766" w:rsidRDefault="00640763" w:rsidP="00257509">
      <w:pPr>
        <w:keepNext/>
        <w:rPr>
          <w:lang w:val="sv-SE"/>
        </w:rPr>
      </w:pPr>
      <w:r w:rsidRPr="006A6CE5">
        <w:rPr>
          <w:lang w:val="sv-SE"/>
        </w:rPr>
        <w:t>Inga specifika studier med rivaroxaban har genomförts på människa för att utvärdera effekter på fertilitet. I en studie på manlig och kvinnlig fertilitet hos råtta sågs inga effekter (se avsnitt 5.3).</w:t>
      </w:r>
    </w:p>
    <w:p w14:paraId="1D16480D" w14:textId="77777777" w:rsidR="00640763" w:rsidRPr="00760766" w:rsidRDefault="00640763" w:rsidP="00257509">
      <w:pPr>
        <w:keepLines/>
        <w:rPr>
          <w:lang w:val="sv-SE"/>
        </w:rPr>
      </w:pPr>
    </w:p>
    <w:p w14:paraId="1D16480E" w14:textId="77777777" w:rsidR="00640763" w:rsidRPr="00760766" w:rsidRDefault="00640763" w:rsidP="00257509">
      <w:pPr>
        <w:keepNext/>
        <w:suppressAutoHyphens/>
        <w:ind w:left="567" w:hanging="567"/>
        <w:rPr>
          <w:lang w:val="sv-SE"/>
        </w:rPr>
      </w:pPr>
      <w:r w:rsidRPr="00760766">
        <w:rPr>
          <w:b/>
          <w:lang w:val="sv-SE"/>
        </w:rPr>
        <w:t>4.7</w:t>
      </w:r>
      <w:r w:rsidRPr="00760766">
        <w:rPr>
          <w:b/>
          <w:lang w:val="sv-SE"/>
        </w:rPr>
        <w:tab/>
        <w:t>Effekter på förmågan att framföra fordon och använda maskiner</w:t>
      </w:r>
    </w:p>
    <w:p w14:paraId="1D16480F" w14:textId="77777777" w:rsidR="00640763" w:rsidRPr="00760766" w:rsidRDefault="00640763" w:rsidP="00257509">
      <w:pPr>
        <w:keepNext/>
        <w:suppressAutoHyphens/>
        <w:rPr>
          <w:lang w:val="sv-SE"/>
        </w:rPr>
      </w:pPr>
    </w:p>
    <w:p w14:paraId="1D164810" w14:textId="77777777" w:rsidR="00640763" w:rsidRPr="00760766" w:rsidRDefault="00A15B81" w:rsidP="00257509">
      <w:pPr>
        <w:spacing w:line="240" w:lineRule="auto"/>
        <w:rPr>
          <w:lang w:val="sv-SE"/>
        </w:rPr>
      </w:pPr>
      <w:r w:rsidRPr="00760766">
        <w:rPr>
          <w:lang w:val="sv-SE"/>
        </w:rPr>
        <w:t>Rivaroxaban</w:t>
      </w:r>
      <w:r w:rsidR="00640763" w:rsidRPr="00760766">
        <w:rPr>
          <w:lang w:val="sv-SE"/>
        </w:rPr>
        <w:t xml:space="preserve"> har mindre effekt på förmågan att framföra fordon och använda maskiner. Biverkningar såsom synkope (frekvens: mindre vanlig) och yrsel (frekvens: vanlig) har rapporterats (se avsnitt 4.8). Patienter som upplever dessa biverkningar ska inte framföra fordon eller använda maskiner.</w:t>
      </w:r>
    </w:p>
    <w:p w14:paraId="1D164811" w14:textId="77777777" w:rsidR="00640763" w:rsidRPr="00760766" w:rsidRDefault="00640763" w:rsidP="00257509">
      <w:pPr>
        <w:suppressAutoHyphens/>
        <w:rPr>
          <w:lang w:val="sv-SE"/>
        </w:rPr>
      </w:pPr>
    </w:p>
    <w:p w14:paraId="1D164812" w14:textId="77777777" w:rsidR="00640763" w:rsidRPr="00760766" w:rsidRDefault="00640763" w:rsidP="00257509">
      <w:pPr>
        <w:keepNext/>
        <w:suppressAutoHyphens/>
        <w:ind w:left="567" w:hanging="567"/>
        <w:rPr>
          <w:lang w:val="sv-SE"/>
        </w:rPr>
      </w:pPr>
      <w:r w:rsidRPr="00760766">
        <w:rPr>
          <w:b/>
          <w:lang w:val="sv-SE"/>
        </w:rPr>
        <w:t>4.8</w:t>
      </w:r>
      <w:r w:rsidRPr="00760766">
        <w:rPr>
          <w:b/>
          <w:lang w:val="sv-SE"/>
        </w:rPr>
        <w:tab/>
        <w:t>Biverkningar</w:t>
      </w:r>
    </w:p>
    <w:p w14:paraId="1D164813" w14:textId="77777777" w:rsidR="00640763" w:rsidRPr="00760766" w:rsidRDefault="00640763" w:rsidP="00257509">
      <w:pPr>
        <w:keepNext/>
        <w:rPr>
          <w:i/>
          <w:u w:val="single"/>
          <w:lang w:val="sv-SE"/>
        </w:rPr>
      </w:pPr>
    </w:p>
    <w:p w14:paraId="1D164814" w14:textId="77777777" w:rsidR="00640763" w:rsidRPr="00760766" w:rsidRDefault="00640763" w:rsidP="00257509">
      <w:pPr>
        <w:keepNext/>
        <w:rPr>
          <w:u w:val="single"/>
          <w:lang w:val="sv-SE"/>
        </w:rPr>
      </w:pPr>
      <w:r w:rsidRPr="00760766">
        <w:rPr>
          <w:u w:val="single"/>
          <w:lang w:val="sv-SE"/>
        </w:rPr>
        <w:t>Sammanfattning av säkerhetsprofilen</w:t>
      </w:r>
    </w:p>
    <w:p w14:paraId="1D164815" w14:textId="77777777" w:rsidR="00482AFC" w:rsidRPr="00760766" w:rsidRDefault="00640763" w:rsidP="00257509">
      <w:pPr>
        <w:tabs>
          <w:tab w:val="left" w:pos="4111"/>
        </w:tabs>
        <w:rPr>
          <w:lang w:val="sv-SE"/>
        </w:rPr>
      </w:pPr>
      <w:r w:rsidRPr="00760766">
        <w:rPr>
          <w:lang w:val="sv-SE"/>
        </w:rPr>
        <w:t xml:space="preserve">Säkerheten för rivaroxaban har utvärderats i </w:t>
      </w:r>
      <w:r w:rsidR="00501042" w:rsidRPr="00760766">
        <w:rPr>
          <w:lang w:val="sv-SE"/>
        </w:rPr>
        <w:t>t</w:t>
      </w:r>
      <w:r w:rsidR="002562B9" w:rsidRPr="00760766">
        <w:rPr>
          <w:lang w:val="sv-SE"/>
        </w:rPr>
        <w:t>retton</w:t>
      </w:r>
      <w:r w:rsidR="00501042" w:rsidRPr="00760766">
        <w:rPr>
          <w:lang w:val="sv-SE"/>
        </w:rPr>
        <w:t xml:space="preserve"> </w:t>
      </w:r>
      <w:r w:rsidR="00482AFC" w:rsidRPr="00760766">
        <w:rPr>
          <w:lang w:val="sv-SE"/>
        </w:rPr>
        <w:t xml:space="preserve">pivotala </w:t>
      </w:r>
      <w:r w:rsidRPr="00760766">
        <w:rPr>
          <w:lang w:val="sv-SE"/>
        </w:rPr>
        <w:t>fas III-studier</w:t>
      </w:r>
      <w:r w:rsidR="00482AFC" w:rsidRPr="00760766">
        <w:rPr>
          <w:lang w:val="sv-SE"/>
        </w:rPr>
        <w:t xml:space="preserve"> (se tabell 1).</w:t>
      </w:r>
      <w:r w:rsidRPr="00760766">
        <w:rPr>
          <w:lang w:val="sv-SE"/>
        </w:rPr>
        <w:t xml:space="preserve"> </w:t>
      </w:r>
    </w:p>
    <w:p w14:paraId="1D164816" w14:textId="77777777" w:rsidR="00482AFC" w:rsidRPr="00760766" w:rsidRDefault="00482AFC" w:rsidP="00257509">
      <w:pPr>
        <w:tabs>
          <w:tab w:val="left" w:pos="4111"/>
        </w:tabs>
        <w:rPr>
          <w:lang w:val="sv-SE"/>
        </w:rPr>
      </w:pPr>
    </w:p>
    <w:p w14:paraId="1D164817" w14:textId="0E7B8AB2" w:rsidR="00640763" w:rsidRPr="00760766" w:rsidRDefault="00482AFC" w:rsidP="00257509">
      <w:pPr>
        <w:tabs>
          <w:tab w:val="left" w:pos="4111"/>
        </w:tabs>
        <w:rPr>
          <w:lang w:val="sv-SE"/>
        </w:rPr>
      </w:pPr>
      <w:r w:rsidRPr="00760766">
        <w:rPr>
          <w:lang w:val="sv-SE"/>
        </w:rPr>
        <w:t>Totalt 69 608 vuxna patienter i nitton fas III-studier och 4</w:t>
      </w:r>
      <w:r w:rsidR="00903019" w:rsidRPr="00760766">
        <w:rPr>
          <w:lang w:val="sv-SE"/>
        </w:rPr>
        <w:t>88</w:t>
      </w:r>
      <w:r w:rsidRPr="00760766">
        <w:rPr>
          <w:lang w:val="sv-SE"/>
        </w:rPr>
        <w:t xml:space="preserve"> pediatriska patienter i två fas II-studier och </w:t>
      </w:r>
      <w:r w:rsidR="00903019" w:rsidRPr="00760766">
        <w:rPr>
          <w:lang w:val="sv-SE"/>
        </w:rPr>
        <w:t>två</w:t>
      </w:r>
      <w:r w:rsidRPr="00760766">
        <w:rPr>
          <w:lang w:val="sv-SE"/>
        </w:rPr>
        <w:t xml:space="preserve"> fas III-studie</w:t>
      </w:r>
      <w:r w:rsidR="00903019" w:rsidRPr="00760766">
        <w:rPr>
          <w:lang w:val="sv-SE"/>
        </w:rPr>
        <w:t>r</w:t>
      </w:r>
      <w:r w:rsidRPr="00760766">
        <w:rPr>
          <w:lang w:val="sv-SE"/>
        </w:rPr>
        <w:t xml:space="preserve"> exponerades för rivaroxaban.</w:t>
      </w:r>
    </w:p>
    <w:p w14:paraId="1D164818" w14:textId="77777777" w:rsidR="00640763" w:rsidRPr="00760766" w:rsidRDefault="00640763" w:rsidP="00257509">
      <w:pPr>
        <w:rPr>
          <w:lang w:val="sv-SE"/>
        </w:rPr>
      </w:pPr>
    </w:p>
    <w:p w14:paraId="1D164819" w14:textId="77777777" w:rsidR="00640763" w:rsidRPr="006A6CE5" w:rsidRDefault="00640763" w:rsidP="00257509">
      <w:pPr>
        <w:keepNext/>
        <w:rPr>
          <w:b/>
          <w:lang w:val="sv-SE"/>
        </w:rPr>
      </w:pPr>
      <w:r w:rsidRPr="006A6CE5">
        <w:rPr>
          <w:b/>
          <w:lang w:val="sv-SE"/>
        </w:rPr>
        <w:t xml:space="preserve">Tabell 1: Antal patienter, </w:t>
      </w:r>
      <w:r w:rsidR="00523DDC" w:rsidRPr="006A6CE5">
        <w:rPr>
          <w:b/>
          <w:lang w:val="sv-SE"/>
        </w:rPr>
        <w:t xml:space="preserve">total </w:t>
      </w:r>
      <w:r w:rsidRPr="006A6CE5">
        <w:rPr>
          <w:b/>
          <w:lang w:val="sv-SE"/>
        </w:rPr>
        <w:t xml:space="preserve">dygnsdos och </w:t>
      </w:r>
      <w:r w:rsidR="00523DDC" w:rsidRPr="006A6CE5">
        <w:rPr>
          <w:b/>
          <w:lang w:val="sv-SE"/>
        </w:rPr>
        <w:t xml:space="preserve">maximal </w:t>
      </w:r>
      <w:r w:rsidRPr="006A6CE5">
        <w:rPr>
          <w:b/>
          <w:lang w:val="sv-SE"/>
        </w:rPr>
        <w:t>behandlingstid i</w:t>
      </w:r>
      <w:r w:rsidR="004C795A" w:rsidRPr="006A6CE5">
        <w:rPr>
          <w:b/>
          <w:lang w:val="sv-SE"/>
        </w:rPr>
        <w:t xml:space="preserve"> vuxna och pediatriska</w:t>
      </w:r>
      <w:r w:rsidRPr="006A6CE5">
        <w:rPr>
          <w:b/>
          <w:lang w:val="sv-SE"/>
        </w:rPr>
        <w:t xml:space="preserve"> fas III-studier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198"/>
        <w:gridCol w:w="2139"/>
        <w:gridCol w:w="2040"/>
      </w:tblGrid>
      <w:tr w:rsidR="00640763" w:rsidRPr="006A6CE5" w14:paraId="1D16481E" w14:textId="77777777" w:rsidTr="00243BF7">
        <w:tc>
          <w:tcPr>
            <w:tcW w:w="3828" w:type="dxa"/>
          </w:tcPr>
          <w:p w14:paraId="1D16481A" w14:textId="77777777" w:rsidR="00640763" w:rsidRPr="006A6CE5" w:rsidRDefault="00640763" w:rsidP="00257509">
            <w:pPr>
              <w:keepNext/>
              <w:rPr>
                <w:b/>
                <w:lang w:val="sv-SE"/>
              </w:rPr>
            </w:pPr>
            <w:r w:rsidRPr="006A6CE5">
              <w:rPr>
                <w:b/>
                <w:lang w:val="sv-SE"/>
              </w:rPr>
              <w:t>Indikation</w:t>
            </w:r>
          </w:p>
        </w:tc>
        <w:tc>
          <w:tcPr>
            <w:tcW w:w="1200" w:type="dxa"/>
          </w:tcPr>
          <w:p w14:paraId="1D16481B" w14:textId="77777777" w:rsidR="00640763" w:rsidRPr="006A6CE5" w:rsidRDefault="00640763" w:rsidP="00257509">
            <w:pPr>
              <w:keepNext/>
              <w:rPr>
                <w:b/>
                <w:lang w:val="sv-SE"/>
              </w:rPr>
            </w:pPr>
            <w:r w:rsidRPr="006A6CE5">
              <w:rPr>
                <w:b/>
                <w:lang w:val="sv-SE"/>
              </w:rPr>
              <w:t>Antal patienter*</w:t>
            </w:r>
          </w:p>
        </w:tc>
        <w:tc>
          <w:tcPr>
            <w:tcW w:w="2160" w:type="dxa"/>
          </w:tcPr>
          <w:p w14:paraId="1D16481C" w14:textId="77777777" w:rsidR="00640763" w:rsidRPr="006A6CE5" w:rsidRDefault="00523DDC" w:rsidP="00257509">
            <w:pPr>
              <w:keepNext/>
              <w:rPr>
                <w:b/>
                <w:lang w:val="sv-SE"/>
              </w:rPr>
            </w:pPr>
            <w:r w:rsidRPr="006A6CE5">
              <w:rPr>
                <w:b/>
                <w:lang w:val="sv-SE"/>
              </w:rPr>
              <w:t xml:space="preserve">Total </w:t>
            </w:r>
            <w:r w:rsidR="00640763" w:rsidRPr="006A6CE5">
              <w:rPr>
                <w:b/>
                <w:lang w:val="sv-SE"/>
              </w:rPr>
              <w:t>dygnsdos</w:t>
            </w:r>
          </w:p>
        </w:tc>
        <w:tc>
          <w:tcPr>
            <w:tcW w:w="2099" w:type="dxa"/>
          </w:tcPr>
          <w:p w14:paraId="1D16481D" w14:textId="77777777" w:rsidR="00640763" w:rsidRPr="006A6CE5" w:rsidRDefault="00640763" w:rsidP="00257509">
            <w:pPr>
              <w:keepNext/>
              <w:rPr>
                <w:b/>
                <w:lang w:val="sv-SE"/>
              </w:rPr>
            </w:pPr>
            <w:r w:rsidRPr="006A6CE5">
              <w:rPr>
                <w:b/>
                <w:lang w:val="sv-SE"/>
              </w:rPr>
              <w:t>Maximal behandlingstid</w:t>
            </w:r>
          </w:p>
        </w:tc>
      </w:tr>
      <w:tr w:rsidR="00640763" w:rsidRPr="006A6CE5" w14:paraId="1D164823" w14:textId="77777777" w:rsidTr="00243BF7">
        <w:tc>
          <w:tcPr>
            <w:tcW w:w="3828" w:type="dxa"/>
          </w:tcPr>
          <w:p w14:paraId="1D16481F" w14:textId="77777777" w:rsidR="00640763" w:rsidRPr="006A6CE5" w:rsidRDefault="00640763" w:rsidP="00257509">
            <w:pPr>
              <w:keepNext/>
              <w:rPr>
                <w:lang w:val="sv-SE"/>
              </w:rPr>
            </w:pPr>
            <w:r w:rsidRPr="00760766">
              <w:rPr>
                <w:lang w:val="sv-SE"/>
              </w:rPr>
              <w:t>Förebyggande av venös tromboembolism (VTE) hos vuxna patienter som genomgår kirurgisk elektiv höft- eller knäledsplastik</w:t>
            </w:r>
          </w:p>
        </w:tc>
        <w:tc>
          <w:tcPr>
            <w:tcW w:w="1200" w:type="dxa"/>
          </w:tcPr>
          <w:p w14:paraId="1D164820" w14:textId="77777777" w:rsidR="00640763" w:rsidRPr="006A6CE5" w:rsidRDefault="00640763" w:rsidP="00257509">
            <w:pPr>
              <w:keepNext/>
              <w:rPr>
                <w:lang w:val="sv-SE"/>
              </w:rPr>
            </w:pPr>
            <w:r w:rsidRPr="006A6CE5">
              <w:rPr>
                <w:lang w:val="sv-SE"/>
              </w:rPr>
              <w:t>6 097</w:t>
            </w:r>
          </w:p>
        </w:tc>
        <w:tc>
          <w:tcPr>
            <w:tcW w:w="2160" w:type="dxa"/>
          </w:tcPr>
          <w:p w14:paraId="1D164821" w14:textId="77777777" w:rsidR="00640763" w:rsidRPr="006A6CE5" w:rsidRDefault="00640763" w:rsidP="00257509">
            <w:pPr>
              <w:keepNext/>
              <w:rPr>
                <w:lang w:val="sv-SE"/>
              </w:rPr>
            </w:pPr>
            <w:r w:rsidRPr="006A6CE5">
              <w:rPr>
                <w:lang w:val="sv-SE"/>
              </w:rPr>
              <w:t>10 mg</w:t>
            </w:r>
          </w:p>
        </w:tc>
        <w:tc>
          <w:tcPr>
            <w:tcW w:w="2099" w:type="dxa"/>
          </w:tcPr>
          <w:p w14:paraId="1D164822" w14:textId="77777777" w:rsidR="00640763" w:rsidRPr="006A6CE5" w:rsidRDefault="00640763" w:rsidP="00257509">
            <w:pPr>
              <w:keepNext/>
              <w:rPr>
                <w:lang w:val="sv-SE"/>
              </w:rPr>
            </w:pPr>
            <w:r w:rsidRPr="006A6CE5">
              <w:rPr>
                <w:lang w:val="sv-SE"/>
              </w:rPr>
              <w:t>39 dagar</w:t>
            </w:r>
          </w:p>
        </w:tc>
      </w:tr>
      <w:tr w:rsidR="00640763" w:rsidRPr="006A6CE5" w14:paraId="1D164828" w14:textId="77777777" w:rsidTr="00243BF7">
        <w:tc>
          <w:tcPr>
            <w:tcW w:w="3828" w:type="dxa"/>
          </w:tcPr>
          <w:p w14:paraId="1D164824" w14:textId="77777777" w:rsidR="00640763" w:rsidRPr="00760766" w:rsidRDefault="00640763" w:rsidP="00257509">
            <w:pPr>
              <w:rPr>
                <w:lang w:val="sv-SE"/>
              </w:rPr>
            </w:pPr>
            <w:r w:rsidRPr="00760766">
              <w:rPr>
                <w:lang w:val="sv-SE"/>
              </w:rPr>
              <w:t>Förebyggande av VTE hos medicinskt sjuka patienter</w:t>
            </w:r>
          </w:p>
        </w:tc>
        <w:tc>
          <w:tcPr>
            <w:tcW w:w="1200" w:type="dxa"/>
          </w:tcPr>
          <w:p w14:paraId="1D164825" w14:textId="77777777" w:rsidR="00640763" w:rsidRPr="006A6CE5" w:rsidRDefault="00640763" w:rsidP="00257509">
            <w:pPr>
              <w:rPr>
                <w:lang w:val="sv-SE"/>
              </w:rPr>
            </w:pPr>
            <w:r w:rsidRPr="006A6CE5">
              <w:rPr>
                <w:lang w:val="sv-SE"/>
              </w:rPr>
              <w:t>3 997</w:t>
            </w:r>
          </w:p>
        </w:tc>
        <w:tc>
          <w:tcPr>
            <w:tcW w:w="2160" w:type="dxa"/>
          </w:tcPr>
          <w:p w14:paraId="1D164826" w14:textId="77777777" w:rsidR="00640763" w:rsidRPr="006A6CE5" w:rsidRDefault="00640763" w:rsidP="00257509">
            <w:pPr>
              <w:rPr>
                <w:lang w:val="sv-SE"/>
              </w:rPr>
            </w:pPr>
            <w:r w:rsidRPr="006A6CE5">
              <w:rPr>
                <w:lang w:val="sv-SE"/>
              </w:rPr>
              <w:t>10 mg</w:t>
            </w:r>
          </w:p>
        </w:tc>
        <w:tc>
          <w:tcPr>
            <w:tcW w:w="2099" w:type="dxa"/>
          </w:tcPr>
          <w:p w14:paraId="1D164827" w14:textId="77777777" w:rsidR="00640763" w:rsidRPr="006A6CE5" w:rsidRDefault="00640763" w:rsidP="00257509">
            <w:pPr>
              <w:rPr>
                <w:lang w:val="sv-SE"/>
              </w:rPr>
            </w:pPr>
            <w:r w:rsidRPr="006A6CE5">
              <w:rPr>
                <w:lang w:val="sv-SE"/>
              </w:rPr>
              <w:t>39 dagar</w:t>
            </w:r>
          </w:p>
        </w:tc>
      </w:tr>
      <w:tr w:rsidR="00640763" w:rsidRPr="006A6CE5" w14:paraId="1D16482F" w14:textId="77777777" w:rsidTr="00243BF7">
        <w:tc>
          <w:tcPr>
            <w:tcW w:w="3828" w:type="dxa"/>
          </w:tcPr>
          <w:p w14:paraId="1D164829" w14:textId="6658F0BF" w:rsidR="00640763" w:rsidRPr="00701719" w:rsidRDefault="00640763" w:rsidP="00257509">
            <w:pPr>
              <w:keepNext/>
              <w:rPr>
                <w:lang w:val="sv-SE"/>
              </w:rPr>
            </w:pPr>
            <w:r w:rsidRPr="00701719">
              <w:rPr>
                <w:lang w:val="sv-SE"/>
              </w:rPr>
              <w:lastRenderedPageBreak/>
              <w:t xml:space="preserve">Behandling av </w:t>
            </w:r>
            <w:r w:rsidR="006B23F0" w:rsidRPr="00701719">
              <w:rPr>
                <w:lang w:val="sv-SE"/>
              </w:rPr>
              <w:t>djup ventrombos (</w:t>
            </w:r>
            <w:r w:rsidRPr="00701719">
              <w:rPr>
                <w:lang w:val="sv-SE"/>
              </w:rPr>
              <w:t>DVT</w:t>
            </w:r>
            <w:r w:rsidR="006B23F0" w:rsidRPr="00701719">
              <w:rPr>
                <w:lang w:val="sv-SE"/>
              </w:rPr>
              <w:t>)</w:t>
            </w:r>
            <w:r w:rsidRPr="00701719">
              <w:rPr>
                <w:lang w:val="sv-SE"/>
              </w:rPr>
              <w:t xml:space="preserve">, </w:t>
            </w:r>
            <w:r w:rsidR="006B23F0" w:rsidRPr="00701719">
              <w:rPr>
                <w:lang w:val="sv-SE"/>
              </w:rPr>
              <w:t>lungemboli (</w:t>
            </w:r>
            <w:r w:rsidRPr="00701719">
              <w:rPr>
                <w:lang w:val="sv-SE"/>
              </w:rPr>
              <w:t>LE</w:t>
            </w:r>
            <w:r w:rsidR="006B23F0" w:rsidRPr="00701719">
              <w:rPr>
                <w:lang w:val="sv-SE"/>
              </w:rPr>
              <w:t>)</w:t>
            </w:r>
            <w:r w:rsidRPr="00701719">
              <w:rPr>
                <w:lang w:val="sv-SE"/>
              </w:rPr>
              <w:t xml:space="preserve"> och förebyggande av återkommande händelser</w:t>
            </w:r>
          </w:p>
        </w:tc>
        <w:tc>
          <w:tcPr>
            <w:tcW w:w="1200" w:type="dxa"/>
          </w:tcPr>
          <w:p w14:paraId="1D16482A" w14:textId="77777777" w:rsidR="00640763" w:rsidRPr="00701719" w:rsidRDefault="009318B9" w:rsidP="00257509">
            <w:pPr>
              <w:keepNext/>
              <w:rPr>
                <w:lang w:val="sv-SE"/>
              </w:rPr>
            </w:pPr>
            <w:r w:rsidRPr="00701719">
              <w:rPr>
                <w:lang w:val="sv-SE"/>
              </w:rPr>
              <w:t>6 790</w:t>
            </w:r>
          </w:p>
        </w:tc>
        <w:tc>
          <w:tcPr>
            <w:tcW w:w="2160" w:type="dxa"/>
          </w:tcPr>
          <w:p w14:paraId="1D16482B" w14:textId="77777777" w:rsidR="00640763" w:rsidRPr="00701719" w:rsidRDefault="00640763" w:rsidP="00257509">
            <w:pPr>
              <w:keepNext/>
              <w:rPr>
                <w:lang w:val="sv-SE"/>
              </w:rPr>
            </w:pPr>
            <w:r w:rsidRPr="00701719">
              <w:rPr>
                <w:lang w:val="sv-SE"/>
              </w:rPr>
              <w:t>Dag 1</w:t>
            </w:r>
            <w:r w:rsidR="0063274C" w:rsidRPr="00701719">
              <w:rPr>
                <w:lang w:val="sv-SE"/>
              </w:rPr>
              <w:t> - </w:t>
            </w:r>
            <w:r w:rsidRPr="00701719">
              <w:rPr>
                <w:lang w:val="sv-SE"/>
              </w:rPr>
              <w:t>21: 30 mg</w:t>
            </w:r>
          </w:p>
          <w:p w14:paraId="1D16482C" w14:textId="77777777" w:rsidR="00640763" w:rsidRPr="00701719" w:rsidRDefault="00640763" w:rsidP="00257509">
            <w:pPr>
              <w:keepNext/>
              <w:rPr>
                <w:lang w:val="sv-SE"/>
              </w:rPr>
            </w:pPr>
            <w:r w:rsidRPr="00701719">
              <w:rPr>
                <w:lang w:val="sv-SE"/>
              </w:rPr>
              <w:t>Dag 22 och framåt: 20 mg</w:t>
            </w:r>
          </w:p>
          <w:p w14:paraId="1D16482D" w14:textId="77777777" w:rsidR="009318B9" w:rsidRPr="00701719" w:rsidRDefault="009318B9" w:rsidP="00257509">
            <w:pPr>
              <w:keepNext/>
              <w:rPr>
                <w:lang w:val="sv-SE"/>
              </w:rPr>
            </w:pPr>
            <w:r w:rsidRPr="00701719">
              <w:rPr>
                <w:lang w:val="sv-SE"/>
              </w:rPr>
              <w:t xml:space="preserve">Efter </w:t>
            </w:r>
            <w:r w:rsidR="009D6840" w:rsidRPr="00701719">
              <w:rPr>
                <w:lang w:val="sv-SE"/>
              </w:rPr>
              <w:t>minst 6</w:t>
            </w:r>
            <w:r w:rsidRPr="00701719">
              <w:rPr>
                <w:lang w:val="sv-SE"/>
              </w:rPr>
              <w:t> månader: 10 mg eller 20 mg</w:t>
            </w:r>
          </w:p>
        </w:tc>
        <w:tc>
          <w:tcPr>
            <w:tcW w:w="2099" w:type="dxa"/>
          </w:tcPr>
          <w:p w14:paraId="1D16482E" w14:textId="77777777" w:rsidR="00640763" w:rsidRPr="006A6CE5" w:rsidRDefault="00640763" w:rsidP="00257509">
            <w:pPr>
              <w:keepNext/>
              <w:rPr>
                <w:lang w:val="sv-SE"/>
              </w:rPr>
            </w:pPr>
            <w:r w:rsidRPr="00701719">
              <w:rPr>
                <w:lang w:val="sv-SE"/>
              </w:rPr>
              <w:t>21 månader</w:t>
            </w:r>
          </w:p>
        </w:tc>
      </w:tr>
      <w:tr w:rsidR="004C795A" w:rsidRPr="006A6CE5" w14:paraId="1D164834" w14:textId="77777777" w:rsidTr="00243BF7">
        <w:tc>
          <w:tcPr>
            <w:tcW w:w="3828" w:type="dxa"/>
          </w:tcPr>
          <w:p w14:paraId="1D164830" w14:textId="77777777" w:rsidR="004C795A" w:rsidRPr="00760766" w:rsidRDefault="004C795A" w:rsidP="00257509">
            <w:pPr>
              <w:keepNext/>
              <w:rPr>
                <w:lang w:val="sv-SE"/>
              </w:rPr>
            </w:pPr>
            <w:r w:rsidRPr="006A6CE5">
              <w:rPr>
                <w:lang w:val="sv-SE"/>
              </w:rPr>
              <w:t>Behandling av VTE och förebyggande av återkommande VTE hos fullgångna nyfödda och barn under 18 år efter initiering av standard-antikoagulationsbehandling</w:t>
            </w:r>
          </w:p>
        </w:tc>
        <w:tc>
          <w:tcPr>
            <w:tcW w:w="1200" w:type="dxa"/>
          </w:tcPr>
          <w:p w14:paraId="1D164831" w14:textId="77777777" w:rsidR="004C795A" w:rsidRPr="006A6CE5" w:rsidRDefault="004C795A" w:rsidP="00257509">
            <w:pPr>
              <w:keepNext/>
              <w:rPr>
                <w:lang w:val="sv-SE"/>
              </w:rPr>
            </w:pPr>
            <w:r w:rsidRPr="006A6CE5">
              <w:rPr>
                <w:lang w:val="sv-SE"/>
              </w:rPr>
              <w:t>329</w:t>
            </w:r>
          </w:p>
        </w:tc>
        <w:tc>
          <w:tcPr>
            <w:tcW w:w="2160" w:type="dxa"/>
          </w:tcPr>
          <w:p w14:paraId="1D164832" w14:textId="77777777" w:rsidR="004C795A" w:rsidRPr="006A6CE5" w:rsidRDefault="004C795A" w:rsidP="00257509">
            <w:pPr>
              <w:keepNext/>
              <w:rPr>
                <w:lang w:val="sv-SE"/>
              </w:rPr>
            </w:pPr>
            <w:r w:rsidRPr="006A6CE5">
              <w:rPr>
                <w:lang w:val="sv-SE"/>
              </w:rPr>
              <w:t>Kroppsviktsjusterad dos för att uppnå en exponering likartad den som observeras hos vuxna behandlade för DVT med 20 mg rivaroxaban en gång dagligen</w:t>
            </w:r>
          </w:p>
        </w:tc>
        <w:tc>
          <w:tcPr>
            <w:tcW w:w="2099" w:type="dxa"/>
          </w:tcPr>
          <w:p w14:paraId="1D164833" w14:textId="77777777" w:rsidR="004C795A" w:rsidRPr="006A6CE5" w:rsidRDefault="004C795A" w:rsidP="00257509">
            <w:pPr>
              <w:keepNext/>
              <w:rPr>
                <w:lang w:val="sv-SE"/>
              </w:rPr>
            </w:pPr>
            <w:r w:rsidRPr="006A6CE5">
              <w:rPr>
                <w:lang w:val="sv-SE"/>
              </w:rPr>
              <w:t>12 månader</w:t>
            </w:r>
          </w:p>
        </w:tc>
      </w:tr>
      <w:tr w:rsidR="00640763" w:rsidRPr="006A6CE5" w14:paraId="1D164839" w14:textId="77777777" w:rsidTr="00243BF7">
        <w:tc>
          <w:tcPr>
            <w:tcW w:w="3828" w:type="dxa"/>
          </w:tcPr>
          <w:p w14:paraId="1D164835" w14:textId="77777777" w:rsidR="00640763" w:rsidRPr="006A6CE5" w:rsidRDefault="00640763"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1200" w:type="dxa"/>
          </w:tcPr>
          <w:p w14:paraId="1D164836" w14:textId="77777777" w:rsidR="00640763" w:rsidRPr="006A6CE5" w:rsidRDefault="00640763" w:rsidP="00257509">
            <w:pPr>
              <w:keepNext/>
              <w:rPr>
                <w:lang w:val="sv-SE"/>
              </w:rPr>
            </w:pPr>
            <w:r w:rsidRPr="006A6CE5">
              <w:rPr>
                <w:lang w:val="sv-SE"/>
              </w:rPr>
              <w:t>7 750</w:t>
            </w:r>
          </w:p>
        </w:tc>
        <w:tc>
          <w:tcPr>
            <w:tcW w:w="2160" w:type="dxa"/>
          </w:tcPr>
          <w:p w14:paraId="1D164837" w14:textId="77777777" w:rsidR="00640763" w:rsidRPr="006A6CE5" w:rsidRDefault="00640763" w:rsidP="00257509">
            <w:pPr>
              <w:keepNext/>
              <w:rPr>
                <w:lang w:val="sv-SE"/>
              </w:rPr>
            </w:pPr>
            <w:r w:rsidRPr="006A6CE5">
              <w:rPr>
                <w:lang w:val="sv-SE"/>
              </w:rPr>
              <w:t>20 mg</w:t>
            </w:r>
          </w:p>
        </w:tc>
        <w:tc>
          <w:tcPr>
            <w:tcW w:w="2099" w:type="dxa"/>
          </w:tcPr>
          <w:p w14:paraId="1D164838" w14:textId="77777777" w:rsidR="00640763" w:rsidRPr="006A6CE5" w:rsidRDefault="00640763" w:rsidP="00257509">
            <w:pPr>
              <w:keepNext/>
              <w:rPr>
                <w:lang w:val="sv-SE"/>
              </w:rPr>
            </w:pPr>
            <w:r w:rsidRPr="006A6CE5">
              <w:rPr>
                <w:lang w:val="sv-SE"/>
              </w:rPr>
              <w:t>41 månader</w:t>
            </w:r>
          </w:p>
        </w:tc>
      </w:tr>
      <w:tr w:rsidR="00640763" w:rsidRPr="006A6CE5" w14:paraId="1D16483E" w14:textId="77777777" w:rsidTr="00243BF7">
        <w:tc>
          <w:tcPr>
            <w:tcW w:w="3828" w:type="dxa"/>
          </w:tcPr>
          <w:p w14:paraId="1D16483A" w14:textId="77777777" w:rsidR="00640763" w:rsidRPr="00760766" w:rsidRDefault="00640763" w:rsidP="00257509">
            <w:pPr>
              <w:rPr>
                <w:lang w:val="sv-SE"/>
              </w:rPr>
            </w:pPr>
            <w:r w:rsidRPr="00760766">
              <w:rPr>
                <w:lang w:val="sv-SE"/>
              </w:rPr>
              <w:t xml:space="preserve">Förebyggande av aterotrombotiska händelser hos patienter efter </w:t>
            </w:r>
            <w:r w:rsidR="0063274C" w:rsidRPr="00760766">
              <w:rPr>
                <w:lang w:val="sv-SE"/>
              </w:rPr>
              <w:t>akut koronarsyndrom (</w:t>
            </w:r>
            <w:r w:rsidRPr="00760766">
              <w:rPr>
                <w:lang w:val="sv-SE"/>
              </w:rPr>
              <w:t>AKS</w:t>
            </w:r>
            <w:r w:rsidR="0063274C" w:rsidRPr="00760766">
              <w:rPr>
                <w:lang w:val="sv-SE"/>
              </w:rPr>
              <w:t>)</w:t>
            </w:r>
          </w:p>
        </w:tc>
        <w:tc>
          <w:tcPr>
            <w:tcW w:w="1200" w:type="dxa"/>
          </w:tcPr>
          <w:p w14:paraId="1D16483B" w14:textId="77777777" w:rsidR="00640763" w:rsidRPr="006A6CE5" w:rsidRDefault="00640763" w:rsidP="00257509">
            <w:pPr>
              <w:rPr>
                <w:lang w:val="sv-SE"/>
              </w:rPr>
            </w:pPr>
            <w:r w:rsidRPr="006A6CE5">
              <w:rPr>
                <w:lang w:val="sv-SE"/>
              </w:rPr>
              <w:t>10 225</w:t>
            </w:r>
          </w:p>
        </w:tc>
        <w:tc>
          <w:tcPr>
            <w:tcW w:w="2160" w:type="dxa"/>
          </w:tcPr>
          <w:p w14:paraId="1D16483C" w14:textId="77777777" w:rsidR="00640763" w:rsidRPr="006A6CE5" w:rsidRDefault="00640763" w:rsidP="00257509">
            <w:pPr>
              <w:rPr>
                <w:lang w:val="sv-SE"/>
              </w:rPr>
            </w:pPr>
            <w:r w:rsidRPr="006A6CE5">
              <w:rPr>
                <w:lang w:val="sv-SE"/>
              </w:rPr>
              <w:t>5 mg respektive 10 mg vid samtidig administrering med acetylsalicylsyra eller acetylsalicylsyra och klopidogrel eller tiklopidin</w:t>
            </w:r>
          </w:p>
        </w:tc>
        <w:tc>
          <w:tcPr>
            <w:tcW w:w="2099" w:type="dxa"/>
          </w:tcPr>
          <w:p w14:paraId="1D16483D" w14:textId="77777777" w:rsidR="00640763" w:rsidRPr="006A6CE5" w:rsidRDefault="00640763" w:rsidP="00257509">
            <w:pPr>
              <w:rPr>
                <w:lang w:val="sv-SE"/>
              </w:rPr>
            </w:pPr>
            <w:r w:rsidRPr="006A6CE5">
              <w:rPr>
                <w:lang w:val="sv-SE"/>
              </w:rPr>
              <w:t>31 månader</w:t>
            </w:r>
          </w:p>
        </w:tc>
      </w:tr>
      <w:tr w:rsidR="00482AFC" w:rsidRPr="006A6CE5" w14:paraId="1D164843" w14:textId="77777777" w:rsidTr="00243BF7">
        <w:tc>
          <w:tcPr>
            <w:tcW w:w="3828" w:type="dxa"/>
            <w:vMerge w:val="restart"/>
          </w:tcPr>
          <w:p w14:paraId="1D16483F" w14:textId="77777777" w:rsidR="00482AFC" w:rsidRPr="00760766" w:rsidRDefault="00482AFC" w:rsidP="00257509">
            <w:pPr>
              <w:rPr>
                <w:lang w:val="sv-SE"/>
              </w:rPr>
            </w:pPr>
            <w:r w:rsidRPr="00760766">
              <w:rPr>
                <w:lang w:val="sv-SE"/>
              </w:rPr>
              <w:t>Förebyggande av aterotrombotiska händelser hos patienter med kranskärlssjukdom /perifer kärlsjukdom</w:t>
            </w:r>
          </w:p>
        </w:tc>
        <w:tc>
          <w:tcPr>
            <w:tcW w:w="1200" w:type="dxa"/>
          </w:tcPr>
          <w:p w14:paraId="1D164840" w14:textId="77777777" w:rsidR="00482AFC" w:rsidRPr="006A6CE5" w:rsidRDefault="00482AFC" w:rsidP="00257509">
            <w:pPr>
              <w:rPr>
                <w:lang w:val="sv-SE"/>
              </w:rPr>
            </w:pPr>
            <w:r w:rsidRPr="006A6CE5">
              <w:rPr>
                <w:lang w:val="sv-SE"/>
              </w:rPr>
              <w:t>18 244</w:t>
            </w:r>
          </w:p>
        </w:tc>
        <w:tc>
          <w:tcPr>
            <w:tcW w:w="2160" w:type="dxa"/>
          </w:tcPr>
          <w:p w14:paraId="1D164841" w14:textId="77777777" w:rsidR="00482AFC" w:rsidRPr="006A6CE5" w:rsidRDefault="00482AFC" w:rsidP="00257509">
            <w:pPr>
              <w:rPr>
                <w:lang w:val="sv-SE"/>
              </w:rPr>
            </w:pPr>
            <w:r w:rsidRPr="006A6CE5">
              <w:rPr>
                <w:lang w:val="sv-SE"/>
              </w:rPr>
              <w:t>5 mg vid samtidig administrering med acetylsalicylsyra eller enbart 10 mg</w:t>
            </w:r>
          </w:p>
        </w:tc>
        <w:tc>
          <w:tcPr>
            <w:tcW w:w="2099" w:type="dxa"/>
          </w:tcPr>
          <w:p w14:paraId="1D164842" w14:textId="77777777" w:rsidR="00482AFC" w:rsidRPr="006A6CE5" w:rsidRDefault="00482AFC" w:rsidP="00257509">
            <w:pPr>
              <w:rPr>
                <w:lang w:val="sv-SE"/>
              </w:rPr>
            </w:pPr>
            <w:r w:rsidRPr="006A6CE5">
              <w:rPr>
                <w:lang w:val="sv-SE"/>
              </w:rPr>
              <w:t>47 månader</w:t>
            </w:r>
          </w:p>
        </w:tc>
      </w:tr>
      <w:tr w:rsidR="00482AFC" w:rsidRPr="006A6CE5" w14:paraId="1D164848" w14:textId="77777777" w:rsidTr="00243BF7">
        <w:tc>
          <w:tcPr>
            <w:tcW w:w="3828" w:type="dxa"/>
            <w:vMerge/>
          </w:tcPr>
          <w:p w14:paraId="1D164844" w14:textId="77777777" w:rsidR="00482AFC" w:rsidRPr="00760766" w:rsidRDefault="00482AFC" w:rsidP="00257509">
            <w:pPr>
              <w:rPr>
                <w:lang w:val="sv-SE"/>
              </w:rPr>
            </w:pPr>
          </w:p>
        </w:tc>
        <w:tc>
          <w:tcPr>
            <w:tcW w:w="1200" w:type="dxa"/>
          </w:tcPr>
          <w:p w14:paraId="1D164845" w14:textId="77777777" w:rsidR="00482AFC" w:rsidRPr="006A6CE5" w:rsidRDefault="00482AFC" w:rsidP="00257509">
            <w:pPr>
              <w:rPr>
                <w:lang w:val="sv-SE"/>
              </w:rPr>
            </w:pPr>
            <w:r w:rsidRPr="006A6CE5">
              <w:rPr>
                <w:lang w:val="sv-SE"/>
              </w:rPr>
              <w:t>3 256**</w:t>
            </w:r>
          </w:p>
        </w:tc>
        <w:tc>
          <w:tcPr>
            <w:tcW w:w="2160" w:type="dxa"/>
          </w:tcPr>
          <w:p w14:paraId="1D164846" w14:textId="77777777" w:rsidR="00482AFC" w:rsidRPr="006A6CE5" w:rsidRDefault="00482AFC" w:rsidP="00257509">
            <w:pPr>
              <w:rPr>
                <w:lang w:val="sv-SE"/>
              </w:rPr>
            </w:pPr>
            <w:r w:rsidRPr="006A6CE5">
              <w:rPr>
                <w:lang w:val="sv-SE"/>
              </w:rPr>
              <w:t>5 mg vid samtidig administrering med acetylsalicylsyra</w:t>
            </w:r>
          </w:p>
        </w:tc>
        <w:tc>
          <w:tcPr>
            <w:tcW w:w="2099" w:type="dxa"/>
          </w:tcPr>
          <w:p w14:paraId="1D164847" w14:textId="77777777" w:rsidR="00482AFC" w:rsidRPr="006A6CE5" w:rsidRDefault="00482AFC" w:rsidP="00257509">
            <w:pPr>
              <w:rPr>
                <w:lang w:val="sv-SE"/>
              </w:rPr>
            </w:pPr>
            <w:r w:rsidRPr="006A6CE5">
              <w:rPr>
                <w:lang w:val="sv-SE"/>
              </w:rPr>
              <w:t>42 månader</w:t>
            </w:r>
          </w:p>
        </w:tc>
      </w:tr>
    </w:tbl>
    <w:p w14:paraId="1D164849" w14:textId="77777777" w:rsidR="00640763" w:rsidRPr="006A6CE5" w:rsidRDefault="00640763" w:rsidP="00257509">
      <w:pPr>
        <w:rPr>
          <w:lang w:val="sv-SE"/>
        </w:rPr>
      </w:pPr>
      <w:r w:rsidRPr="006A6CE5">
        <w:rPr>
          <w:lang w:val="sv-SE"/>
        </w:rPr>
        <w:t>*Patienter som fått minst en dos rivaroxaban</w:t>
      </w:r>
      <w:r w:rsidR="008A719C" w:rsidRPr="006A6CE5">
        <w:rPr>
          <w:lang w:val="sv-SE"/>
        </w:rPr>
        <w:t>.</w:t>
      </w:r>
    </w:p>
    <w:p w14:paraId="1D16484A" w14:textId="77777777" w:rsidR="00482AFC" w:rsidRPr="006A6CE5" w:rsidRDefault="00482AFC" w:rsidP="00257509">
      <w:pPr>
        <w:rPr>
          <w:lang w:val="sv-SE"/>
        </w:rPr>
      </w:pPr>
      <w:r w:rsidRPr="006A6CE5">
        <w:rPr>
          <w:lang w:val="sv-SE"/>
        </w:rPr>
        <w:t>**Från VOYAGER PAD-studien</w:t>
      </w:r>
    </w:p>
    <w:p w14:paraId="1D16484B" w14:textId="77777777" w:rsidR="00640763" w:rsidRPr="00760766" w:rsidRDefault="00640763" w:rsidP="00257509">
      <w:pPr>
        <w:rPr>
          <w:lang w:val="sv-SE"/>
        </w:rPr>
      </w:pPr>
    </w:p>
    <w:p w14:paraId="1D16484C" w14:textId="77777777" w:rsidR="00640763" w:rsidRPr="006A6CE5" w:rsidRDefault="00640763" w:rsidP="00257509">
      <w:pPr>
        <w:rPr>
          <w:lang w:val="sv-SE"/>
        </w:rPr>
      </w:pPr>
      <w:r w:rsidRPr="00760766">
        <w:rPr>
          <w:lang w:val="sv-SE"/>
        </w:rPr>
        <w:t xml:space="preserve">De vanligast rapporterade biverkningarna hos patienter som fick rivaroxaban var blödning </w:t>
      </w:r>
      <w:r w:rsidR="0063274C" w:rsidRPr="00760766">
        <w:rPr>
          <w:lang w:val="sv-SE"/>
        </w:rPr>
        <w:t xml:space="preserve">(tabell 2) </w:t>
      </w:r>
      <w:r w:rsidRPr="00760766">
        <w:rPr>
          <w:lang w:val="sv-SE"/>
        </w:rPr>
        <w:t xml:space="preserve">(se </w:t>
      </w:r>
      <w:r w:rsidR="0063274C" w:rsidRPr="00760766">
        <w:rPr>
          <w:lang w:val="sv-SE"/>
        </w:rPr>
        <w:t xml:space="preserve">också </w:t>
      </w:r>
      <w:r w:rsidRPr="00760766">
        <w:rPr>
          <w:lang w:val="sv-SE"/>
        </w:rPr>
        <w:t xml:space="preserve">avsnitt 4.4 och ”Beskrivning av utvalda biverkningar” nedan). De vanligast rapporterade blödningarna </w:t>
      </w:r>
      <w:r w:rsidRPr="006A6CE5">
        <w:rPr>
          <w:lang w:val="sv-SE"/>
        </w:rPr>
        <w:t>var näsbl</w:t>
      </w:r>
      <w:r w:rsidR="00B43B52" w:rsidRPr="006A6CE5">
        <w:rPr>
          <w:lang w:val="sv-SE"/>
        </w:rPr>
        <w:t>ödning</w:t>
      </w:r>
      <w:r w:rsidRPr="006A6CE5">
        <w:rPr>
          <w:lang w:val="sv-SE"/>
        </w:rPr>
        <w:t xml:space="preserve"> (</w:t>
      </w:r>
      <w:r w:rsidR="002562B9" w:rsidRPr="006A6CE5">
        <w:rPr>
          <w:lang w:val="sv-SE"/>
        </w:rPr>
        <w:t>4,</w:t>
      </w:r>
      <w:r w:rsidRPr="006A6CE5">
        <w:rPr>
          <w:lang w:val="sv-SE"/>
        </w:rPr>
        <w:t>5 %) och blödning i mag-tarmkanalen (</w:t>
      </w:r>
      <w:r w:rsidR="002562B9" w:rsidRPr="006A6CE5">
        <w:rPr>
          <w:lang w:val="sv-SE"/>
        </w:rPr>
        <w:t>3,8</w:t>
      </w:r>
      <w:r w:rsidRPr="006A6CE5">
        <w:rPr>
          <w:lang w:val="sv-SE"/>
        </w:rPr>
        <w:t> %).</w:t>
      </w:r>
    </w:p>
    <w:p w14:paraId="1D16484D" w14:textId="77777777" w:rsidR="00387AA2" w:rsidRPr="00760766" w:rsidRDefault="00387AA2" w:rsidP="00257509">
      <w:pPr>
        <w:rPr>
          <w:lang w:val="sv-SE"/>
        </w:rPr>
      </w:pPr>
    </w:p>
    <w:p w14:paraId="1D16484E" w14:textId="77777777" w:rsidR="00387AA2" w:rsidRPr="006A6CE5" w:rsidRDefault="00387AA2" w:rsidP="00161FA8">
      <w:pPr>
        <w:keepNext/>
        <w:rPr>
          <w:b/>
          <w:lang w:val="sv-SE"/>
        </w:rPr>
      </w:pPr>
      <w:r w:rsidRPr="00760766">
        <w:rPr>
          <w:b/>
          <w:lang w:val="sv-SE"/>
        </w:rPr>
        <w:lastRenderedPageBreak/>
        <w:t xml:space="preserve">Tabell 2: </w:t>
      </w:r>
      <w:r w:rsidR="0048394C" w:rsidRPr="00760766">
        <w:rPr>
          <w:b/>
          <w:lang w:val="sv-SE"/>
        </w:rPr>
        <w:t>B</w:t>
      </w:r>
      <w:r w:rsidR="00587253" w:rsidRPr="00760766">
        <w:rPr>
          <w:b/>
          <w:lang w:val="sv-SE"/>
        </w:rPr>
        <w:t>lödning</w:t>
      </w:r>
      <w:r w:rsidR="002562B9" w:rsidRPr="00760766">
        <w:rPr>
          <w:b/>
          <w:lang w:val="sv-SE"/>
        </w:rPr>
        <w:t>*</w:t>
      </w:r>
      <w:r w:rsidR="00587253" w:rsidRPr="00760766">
        <w:rPr>
          <w:b/>
          <w:lang w:val="sv-SE"/>
        </w:rPr>
        <w:t xml:space="preserve"> och anemi</w:t>
      </w:r>
      <w:r w:rsidRPr="00760766">
        <w:rPr>
          <w:b/>
          <w:lang w:val="sv-SE"/>
        </w:rPr>
        <w:t xml:space="preserve"> hos patienter exponerade för </w:t>
      </w:r>
      <w:r w:rsidRPr="006A6CE5">
        <w:rPr>
          <w:b/>
          <w:lang w:val="sv-SE"/>
        </w:rPr>
        <w:t xml:space="preserve">rivaroxaban i de avslutade </w:t>
      </w:r>
      <w:r w:rsidR="004C795A" w:rsidRPr="006A6CE5">
        <w:rPr>
          <w:b/>
          <w:lang w:val="sv-SE"/>
        </w:rPr>
        <w:t xml:space="preserve">vuxna och pediatriska </w:t>
      </w:r>
      <w:r w:rsidRPr="006A6CE5">
        <w:rPr>
          <w:b/>
          <w:lang w:val="sv-SE"/>
        </w:rPr>
        <w:t>fas III-studierna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1843"/>
      </w:tblGrid>
      <w:tr w:rsidR="00387AA2" w:rsidRPr="006A6CE5" w14:paraId="1D164852" w14:textId="77777777" w:rsidTr="00BB0BAD">
        <w:trPr>
          <w:tblHeader/>
        </w:trPr>
        <w:tc>
          <w:tcPr>
            <w:tcW w:w="3544" w:type="dxa"/>
          </w:tcPr>
          <w:p w14:paraId="1D16484F" w14:textId="77777777" w:rsidR="00387AA2" w:rsidRPr="006A6CE5" w:rsidRDefault="00387AA2" w:rsidP="00257509">
            <w:pPr>
              <w:keepNext/>
              <w:rPr>
                <w:b/>
                <w:lang w:val="sv-SE"/>
              </w:rPr>
            </w:pPr>
            <w:r w:rsidRPr="006A6CE5">
              <w:rPr>
                <w:b/>
                <w:lang w:val="sv-SE"/>
              </w:rPr>
              <w:t>Indikation</w:t>
            </w:r>
          </w:p>
        </w:tc>
        <w:tc>
          <w:tcPr>
            <w:tcW w:w="2268" w:type="dxa"/>
          </w:tcPr>
          <w:p w14:paraId="1D164850" w14:textId="77777777" w:rsidR="00387AA2" w:rsidRPr="006A6CE5" w:rsidRDefault="00387AA2" w:rsidP="00257509">
            <w:pPr>
              <w:keepNext/>
              <w:rPr>
                <w:lang w:val="sv-SE"/>
              </w:rPr>
            </w:pPr>
            <w:r w:rsidRPr="006A6CE5">
              <w:rPr>
                <w:b/>
                <w:lang w:val="sv-SE"/>
              </w:rPr>
              <w:t xml:space="preserve">Blödning </w:t>
            </w:r>
            <w:r w:rsidR="00052CBB" w:rsidRPr="006A6CE5">
              <w:rPr>
                <w:b/>
                <w:lang w:val="sv-SE"/>
              </w:rPr>
              <w:t>av alla slag</w:t>
            </w:r>
          </w:p>
        </w:tc>
        <w:tc>
          <w:tcPr>
            <w:tcW w:w="1843" w:type="dxa"/>
          </w:tcPr>
          <w:p w14:paraId="1D164851" w14:textId="77777777" w:rsidR="00387AA2" w:rsidRPr="006A6CE5" w:rsidRDefault="00387AA2" w:rsidP="00257509">
            <w:pPr>
              <w:keepNext/>
              <w:rPr>
                <w:b/>
                <w:lang w:val="sv-SE"/>
              </w:rPr>
            </w:pPr>
            <w:r w:rsidRPr="006A6CE5">
              <w:rPr>
                <w:b/>
                <w:lang w:val="sv-SE"/>
              </w:rPr>
              <w:t>Anemi</w:t>
            </w:r>
          </w:p>
        </w:tc>
      </w:tr>
      <w:tr w:rsidR="00387AA2" w:rsidRPr="00701719" w14:paraId="1D164856" w14:textId="77777777" w:rsidTr="00BB0BAD">
        <w:tc>
          <w:tcPr>
            <w:tcW w:w="3544" w:type="dxa"/>
          </w:tcPr>
          <w:p w14:paraId="1D164853" w14:textId="0AD2902E" w:rsidR="00387AA2" w:rsidRPr="00701719" w:rsidRDefault="00387AA2" w:rsidP="00257509">
            <w:pPr>
              <w:keepNext/>
              <w:rPr>
                <w:lang w:val="sv-SE"/>
              </w:rPr>
            </w:pPr>
            <w:r w:rsidRPr="00701719">
              <w:rPr>
                <w:lang w:val="sv-SE"/>
              </w:rPr>
              <w:t xml:space="preserve">Förebyggande av </w:t>
            </w:r>
            <w:r w:rsidR="006B23F0" w:rsidRPr="00701719">
              <w:rPr>
                <w:lang w:val="sv-SE"/>
              </w:rPr>
              <w:t>venös tromboemboli (</w:t>
            </w:r>
            <w:r w:rsidRPr="00701719">
              <w:rPr>
                <w:lang w:val="sv-SE"/>
              </w:rPr>
              <w:t>VTE</w:t>
            </w:r>
            <w:r w:rsidR="006B23F0" w:rsidRPr="00701719">
              <w:rPr>
                <w:lang w:val="sv-SE"/>
              </w:rPr>
              <w:t>)</w:t>
            </w:r>
            <w:r w:rsidRPr="00701719">
              <w:rPr>
                <w:lang w:val="sv-SE"/>
              </w:rPr>
              <w:t xml:space="preserve"> hos vuxna patienter som genomgår kirurgisk elektiv höft- eller knäledsplastik</w:t>
            </w:r>
          </w:p>
        </w:tc>
        <w:tc>
          <w:tcPr>
            <w:tcW w:w="2268" w:type="dxa"/>
          </w:tcPr>
          <w:p w14:paraId="1D164854" w14:textId="77777777" w:rsidR="00387AA2" w:rsidRPr="00701719" w:rsidRDefault="00387AA2" w:rsidP="00257509">
            <w:pPr>
              <w:keepNext/>
              <w:rPr>
                <w:lang w:val="sv-SE"/>
              </w:rPr>
            </w:pPr>
            <w:r w:rsidRPr="00701719">
              <w:rPr>
                <w:lang w:val="sv-SE"/>
              </w:rPr>
              <w:t>6,8 % av patienter</w:t>
            </w:r>
          </w:p>
        </w:tc>
        <w:tc>
          <w:tcPr>
            <w:tcW w:w="1843" w:type="dxa"/>
          </w:tcPr>
          <w:p w14:paraId="1D164855" w14:textId="77777777" w:rsidR="00387AA2" w:rsidRPr="00701719" w:rsidRDefault="00387AA2" w:rsidP="00257509">
            <w:pPr>
              <w:keepNext/>
              <w:rPr>
                <w:lang w:val="sv-SE"/>
              </w:rPr>
            </w:pPr>
            <w:r w:rsidRPr="00701719">
              <w:rPr>
                <w:lang w:val="sv-SE"/>
              </w:rPr>
              <w:t>5,9 % av patienter</w:t>
            </w:r>
          </w:p>
        </w:tc>
      </w:tr>
      <w:tr w:rsidR="00387AA2" w:rsidRPr="006A6CE5" w14:paraId="1D16485A" w14:textId="77777777" w:rsidTr="00BB0BAD">
        <w:tc>
          <w:tcPr>
            <w:tcW w:w="3544" w:type="dxa"/>
          </w:tcPr>
          <w:p w14:paraId="1D164857" w14:textId="348483F0" w:rsidR="00387AA2" w:rsidRPr="00701719" w:rsidRDefault="00387AA2" w:rsidP="00257509">
            <w:pPr>
              <w:keepNext/>
              <w:rPr>
                <w:lang w:val="sv-SE"/>
              </w:rPr>
            </w:pPr>
            <w:r w:rsidRPr="00701719">
              <w:rPr>
                <w:lang w:val="sv-SE"/>
              </w:rPr>
              <w:t xml:space="preserve">Förebyggande av </w:t>
            </w:r>
            <w:r w:rsidR="006B23F0" w:rsidRPr="00701719">
              <w:rPr>
                <w:lang w:val="sv-SE"/>
              </w:rPr>
              <w:t>venös tromboemboli</w:t>
            </w:r>
            <w:r w:rsidRPr="00701719">
              <w:rPr>
                <w:lang w:val="sv-SE"/>
              </w:rPr>
              <w:t xml:space="preserve"> hos medicinskt sjuka patienter</w:t>
            </w:r>
          </w:p>
        </w:tc>
        <w:tc>
          <w:tcPr>
            <w:tcW w:w="2268" w:type="dxa"/>
          </w:tcPr>
          <w:p w14:paraId="1D164858" w14:textId="77777777" w:rsidR="00387AA2" w:rsidRPr="00701719" w:rsidRDefault="00387AA2" w:rsidP="00257509">
            <w:pPr>
              <w:keepNext/>
              <w:rPr>
                <w:lang w:val="sv-SE"/>
              </w:rPr>
            </w:pPr>
            <w:r w:rsidRPr="00701719">
              <w:rPr>
                <w:lang w:val="sv-SE"/>
              </w:rPr>
              <w:t>12,6 % av patienter</w:t>
            </w:r>
          </w:p>
        </w:tc>
        <w:tc>
          <w:tcPr>
            <w:tcW w:w="1843" w:type="dxa"/>
          </w:tcPr>
          <w:p w14:paraId="1D164859" w14:textId="77777777" w:rsidR="00387AA2" w:rsidRPr="006A6CE5" w:rsidRDefault="00387AA2" w:rsidP="00257509">
            <w:pPr>
              <w:keepNext/>
              <w:rPr>
                <w:lang w:val="sv-SE"/>
              </w:rPr>
            </w:pPr>
            <w:r w:rsidRPr="00701719">
              <w:rPr>
                <w:lang w:val="sv-SE"/>
              </w:rPr>
              <w:t>2,1 % av patienter</w:t>
            </w:r>
          </w:p>
        </w:tc>
      </w:tr>
      <w:tr w:rsidR="00387AA2" w:rsidRPr="006A6CE5" w14:paraId="1D16485E" w14:textId="77777777" w:rsidTr="00BB0BAD">
        <w:tc>
          <w:tcPr>
            <w:tcW w:w="3544" w:type="dxa"/>
          </w:tcPr>
          <w:p w14:paraId="1D16485B" w14:textId="77777777" w:rsidR="00387AA2" w:rsidRPr="006A6CE5" w:rsidRDefault="00387AA2" w:rsidP="00257509">
            <w:pPr>
              <w:keepNext/>
              <w:rPr>
                <w:lang w:val="sv-SE"/>
              </w:rPr>
            </w:pPr>
            <w:r w:rsidRPr="00760766">
              <w:rPr>
                <w:lang w:val="sv-SE"/>
              </w:rPr>
              <w:t>Behandling av DVT, LE och förebyggande av återkommande händelser</w:t>
            </w:r>
          </w:p>
        </w:tc>
        <w:tc>
          <w:tcPr>
            <w:tcW w:w="2268" w:type="dxa"/>
          </w:tcPr>
          <w:p w14:paraId="1D16485C" w14:textId="77777777" w:rsidR="00387AA2" w:rsidRPr="006A6CE5" w:rsidRDefault="00387AA2" w:rsidP="00257509">
            <w:pPr>
              <w:keepNext/>
              <w:rPr>
                <w:lang w:val="sv-SE"/>
              </w:rPr>
            </w:pPr>
            <w:r w:rsidRPr="006A6CE5">
              <w:rPr>
                <w:lang w:val="sv-SE"/>
              </w:rPr>
              <w:t>23 % av patienter</w:t>
            </w:r>
          </w:p>
        </w:tc>
        <w:tc>
          <w:tcPr>
            <w:tcW w:w="1843" w:type="dxa"/>
          </w:tcPr>
          <w:p w14:paraId="1D16485D" w14:textId="77777777" w:rsidR="00387AA2" w:rsidRPr="006A6CE5" w:rsidRDefault="00387AA2" w:rsidP="00257509">
            <w:pPr>
              <w:keepNext/>
              <w:rPr>
                <w:lang w:val="sv-SE"/>
              </w:rPr>
            </w:pPr>
            <w:r w:rsidRPr="006A6CE5">
              <w:rPr>
                <w:lang w:val="sv-SE"/>
              </w:rPr>
              <w:t>1,6 % av patienter</w:t>
            </w:r>
          </w:p>
        </w:tc>
      </w:tr>
      <w:tr w:rsidR="004C795A" w:rsidRPr="006A6CE5" w14:paraId="1D164862" w14:textId="77777777" w:rsidTr="00BB0BAD">
        <w:tc>
          <w:tcPr>
            <w:tcW w:w="3544" w:type="dxa"/>
          </w:tcPr>
          <w:p w14:paraId="1D16485F" w14:textId="77777777" w:rsidR="004C795A" w:rsidRPr="00760766" w:rsidRDefault="004C795A" w:rsidP="00257509">
            <w:pPr>
              <w:keepNext/>
              <w:rPr>
                <w:lang w:val="sv-SE"/>
              </w:rPr>
            </w:pPr>
            <w:r w:rsidRPr="006A6CE5">
              <w:rPr>
                <w:lang w:val="sv-SE"/>
              </w:rPr>
              <w:t>Behandling av VTE och förebyggande av återkommande VTE hos fullgångna nyfödda och barn under 18 år efter initiering av standard-antikoagulationsbehandling</w:t>
            </w:r>
          </w:p>
        </w:tc>
        <w:tc>
          <w:tcPr>
            <w:tcW w:w="2268" w:type="dxa"/>
          </w:tcPr>
          <w:p w14:paraId="1D164860" w14:textId="77777777" w:rsidR="004C795A" w:rsidRPr="006A6CE5" w:rsidRDefault="004C795A" w:rsidP="00257509">
            <w:pPr>
              <w:keepNext/>
              <w:rPr>
                <w:lang w:val="sv-SE"/>
              </w:rPr>
            </w:pPr>
            <w:r w:rsidRPr="006A6CE5">
              <w:rPr>
                <w:lang w:val="sv-SE"/>
              </w:rPr>
              <w:t>39,5 % av patienter</w:t>
            </w:r>
          </w:p>
        </w:tc>
        <w:tc>
          <w:tcPr>
            <w:tcW w:w="1843" w:type="dxa"/>
          </w:tcPr>
          <w:p w14:paraId="1D164861" w14:textId="77777777" w:rsidR="004C795A" w:rsidRPr="006A6CE5" w:rsidRDefault="004C795A" w:rsidP="00257509">
            <w:pPr>
              <w:keepNext/>
              <w:rPr>
                <w:lang w:val="sv-SE"/>
              </w:rPr>
            </w:pPr>
            <w:r w:rsidRPr="006A6CE5">
              <w:rPr>
                <w:lang w:val="sv-SE"/>
              </w:rPr>
              <w:t>4,6 % av patienter</w:t>
            </w:r>
          </w:p>
        </w:tc>
      </w:tr>
      <w:tr w:rsidR="00387AA2" w:rsidRPr="006A6CE5" w14:paraId="1D164866" w14:textId="77777777" w:rsidTr="00BB0BAD">
        <w:tc>
          <w:tcPr>
            <w:tcW w:w="3544" w:type="dxa"/>
          </w:tcPr>
          <w:p w14:paraId="1D164863" w14:textId="77777777" w:rsidR="00387AA2" w:rsidRPr="006A6CE5" w:rsidRDefault="00387AA2" w:rsidP="00257509">
            <w:pPr>
              <w:keepNext/>
              <w:rPr>
                <w:lang w:val="sv-SE"/>
              </w:rPr>
            </w:pPr>
            <w:r w:rsidRPr="00760766">
              <w:rPr>
                <w:lang w:val="sv-SE"/>
              </w:rPr>
              <w:t>Förebyggande av stroke och systemisk embolism hos vuxna patienter med icke</w:t>
            </w:r>
            <w:r w:rsidRPr="00760766">
              <w:rPr>
                <w:lang w:val="sv-SE"/>
              </w:rPr>
              <w:noBreakHyphen/>
              <w:t>valvulärt förmaksflimmer</w:t>
            </w:r>
          </w:p>
        </w:tc>
        <w:tc>
          <w:tcPr>
            <w:tcW w:w="2268" w:type="dxa"/>
          </w:tcPr>
          <w:p w14:paraId="1D164864" w14:textId="77777777" w:rsidR="00387AA2" w:rsidRPr="006A6CE5" w:rsidRDefault="005115FF" w:rsidP="00257509">
            <w:pPr>
              <w:keepNext/>
              <w:rPr>
                <w:lang w:val="sv-SE"/>
              </w:rPr>
            </w:pPr>
            <w:r w:rsidRPr="006A6CE5">
              <w:rPr>
                <w:lang w:val="sv-SE"/>
              </w:rPr>
              <w:t>28 per 100 </w:t>
            </w:r>
            <w:r w:rsidR="00387AA2" w:rsidRPr="006A6CE5">
              <w:rPr>
                <w:lang w:val="sv-SE"/>
              </w:rPr>
              <w:t>patientår</w:t>
            </w:r>
          </w:p>
        </w:tc>
        <w:tc>
          <w:tcPr>
            <w:tcW w:w="1843" w:type="dxa"/>
          </w:tcPr>
          <w:p w14:paraId="1D164865" w14:textId="77777777" w:rsidR="00387AA2" w:rsidRPr="006A6CE5" w:rsidRDefault="00387AA2" w:rsidP="00257509">
            <w:pPr>
              <w:keepNext/>
              <w:rPr>
                <w:lang w:val="sv-SE"/>
              </w:rPr>
            </w:pPr>
            <w:r w:rsidRPr="006A6CE5">
              <w:rPr>
                <w:lang w:val="sv-SE"/>
              </w:rPr>
              <w:t>2,5 per 100 patientår</w:t>
            </w:r>
          </w:p>
        </w:tc>
      </w:tr>
      <w:tr w:rsidR="00387AA2" w:rsidRPr="006A6CE5" w14:paraId="1D16486A" w14:textId="77777777" w:rsidTr="00BB0BAD">
        <w:tc>
          <w:tcPr>
            <w:tcW w:w="3544" w:type="dxa"/>
          </w:tcPr>
          <w:p w14:paraId="1D164867" w14:textId="77777777" w:rsidR="00387AA2" w:rsidRPr="006A6CE5" w:rsidRDefault="00387AA2" w:rsidP="00257509">
            <w:pPr>
              <w:keepNext/>
              <w:rPr>
                <w:lang w:val="sv-SE"/>
              </w:rPr>
            </w:pPr>
            <w:r w:rsidRPr="00760766">
              <w:rPr>
                <w:lang w:val="sv-SE"/>
              </w:rPr>
              <w:t>Förebyggande av aterotrombotiska händelser hos patienter efter AKS</w:t>
            </w:r>
          </w:p>
        </w:tc>
        <w:tc>
          <w:tcPr>
            <w:tcW w:w="2268" w:type="dxa"/>
          </w:tcPr>
          <w:p w14:paraId="1D164868" w14:textId="77777777" w:rsidR="00387AA2" w:rsidRPr="006A6CE5" w:rsidRDefault="005115FF" w:rsidP="00257509">
            <w:pPr>
              <w:keepNext/>
              <w:rPr>
                <w:lang w:val="sv-SE"/>
              </w:rPr>
            </w:pPr>
            <w:r w:rsidRPr="006A6CE5">
              <w:rPr>
                <w:lang w:val="sv-SE"/>
              </w:rPr>
              <w:t>22 per 100 </w:t>
            </w:r>
            <w:r w:rsidR="00387AA2" w:rsidRPr="006A6CE5">
              <w:rPr>
                <w:lang w:val="sv-SE"/>
              </w:rPr>
              <w:t>patientår</w:t>
            </w:r>
          </w:p>
        </w:tc>
        <w:tc>
          <w:tcPr>
            <w:tcW w:w="1843" w:type="dxa"/>
          </w:tcPr>
          <w:p w14:paraId="1D164869" w14:textId="77777777" w:rsidR="00387AA2" w:rsidRPr="006A6CE5" w:rsidRDefault="00387AA2" w:rsidP="00257509">
            <w:pPr>
              <w:keepNext/>
              <w:rPr>
                <w:lang w:val="sv-SE"/>
              </w:rPr>
            </w:pPr>
            <w:r w:rsidRPr="006A6CE5">
              <w:rPr>
                <w:lang w:val="sv-SE"/>
              </w:rPr>
              <w:t>1,4 per 100</w:t>
            </w:r>
            <w:r w:rsidR="005115FF" w:rsidRPr="006A6CE5">
              <w:rPr>
                <w:lang w:val="sv-SE"/>
              </w:rPr>
              <w:t> </w:t>
            </w:r>
            <w:r w:rsidRPr="006A6CE5">
              <w:rPr>
                <w:lang w:val="sv-SE"/>
              </w:rPr>
              <w:t>patientår</w:t>
            </w:r>
          </w:p>
        </w:tc>
      </w:tr>
      <w:tr w:rsidR="00482AFC" w:rsidRPr="006A6CE5" w14:paraId="1D16486E" w14:textId="77777777" w:rsidTr="00BB0BAD">
        <w:tc>
          <w:tcPr>
            <w:tcW w:w="3544" w:type="dxa"/>
            <w:vMerge w:val="restart"/>
          </w:tcPr>
          <w:p w14:paraId="1D16486B" w14:textId="77777777" w:rsidR="00482AFC" w:rsidRPr="00760766" w:rsidRDefault="00482AFC" w:rsidP="00257509">
            <w:pPr>
              <w:keepNext/>
              <w:rPr>
                <w:lang w:val="sv-SE"/>
              </w:rPr>
            </w:pPr>
            <w:r w:rsidRPr="00760766">
              <w:rPr>
                <w:lang w:val="sv-SE"/>
              </w:rPr>
              <w:t>Förebyggande av aterotrombotiska händelser hos patienter med kranskärlssjukdom /perifer kärlsjukdom</w:t>
            </w:r>
          </w:p>
        </w:tc>
        <w:tc>
          <w:tcPr>
            <w:tcW w:w="2268" w:type="dxa"/>
          </w:tcPr>
          <w:p w14:paraId="1D16486C" w14:textId="77777777" w:rsidR="00482AFC" w:rsidRPr="006A6CE5" w:rsidRDefault="00482AFC" w:rsidP="00257509">
            <w:pPr>
              <w:keepNext/>
              <w:rPr>
                <w:lang w:val="sv-SE"/>
              </w:rPr>
            </w:pPr>
            <w:r w:rsidRPr="006A6CE5">
              <w:rPr>
                <w:lang w:val="sv-SE"/>
              </w:rPr>
              <w:t>6,7 per 100 patientår</w:t>
            </w:r>
          </w:p>
        </w:tc>
        <w:tc>
          <w:tcPr>
            <w:tcW w:w="1843" w:type="dxa"/>
          </w:tcPr>
          <w:p w14:paraId="1D16486D" w14:textId="77777777" w:rsidR="00482AFC" w:rsidRPr="006A6CE5" w:rsidRDefault="00482AFC" w:rsidP="00257509">
            <w:pPr>
              <w:keepNext/>
              <w:rPr>
                <w:lang w:val="sv-SE"/>
              </w:rPr>
            </w:pPr>
            <w:r w:rsidRPr="006A6CE5">
              <w:rPr>
                <w:lang w:val="sv-SE"/>
              </w:rPr>
              <w:t>0,15 per 100 patientår**</w:t>
            </w:r>
          </w:p>
        </w:tc>
      </w:tr>
      <w:tr w:rsidR="00482AFC" w:rsidRPr="006A6CE5" w14:paraId="1D164872" w14:textId="77777777" w:rsidTr="00BB0BAD">
        <w:tc>
          <w:tcPr>
            <w:tcW w:w="3544" w:type="dxa"/>
            <w:vMerge/>
          </w:tcPr>
          <w:p w14:paraId="1D16486F" w14:textId="77777777" w:rsidR="00482AFC" w:rsidRPr="00760766" w:rsidRDefault="00482AFC" w:rsidP="00257509">
            <w:pPr>
              <w:keepNext/>
              <w:rPr>
                <w:lang w:val="sv-SE"/>
              </w:rPr>
            </w:pPr>
          </w:p>
        </w:tc>
        <w:tc>
          <w:tcPr>
            <w:tcW w:w="2268" w:type="dxa"/>
          </w:tcPr>
          <w:p w14:paraId="1D164870" w14:textId="77777777" w:rsidR="00482AFC" w:rsidRPr="006A6CE5" w:rsidRDefault="00482AFC" w:rsidP="00257509">
            <w:pPr>
              <w:keepNext/>
              <w:rPr>
                <w:lang w:val="sv-SE"/>
              </w:rPr>
            </w:pPr>
            <w:r w:rsidRPr="006A6CE5">
              <w:rPr>
                <w:lang w:val="sv-SE"/>
              </w:rPr>
              <w:t>8,38 per 100 patientår</w:t>
            </w:r>
            <w:r w:rsidRPr="006A6CE5">
              <w:rPr>
                <w:vertAlign w:val="superscript"/>
                <w:lang w:val="sv-SE"/>
              </w:rPr>
              <w:t>#</w:t>
            </w:r>
          </w:p>
        </w:tc>
        <w:tc>
          <w:tcPr>
            <w:tcW w:w="1843" w:type="dxa"/>
          </w:tcPr>
          <w:p w14:paraId="1D164871" w14:textId="77777777" w:rsidR="00482AFC" w:rsidRPr="006A6CE5" w:rsidRDefault="00482AFC" w:rsidP="00257509">
            <w:pPr>
              <w:keepNext/>
              <w:rPr>
                <w:lang w:val="sv-SE"/>
              </w:rPr>
            </w:pPr>
            <w:r w:rsidRPr="006A6CE5">
              <w:rPr>
                <w:lang w:val="sv-SE"/>
              </w:rPr>
              <w:t xml:space="preserve">0,74 per 100 patientår*** </w:t>
            </w:r>
            <w:r w:rsidRPr="006A6CE5">
              <w:rPr>
                <w:vertAlign w:val="superscript"/>
                <w:lang w:val="sv-SE"/>
              </w:rPr>
              <w:t>#</w:t>
            </w:r>
          </w:p>
        </w:tc>
      </w:tr>
    </w:tbl>
    <w:p w14:paraId="1D164873" w14:textId="77777777" w:rsidR="002562B9" w:rsidRPr="006A6CE5" w:rsidRDefault="002562B9" w:rsidP="00257509">
      <w:pPr>
        <w:keepNext/>
        <w:rPr>
          <w:lang w:val="sv-SE"/>
        </w:rPr>
      </w:pPr>
      <w:r w:rsidRPr="006A6CE5">
        <w:rPr>
          <w:lang w:val="sv-SE"/>
        </w:rPr>
        <w:t>*</w:t>
      </w:r>
      <w:r w:rsidRPr="006A6CE5">
        <w:rPr>
          <w:lang w:val="sv-SE"/>
        </w:rPr>
        <w:tab/>
        <w:t>Alla blödningshändelser samlas in, rapporteras och bedöms i alla rivaroxabanstudier.</w:t>
      </w:r>
    </w:p>
    <w:p w14:paraId="1D164874" w14:textId="77777777" w:rsidR="00482AFC" w:rsidRPr="006A6CE5" w:rsidRDefault="002562B9" w:rsidP="00257509">
      <w:pPr>
        <w:rPr>
          <w:lang w:val="sv-SE"/>
        </w:rPr>
      </w:pPr>
      <w:r w:rsidRPr="006A6CE5">
        <w:rPr>
          <w:lang w:val="sv-SE"/>
        </w:rPr>
        <w:t xml:space="preserve">** </w:t>
      </w:r>
      <w:r w:rsidRPr="006A6CE5">
        <w:rPr>
          <w:lang w:val="sv-SE"/>
        </w:rPr>
        <w:tab/>
        <w:t xml:space="preserve">I COMPASS-studien är anemiincidensen låg på grund av att en selektiv metod att samla in </w:t>
      </w:r>
      <w:r w:rsidR="00482AFC" w:rsidRPr="006A6CE5">
        <w:rPr>
          <w:lang w:val="sv-SE"/>
        </w:rPr>
        <w:t xml:space="preserve"> </w:t>
      </w:r>
    </w:p>
    <w:p w14:paraId="1D164875" w14:textId="77777777" w:rsidR="002562B9" w:rsidRPr="006A6CE5" w:rsidRDefault="00482AFC" w:rsidP="00257509">
      <w:pPr>
        <w:rPr>
          <w:lang w:val="sv-SE"/>
        </w:rPr>
      </w:pPr>
      <w:r w:rsidRPr="006A6CE5">
        <w:rPr>
          <w:lang w:val="sv-SE"/>
        </w:rPr>
        <w:t xml:space="preserve">          </w:t>
      </w:r>
      <w:r w:rsidR="002562B9" w:rsidRPr="006A6CE5">
        <w:rPr>
          <w:lang w:val="sv-SE"/>
        </w:rPr>
        <w:t>biverkningar användes</w:t>
      </w:r>
      <w:r w:rsidR="008A719C" w:rsidRPr="006A6CE5">
        <w:rPr>
          <w:lang w:val="sv-SE"/>
        </w:rPr>
        <w:t>.</w:t>
      </w:r>
    </w:p>
    <w:p w14:paraId="1D164876" w14:textId="77777777" w:rsidR="00482AFC" w:rsidRPr="006A6CE5" w:rsidRDefault="00482AFC" w:rsidP="00257509">
      <w:pPr>
        <w:rPr>
          <w:lang w:val="sv-SE"/>
        </w:rPr>
      </w:pPr>
      <w:r w:rsidRPr="006A6CE5">
        <w:rPr>
          <w:lang w:val="sv-SE"/>
        </w:rPr>
        <w:t>***    En selektiv metod att samla in biverkningar användes</w:t>
      </w:r>
    </w:p>
    <w:p w14:paraId="1D164877" w14:textId="77777777" w:rsidR="00482AFC" w:rsidRPr="006A6CE5" w:rsidRDefault="00482AFC" w:rsidP="00257509">
      <w:pPr>
        <w:rPr>
          <w:lang w:val="sv-SE"/>
        </w:rPr>
      </w:pPr>
      <w:r w:rsidRPr="006A6CE5">
        <w:rPr>
          <w:lang w:val="sv-SE"/>
        </w:rPr>
        <w:t>#        Från VOYAGER PAD-studien</w:t>
      </w:r>
    </w:p>
    <w:p w14:paraId="1D164878" w14:textId="77777777" w:rsidR="00640763" w:rsidRPr="00760766" w:rsidRDefault="00640763" w:rsidP="00257509">
      <w:pPr>
        <w:rPr>
          <w:lang w:val="sv-SE"/>
        </w:rPr>
      </w:pPr>
    </w:p>
    <w:p w14:paraId="1D164879" w14:textId="77777777" w:rsidR="00640763" w:rsidRPr="00760766" w:rsidRDefault="00640763" w:rsidP="00257509">
      <w:pPr>
        <w:keepNext/>
        <w:rPr>
          <w:u w:val="single"/>
          <w:lang w:val="sv-SE"/>
        </w:rPr>
      </w:pPr>
      <w:r w:rsidRPr="00760766">
        <w:rPr>
          <w:u w:val="single"/>
          <w:lang w:val="sv-SE"/>
        </w:rPr>
        <w:t>Sammanfattning av biverkningar i tabellform</w:t>
      </w:r>
    </w:p>
    <w:p w14:paraId="1D16487A" w14:textId="5AC66DA5" w:rsidR="00640763" w:rsidRPr="00760766" w:rsidRDefault="00640763" w:rsidP="00257509">
      <w:pPr>
        <w:ind w:right="-709"/>
        <w:rPr>
          <w:lang w:val="sv-SE"/>
        </w:rPr>
      </w:pPr>
      <w:r w:rsidRPr="00760766">
        <w:rPr>
          <w:lang w:val="sv-SE"/>
        </w:rPr>
        <w:t xml:space="preserve">Frekvenserna av biverkningar rapporterade med </w:t>
      </w:r>
      <w:r w:rsidR="00835E48" w:rsidRPr="00760766">
        <w:rPr>
          <w:lang w:val="sv-SE"/>
        </w:rPr>
        <w:t>r</w:t>
      </w:r>
      <w:r w:rsidR="00A15B81" w:rsidRPr="00760766">
        <w:rPr>
          <w:lang w:val="sv-SE"/>
        </w:rPr>
        <w:t>ivaroxaban</w:t>
      </w:r>
      <w:r w:rsidR="004C795A" w:rsidRPr="00760766">
        <w:rPr>
          <w:lang w:val="sv-SE"/>
        </w:rPr>
        <w:t xml:space="preserve"> hos vuxna och pediatriska patienter</w:t>
      </w:r>
      <w:r w:rsidRPr="00760766">
        <w:rPr>
          <w:lang w:val="sv-SE"/>
        </w:rPr>
        <w:t xml:space="preserve"> sammanfattas </w:t>
      </w:r>
      <w:r w:rsidRPr="00701719">
        <w:rPr>
          <w:lang w:val="sv-SE"/>
        </w:rPr>
        <w:t xml:space="preserve">i </w:t>
      </w:r>
      <w:r w:rsidR="006B23F0" w:rsidRPr="00701719">
        <w:rPr>
          <w:lang w:val="sv-SE"/>
        </w:rPr>
        <w:t>T</w:t>
      </w:r>
      <w:r w:rsidRPr="00701719">
        <w:rPr>
          <w:lang w:val="sv-SE"/>
        </w:rPr>
        <w:t>abell </w:t>
      </w:r>
      <w:r w:rsidR="005115FF" w:rsidRPr="00701719">
        <w:rPr>
          <w:lang w:val="sv-SE"/>
        </w:rPr>
        <w:t>3</w:t>
      </w:r>
      <w:r w:rsidRPr="00701719">
        <w:rPr>
          <w:lang w:val="sv-SE"/>
        </w:rPr>
        <w:t xml:space="preserve"> nedan enligt klassificering av organsystem (i MedDRA) och frekvens.</w:t>
      </w:r>
      <w:r w:rsidRPr="00760766">
        <w:rPr>
          <w:lang w:val="sv-SE"/>
        </w:rPr>
        <w:t xml:space="preserve"> </w:t>
      </w:r>
    </w:p>
    <w:p w14:paraId="1D16487B" w14:textId="77777777" w:rsidR="00640763" w:rsidRPr="00760766" w:rsidRDefault="00640763" w:rsidP="00257509">
      <w:pPr>
        <w:rPr>
          <w:lang w:val="sv-SE"/>
        </w:rPr>
      </w:pPr>
    </w:p>
    <w:p w14:paraId="1D16487C" w14:textId="77777777" w:rsidR="00640763" w:rsidRPr="00760766" w:rsidRDefault="00640763" w:rsidP="00257509">
      <w:pPr>
        <w:keepNext/>
        <w:keepLines/>
        <w:rPr>
          <w:lang w:val="sv-SE"/>
        </w:rPr>
      </w:pPr>
      <w:r w:rsidRPr="00760766">
        <w:rPr>
          <w:lang w:val="sv-SE"/>
        </w:rPr>
        <w:t>Frekvenser definieras som:</w:t>
      </w:r>
    </w:p>
    <w:p w14:paraId="1D16487D" w14:textId="77777777" w:rsidR="00640763" w:rsidRPr="00760766" w:rsidRDefault="00640763" w:rsidP="00257509">
      <w:pPr>
        <w:keepNext/>
        <w:keepLines/>
        <w:rPr>
          <w:lang w:val="sv-SE"/>
        </w:rPr>
      </w:pPr>
      <w:r w:rsidRPr="00760766">
        <w:rPr>
          <w:lang w:val="sv-SE"/>
        </w:rPr>
        <w:t>Mycket vanliga (≥1/10)</w:t>
      </w:r>
    </w:p>
    <w:p w14:paraId="1D16487E" w14:textId="77777777" w:rsidR="00640763" w:rsidRPr="00760766" w:rsidRDefault="00640763" w:rsidP="00257509">
      <w:pPr>
        <w:keepNext/>
        <w:keepLines/>
        <w:tabs>
          <w:tab w:val="left" w:pos="1560"/>
        </w:tabs>
        <w:rPr>
          <w:lang w:val="sv-SE"/>
        </w:rPr>
      </w:pPr>
      <w:r w:rsidRPr="00760766">
        <w:rPr>
          <w:lang w:val="sv-SE"/>
        </w:rPr>
        <w:t>Vanliga (≥1/100 till &lt;1/10)</w:t>
      </w:r>
      <w:r w:rsidRPr="00760766">
        <w:rPr>
          <w:lang w:val="sv-SE"/>
        </w:rPr>
        <w:br/>
        <w:t>Mindre vanliga (≥1/1 000 till &lt;1/100)</w:t>
      </w:r>
      <w:r w:rsidRPr="00760766">
        <w:rPr>
          <w:lang w:val="sv-SE"/>
        </w:rPr>
        <w:br/>
        <w:t>Sällsynta (≥1/10 000 till &lt;1/1 000)</w:t>
      </w:r>
    </w:p>
    <w:p w14:paraId="1D16487F" w14:textId="77777777" w:rsidR="00640763" w:rsidRPr="00760766" w:rsidRDefault="00640763" w:rsidP="00257509">
      <w:pPr>
        <w:keepNext/>
        <w:keepLines/>
        <w:tabs>
          <w:tab w:val="left" w:pos="1560"/>
        </w:tabs>
        <w:rPr>
          <w:lang w:val="sv-SE"/>
        </w:rPr>
      </w:pPr>
      <w:r w:rsidRPr="00760766">
        <w:rPr>
          <w:lang w:val="sv-SE"/>
        </w:rPr>
        <w:t>Mycket sällsynta</w:t>
      </w:r>
      <w:r w:rsidRPr="00760766">
        <w:rPr>
          <w:lang w:val="sv-SE"/>
        </w:rPr>
        <w:tab/>
        <w:t>(&lt;1/10 000)</w:t>
      </w:r>
    </w:p>
    <w:p w14:paraId="1D164880" w14:textId="77777777" w:rsidR="00640763" w:rsidRPr="00760766" w:rsidRDefault="00640763" w:rsidP="00257509">
      <w:pPr>
        <w:keepLines/>
        <w:rPr>
          <w:lang w:val="sv-SE"/>
        </w:rPr>
      </w:pPr>
      <w:r w:rsidRPr="00760766">
        <w:rPr>
          <w:lang w:val="sv-SE"/>
        </w:rPr>
        <w:t>Ingen känd frekvens (kan inte beräknas från tillgängliga data)</w:t>
      </w:r>
    </w:p>
    <w:p w14:paraId="1D164881" w14:textId="77777777" w:rsidR="00640763" w:rsidRPr="00760766" w:rsidRDefault="00640763" w:rsidP="00257509">
      <w:pPr>
        <w:keepLines/>
        <w:rPr>
          <w:lang w:val="sv-SE"/>
        </w:rPr>
      </w:pPr>
    </w:p>
    <w:p w14:paraId="1D164882" w14:textId="09693C85" w:rsidR="00640763" w:rsidRPr="00760766" w:rsidRDefault="00640763" w:rsidP="00257509">
      <w:pPr>
        <w:keepNext/>
        <w:tabs>
          <w:tab w:val="left" w:pos="993"/>
        </w:tabs>
        <w:rPr>
          <w:b/>
          <w:lang w:val="sv-SE"/>
        </w:rPr>
      </w:pPr>
      <w:r w:rsidRPr="00760766">
        <w:rPr>
          <w:b/>
          <w:bCs/>
          <w:lang w:val="sv-SE"/>
        </w:rPr>
        <w:lastRenderedPageBreak/>
        <w:t>Tabell </w:t>
      </w:r>
      <w:r w:rsidR="00CE0C70" w:rsidRPr="00760766">
        <w:rPr>
          <w:b/>
          <w:bCs/>
          <w:lang w:val="sv-SE"/>
        </w:rPr>
        <w:t>3</w:t>
      </w:r>
      <w:r w:rsidRPr="00760766">
        <w:rPr>
          <w:b/>
          <w:bCs/>
          <w:lang w:val="sv-SE"/>
        </w:rPr>
        <w:t>:</w:t>
      </w:r>
      <w:r w:rsidRPr="00760766">
        <w:rPr>
          <w:lang w:val="sv-SE"/>
        </w:rPr>
        <w:tab/>
      </w:r>
      <w:r w:rsidR="00806946" w:rsidRPr="00760766">
        <w:rPr>
          <w:b/>
          <w:lang w:val="sv-SE"/>
        </w:rPr>
        <w:t>Alla b</w:t>
      </w:r>
      <w:r w:rsidRPr="00760766">
        <w:rPr>
          <w:b/>
          <w:lang w:val="sv-SE"/>
        </w:rPr>
        <w:t>iverkningar som rapporterats</w:t>
      </w:r>
      <w:r w:rsidR="004C795A" w:rsidRPr="00760766">
        <w:rPr>
          <w:b/>
          <w:lang w:val="sv-SE"/>
        </w:rPr>
        <w:t xml:space="preserve"> hos vuxna</w:t>
      </w:r>
      <w:r w:rsidRPr="00760766">
        <w:rPr>
          <w:b/>
          <w:lang w:val="sv-SE"/>
        </w:rPr>
        <w:t xml:space="preserve"> i samband med behandling i fas III-studier</w:t>
      </w:r>
      <w:r w:rsidR="00806946" w:rsidRPr="00760766">
        <w:rPr>
          <w:b/>
          <w:lang w:val="sv-SE"/>
        </w:rPr>
        <w:t xml:space="preserve"> eller efter godkännandet för försäljning</w:t>
      </w:r>
      <w:r w:rsidR="00E1301E" w:rsidRPr="00760766">
        <w:rPr>
          <w:b/>
          <w:lang w:val="sv-SE"/>
        </w:rPr>
        <w:t>*</w:t>
      </w:r>
      <w:r w:rsidR="004C795A" w:rsidRPr="00760766">
        <w:rPr>
          <w:b/>
          <w:lang w:val="sv-SE"/>
        </w:rPr>
        <w:t xml:space="preserve"> samt i två fas II-studier och </w:t>
      </w:r>
      <w:r w:rsidR="00095595" w:rsidRPr="00760766">
        <w:rPr>
          <w:b/>
          <w:lang w:val="sv-SE"/>
        </w:rPr>
        <w:t>två</w:t>
      </w:r>
      <w:r w:rsidR="004C795A" w:rsidRPr="00760766">
        <w:rPr>
          <w:b/>
          <w:lang w:val="sv-SE"/>
        </w:rPr>
        <w:t xml:space="preserve"> fas III-studie</w:t>
      </w:r>
      <w:r w:rsidR="00095595" w:rsidRPr="00760766">
        <w:rPr>
          <w:b/>
          <w:lang w:val="sv-SE"/>
        </w:rPr>
        <w:t>r</w:t>
      </w:r>
      <w:r w:rsidR="004C795A" w:rsidRPr="00760766">
        <w:rPr>
          <w:b/>
          <w:lang w:val="sv-SE"/>
        </w:rPr>
        <w:t xml:space="preserve"> hos barn</w:t>
      </w:r>
    </w:p>
    <w:tbl>
      <w:tblPr>
        <w:tblW w:w="97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2"/>
        <w:gridCol w:w="1899"/>
        <w:gridCol w:w="1701"/>
        <w:gridCol w:w="1984"/>
        <w:gridCol w:w="1984"/>
      </w:tblGrid>
      <w:tr w:rsidR="00C854D8" w:rsidRPr="006A6CE5" w14:paraId="1D164888" w14:textId="77777777" w:rsidTr="00161FA8">
        <w:trPr>
          <w:cantSplit/>
          <w:tblHeader/>
        </w:trPr>
        <w:tc>
          <w:tcPr>
            <w:tcW w:w="2212" w:type="dxa"/>
            <w:tcBorders>
              <w:top w:val="single" w:sz="4" w:space="0" w:color="auto"/>
              <w:left w:val="single" w:sz="4" w:space="0" w:color="auto"/>
              <w:bottom w:val="single" w:sz="4" w:space="0" w:color="auto"/>
              <w:right w:val="single" w:sz="4" w:space="0" w:color="auto"/>
            </w:tcBorders>
            <w:shd w:val="pct15" w:color="auto" w:fill="FFFFFF"/>
          </w:tcPr>
          <w:p w14:paraId="1D164883" w14:textId="77777777" w:rsidR="00C854D8" w:rsidRPr="00760766" w:rsidRDefault="00C854D8" w:rsidP="00257509">
            <w:pPr>
              <w:keepNext/>
              <w:ind w:left="71" w:right="24"/>
              <w:rPr>
                <w:lang w:val="sv-SE"/>
              </w:rPr>
            </w:pPr>
            <w:r w:rsidRPr="00760766">
              <w:rPr>
                <w:b/>
                <w:bCs/>
                <w:lang w:val="sv-SE"/>
              </w:rPr>
              <w:t>Vanliga</w:t>
            </w:r>
            <w:r w:rsidRPr="00760766">
              <w:rPr>
                <w:b/>
                <w:bCs/>
                <w:lang w:val="sv-SE"/>
              </w:rPr>
              <w:br/>
            </w:r>
          </w:p>
        </w:tc>
        <w:tc>
          <w:tcPr>
            <w:tcW w:w="1899" w:type="dxa"/>
            <w:tcBorders>
              <w:top w:val="single" w:sz="4" w:space="0" w:color="auto"/>
              <w:left w:val="single" w:sz="4" w:space="0" w:color="auto"/>
              <w:bottom w:val="single" w:sz="4" w:space="0" w:color="auto"/>
              <w:right w:val="single" w:sz="4" w:space="0" w:color="auto"/>
            </w:tcBorders>
            <w:shd w:val="pct15" w:color="auto" w:fill="FFFFFF"/>
          </w:tcPr>
          <w:p w14:paraId="1D164884" w14:textId="77777777" w:rsidR="00C854D8" w:rsidRPr="00760766" w:rsidRDefault="00C854D8" w:rsidP="00257509">
            <w:pPr>
              <w:keepNext/>
              <w:ind w:left="71" w:right="24"/>
              <w:rPr>
                <w:lang w:val="sv-SE"/>
              </w:rPr>
            </w:pPr>
            <w:r w:rsidRPr="00760766">
              <w:rPr>
                <w:b/>
                <w:bCs/>
                <w:lang w:val="sv-SE"/>
              </w:rPr>
              <w:t>Mindre vanliga</w:t>
            </w:r>
            <w:r w:rsidRPr="00760766">
              <w:rPr>
                <w:b/>
                <w:bCs/>
                <w:lang w:val="sv-SE"/>
              </w:rPr>
              <w:br/>
            </w:r>
          </w:p>
        </w:tc>
        <w:tc>
          <w:tcPr>
            <w:tcW w:w="1701" w:type="dxa"/>
            <w:tcBorders>
              <w:top w:val="single" w:sz="4" w:space="0" w:color="auto"/>
              <w:left w:val="single" w:sz="4" w:space="0" w:color="auto"/>
              <w:bottom w:val="single" w:sz="4" w:space="0" w:color="auto"/>
              <w:right w:val="single" w:sz="4" w:space="0" w:color="auto"/>
            </w:tcBorders>
            <w:shd w:val="pct15" w:color="auto" w:fill="FFFFFF"/>
          </w:tcPr>
          <w:p w14:paraId="1D164885" w14:textId="77777777" w:rsidR="00C854D8" w:rsidRPr="00760766" w:rsidRDefault="008A719C" w:rsidP="00257509">
            <w:pPr>
              <w:keepNext/>
              <w:ind w:left="-70" w:right="24"/>
              <w:rPr>
                <w:lang w:val="sv-SE"/>
              </w:rPr>
            </w:pPr>
            <w:r w:rsidRPr="00760766">
              <w:rPr>
                <w:b/>
                <w:bCs/>
                <w:lang w:val="sv-SE"/>
              </w:rPr>
              <w:t xml:space="preserve"> </w:t>
            </w:r>
            <w:r w:rsidR="00C854D8" w:rsidRPr="00760766">
              <w:rPr>
                <w:b/>
                <w:bCs/>
                <w:lang w:val="sv-SE"/>
              </w:rPr>
              <w:t>Sällsynta</w:t>
            </w:r>
            <w:r w:rsidR="00C854D8" w:rsidRPr="00760766">
              <w:rPr>
                <w:b/>
                <w:bCs/>
                <w:lang w:val="sv-SE"/>
              </w:rPr>
              <w:br/>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4886" w14:textId="77777777" w:rsidR="00C854D8" w:rsidRPr="00760766" w:rsidRDefault="00C854D8" w:rsidP="00257509">
            <w:pPr>
              <w:keepNext/>
              <w:ind w:left="71" w:right="24"/>
              <w:rPr>
                <w:b/>
                <w:lang w:val="sv-SE"/>
              </w:rPr>
            </w:pPr>
            <w:r w:rsidRPr="00760766">
              <w:rPr>
                <w:b/>
                <w:lang w:val="sv-SE"/>
              </w:rPr>
              <w:t>Mycket sällsynta</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1D164887" w14:textId="77777777" w:rsidR="00C854D8" w:rsidRPr="00760766" w:rsidRDefault="00C854D8" w:rsidP="00257509">
            <w:pPr>
              <w:keepNext/>
              <w:ind w:left="71" w:right="24"/>
              <w:rPr>
                <w:b/>
                <w:lang w:val="sv-SE"/>
              </w:rPr>
            </w:pPr>
            <w:r w:rsidRPr="00760766">
              <w:rPr>
                <w:b/>
                <w:lang w:val="sv-SE"/>
              </w:rPr>
              <w:t>Ingen känd frekvens</w:t>
            </w:r>
          </w:p>
        </w:tc>
      </w:tr>
      <w:tr w:rsidR="00C854D8" w:rsidRPr="006A6CE5" w14:paraId="1D16488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89" w14:textId="77777777" w:rsidR="00C854D8" w:rsidRPr="00760766" w:rsidRDefault="00C854D8" w:rsidP="00257509">
            <w:pPr>
              <w:keepNext/>
              <w:ind w:left="71" w:right="24"/>
              <w:rPr>
                <w:lang w:val="sv-SE"/>
              </w:rPr>
            </w:pPr>
            <w:r w:rsidRPr="00760766">
              <w:rPr>
                <w:b/>
                <w:bCs/>
                <w:lang w:val="sv-SE"/>
              </w:rPr>
              <w:t>Blodet och lymfsystemet</w:t>
            </w:r>
          </w:p>
        </w:tc>
      </w:tr>
      <w:tr w:rsidR="00C854D8" w:rsidRPr="00095A11" w14:paraId="1D16489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8B" w14:textId="77777777" w:rsidR="00C854D8" w:rsidRPr="00760766" w:rsidRDefault="00C854D8" w:rsidP="00257509">
            <w:pPr>
              <w:keepNext/>
              <w:ind w:left="71" w:right="24"/>
              <w:rPr>
                <w:lang w:val="sv-SE"/>
              </w:rPr>
            </w:pPr>
            <w:r w:rsidRPr="00760766">
              <w:rPr>
                <w:lang w:val="sv-SE"/>
              </w:rPr>
              <w:t>Anemi (inkl. respektive laboratorieparameter)</w:t>
            </w:r>
          </w:p>
        </w:tc>
        <w:tc>
          <w:tcPr>
            <w:tcW w:w="1899" w:type="dxa"/>
            <w:tcBorders>
              <w:top w:val="single" w:sz="4" w:space="0" w:color="auto"/>
              <w:left w:val="single" w:sz="4" w:space="0" w:color="auto"/>
              <w:bottom w:val="single" w:sz="4" w:space="0" w:color="auto"/>
              <w:right w:val="single" w:sz="4" w:space="0" w:color="auto"/>
            </w:tcBorders>
          </w:tcPr>
          <w:p w14:paraId="1D16488C" w14:textId="77777777" w:rsidR="00C854D8" w:rsidRPr="00760766" w:rsidRDefault="00C854D8" w:rsidP="00257509">
            <w:pPr>
              <w:keepNext/>
              <w:ind w:left="71" w:right="24"/>
              <w:rPr>
                <w:lang w:val="sv-SE"/>
              </w:rPr>
            </w:pPr>
            <w:r w:rsidRPr="00760766">
              <w:rPr>
                <w:lang w:val="sv-SE"/>
              </w:rPr>
              <w:t>Trombocytos (inkl. förhöjt trombocytvärde)</w:t>
            </w:r>
            <w:r w:rsidRPr="00760766">
              <w:rPr>
                <w:vertAlign w:val="superscript"/>
                <w:lang w:val="sv-SE"/>
              </w:rPr>
              <w:t>A</w:t>
            </w:r>
            <w:r w:rsidR="000C5890" w:rsidRPr="00760766">
              <w:rPr>
                <w:lang w:val="sv-SE"/>
              </w:rPr>
              <w:t xml:space="preserve">, </w:t>
            </w:r>
            <w:r w:rsidR="000C5890" w:rsidRPr="006A6CE5">
              <w:rPr>
                <w:lang w:val="sv-SE"/>
              </w:rPr>
              <w:t>trombocytopeni</w:t>
            </w:r>
          </w:p>
        </w:tc>
        <w:tc>
          <w:tcPr>
            <w:tcW w:w="1701" w:type="dxa"/>
            <w:tcBorders>
              <w:top w:val="single" w:sz="4" w:space="0" w:color="auto"/>
              <w:left w:val="single" w:sz="4" w:space="0" w:color="auto"/>
              <w:bottom w:val="single" w:sz="4" w:space="0" w:color="auto"/>
              <w:right w:val="single" w:sz="4" w:space="0" w:color="auto"/>
            </w:tcBorders>
          </w:tcPr>
          <w:p w14:paraId="1D16488D" w14:textId="77777777" w:rsidR="00C854D8" w:rsidRPr="00760766" w:rsidRDefault="00C854D8"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8E" w14:textId="77777777" w:rsidR="00C854D8" w:rsidRPr="00760766" w:rsidRDefault="00C854D8" w:rsidP="00257509">
            <w:pPr>
              <w:keepNext/>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8F" w14:textId="77777777" w:rsidR="00C854D8" w:rsidRPr="00760766" w:rsidRDefault="00C854D8" w:rsidP="00257509">
            <w:pPr>
              <w:keepNext/>
              <w:ind w:left="71" w:right="24"/>
              <w:rPr>
                <w:lang w:val="sv-SE"/>
              </w:rPr>
            </w:pPr>
          </w:p>
        </w:tc>
      </w:tr>
      <w:tr w:rsidR="00C854D8" w:rsidRPr="006A6CE5" w14:paraId="1D16489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91" w14:textId="77777777" w:rsidR="00C854D8" w:rsidRPr="00760766" w:rsidRDefault="00C854D8" w:rsidP="00257509">
            <w:pPr>
              <w:keepNext/>
              <w:ind w:left="71" w:right="24"/>
              <w:rPr>
                <w:b/>
                <w:bCs/>
                <w:lang w:val="sv-SE"/>
              </w:rPr>
            </w:pPr>
            <w:r w:rsidRPr="00760766">
              <w:rPr>
                <w:b/>
                <w:lang w:val="sv-SE"/>
              </w:rPr>
              <w:t>Immunsystemet</w:t>
            </w:r>
          </w:p>
        </w:tc>
      </w:tr>
      <w:tr w:rsidR="00C854D8" w:rsidRPr="00095A11" w14:paraId="1D16489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93" w14:textId="77777777" w:rsidR="00C854D8" w:rsidRPr="00760766" w:rsidRDefault="00C854D8" w:rsidP="00257509">
            <w:pPr>
              <w:ind w:left="71" w:right="24"/>
              <w:rPr>
                <w:lang w:val="sv-SE"/>
              </w:rPr>
            </w:pPr>
          </w:p>
        </w:tc>
        <w:tc>
          <w:tcPr>
            <w:tcW w:w="1899" w:type="dxa"/>
            <w:tcBorders>
              <w:top w:val="single" w:sz="4" w:space="0" w:color="auto"/>
              <w:left w:val="single" w:sz="4" w:space="0" w:color="auto"/>
              <w:bottom w:val="single" w:sz="4" w:space="0" w:color="auto"/>
              <w:right w:val="single" w:sz="4" w:space="0" w:color="auto"/>
            </w:tcBorders>
          </w:tcPr>
          <w:p w14:paraId="1D164894" w14:textId="77777777" w:rsidR="00C854D8" w:rsidRPr="00760766" w:rsidRDefault="00C854D8" w:rsidP="00257509">
            <w:pPr>
              <w:ind w:left="71" w:right="24"/>
              <w:rPr>
                <w:lang w:val="sv-SE"/>
              </w:rPr>
            </w:pPr>
            <w:r w:rsidRPr="00760766">
              <w:rPr>
                <w:lang w:val="sv-SE"/>
              </w:rPr>
              <w:t>Allergisk reaktion, allergisk dermatit</w:t>
            </w:r>
            <w:r w:rsidR="000C5890" w:rsidRPr="00760766">
              <w:rPr>
                <w:lang w:val="sv-SE"/>
              </w:rPr>
              <w:t>, angioödem och allergiskt ödem</w:t>
            </w:r>
          </w:p>
        </w:tc>
        <w:tc>
          <w:tcPr>
            <w:tcW w:w="1701" w:type="dxa"/>
            <w:tcBorders>
              <w:top w:val="single" w:sz="4" w:space="0" w:color="auto"/>
              <w:left w:val="single" w:sz="4" w:space="0" w:color="auto"/>
              <w:bottom w:val="single" w:sz="4" w:space="0" w:color="auto"/>
              <w:right w:val="single" w:sz="4" w:space="0" w:color="auto"/>
            </w:tcBorders>
          </w:tcPr>
          <w:p w14:paraId="1D16489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96" w14:textId="77777777" w:rsidR="00C854D8" w:rsidRPr="00760766" w:rsidRDefault="000C5890" w:rsidP="00257509">
            <w:pPr>
              <w:ind w:left="71" w:right="24"/>
              <w:rPr>
                <w:lang w:val="sv-SE"/>
              </w:rPr>
            </w:pPr>
            <w:r w:rsidRPr="00760766">
              <w:rPr>
                <w:lang w:val="sv-SE"/>
              </w:rPr>
              <w:t>Anafylaktiska reaktioner inkl. anafylaktisk chock</w:t>
            </w:r>
          </w:p>
        </w:tc>
        <w:tc>
          <w:tcPr>
            <w:tcW w:w="1984" w:type="dxa"/>
            <w:tcBorders>
              <w:top w:val="single" w:sz="4" w:space="0" w:color="auto"/>
              <w:left w:val="single" w:sz="4" w:space="0" w:color="auto"/>
              <w:bottom w:val="single" w:sz="4" w:space="0" w:color="auto"/>
              <w:right w:val="single" w:sz="4" w:space="0" w:color="auto"/>
            </w:tcBorders>
          </w:tcPr>
          <w:p w14:paraId="1D164897" w14:textId="77777777" w:rsidR="00C854D8" w:rsidRPr="00760766" w:rsidRDefault="00C854D8" w:rsidP="00257509">
            <w:pPr>
              <w:ind w:left="71" w:right="24"/>
              <w:rPr>
                <w:lang w:val="sv-SE"/>
              </w:rPr>
            </w:pPr>
          </w:p>
        </w:tc>
      </w:tr>
      <w:tr w:rsidR="00C854D8" w:rsidRPr="006A6CE5" w14:paraId="1D16489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99" w14:textId="77777777" w:rsidR="00C854D8" w:rsidRPr="00760766" w:rsidRDefault="00C854D8" w:rsidP="00257509">
            <w:pPr>
              <w:keepNext/>
              <w:ind w:left="71" w:right="24"/>
              <w:rPr>
                <w:b/>
                <w:bCs/>
                <w:lang w:val="sv-SE"/>
              </w:rPr>
            </w:pPr>
            <w:r w:rsidRPr="00760766">
              <w:rPr>
                <w:b/>
                <w:bCs/>
                <w:lang w:val="sv-SE"/>
              </w:rPr>
              <w:t>Centrala och perifera nervsystemet</w:t>
            </w:r>
          </w:p>
        </w:tc>
      </w:tr>
      <w:tr w:rsidR="00C854D8" w:rsidRPr="00095A11" w14:paraId="1D1648A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9B" w14:textId="77777777" w:rsidR="00C854D8" w:rsidRPr="00760766" w:rsidRDefault="00C854D8" w:rsidP="00257509">
            <w:pPr>
              <w:ind w:left="71" w:right="24"/>
              <w:rPr>
                <w:lang w:val="sv-SE"/>
              </w:rPr>
            </w:pPr>
            <w:r w:rsidRPr="00760766">
              <w:rPr>
                <w:lang w:val="sv-SE"/>
              </w:rPr>
              <w:t>Yrsel, huvudvärk</w:t>
            </w:r>
          </w:p>
        </w:tc>
        <w:tc>
          <w:tcPr>
            <w:tcW w:w="1899" w:type="dxa"/>
            <w:tcBorders>
              <w:top w:val="single" w:sz="4" w:space="0" w:color="auto"/>
              <w:left w:val="single" w:sz="4" w:space="0" w:color="auto"/>
              <w:bottom w:val="single" w:sz="4" w:space="0" w:color="auto"/>
              <w:right w:val="single" w:sz="4" w:space="0" w:color="auto"/>
            </w:tcBorders>
          </w:tcPr>
          <w:p w14:paraId="1D16489C" w14:textId="77777777" w:rsidR="00C854D8" w:rsidRPr="00760766" w:rsidRDefault="00C854D8" w:rsidP="00257509">
            <w:pPr>
              <w:ind w:left="71" w:right="24"/>
              <w:rPr>
                <w:lang w:val="sv-SE"/>
              </w:rPr>
            </w:pPr>
            <w:r w:rsidRPr="00760766">
              <w:rPr>
                <w:lang w:val="sv-SE"/>
              </w:rPr>
              <w:t>Cerebral och intrakraniell blödning, synkope</w:t>
            </w:r>
          </w:p>
        </w:tc>
        <w:tc>
          <w:tcPr>
            <w:tcW w:w="1701" w:type="dxa"/>
            <w:tcBorders>
              <w:top w:val="single" w:sz="4" w:space="0" w:color="auto"/>
              <w:left w:val="single" w:sz="4" w:space="0" w:color="auto"/>
              <w:bottom w:val="single" w:sz="4" w:space="0" w:color="auto"/>
              <w:right w:val="single" w:sz="4" w:space="0" w:color="auto"/>
            </w:tcBorders>
          </w:tcPr>
          <w:p w14:paraId="1D16489D"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9E"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9F" w14:textId="77777777" w:rsidR="00C854D8" w:rsidRPr="00760766" w:rsidRDefault="00C854D8" w:rsidP="00257509">
            <w:pPr>
              <w:ind w:left="71" w:right="24"/>
              <w:rPr>
                <w:lang w:val="sv-SE"/>
              </w:rPr>
            </w:pPr>
          </w:p>
        </w:tc>
      </w:tr>
      <w:tr w:rsidR="00C854D8" w:rsidRPr="006A6CE5" w14:paraId="1D1648A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A1" w14:textId="77777777" w:rsidR="00C854D8" w:rsidRPr="00760766" w:rsidRDefault="00C854D8" w:rsidP="00257509">
            <w:pPr>
              <w:ind w:left="71" w:right="24"/>
              <w:rPr>
                <w:b/>
                <w:lang w:val="sv-SE"/>
              </w:rPr>
            </w:pPr>
            <w:r w:rsidRPr="00760766">
              <w:rPr>
                <w:b/>
                <w:lang w:val="sv-SE"/>
              </w:rPr>
              <w:t>Ögon</w:t>
            </w:r>
          </w:p>
        </w:tc>
      </w:tr>
      <w:tr w:rsidR="00C854D8" w:rsidRPr="00095A11" w14:paraId="1D1648A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A3" w14:textId="77777777" w:rsidR="00C854D8" w:rsidRPr="00760766" w:rsidRDefault="00C854D8" w:rsidP="00257509">
            <w:pPr>
              <w:ind w:left="71" w:right="24"/>
              <w:rPr>
                <w:lang w:val="sv-SE"/>
              </w:rPr>
            </w:pPr>
            <w:r w:rsidRPr="00760766">
              <w:rPr>
                <w:lang w:val="sv-SE"/>
              </w:rPr>
              <w:t>Blödning från ögat (inkl. konjunktival</w:t>
            </w:r>
            <w:r w:rsidR="0039129F" w:rsidRPr="00760766">
              <w:rPr>
                <w:lang w:val="sv-SE"/>
              </w:rPr>
              <w:softHyphen/>
            </w:r>
            <w:r w:rsidRPr="00760766">
              <w:rPr>
                <w:lang w:val="sv-SE"/>
              </w:rPr>
              <w:t>blödning)</w:t>
            </w:r>
          </w:p>
        </w:tc>
        <w:tc>
          <w:tcPr>
            <w:tcW w:w="1899" w:type="dxa"/>
            <w:tcBorders>
              <w:top w:val="single" w:sz="4" w:space="0" w:color="auto"/>
              <w:left w:val="single" w:sz="4" w:space="0" w:color="auto"/>
              <w:bottom w:val="single" w:sz="4" w:space="0" w:color="auto"/>
              <w:right w:val="single" w:sz="4" w:space="0" w:color="auto"/>
            </w:tcBorders>
          </w:tcPr>
          <w:p w14:paraId="1D1648A4" w14:textId="77777777" w:rsidR="00C854D8" w:rsidRPr="00760766" w:rsidRDefault="00C854D8"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48A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A6"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A7" w14:textId="77777777" w:rsidR="00C854D8" w:rsidRPr="00760766" w:rsidRDefault="00C854D8" w:rsidP="00257509">
            <w:pPr>
              <w:ind w:left="71" w:right="24"/>
              <w:rPr>
                <w:lang w:val="sv-SE"/>
              </w:rPr>
            </w:pPr>
          </w:p>
        </w:tc>
      </w:tr>
      <w:tr w:rsidR="00C854D8" w:rsidRPr="006A6CE5" w14:paraId="1D1648A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A9" w14:textId="77777777" w:rsidR="00C854D8" w:rsidRPr="00760766" w:rsidRDefault="00C854D8" w:rsidP="00257509">
            <w:pPr>
              <w:ind w:left="71" w:right="24"/>
              <w:rPr>
                <w:b/>
                <w:lang w:val="sv-SE"/>
              </w:rPr>
            </w:pPr>
            <w:r w:rsidRPr="00760766">
              <w:rPr>
                <w:b/>
                <w:lang w:val="sv-SE"/>
              </w:rPr>
              <w:t>Hjärtat</w:t>
            </w:r>
          </w:p>
        </w:tc>
      </w:tr>
      <w:tr w:rsidR="00C854D8" w:rsidRPr="006A6CE5" w14:paraId="1D1648B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AB" w14:textId="77777777" w:rsidR="00C854D8" w:rsidRPr="00760766" w:rsidRDefault="00C854D8" w:rsidP="00257509">
            <w:pPr>
              <w:ind w:left="71" w:right="24"/>
              <w:rPr>
                <w:lang w:val="sv-SE"/>
              </w:rPr>
            </w:pPr>
          </w:p>
        </w:tc>
        <w:tc>
          <w:tcPr>
            <w:tcW w:w="1899" w:type="dxa"/>
            <w:tcBorders>
              <w:top w:val="single" w:sz="4" w:space="0" w:color="auto"/>
              <w:left w:val="single" w:sz="4" w:space="0" w:color="auto"/>
              <w:bottom w:val="single" w:sz="4" w:space="0" w:color="auto"/>
              <w:right w:val="single" w:sz="4" w:space="0" w:color="auto"/>
            </w:tcBorders>
          </w:tcPr>
          <w:p w14:paraId="1D1648AC" w14:textId="77777777" w:rsidR="00C854D8" w:rsidRPr="00760766" w:rsidRDefault="00C854D8" w:rsidP="00257509">
            <w:pPr>
              <w:ind w:left="71" w:right="24"/>
              <w:rPr>
                <w:lang w:val="sv-SE"/>
              </w:rPr>
            </w:pPr>
            <w:r w:rsidRPr="00760766">
              <w:rPr>
                <w:lang w:val="sv-SE"/>
              </w:rPr>
              <w:t>Takykardi</w:t>
            </w:r>
          </w:p>
        </w:tc>
        <w:tc>
          <w:tcPr>
            <w:tcW w:w="1701" w:type="dxa"/>
            <w:tcBorders>
              <w:top w:val="single" w:sz="4" w:space="0" w:color="auto"/>
              <w:left w:val="single" w:sz="4" w:space="0" w:color="auto"/>
              <w:bottom w:val="single" w:sz="4" w:space="0" w:color="auto"/>
              <w:right w:val="single" w:sz="4" w:space="0" w:color="auto"/>
            </w:tcBorders>
          </w:tcPr>
          <w:p w14:paraId="1D1648AD"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AE"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AF" w14:textId="77777777" w:rsidR="00C854D8" w:rsidRPr="00760766" w:rsidRDefault="00C854D8" w:rsidP="00257509">
            <w:pPr>
              <w:ind w:left="71" w:right="24"/>
              <w:rPr>
                <w:lang w:val="sv-SE"/>
              </w:rPr>
            </w:pPr>
          </w:p>
        </w:tc>
      </w:tr>
      <w:tr w:rsidR="00C854D8" w:rsidRPr="006A6CE5" w14:paraId="1D1648B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B1" w14:textId="77777777" w:rsidR="00C854D8" w:rsidRPr="00760766" w:rsidRDefault="00C854D8" w:rsidP="00257509">
            <w:pPr>
              <w:keepNext/>
              <w:ind w:left="71" w:right="24"/>
              <w:rPr>
                <w:b/>
                <w:bCs/>
                <w:lang w:val="sv-SE"/>
              </w:rPr>
            </w:pPr>
            <w:r w:rsidRPr="00760766">
              <w:rPr>
                <w:b/>
                <w:bCs/>
                <w:lang w:val="sv-SE"/>
              </w:rPr>
              <w:t>Blodkärl</w:t>
            </w:r>
            <w:r w:rsidRPr="00760766">
              <w:rPr>
                <w:b/>
                <w:lang w:val="sv-SE"/>
              </w:rPr>
              <w:t xml:space="preserve"> </w:t>
            </w:r>
          </w:p>
        </w:tc>
      </w:tr>
      <w:tr w:rsidR="00C854D8" w:rsidRPr="006A6CE5" w14:paraId="1D1648B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B3" w14:textId="77777777" w:rsidR="00C854D8" w:rsidRPr="00760766" w:rsidRDefault="00C854D8" w:rsidP="00257509">
            <w:pPr>
              <w:ind w:left="71" w:right="24"/>
              <w:rPr>
                <w:lang w:val="sv-SE"/>
              </w:rPr>
            </w:pPr>
            <w:r w:rsidRPr="00760766">
              <w:rPr>
                <w:lang w:val="sv-SE"/>
              </w:rPr>
              <w:t>Hypotoni, hematom</w:t>
            </w:r>
          </w:p>
        </w:tc>
        <w:tc>
          <w:tcPr>
            <w:tcW w:w="1899" w:type="dxa"/>
            <w:tcBorders>
              <w:top w:val="single" w:sz="4" w:space="0" w:color="auto"/>
              <w:left w:val="single" w:sz="4" w:space="0" w:color="auto"/>
              <w:bottom w:val="single" w:sz="4" w:space="0" w:color="auto"/>
              <w:right w:val="single" w:sz="4" w:space="0" w:color="auto"/>
            </w:tcBorders>
          </w:tcPr>
          <w:p w14:paraId="1D1648B4" w14:textId="77777777" w:rsidR="00C854D8" w:rsidRPr="00760766" w:rsidRDefault="00C854D8"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48B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B6"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B7" w14:textId="77777777" w:rsidR="00C854D8" w:rsidRPr="00760766" w:rsidRDefault="00C854D8" w:rsidP="00257509">
            <w:pPr>
              <w:ind w:left="71" w:right="24"/>
              <w:rPr>
                <w:lang w:val="sv-SE"/>
              </w:rPr>
            </w:pPr>
          </w:p>
        </w:tc>
      </w:tr>
      <w:tr w:rsidR="00C854D8" w:rsidRPr="006A6CE5" w14:paraId="1D1648B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B9" w14:textId="77777777" w:rsidR="00C854D8" w:rsidRPr="00760766" w:rsidRDefault="00C854D8" w:rsidP="00257509">
            <w:pPr>
              <w:keepNext/>
              <w:ind w:left="71" w:right="24"/>
              <w:rPr>
                <w:b/>
                <w:bCs/>
                <w:lang w:val="sv-SE"/>
              </w:rPr>
            </w:pPr>
            <w:r w:rsidRPr="00760766">
              <w:rPr>
                <w:b/>
                <w:bCs/>
                <w:lang w:val="sv-SE"/>
              </w:rPr>
              <w:t>Andningsvägar, bröstkorg och mediastinum</w:t>
            </w:r>
          </w:p>
        </w:tc>
      </w:tr>
      <w:tr w:rsidR="00C854D8" w:rsidRPr="006A6CE5" w14:paraId="1D1648C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BB" w14:textId="77777777" w:rsidR="00C854D8" w:rsidRPr="00523B93" w:rsidRDefault="00C854D8" w:rsidP="00257509">
            <w:pPr>
              <w:ind w:left="71" w:right="24"/>
              <w:rPr>
                <w:lang w:val="sv-SE"/>
              </w:rPr>
            </w:pPr>
            <w:r w:rsidRPr="00523B93">
              <w:rPr>
                <w:lang w:val="sv-SE"/>
              </w:rPr>
              <w:t>Epistaxis, hemoptys</w:t>
            </w:r>
          </w:p>
        </w:tc>
        <w:tc>
          <w:tcPr>
            <w:tcW w:w="1899" w:type="dxa"/>
            <w:tcBorders>
              <w:top w:val="single" w:sz="4" w:space="0" w:color="auto"/>
              <w:left w:val="single" w:sz="4" w:space="0" w:color="auto"/>
              <w:bottom w:val="single" w:sz="4" w:space="0" w:color="auto"/>
              <w:right w:val="single" w:sz="4" w:space="0" w:color="auto"/>
            </w:tcBorders>
          </w:tcPr>
          <w:p w14:paraId="1D1648BC" w14:textId="77777777" w:rsidR="00C854D8" w:rsidRPr="00523B93" w:rsidRDefault="00C854D8" w:rsidP="00257509">
            <w:pPr>
              <w:ind w:left="71" w:right="24"/>
              <w:rPr>
                <w:lang w:val="sv-SE"/>
              </w:rPr>
            </w:pPr>
          </w:p>
        </w:tc>
        <w:tc>
          <w:tcPr>
            <w:tcW w:w="1701" w:type="dxa"/>
            <w:tcBorders>
              <w:top w:val="single" w:sz="4" w:space="0" w:color="auto"/>
              <w:left w:val="single" w:sz="4" w:space="0" w:color="auto"/>
              <w:bottom w:val="single" w:sz="4" w:space="0" w:color="auto"/>
              <w:right w:val="single" w:sz="4" w:space="0" w:color="auto"/>
            </w:tcBorders>
          </w:tcPr>
          <w:p w14:paraId="1D1648BD" w14:textId="77777777" w:rsidR="00C854D8" w:rsidRPr="00523B93"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BE" w14:textId="611877F7" w:rsidR="00C854D8" w:rsidRPr="00760766" w:rsidRDefault="006B23F0" w:rsidP="00257509">
            <w:pPr>
              <w:ind w:left="71" w:right="24"/>
              <w:rPr>
                <w:lang w:val="sv-SE"/>
              </w:rPr>
            </w:pPr>
            <w:r w:rsidRPr="00523B93">
              <w:rPr>
                <w:lang w:val="sv-SE"/>
              </w:rPr>
              <w:t>Eosinofil pneumoni</w:t>
            </w:r>
          </w:p>
        </w:tc>
        <w:tc>
          <w:tcPr>
            <w:tcW w:w="1984" w:type="dxa"/>
            <w:tcBorders>
              <w:top w:val="single" w:sz="4" w:space="0" w:color="auto"/>
              <w:left w:val="single" w:sz="4" w:space="0" w:color="auto"/>
              <w:bottom w:val="single" w:sz="4" w:space="0" w:color="auto"/>
              <w:right w:val="single" w:sz="4" w:space="0" w:color="auto"/>
            </w:tcBorders>
          </w:tcPr>
          <w:p w14:paraId="1D1648BF" w14:textId="77777777" w:rsidR="00C854D8" w:rsidRPr="00760766" w:rsidRDefault="00C854D8" w:rsidP="00257509">
            <w:pPr>
              <w:ind w:left="71" w:right="24"/>
              <w:rPr>
                <w:lang w:val="sv-SE"/>
              </w:rPr>
            </w:pPr>
          </w:p>
        </w:tc>
      </w:tr>
      <w:tr w:rsidR="00C854D8" w:rsidRPr="006A6CE5" w14:paraId="1D1648C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C1" w14:textId="77777777" w:rsidR="00C854D8" w:rsidRPr="00760766" w:rsidRDefault="00C854D8" w:rsidP="00257509">
            <w:pPr>
              <w:keepNext/>
              <w:ind w:left="71" w:right="24"/>
              <w:rPr>
                <w:lang w:val="sv-SE"/>
              </w:rPr>
            </w:pPr>
            <w:r w:rsidRPr="00760766">
              <w:rPr>
                <w:b/>
                <w:bCs/>
                <w:lang w:val="sv-SE"/>
              </w:rPr>
              <w:t>Magtarmkanalen</w:t>
            </w:r>
            <w:r w:rsidRPr="00760766" w:rsidDel="00556C74">
              <w:rPr>
                <w:b/>
                <w:bCs/>
                <w:lang w:val="sv-SE"/>
              </w:rPr>
              <w:t xml:space="preserve"> </w:t>
            </w:r>
          </w:p>
        </w:tc>
      </w:tr>
      <w:tr w:rsidR="00C854D8" w:rsidRPr="006A6CE5" w14:paraId="1D1648C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C3" w14:textId="77777777" w:rsidR="00C854D8" w:rsidRPr="00760766" w:rsidRDefault="00C854D8" w:rsidP="00257509">
            <w:pPr>
              <w:ind w:left="71" w:right="24"/>
              <w:rPr>
                <w:vertAlign w:val="superscript"/>
                <w:lang w:val="sv-SE"/>
              </w:rPr>
            </w:pPr>
            <w:r w:rsidRPr="00760766">
              <w:rPr>
                <w:lang w:val="sv-SE"/>
              </w:rPr>
              <w:t>Gingivalblödning, blödning i magtarmkanalen (inkl. rektalblödning), gastrointestinal- och buksmärta, dyspepsi, illamående, konstipation</w:t>
            </w:r>
            <w:r w:rsidRPr="00760766">
              <w:rPr>
                <w:vertAlign w:val="superscript"/>
                <w:lang w:val="sv-SE"/>
              </w:rPr>
              <w:t>A</w:t>
            </w:r>
            <w:r w:rsidRPr="00760766">
              <w:rPr>
                <w:lang w:val="sv-SE"/>
              </w:rPr>
              <w:t>, diarré, kräkning</w:t>
            </w:r>
            <w:r w:rsidRPr="00760766">
              <w:rPr>
                <w:vertAlign w:val="superscript"/>
                <w:lang w:val="sv-SE"/>
              </w:rPr>
              <w:t>A</w:t>
            </w:r>
          </w:p>
        </w:tc>
        <w:tc>
          <w:tcPr>
            <w:tcW w:w="1899" w:type="dxa"/>
            <w:tcBorders>
              <w:top w:val="single" w:sz="4" w:space="0" w:color="auto"/>
              <w:left w:val="single" w:sz="4" w:space="0" w:color="auto"/>
              <w:bottom w:val="single" w:sz="4" w:space="0" w:color="auto"/>
              <w:right w:val="single" w:sz="4" w:space="0" w:color="auto"/>
            </w:tcBorders>
          </w:tcPr>
          <w:p w14:paraId="1D1648C4" w14:textId="77777777" w:rsidR="00C854D8" w:rsidRPr="00760766" w:rsidRDefault="00C854D8" w:rsidP="00257509">
            <w:pPr>
              <w:ind w:left="71" w:right="24"/>
              <w:rPr>
                <w:lang w:val="sv-SE"/>
              </w:rPr>
            </w:pPr>
            <w:r w:rsidRPr="00760766">
              <w:rPr>
                <w:lang w:val="sv-SE"/>
              </w:rPr>
              <w:t>Muntorrhet</w:t>
            </w:r>
          </w:p>
        </w:tc>
        <w:tc>
          <w:tcPr>
            <w:tcW w:w="1701" w:type="dxa"/>
            <w:tcBorders>
              <w:top w:val="single" w:sz="4" w:space="0" w:color="auto"/>
              <w:left w:val="single" w:sz="4" w:space="0" w:color="auto"/>
              <w:bottom w:val="single" w:sz="4" w:space="0" w:color="auto"/>
              <w:right w:val="single" w:sz="4" w:space="0" w:color="auto"/>
            </w:tcBorders>
          </w:tcPr>
          <w:p w14:paraId="1D1648C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C6"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C7" w14:textId="77777777" w:rsidR="00C854D8" w:rsidRPr="00760766" w:rsidRDefault="00C854D8" w:rsidP="00257509">
            <w:pPr>
              <w:ind w:left="71" w:right="24"/>
              <w:rPr>
                <w:lang w:val="sv-SE"/>
              </w:rPr>
            </w:pPr>
          </w:p>
        </w:tc>
      </w:tr>
      <w:tr w:rsidR="00C854D8" w:rsidRPr="006A6CE5" w14:paraId="1D1648C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C9" w14:textId="77777777" w:rsidR="00C854D8" w:rsidRPr="00760766" w:rsidRDefault="00C854D8" w:rsidP="00257509">
            <w:pPr>
              <w:keepNext/>
              <w:ind w:left="71" w:right="24"/>
              <w:rPr>
                <w:lang w:val="sv-SE"/>
              </w:rPr>
            </w:pPr>
            <w:r w:rsidRPr="00760766">
              <w:rPr>
                <w:b/>
                <w:bCs/>
                <w:lang w:val="sv-SE"/>
              </w:rPr>
              <w:t>Lever och gallvägar</w:t>
            </w:r>
            <w:r w:rsidRPr="00760766" w:rsidDel="00744048">
              <w:rPr>
                <w:b/>
                <w:bCs/>
                <w:lang w:val="sv-SE"/>
              </w:rPr>
              <w:t xml:space="preserve"> </w:t>
            </w:r>
          </w:p>
        </w:tc>
      </w:tr>
      <w:tr w:rsidR="00C854D8" w:rsidRPr="00095A11" w14:paraId="1D1648D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CB" w14:textId="77777777" w:rsidR="00C854D8" w:rsidRPr="00760766" w:rsidRDefault="000C5890" w:rsidP="00257509">
            <w:pPr>
              <w:ind w:left="71" w:right="24"/>
              <w:rPr>
                <w:lang w:val="sv-SE"/>
              </w:rPr>
            </w:pPr>
            <w:r w:rsidRPr="00760766">
              <w:rPr>
                <w:lang w:val="sv-SE"/>
              </w:rPr>
              <w:t>Förhöjning av transaminaser</w:t>
            </w:r>
          </w:p>
        </w:tc>
        <w:tc>
          <w:tcPr>
            <w:tcW w:w="1899" w:type="dxa"/>
            <w:tcBorders>
              <w:top w:val="single" w:sz="4" w:space="0" w:color="auto"/>
              <w:left w:val="single" w:sz="4" w:space="0" w:color="auto"/>
              <w:bottom w:val="single" w:sz="4" w:space="0" w:color="auto"/>
              <w:right w:val="single" w:sz="4" w:space="0" w:color="auto"/>
            </w:tcBorders>
          </w:tcPr>
          <w:p w14:paraId="1D1648CC" w14:textId="77777777" w:rsidR="00C854D8" w:rsidRPr="00760766" w:rsidRDefault="00C854D8" w:rsidP="00257509">
            <w:pPr>
              <w:ind w:left="71" w:right="24"/>
              <w:rPr>
                <w:lang w:val="sv-SE"/>
              </w:rPr>
            </w:pPr>
            <w:r w:rsidRPr="00760766">
              <w:rPr>
                <w:lang w:val="sv-SE"/>
              </w:rPr>
              <w:t>Nedsatt leverfunktion</w:t>
            </w:r>
            <w:r w:rsidR="000C5890" w:rsidRPr="00760766">
              <w:rPr>
                <w:lang w:val="sv-SE"/>
              </w:rPr>
              <w:t>, förhöjt bilirubin, förhöjt alkaliskt fosfatas i blod</w:t>
            </w:r>
            <w:r w:rsidR="000C5890" w:rsidRPr="00760766">
              <w:rPr>
                <w:vertAlign w:val="superscript"/>
                <w:lang w:val="sv-SE"/>
              </w:rPr>
              <w:t>A</w:t>
            </w:r>
            <w:r w:rsidR="000C5890" w:rsidRPr="00760766">
              <w:rPr>
                <w:lang w:val="sv-SE"/>
              </w:rPr>
              <w:t>, förhöjt GGT</w:t>
            </w:r>
            <w:r w:rsidR="000C5890" w:rsidRPr="00760766">
              <w:rPr>
                <w:vertAlign w:val="superscript"/>
                <w:lang w:val="sv-SE"/>
              </w:rPr>
              <w:t>A</w:t>
            </w:r>
          </w:p>
        </w:tc>
        <w:tc>
          <w:tcPr>
            <w:tcW w:w="1701" w:type="dxa"/>
            <w:tcBorders>
              <w:top w:val="single" w:sz="4" w:space="0" w:color="auto"/>
              <w:left w:val="single" w:sz="4" w:space="0" w:color="auto"/>
              <w:bottom w:val="single" w:sz="4" w:space="0" w:color="auto"/>
              <w:right w:val="single" w:sz="4" w:space="0" w:color="auto"/>
            </w:tcBorders>
          </w:tcPr>
          <w:p w14:paraId="1D1648CD" w14:textId="77777777" w:rsidR="00C854D8" w:rsidRPr="00760766" w:rsidRDefault="00C854D8" w:rsidP="00257509">
            <w:pPr>
              <w:ind w:left="71" w:right="24"/>
              <w:rPr>
                <w:lang w:val="sv-SE"/>
              </w:rPr>
            </w:pPr>
            <w:r w:rsidRPr="00760766">
              <w:rPr>
                <w:lang w:val="sv-SE"/>
              </w:rPr>
              <w:t>Gulsot</w:t>
            </w:r>
            <w:r w:rsidR="000C5890" w:rsidRPr="00760766">
              <w:rPr>
                <w:lang w:val="sv-SE"/>
              </w:rPr>
              <w:t xml:space="preserve">, förhöjning av konjugerat bilirubin (med eller utan samtidig ALAT- förhöjning), </w:t>
            </w:r>
            <w:r w:rsidR="00D83010" w:rsidRPr="00760766">
              <w:rPr>
                <w:lang w:val="sv-SE"/>
              </w:rPr>
              <w:t>gallstas</w:t>
            </w:r>
            <w:r w:rsidR="000C5890" w:rsidRPr="00760766">
              <w:rPr>
                <w:lang w:val="sv-SE"/>
              </w:rPr>
              <w:t>, hepatit (inkl. hepatocellulär skada)</w:t>
            </w:r>
          </w:p>
        </w:tc>
        <w:tc>
          <w:tcPr>
            <w:tcW w:w="1984" w:type="dxa"/>
            <w:tcBorders>
              <w:top w:val="single" w:sz="4" w:space="0" w:color="auto"/>
              <w:left w:val="single" w:sz="4" w:space="0" w:color="auto"/>
              <w:bottom w:val="single" w:sz="4" w:space="0" w:color="auto"/>
              <w:right w:val="single" w:sz="4" w:space="0" w:color="auto"/>
            </w:tcBorders>
          </w:tcPr>
          <w:p w14:paraId="1D1648CE"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CF" w14:textId="77777777" w:rsidR="00C854D8" w:rsidRPr="00760766" w:rsidRDefault="00C854D8" w:rsidP="00257509">
            <w:pPr>
              <w:ind w:left="71" w:right="24"/>
              <w:rPr>
                <w:lang w:val="sv-SE"/>
              </w:rPr>
            </w:pPr>
          </w:p>
        </w:tc>
      </w:tr>
      <w:tr w:rsidR="000C5890" w:rsidRPr="006A6CE5" w14:paraId="1D1648D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D1" w14:textId="77777777" w:rsidR="000C5890" w:rsidRPr="00760766" w:rsidRDefault="000C5890" w:rsidP="00257509">
            <w:pPr>
              <w:keepNext/>
              <w:ind w:left="71" w:right="24"/>
              <w:rPr>
                <w:lang w:val="sv-SE"/>
              </w:rPr>
            </w:pPr>
            <w:r w:rsidRPr="00760766">
              <w:rPr>
                <w:b/>
                <w:lang w:val="sv-SE"/>
              </w:rPr>
              <w:lastRenderedPageBreak/>
              <w:t>Hud och subkutan vävnad</w:t>
            </w:r>
            <w:r w:rsidRPr="00760766" w:rsidDel="00744048">
              <w:rPr>
                <w:b/>
                <w:bCs/>
                <w:lang w:val="sv-SE"/>
              </w:rPr>
              <w:t xml:space="preserve"> </w:t>
            </w:r>
          </w:p>
        </w:tc>
      </w:tr>
      <w:tr w:rsidR="00C854D8" w:rsidRPr="00095A11" w14:paraId="1D1648D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D3" w14:textId="77777777" w:rsidR="00C854D8" w:rsidRPr="00760766" w:rsidRDefault="00C854D8" w:rsidP="00257509">
            <w:pPr>
              <w:ind w:left="71" w:right="24"/>
              <w:rPr>
                <w:lang w:val="sv-SE"/>
              </w:rPr>
            </w:pPr>
            <w:r w:rsidRPr="00760766">
              <w:rPr>
                <w:lang w:val="sv-SE"/>
              </w:rPr>
              <w:t>Klåda (inkl. sällsynta fall av generaliserad klåda), hudutslag, ekkymos, kutan och subkutan blödning</w:t>
            </w:r>
          </w:p>
        </w:tc>
        <w:tc>
          <w:tcPr>
            <w:tcW w:w="1899" w:type="dxa"/>
            <w:tcBorders>
              <w:top w:val="single" w:sz="4" w:space="0" w:color="auto"/>
              <w:left w:val="single" w:sz="4" w:space="0" w:color="auto"/>
              <w:bottom w:val="single" w:sz="4" w:space="0" w:color="auto"/>
              <w:right w:val="single" w:sz="4" w:space="0" w:color="auto"/>
            </w:tcBorders>
          </w:tcPr>
          <w:p w14:paraId="1D1648D4" w14:textId="77777777" w:rsidR="00C854D8" w:rsidRPr="00760766" w:rsidRDefault="00C854D8" w:rsidP="00257509">
            <w:pPr>
              <w:ind w:left="71" w:right="24"/>
              <w:rPr>
                <w:lang w:val="sv-SE"/>
              </w:rPr>
            </w:pPr>
            <w:r w:rsidRPr="00760766">
              <w:rPr>
                <w:lang w:val="sv-SE"/>
              </w:rPr>
              <w:t>Urtikaria</w:t>
            </w:r>
          </w:p>
        </w:tc>
        <w:tc>
          <w:tcPr>
            <w:tcW w:w="1701" w:type="dxa"/>
            <w:tcBorders>
              <w:top w:val="single" w:sz="4" w:space="0" w:color="auto"/>
              <w:left w:val="single" w:sz="4" w:space="0" w:color="auto"/>
              <w:bottom w:val="single" w:sz="4" w:space="0" w:color="auto"/>
              <w:right w:val="single" w:sz="4" w:space="0" w:color="auto"/>
            </w:tcBorders>
          </w:tcPr>
          <w:p w14:paraId="1D1648D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D6" w14:textId="77777777" w:rsidR="00C854D8" w:rsidRPr="00760766" w:rsidRDefault="000C5890" w:rsidP="00257509">
            <w:pPr>
              <w:ind w:left="71" w:right="24"/>
              <w:rPr>
                <w:lang w:val="sv-SE"/>
              </w:rPr>
            </w:pPr>
            <w:r w:rsidRPr="00760766">
              <w:rPr>
                <w:lang w:val="sv-SE"/>
              </w:rPr>
              <w:t>Stevens-Johnsons syndrom/toxisk epidermal nekrolys, DRESS</w:t>
            </w:r>
            <w:r w:rsidR="00DD5547" w:rsidRPr="00760766">
              <w:rPr>
                <w:lang w:val="sv-SE"/>
              </w:rPr>
              <w:t>-</w:t>
            </w:r>
            <w:r w:rsidRPr="00760766">
              <w:rPr>
                <w:lang w:val="sv-SE"/>
              </w:rPr>
              <w:t xml:space="preserve"> syndrom</w:t>
            </w:r>
          </w:p>
        </w:tc>
        <w:tc>
          <w:tcPr>
            <w:tcW w:w="1984" w:type="dxa"/>
            <w:tcBorders>
              <w:top w:val="single" w:sz="4" w:space="0" w:color="auto"/>
              <w:left w:val="single" w:sz="4" w:space="0" w:color="auto"/>
              <w:bottom w:val="single" w:sz="4" w:space="0" w:color="auto"/>
              <w:right w:val="single" w:sz="4" w:space="0" w:color="auto"/>
            </w:tcBorders>
          </w:tcPr>
          <w:p w14:paraId="1D1648D7" w14:textId="77777777" w:rsidR="00C854D8" w:rsidRPr="00760766" w:rsidRDefault="00C854D8" w:rsidP="00257509">
            <w:pPr>
              <w:ind w:left="71" w:right="24"/>
              <w:rPr>
                <w:lang w:val="sv-SE"/>
              </w:rPr>
            </w:pPr>
          </w:p>
        </w:tc>
      </w:tr>
      <w:tr w:rsidR="000C5890" w:rsidRPr="006A6CE5" w14:paraId="1D1648D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D9" w14:textId="77777777" w:rsidR="000C5890" w:rsidRPr="00760766" w:rsidRDefault="000C5890" w:rsidP="00257509">
            <w:pPr>
              <w:keepNext/>
              <w:ind w:left="71" w:right="24"/>
              <w:rPr>
                <w:lang w:val="sv-SE"/>
              </w:rPr>
            </w:pPr>
            <w:r w:rsidRPr="00760766">
              <w:rPr>
                <w:b/>
                <w:bCs/>
                <w:lang w:val="sv-SE"/>
              </w:rPr>
              <w:t>Muskuloskeletala systemet och bindväv</w:t>
            </w:r>
            <w:r w:rsidRPr="00760766" w:rsidDel="00556C74">
              <w:rPr>
                <w:b/>
                <w:bCs/>
                <w:lang w:val="sv-SE"/>
              </w:rPr>
              <w:t xml:space="preserve"> </w:t>
            </w:r>
          </w:p>
        </w:tc>
      </w:tr>
      <w:tr w:rsidR="00C854D8" w:rsidRPr="00095A11" w14:paraId="1D1648E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DB" w14:textId="77777777" w:rsidR="00C854D8" w:rsidRPr="00760766" w:rsidRDefault="00C854D8" w:rsidP="00257509">
            <w:pPr>
              <w:ind w:left="71" w:right="24"/>
              <w:rPr>
                <w:vertAlign w:val="superscript"/>
                <w:lang w:val="sv-SE"/>
              </w:rPr>
            </w:pPr>
            <w:r w:rsidRPr="00760766">
              <w:rPr>
                <w:lang w:val="sv-SE"/>
              </w:rPr>
              <w:t>Smärta i extremitet</w:t>
            </w:r>
            <w:r w:rsidRPr="00760766">
              <w:rPr>
                <w:vertAlign w:val="superscript"/>
                <w:lang w:val="sv-SE"/>
              </w:rPr>
              <w:t>A</w:t>
            </w:r>
          </w:p>
        </w:tc>
        <w:tc>
          <w:tcPr>
            <w:tcW w:w="1899" w:type="dxa"/>
            <w:tcBorders>
              <w:top w:val="single" w:sz="4" w:space="0" w:color="auto"/>
              <w:left w:val="single" w:sz="4" w:space="0" w:color="auto"/>
              <w:bottom w:val="single" w:sz="4" w:space="0" w:color="auto"/>
              <w:right w:val="single" w:sz="4" w:space="0" w:color="auto"/>
            </w:tcBorders>
          </w:tcPr>
          <w:p w14:paraId="1D1648DC" w14:textId="77777777" w:rsidR="00C854D8" w:rsidRPr="00760766" w:rsidRDefault="00C854D8" w:rsidP="00257509">
            <w:pPr>
              <w:ind w:left="71" w:right="24"/>
              <w:rPr>
                <w:lang w:val="sv-SE"/>
              </w:rPr>
            </w:pPr>
            <w:r w:rsidRPr="00760766">
              <w:rPr>
                <w:lang w:val="sv-SE"/>
              </w:rPr>
              <w:t>Hemartros</w:t>
            </w:r>
          </w:p>
        </w:tc>
        <w:tc>
          <w:tcPr>
            <w:tcW w:w="1701" w:type="dxa"/>
            <w:tcBorders>
              <w:top w:val="single" w:sz="4" w:space="0" w:color="auto"/>
              <w:left w:val="single" w:sz="4" w:space="0" w:color="auto"/>
              <w:bottom w:val="single" w:sz="4" w:space="0" w:color="auto"/>
              <w:right w:val="single" w:sz="4" w:space="0" w:color="auto"/>
            </w:tcBorders>
          </w:tcPr>
          <w:p w14:paraId="1D1648DD" w14:textId="77777777" w:rsidR="00C854D8" w:rsidRPr="00760766" w:rsidRDefault="00C854D8" w:rsidP="00257509">
            <w:pPr>
              <w:ind w:left="71" w:right="24"/>
              <w:rPr>
                <w:lang w:val="sv-SE"/>
              </w:rPr>
            </w:pPr>
            <w:r w:rsidRPr="00760766">
              <w:rPr>
                <w:lang w:val="sv-SE"/>
              </w:rPr>
              <w:t>Muskelblödning</w:t>
            </w:r>
          </w:p>
        </w:tc>
        <w:tc>
          <w:tcPr>
            <w:tcW w:w="1984" w:type="dxa"/>
            <w:tcBorders>
              <w:top w:val="single" w:sz="4" w:space="0" w:color="auto"/>
              <w:left w:val="single" w:sz="4" w:space="0" w:color="auto"/>
              <w:bottom w:val="single" w:sz="4" w:space="0" w:color="auto"/>
              <w:right w:val="single" w:sz="4" w:space="0" w:color="auto"/>
            </w:tcBorders>
          </w:tcPr>
          <w:p w14:paraId="1D1648DE"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DF" w14:textId="77777777" w:rsidR="00C854D8" w:rsidRPr="00760766" w:rsidRDefault="00C854D8" w:rsidP="00257509">
            <w:pPr>
              <w:ind w:left="71" w:right="24"/>
              <w:rPr>
                <w:lang w:val="sv-SE"/>
              </w:rPr>
            </w:pPr>
            <w:r w:rsidRPr="00760766">
              <w:rPr>
                <w:lang w:val="sv-SE"/>
              </w:rPr>
              <w:t>Kompartment-syndrom sekundärt till blödning</w:t>
            </w:r>
          </w:p>
        </w:tc>
      </w:tr>
      <w:tr w:rsidR="000C5890" w:rsidRPr="006A6CE5" w14:paraId="1D1648E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E1" w14:textId="77777777" w:rsidR="000C5890" w:rsidRPr="00760766" w:rsidRDefault="000C5890" w:rsidP="00257509">
            <w:pPr>
              <w:keepNext/>
              <w:ind w:left="71" w:right="24"/>
              <w:rPr>
                <w:lang w:val="sv-SE"/>
              </w:rPr>
            </w:pPr>
            <w:r w:rsidRPr="00760766">
              <w:rPr>
                <w:b/>
                <w:lang w:val="sv-SE"/>
              </w:rPr>
              <w:t>Njurar och urinvägar</w:t>
            </w:r>
            <w:r w:rsidRPr="00760766" w:rsidDel="00556C74">
              <w:rPr>
                <w:b/>
                <w:bCs/>
                <w:lang w:val="sv-SE"/>
              </w:rPr>
              <w:t xml:space="preserve"> </w:t>
            </w:r>
          </w:p>
        </w:tc>
      </w:tr>
      <w:tr w:rsidR="00C854D8" w:rsidRPr="00095A11" w14:paraId="1D1648E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E3" w14:textId="77777777" w:rsidR="00C854D8" w:rsidRPr="00760766" w:rsidRDefault="00C854D8" w:rsidP="00257509">
            <w:pPr>
              <w:ind w:left="71" w:right="24"/>
              <w:rPr>
                <w:lang w:val="sv-SE"/>
              </w:rPr>
            </w:pPr>
            <w:r w:rsidRPr="00760766">
              <w:rPr>
                <w:lang w:val="sv-SE"/>
              </w:rPr>
              <w:t>Urogenitala blödningar (inkl. hematuri och menorragi</w:t>
            </w:r>
            <w:r w:rsidRPr="00760766">
              <w:rPr>
                <w:vertAlign w:val="superscript"/>
                <w:lang w:val="sv-SE"/>
              </w:rPr>
              <w:t>B</w:t>
            </w:r>
            <w:r w:rsidRPr="00760766">
              <w:rPr>
                <w:lang w:val="sv-SE"/>
              </w:rPr>
              <w:t>), försämrad njurfunktion (inkl. förhöjning av blodkreatinin, förhöjning av blodurea)</w:t>
            </w:r>
          </w:p>
        </w:tc>
        <w:tc>
          <w:tcPr>
            <w:tcW w:w="1899" w:type="dxa"/>
            <w:tcBorders>
              <w:top w:val="single" w:sz="4" w:space="0" w:color="auto"/>
              <w:left w:val="single" w:sz="4" w:space="0" w:color="auto"/>
              <w:bottom w:val="single" w:sz="4" w:space="0" w:color="auto"/>
              <w:right w:val="single" w:sz="4" w:space="0" w:color="auto"/>
            </w:tcBorders>
          </w:tcPr>
          <w:p w14:paraId="1D1648E4" w14:textId="77777777" w:rsidR="00C854D8" w:rsidRPr="00760766" w:rsidRDefault="00C854D8" w:rsidP="00257509">
            <w:pPr>
              <w:ind w:left="71" w:right="24"/>
              <w:rPr>
                <w:vertAlign w:val="superscript"/>
                <w:lang w:val="sv-SE"/>
              </w:rPr>
            </w:pPr>
          </w:p>
        </w:tc>
        <w:tc>
          <w:tcPr>
            <w:tcW w:w="1701" w:type="dxa"/>
            <w:tcBorders>
              <w:top w:val="single" w:sz="4" w:space="0" w:color="auto"/>
              <w:left w:val="single" w:sz="4" w:space="0" w:color="auto"/>
              <w:bottom w:val="single" w:sz="4" w:space="0" w:color="auto"/>
              <w:right w:val="single" w:sz="4" w:space="0" w:color="auto"/>
            </w:tcBorders>
          </w:tcPr>
          <w:p w14:paraId="1D1648E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E6"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E7" w14:textId="6CCE0898" w:rsidR="00C854D8" w:rsidRPr="00760766" w:rsidRDefault="00C854D8" w:rsidP="00257509">
            <w:pPr>
              <w:ind w:left="71" w:right="24"/>
              <w:rPr>
                <w:lang w:val="sv-SE"/>
              </w:rPr>
            </w:pPr>
            <w:r w:rsidRPr="00760766">
              <w:rPr>
                <w:lang w:val="sv-SE"/>
              </w:rPr>
              <w:t>Njursvikt/akut njursvikt sekundärt till blödning tillräcklig för att orsaka hypoperfusion</w:t>
            </w:r>
            <w:r w:rsidR="001A485F">
              <w:rPr>
                <w:noProof/>
                <w:lang w:val="sv-SE"/>
              </w:rPr>
              <w:t>, antikoagulantiarelaterad nefropati</w:t>
            </w:r>
            <w:r w:rsidRPr="00760766">
              <w:rPr>
                <w:lang w:val="sv-SE"/>
              </w:rPr>
              <w:t xml:space="preserve"> </w:t>
            </w:r>
          </w:p>
        </w:tc>
      </w:tr>
      <w:tr w:rsidR="000C5890" w:rsidRPr="00095A11" w14:paraId="1D1648E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E9" w14:textId="77777777" w:rsidR="000C5890" w:rsidRPr="00760766" w:rsidRDefault="000C5890" w:rsidP="00257509">
            <w:pPr>
              <w:keepNext/>
              <w:ind w:right="24"/>
              <w:rPr>
                <w:lang w:val="sv-SE"/>
              </w:rPr>
            </w:pPr>
            <w:r w:rsidRPr="00760766">
              <w:rPr>
                <w:b/>
                <w:bCs/>
                <w:lang w:val="sv-SE"/>
              </w:rPr>
              <w:t>Allmänna symtom och/eller symtom vid administreringsstället</w:t>
            </w:r>
            <w:r w:rsidRPr="00760766" w:rsidDel="00556C74">
              <w:rPr>
                <w:b/>
                <w:bCs/>
                <w:lang w:val="sv-SE"/>
              </w:rPr>
              <w:t xml:space="preserve"> </w:t>
            </w:r>
          </w:p>
        </w:tc>
      </w:tr>
      <w:tr w:rsidR="00C854D8" w:rsidRPr="006A6CE5" w14:paraId="1D1648F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EB" w14:textId="77777777" w:rsidR="00C854D8" w:rsidRPr="00760766" w:rsidRDefault="00C854D8" w:rsidP="00257509">
            <w:pPr>
              <w:ind w:left="71" w:right="24"/>
              <w:rPr>
                <w:lang w:val="sv-SE"/>
              </w:rPr>
            </w:pPr>
            <w:r w:rsidRPr="00760766">
              <w:rPr>
                <w:lang w:val="sv-SE"/>
              </w:rPr>
              <w:t>Feber</w:t>
            </w:r>
            <w:r w:rsidRPr="00760766">
              <w:rPr>
                <w:vertAlign w:val="superscript"/>
                <w:lang w:val="sv-SE"/>
              </w:rPr>
              <w:t>A</w:t>
            </w:r>
            <w:r w:rsidRPr="00760766">
              <w:rPr>
                <w:lang w:val="sv-SE"/>
              </w:rPr>
              <w:t>, perifert ödem, minskad allmän kraft och energi (inkl. trötthet, asteni)</w:t>
            </w:r>
          </w:p>
        </w:tc>
        <w:tc>
          <w:tcPr>
            <w:tcW w:w="1899" w:type="dxa"/>
            <w:tcBorders>
              <w:top w:val="single" w:sz="4" w:space="0" w:color="auto"/>
              <w:left w:val="single" w:sz="4" w:space="0" w:color="auto"/>
              <w:bottom w:val="single" w:sz="4" w:space="0" w:color="auto"/>
              <w:right w:val="single" w:sz="4" w:space="0" w:color="auto"/>
            </w:tcBorders>
          </w:tcPr>
          <w:p w14:paraId="1D1648EC" w14:textId="77777777" w:rsidR="00C854D8" w:rsidRPr="00760766" w:rsidRDefault="00C854D8" w:rsidP="00257509">
            <w:pPr>
              <w:ind w:left="71" w:right="24"/>
              <w:rPr>
                <w:vertAlign w:val="superscript"/>
                <w:lang w:val="sv-SE"/>
              </w:rPr>
            </w:pPr>
            <w:r w:rsidRPr="00760766">
              <w:rPr>
                <w:lang w:val="sv-SE"/>
              </w:rPr>
              <w:t>Sjukdomskänsla (inkl. malaise)</w:t>
            </w:r>
          </w:p>
        </w:tc>
        <w:tc>
          <w:tcPr>
            <w:tcW w:w="1701" w:type="dxa"/>
            <w:tcBorders>
              <w:top w:val="single" w:sz="4" w:space="0" w:color="auto"/>
              <w:left w:val="single" w:sz="4" w:space="0" w:color="auto"/>
              <w:bottom w:val="single" w:sz="4" w:space="0" w:color="auto"/>
              <w:right w:val="single" w:sz="4" w:space="0" w:color="auto"/>
            </w:tcBorders>
          </w:tcPr>
          <w:p w14:paraId="1D1648ED" w14:textId="77777777" w:rsidR="00C854D8" w:rsidRPr="00760766" w:rsidRDefault="00C854D8" w:rsidP="00257509">
            <w:pPr>
              <w:ind w:left="71" w:right="24"/>
              <w:rPr>
                <w:lang w:val="sv-SE"/>
              </w:rPr>
            </w:pPr>
            <w:r w:rsidRPr="00760766">
              <w:rPr>
                <w:lang w:val="sv-SE"/>
              </w:rPr>
              <w:t>Lokalt ödem</w:t>
            </w:r>
            <w:r w:rsidRPr="00760766">
              <w:rPr>
                <w:vertAlign w:val="superscript"/>
                <w:lang w:val="sv-SE"/>
              </w:rPr>
              <w:t>A</w:t>
            </w:r>
          </w:p>
        </w:tc>
        <w:tc>
          <w:tcPr>
            <w:tcW w:w="1984" w:type="dxa"/>
            <w:tcBorders>
              <w:top w:val="single" w:sz="4" w:space="0" w:color="auto"/>
              <w:left w:val="single" w:sz="4" w:space="0" w:color="auto"/>
              <w:bottom w:val="single" w:sz="4" w:space="0" w:color="auto"/>
              <w:right w:val="single" w:sz="4" w:space="0" w:color="auto"/>
            </w:tcBorders>
          </w:tcPr>
          <w:p w14:paraId="1D1648EE"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EF" w14:textId="77777777" w:rsidR="00C854D8" w:rsidRPr="00760766" w:rsidRDefault="00C854D8" w:rsidP="00257509">
            <w:pPr>
              <w:ind w:left="71" w:right="24"/>
              <w:rPr>
                <w:lang w:val="sv-SE"/>
              </w:rPr>
            </w:pPr>
          </w:p>
        </w:tc>
      </w:tr>
      <w:tr w:rsidR="000C5890" w:rsidRPr="006A6CE5" w14:paraId="1D1648F2"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F1" w14:textId="77777777" w:rsidR="000C5890" w:rsidRPr="00760766" w:rsidRDefault="000C5890" w:rsidP="00257509">
            <w:pPr>
              <w:keepNext/>
              <w:ind w:left="71" w:right="24"/>
              <w:rPr>
                <w:lang w:val="sv-SE"/>
              </w:rPr>
            </w:pPr>
            <w:r w:rsidRPr="00760766">
              <w:rPr>
                <w:b/>
                <w:bCs/>
                <w:lang w:val="sv-SE"/>
              </w:rPr>
              <w:t>Undersökningar</w:t>
            </w:r>
          </w:p>
        </w:tc>
      </w:tr>
      <w:tr w:rsidR="00C854D8" w:rsidRPr="00095A11" w14:paraId="1D1648F8"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F3" w14:textId="77777777" w:rsidR="00C854D8" w:rsidRPr="00760766" w:rsidRDefault="00C854D8" w:rsidP="00257509">
            <w:pPr>
              <w:ind w:left="71" w:right="24"/>
              <w:rPr>
                <w:lang w:val="sv-SE"/>
              </w:rPr>
            </w:pPr>
          </w:p>
        </w:tc>
        <w:tc>
          <w:tcPr>
            <w:tcW w:w="1899" w:type="dxa"/>
            <w:tcBorders>
              <w:top w:val="single" w:sz="4" w:space="0" w:color="auto"/>
              <w:left w:val="single" w:sz="4" w:space="0" w:color="auto"/>
              <w:bottom w:val="single" w:sz="4" w:space="0" w:color="auto"/>
              <w:right w:val="single" w:sz="4" w:space="0" w:color="auto"/>
            </w:tcBorders>
          </w:tcPr>
          <w:p w14:paraId="1D1648F4" w14:textId="77777777" w:rsidR="00C854D8" w:rsidRPr="00760766" w:rsidRDefault="000C5890" w:rsidP="00257509">
            <w:pPr>
              <w:ind w:left="71" w:right="24"/>
              <w:rPr>
                <w:lang w:val="sv-SE"/>
              </w:rPr>
            </w:pPr>
            <w:r w:rsidRPr="00760766">
              <w:rPr>
                <w:lang w:val="sv-SE"/>
              </w:rPr>
              <w:t>F</w:t>
            </w:r>
            <w:r w:rsidR="00C854D8" w:rsidRPr="00760766">
              <w:rPr>
                <w:lang w:val="sv-SE"/>
              </w:rPr>
              <w:t>örhöjt LDH</w:t>
            </w:r>
            <w:r w:rsidR="00C854D8" w:rsidRPr="00760766">
              <w:rPr>
                <w:vertAlign w:val="superscript"/>
                <w:lang w:val="sv-SE"/>
              </w:rPr>
              <w:t>A</w:t>
            </w:r>
            <w:r w:rsidR="00C854D8" w:rsidRPr="00760766">
              <w:rPr>
                <w:lang w:val="sv-SE"/>
              </w:rPr>
              <w:t>, förhöjt lipas</w:t>
            </w:r>
            <w:r w:rsidR="00C854D8" w:rsidRPr="00760766">
              <w:rPr>
                <w:vertAlign w:val="superscript"/>
                <w:lang w:val="sv-SE"/>
              </w:rPr>
              <w:t>A</w:t>
            </w:r>
            <w:r w:rsidR="00C854D8" w:rsidRPr="00760766">
              <w:rPr>
                <w:lang w:val="sv-SE"/>
              </w:rPr>
              <w:t>, förhöjt amylas</w:t>
            </w:r>
            <w:r w:rsidR="00C854D8" w:rsidRPr="00760766">
              <w:rPr>
                <w:vertAlign w:val="superscript"/>
                <w:lang w:val="sv-SE"/>
              </w:rPr>
              <w:t>A</w:t>
            </w:r>
          </w:p>
        </w:tc>
        <w:tc>
          <w:tcPr>
            <w:tcW w:w="1701" w:type="dxa"/>
            <w:tcBorders>
              <w:top w:val="single" w:sz="4" w:space="0" w:color="auto"/>
              <w:left w:val="single" w:sz="4" w:space="0" w:color="auto"/>
              <w:bottom w:val="single" w:sz="4" w:space="0" w:color="auto"/>
              <w:right w:val="single" w:sz="4" w:space="0" w:color="auto"/>
            </w:tcBorders>
          </w:tcPr>
          <w:p w14:paraId="1D1648F5"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F6"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F7" w14:textId="77777777" w:rsidR="00C854D8" w:rsidRPr="00760766" w:rsidRDefault="00C854D8" w:rsidP="00257509">
            <w:pPr>
              <w:ind w:left="71" w:right="24"/>
              <w:rPr>
                <w:lang w:val="sv-SE"/>
              </w:rPr>
            </w:pPr>
          </w:p>
        </w:tc>
      </w:tr>
      <w:tr w:rsidR="000C5890" w:rsidRPr="00095A11" w14:paraId="1D1648FA" w14:textId="77777777" w:rsidTr="009A1B41">
        <w:trPr>
          <w:cantSplit/>
        </w:trPr>
        <w:tc>
          <w:tcPr>
            <w:tcW w:w="9780" w:type="dxa"/>
            <w:gridSpan w:val="5"/>
            <w:tcBorders>
              <w:top w:val="single" w:sz="4" w:space="0" w:color="auto"/>
              <w:left w:val="single" w:sz="4" w:space="0" w:color="auto"/>
              <w:bottom w:val="single" w:sz="4" w:space="0" w:color="auto"/>
              <w:right w:val="single" w:sz="4" w:space="0" w:color="auto"/>
            </w:tcBorders>
          </w:tcPr>
          <w:p w14:paraId="1D1648F9" w14:textId="77777777" w:rsidR="000C5890" w:rsidRPr="00760766" w:rsidRDefault="000C5890" w:rsidP="00257509">
            <w:pPr>
              <w:keepNext/>
              <w:ind w:left="71" w:right="24"/>
              <w:rPr>
                <w:b/>
                <w:bCs/>
                <w:lang w:val="sv-SE"/>
              </w:rPr>
            </w:pPr>
            <w:r w:rsidRPr="00760766">
              <w:rPr>
                <w:b/>
                <w:bCs/>
                <w:lang w:val="sv-SE"/>
              </w:rPr>
              <w:t>Skador och förgiftningar och behandlingskomplikationer</w:t>
            </w:r>
            <w:r w:rsidRPr="00760766" w:rsidDel="00744048">
              <w:rPr>
                <w:b/>
                <w:bCs/>
                <w:lang w:val="sv-SE"/>
              </w:rPr>
              <w:t xml:space="preserve"> </w:t>
            </w:r>
          </w:p>
        </w:tc>
      </w:tr>
      <w:tr w:rsidR="00C854D8" w:rsidRPr="006A6CE5" w14:paraId="1D164900" w14:textId="77777777" w:rsidTr="00161FA8">
        <w:trPr>
          <w:cantSplit/>
        </w:trPr>
        <w:tc>
          <w:tcPr>
            <w:tcW w:w="2212" w:type="dxa"/>
            <w:tcBorders>
              <w:top w:val="single" w:sz="4" w:space="0" w:color="auto"/>
              <w:left w:val="single" w:sz="4" w:space="0" w:color="auto"/>
              <w:bottom w:val="single" w:sz="4" w:space="0" w:color="auto"/>
              <w:right w:val="single" w:sz="4" w:space="0" w:color="auto"/>
            </w:tcBorders>
          </w:tcPr>
          <w:p w14:paraId="1D1648FB" w14:textId="77777777" w:rsidR="00C854D8" w:rsidRPr="00760766" w:rsidRDefault="00C854D8" w:rsidP="00257509">
            <w:pPr>
              <w:ind w:left="71" w:right="24"/>
              <w:rPr>
                <w:vertAlign w:val="superscript"/>
                <w:lang w:val="sv-SE"/>
              </w:rPr>
            </w:pPr>
            <w:r w:rsidRPr="00760766">
              <w:rPr>
                <w:lang w:val="sv-SE"/>
              </w:rPr>
              <w:t>Blödning efter ingrepp (inkl. postoperativ anemi och sårblödning), kontusion, sårsekret</w:t>
            </w:r>
            <w:r w:rsidRPr="00760766">
              <w:rPr>
                <w:vertAlign w:val="superscript"/>
                <w:lang w:val="sv-SE"/>
              </w:rPr>
              <w:t>A</w:t>
            </w:r>
          </w:p>
        </w:tc>
        <w:tc>
          <w:tcPr>
            <w:tcW w:w="1899" w:type="dxa"/>
            <w:tcBorders>
              <w:top w:val="single" w:sz="4" w:space="0" w:color="auto"/>
              <w:left w:val="single" w:sz="4" w:space="0" w:color="auto"/>
              <w:bottom w:val="single" w:sz="4" w:space="0" w:color="auto"/>
              <w:right w:val="single" w:sz="4" w:space="0" w:color="auto"/>
            </w:tcBorders>
          </w:tcPr>
          <w:p w14:paraId="1D1648FC" w14:textId="77777777" w:rsidR="00C854D8" w:rsidRPr="00760766" w:rsidRDefault="00C854D8" w:rsidP="00257509">
            <w:pPr>
              <w:ind w:left="71" w:right="24"/>
              <w:rPr>
                <w:vertAlign w:val="superscript"/>
                <w:lang w:val="sv-SE"/>
              </w:rPr>
            </w:pPr>
          </w:p>
        </w:tc>
        <w:tc>
          <w:tcPr>
            <w:tcW w:w="1701" w:type="dxa"/>
            <w:tcBorders>
              <w:top w:val="single" w:sz="4" w:space="0" w:color="auto"/>
              <w:left w:val="single" w:sz="4" w:space="0" w:color="auto"/>
              <w:bottom w:val="single" w:sz="4" w:space="0" w:color="auto"/>
              <w:right w:val="single" w:sz="4" w:space="0" w:color="auto"/>
            </w:tcBorders>
          </w:tcPr>
          <w:p w14:paraId="1D1648FD" w14:textId="77777777" w:rsidR="00C854D8" w:rsidRPr="00760766" w:rsidRDefault="00C854D8" w:rsidP="00257509">
            <w:pPr>
              <w:ind w:left="71" w:right="24"/>
              <w:rPr>
                <w:vertAlign w:val="superscript"/>
                <w:lang w:val="sv-SE"/>
              </w:rPr>
            </w:pPr>
            <w:r w:rsidRPr="00760766">
              <w:rPr>
                <w:lang w:val="sv-SE"/>
              </w:rPr>
              <w:t>Vaskulärt pseudoaneurysm</w:t>
            </w:r>
            <w:r w:rsidRPr="00760766">
              <w:rPr>
                <w:vertAlign w:val="superscript"/>
                <w:lang w:val="sv-SE"/>
              </w:rPr>
              <w:t>C</w:t>
            </w:r>
          </w:p>
        </w:tc>
        <w:tc>
          <w:tcPr>
            <w:tcW w:w="1984" w:type="dxa"/>
            <w:tcBorders>
              <w:top w:val="single" w:sz="4" w:space="0" w:color="auto"/>
              <w:left w:val="single" w:sz="4" w:space="0" w:color="auto"/>
              <w:bottom w:val="single" w:sz="4" w:space="0" w:color="auto"/>
              <w:right w:val="single" w:sz="4" w:space="0" w:color="auto"/>
            </w:tcBorders>
          </w:tcPr>
          <w:p w14:paraId="1D1648FE" w14:textId="77777777" w:rsidR="00C854D8" w:rsidRPr="00760766" w:rsidRDefault="00C854D8" w:rsidP="00257509">
            <w:pPr>
              <w:ind w:left="71" w:right="24"/>
              <w:rPr>
                <w:lang w:val="sv-SE"/>
              </w:rPr>
            </w:pPr>
          </w:p>
        </w:tc>
        <w:tc>
          <w:tcPr>
            <w:tcW w:w="1984" w:type="dxa"/>
            <w:tcBorders>
              <w:top w:val="single" w:sz="4" w:space="0" w:color="auto"/>
              <w:left w:val="single" w:sz="4" w:space="0" w:color="auto"/>
              <w:bottom w:val="single" w:sz="4" w:space="0" w:color="auto"/>
              <w:right w:val="single" w:sz="4" w:space="0" w:color="auto"/>
            </w:tcBorders>
          </w:tcPr>
          <w:p w14:paraId="1D1648FF" w14:textId="77777777" w:rsidR="00C854D8" w:rsidRPr="00760766" w:rsidRDefault="00C854D8" w:rsidP="00257509">
            <w:pPr>
              <w:ind w:left="71" w:right="24"/>
              <w:rPr>
                <w:lang w:val="sv-SE"/>
              </w:rPr>
            </w:pPr>
          </w:p>
        </w:tc>
      </w:tr>
    </w:tbl>
    <w:p w14:paraId="1D164901" w14:textId="77777777" w:rsidR="00640763" w:rsidRPr="00760766" w:rsidRDefault="00640763" w:rsidP="00257509">
      <w:pPr>
        <w:ind w:left="330" w:hanging="330"/>
        <w:rPr>
          <w:lang w:val="sv-SE"/>
        </w:rPr>
      </w:pPr>
      <w:r w:rsidRPr="00760766">
        <w:rPr>
          <w:lang w:val="sv-SE"/>
        </w:rPr>
        <w:t>A: observerad vid förebyggande av VTE hos vuxna patienter som genomgår kirurgisk elektiv höft- eller knäledsplastik</w:t>
      </w:r>
    </w:p>
    <w:p w14:paraId="1D164902" w14:textId="77777777" w:rsidR="00640763" w:rsidRPr="00760766" w:rsidRDefault="00640763" w:rsidP="00257509">
      <w:pPr>
        <w:ind w:left="330" w:hanging="330"/>
        <w:rPr>
          <w:lang w:val="sv-SE"/>
        </w:rPr>
      </w:pPr>
      <w:r w:rsidRPr="00760766">
        <w:rPr>
          <w:lang w:val="sv-SE"/>
        </w:rPr>
        <w:t>B: observerad vid behandling av DVT, LE och förebyggande av återkommande händelser som mycket vanlig hos kvinnor &lt;55 år</w:t>
      </w:r>
    </w:p>
    <w:p w14:paraId="1D164903" w14:textId="77777777" w:rsidR="00640763" w:rsidRPr="00760766" w:rsidRDefault="00640763" w:rsidP="00257509">
      <w:pPr>
        <w:ind w:left="330" w:hanging="330"/>
        <w:rPr>
          <w:lang w:val="sv-SE"/>
        </w:rPr>
      </w:pPr>
      <w:r w:rsidRPr="00760766">
        <w:rPr>
          <w:lang w:val="sv-SE"/>
        </w:rPr>
        <w:t>C: observerad som mindre vanlig vid förebyggande av aterotrombotiska händelser efter akut koronarsyndrom (efter perkutan koronar intervention)</w:t>
      </w:r>
    </w:p>
    <w:p w14:paraId="1D164904" w14:textId="77777777" w:rsidR="00E1301E" w:rsidRPr="00760766" w:rsidRDefault="00E1301E" w:rsidP="00257509">
      <w:pPr>
        <w:tabs>
          <w:tab w:val="clear" w:pos="567"/>
          <w:tab w:val="left" w:pos="284"/>
        </w:tabs>
        <w:ind w:left="284" w:hanging="284"/>
        <w:rPr>
          <w:lang w:val="sv-SE"/>
        </w:rPr>
      </w:pPr>
      <w:r w:rsidRPr="006A6CE5">
        <w:rPr>
          <w:lang w:val="sv-SE"/>
        </w:rPr>
        <w:t>*</w:t>
      </w:r>
      <w:r w:rsidR="002F33C1" w:rsidRPr="006A6CE5">
        <w:rPr>
          <w:lang w:val="sv-SE"/>
        </w:rPr>
        <w:tab/>
      </w:r>
      <w:r w:rsidRPr="006A6CE5">
        <w:rPr>
          <w:lang w:val="sv-SE"/>
        </w:rPr>
        <w:t xml:space="preserve">En </w:t>
      </w:r>
      <w:r w:rsidR="00482AFC" w:rsidRPr="006A6CE5">
        <w:rPr>
          <w:lang w:val="sv-SE"/>
        </w:rPr>
        <w:t>i förväg specificerad selektiv metod att samla in biverkningar användes i valda fas III-studier. Incidensen av biverkningar ökade inte och inga nya biverkningar identifierades vid analys av dessa studier.</w:t>
      </w:r>
    </w:p>
    <w:p w14:paraId="1D164905" w14:textId="77777777" w:rsidR="00640763" w:rsidRPr="00760766" w:rsidRDefault="00640763" w:rsidP="00257509">
      <w:pPr>
        <w:rPr>
          <w:lang w:val="sv-SE"/>
        </w:rPr>
      </w:pPr>
    </w:p>
    <w:p w14:paraId="1D164906" w14:textId="77777777" w:rsidR="00640763" w:rsidRPr="00760766" w:rsidRDefault="00640763" w:rsidP="00257509">
      <w:pPr>
        <w:keepNext/>
        <w:rPr>
          <w:u w:val="single"/>
          <w:lang w:val="sv-SE"/>
        </w:rPr>
      </w:pPr>
      <w:r w:rsidRPr="00760766">
        <w:rPr>
          <w:u w:val="single"/>
          <w:lang w:val="sv-SE"/>
        </w:rPr>
        <w:t>Beskrivning av utvalda biverkningar</w:t>
      </w:r>
    </w:p>
    <w:p w14:paraId="1D164907" w14:textId="2423F76C" w:rsidR="00640763" w:rsidRPr="00760766" w:rsidRDefault="00640763" w:rsidP="00257509">
      <w:pPr>
        <w:rPr>
          <w:lang w:val="sv-SE"/>
        </w:rPr>
      </w:pPr>
      <w:r w:rsidRPr="00760766">
        <w:rPr>
          <w:lang w:val="sv-SE"/>
        </w:rPr>
        <w:t xml:space="preserve">På grund av den farmakologiska verkningsmekanismen kan användningen av </w:t>
      </w:r>
      <w:r w:rsidR="00835E48" w:rsidRPr="00760766">
        <w:rPr>
          <w:lang w:val="sv-SE"/>
        </w:rPr>
        <w:t>r</w:t>
      </w:r>
      <w:r w:rsidR="00A15B81" w:rsidRPr="00760766">
        <w:rPr>
          <w:lang w:val="sv-SE"/>
        </w:rPr>
        <w:t>ivaroxaban</w:t>
      </w:r>
      <w:r w:rsidRPr="00760766">
        <w:rPr>
          <w:lang w:val="sv-SE"/>
        </w:rPr>
        <w:t xml:space="preserve"> medföra en ökad risk för ockult eller overt blödning från vilken vävnad eller vilket organ som helst, vilket kan resultera i posthemorragisk anemi. Tecken, symtom och svårighetsgrad (inkluderande dödlig utgång) varierar beroende på både lokalisering och graden eller omfattningen av blödningen och/eller anemin (se avsnitt 4.9 </w:t>
      </w:r>
      <w:r w:rsidR="0063274C" w:rsidRPr="00760766">
        <w:rPr>
          <w:lang w:val="sv-SE"/>
        </w:rPr>
        <w:t>”</w:t>
      </w:r>
      <w:r w:rsidRPr="00760766">
        <w:rPr>
          <w:lang w:val="sv-SE"/>
        </w:rPr>
        <w:t>Åtgärder vid blödning</w:t>
      </w:r>
      <w:r w:rsidR="0063274C" w:rsidRPr="00760766">
        <w:rPr>
          <w:lang w:val="sv-SE"/>
        </w:rPr>
        <w:t>”</w:t>
      </w:r>
      <w:r w:rsidRPr="00760766">
        <w:rPr>
          <w:lang w:val="sv-SE"/>
        </w:rPr>
        <w:t>). I de kliniska studierna sågs slemhinneblödningar (d.v.s. epistaxis, gingival-, gastrointestinal- och urogenitalblödningar</w:t>
      </w:r>
      <w:r w:rsidR="008E7F01" w:rsidRPr="00760766">
        <w:rPr>
          <w:lang w:val="sv-SE"/>
        </w:rPr>
        <w:t xml:space="preserve">, inklusive onormal </w:t>
      </w:r>
      <w:r w:rsidR="008E7F01" w:rsidRPr="006A6CE5">
        <w:rPr>
          <w:snapToGrid/>
          <w:lang w:val="sv-SE" w:eastAsia="de-DE"/>
        </w:rPr>
        <w:t xml:space="preserve">vaginal blödning </w:t>
      </w:r>
      <w:r w:rsidR="008E7F01" w:rsidRPr="006A6CE5">
        <w:rPr>
          <w:snapToGrid/>
          <w:lang w:val="sv-SE" w:eastAsia="de-DE"/>
        </w:rPr>
        <w:lastRenderedPageBreak/>
        <w:t>eller kraftigare menstruationsblödning</w:t>
      </w:r>
      <w:r w:rsidRPr="00760766">
        <w:rPr>
          <w:lang w:val="sv-SE"/>
        </w:rPr>
        <w:t>) och anemi mer frekvent under långtidsbehandling med rivaroxaban jämfört med VKA-behandling. I tillägg till adekvat klinisk uppföljning kan sålunda laboratorietestning av hemoglobin/hematokrit vara av värde för att upptäcka ockult blödning</w:t>
      </w:r>
      <w:r w:rsidR="00CE0C70" w:rsidRPr="00760766">
        <w:rPr>
          <w:lang w:val="sv-SE"/>
        </w:rPr>
        <w:t xml:space="preserve"> och kvantifiera den kliniska relevansen av overt blödning</w:t>
      </w:r>
      <w:r w:rsidRPr="00760766">
        <w:rPr>
          <w:lang w:val="sv-SE"/>
        </w:rPr>
        <w:t xml:space="preserve">, om detta bedöms vara lämpligt. Risken för blödningar kan vara förhöjd hos vissa patientgrupper, t.ex. patienter med okontrollerad, allvarlig arteriell hypertoni och/eller med samtidig behandling som påverkar hemostasen (se </w:t>
      </w:r>
      <w:r w:rsidR="0063274C" w:rsidRPr="00760766">
        <w:rPr>
          <w:lang w:val="sv-SE"/>
        </w:rPr>
        <w:t>avsnitt 4.4 ”</w:t>
      </w:r>
      <w:r w:rsidRPr="00760766">
        <w:rPr>
          <w:lang w:val="sv-SE"/>
        </w:rPr>
        <w:t>Blödningsrisk</w:t>
      </w:r>
      <w:r w:rsidR="0063274C" w:rsidRPr="00760766">
        <w:rPr>
          <w:lang w:val="sv-SE"/>
        </w:rPr>
        <w:t>”</w:t>
      </w:r>
      <w:r w:rsidRPr="00760766">
        <w:rPr>
          <w:lang w:val="sv-SE"/>
        </w:rPr>
        <w:t>). Menstruationsblödningar kan intensifieras och/eller förlängas. Hemorragiska komplikationer kan yttra sig som svaghet, blekhet, yrsel, huvudvärk eller oförklarlig svullnad,</w:t>
      </w:r>
      <w:r w:rsidRPr="006A6CE5">
        <w:rPr>
          <w:lang w:val="sv-SE"/>
        </w:rPr>
        <w:t xml:space="preserve"> dyspné och oförklarlig chock. I vissa fall, som konsekvens av anemi, har symtom på kardiell ischemi som bröstsmärta eller angina pectoris förekommit. Kända sekundärkomplikationer till svår blödning, som kompartmentsyndrom och njursvikt på grund av hypoperfusion</w:t>
      </w:r>
      <w:r w:rsidR="00F6585B">
        <w:rPr>
          <w:lang w:val="sv-SE"/>
        </w:rPr>
        <w:t xml:space="preserve">, eller </w:t>
      </w:r>
      <w:r w:rsidR="00F6585B">
        <w:rPr>
          <w:noProof/>
          <w:lang w:val="sv-SE"/>
        </w:rPr>
        <w:t>antikoagulantiarelaterad nefropati</w:t>
      </w:r>
      <w:r w:rsidRPr="006A6CE5">
        <w:rPr>
          <w:lang w:val="sv-SE"/>
        </w:rPr>
        <w:t xml:space="preserve"> har rapporterats för </w:t>
      </w:r>
      <w:r w:rsidR="00835E48" w:rsidRPr="006A6CE5">
        <w:rPr>
          <w:lang w:val="sv-SE"/>
        </w:rPr>
        <w:t>r</w:t>
      </w:r>
      <w:r w:rsidR="00A15B81" w:rsidRPr="006A6CE5">
        <w:rPr>
          <w:lang w:val="sv-SE"/>
        </w:rPr>
        <w:t>ivaroxaban</w:t>
      </w:r>
      <w:r w:rsidRPr="006A6CE5">
        <w:rPr>
          <w:lang w:val="sv-SE"/>
        </w:rPr>
        <w:t>.</w:t>
      </w:r>
      <w:r w:rsidRPr="00760766">
        <w:rPr>
          <w:lang w:val="sv-SE"/>
        </w:rPr>
        <w:t xml:space="preserve"> Risken för en blödning ska därför övervägas vid utvärdering av tillståndet för alla antikoagulerade patienter.</w:t>
      </w:r>
    </w:p>
    <w:p w14:paraId="1D164908" w14:textId="77777777" w:rsidR="00640763" w:rsidRPr="006A6CE5" w:rsidRDefault="00640763" w:rsidP="00257509">
      <w:pPr>
        <w:suppressAutoHyphens/>
        <w:rPr>
          <w:lang w:val="sv-SE"/>
        </w:rPr>
      </w:pPr>
    </w:p>
    <w:p w14:paraId="1D164909" w14:textId="77777777" w:rsidR="00640763" w:rsidRPr="006A6CE5" w:rsidRDefault="00640763" w:rsidP="00257509">
      <w:pPr>
        <w:suppressLineNumbers/>
        <w:autoSpaceDE w:val="0"/>
        <w:autoSpaceDN w:val="0"/>
        <w:adjustRightInd w:val="0"/>
        <w:jc w:val="both"/>
        <w:rPr>
          <w:u w:val="single"/>
          <w:lang w:val="sv-SE"/>
        </w:rPr>
      </w:pPr>
      <w:r w:rsidRPr="00760766">
        <w:rPr>
          <w:u w:val="single"/>
          <w:lang w:val="sv-SE"/>
        </w:rPr>
        <w:t>Rapportering av misstänkta biverkningar</w:t>
      </w:r>
    </w:p>
    <w:p w14:paraId="1D16490A" w14:textId="77777777" w:rsidR="00640763" w:rsidRPr="006A6CE5" w:rsidRDefault="00640763" w:rsidP="00257509">
      <w:pPr>
        <w:spacing w:line="240" w:lineRule="auto"/>
        <w:rPr>
          <w:rStyle w:val="Hyperlink"/>
          <w:color w:val="auto"/>
          <w:u w:val="none"/>
          <w:lang w:val="sv-SE"/>
        </w:rPr>
      </w:pPr>
      <w:r w:rsidRPr="00760766">
        <w:rPr>
          <w:lang w:val="sv-SE"/>
        </w:rPr>
        <w:t>Det är viktigt att rapportera misstänkta biverkningar efter att läkemedlet godkänts.</w:t>
      </w:r>
      <w:r w:rsidRPr="006A6CE5">
        <w:rPr>
          <w:lang w:val="sv-SE"/>
        </w:rPr>
        <w:t xml:space="preserve"> </w:t>
      </w:r>
      <w:r w:rsidRPr="00760766">
        <w:rPr>
          <w:lang w:val="sv-SE"/>
        </w:rPr>
        <w:t>Det gör det möjligt att kontinuerligt övervaka läkemedlets nytta-riskförhållande.</w:t>
      </w:r>
      <w:r w:rsidRPr="006A6CE5">
        <w:rPr>
          <w:lang w:val="sv-SE"/>
        </w:rPr>
        <w:t xml:space="preserve"> </w:t>
      </w:r>
      <w:r w:rsidRPr="00760766">
        <w:rPr>
          <w:lang w:val="sv-SE"/>
        </w:rPr>
        <w:t xml:space="preserve">Hälso- och sjukvårdspersonal uppmanas att rapportera varje misstänkt biverkning via </w:t>
      </w:r>
      <w:r w:rsidRPr="00760766">
        <w:rPr>
          <w:highlight w:val="lightGray"/>
          <w:lang w:val="sv-SE"/>
        </w:rPr>
        <w:t xml:space="preserve">det nationella rapporteringssystemet listat i </w:t>
      </w:r>
      <w:r>
        <w:fldChar w:fldCharType="begin"/>
      </w:r>
      <w:r w:rsidRPr="00095A11">
        <w:rPr>
          <w:lang w:val="sv-SE"/>
          <w:rPrChange w:id="14" w:author="MAH Review_SL" w:date="2025-08-07T11:30:00Z" w16du:dateUtc="2025-08-07T09:30: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6A6CE5">
        <w:rPr>
          <w:rStyle w:val="Hyperlink"/>
          <w:color w:val="auto"/>
          <w:u w:val="none"/>
          <w:lang w:val="sv-SE"/>
        </w:rPr>
        <w:t>.</w:t>
      </w:r>
    </w:p>
    <w:p w14:paraId="1D16490B" w14:textId="77777777" w:rsidR="00640763" w:rsidRPr="00760766" w:rsidRDefault="00640763" w:rsidP="00257509">
      <w:pPr>
        <w:suppressAutoHyphens/>
        <w:rPr>
          <w:lang w:val="sv-SE"/>
        </w:rPr>
      </w:pPr>
    </w:p>
    <w:p w14:paraId="1D16490C" w14:textId="77777777" w:rsidR="00640763" w:rsidRPr="00760766" w:rsidRDefault="00640763" w:rsidP="00257509">
      <w:pPr>
        <w:keepNext/>
        <w:suppressAutoHyphens/>
        <w:ind w:left="567" w:hanging="567"/>
        <w:rPr>
          <w:lang w:val="sv-SE"/>
        </w:rPr>
      </w:pPr>
      <w:r w:rsidRPr="00760766">
        <w:rPr>
          <w:b/>
          <w:lang w:val="sv-SE"/>
        </w:rPr>
        <w:t>4.9</w:t>
      </w:r>
      <w:r w:rsidRPr="00760766">
        <w:rPr>
          <w:b/>
          <w:lang w:val="sv-SE"/>
        </w:rPr>
        <w:tab/>
        <w:t>Överdosering</w:t>
      </w:r>
    </w:p>
    <w:p w14:paraId="1D16490D" w14:textId="77777777" w:rsidR="00640763" w:rsidRPr="00760766" w:rsidRDefault="00640763" w:rsidP="00257509">
      <w:pPr>
        <w:keepNext/>
        <w:suppressAutoHyphens/>
        <w:rPr>
          <w:lang w:val="sv-SE"/>
        </w:rPr>
      </w:pPr>
    </w:p>
    <w:p w14:paraId="1D16490E" w14:textId="77777777" w:rsidR="00640763" w:rsidRPr="00760766" w:rsidRDefault="00640763" w:rsidP="00257509">
      <w:pPr>
        <w:keepNext/>
        <w:rPr>
          <w:lang w:val="sv-SE"/>
        </w:rPr>
      </w:pPr>
      <w:r w:rsidRPr="00760766">
        <w:rPr>
          <w:lang w:val="sv-SE"/>
        </w:rPr>
        <w:t xml:space="preserve">Sällsynta fall av överdosering upp till </w:t>
      </w:r>
      <w:r w:rsidR="004C795A" w:rsidRPr="00760766">
        <w:rPr>
          <w:lang w:val="sv-SE"/>
        </w:rPr>
        <w:t>1 960</w:t>
      </w:r>
      <w:r w:rsidRPr="00760766">
        <w:rPr>
          <w:lang w:val="sv-SE"/>
        </w:rPr>
        <w:t> mg har rapporterats</w:t>
      </w:r>
      <w:r w:rsidR="0078235C" w:rsidRPr="00760766">
        <w:rPr>
          <w:lang w:val="sv-SE"/>
        </w:rPr>
        <w:t>. Vid överdosering ska patienten observeras noggrant med avseende på</w:t>
      </w:r>
      <w:r w:rsidRPr="00760766">
        <w:rPr>
          <w:lang w:val="sv-SE"/>
        </w:rPr>
        <w:t xml:space="preserve"> blödningskomplikationer eller andra biverkningar</w:t>
      </w:r>
      <w:r w:rsidR="0078235C" w:rsidRPr="00760766">
        <w:rPr>
          <w:lang w:val="sv-SE"/>
        </w:rPr>
        <w:t xml:space="preserve"> (</w:t>
      </w:r>
      <w:r w:rsidR="0078235C" w:rsidRPr="006A6CE5">
        <w:rPr>
          <w:lang w:val="sv-SE"/>
        </w:rPr>
        <w:t>se avsnittet ”Åtgärder vid blödning”)</w:t>
      </w:r>
      <w:r w:rsidRPr="00760766">
        <w:rPr>
          <w:lang w:val="sv-SE"/>
        </w:rPr>
        <w:t xml:space="preserve">. På grund av begränsad absorption förväntas en maximal effekt utan ytterligare ökning av den genomsnittliga exponeringen i plasma uppnås vid supraterapeutiska doser om 50 mg rivaroxaban eller mer. </w:t>
      </w:r>
    </w:p>
    <w:p w14:paraId="1D16490F" w14:textId="77777777" w:rsidR="00640763" w:rsidRPr="00760766" w:rsidRDefault="001C3836" w:rsidP="00672917">
      <w:pPr>
        <w:rPr>
          <w:lang w:val="sv-SE"/>
        </w:rPr>
      </w:pPr>
      <w:r w:rsidRPr="00760766">
        <w:rPr>
          <w:lang w:val="sv-SE"/>
        </w:rPr>
        <w:t>Ett</w:t>
      </w:r>
      <w:r w:rsidR="00640763" w:rsidRPr="00760766">
        <w:rPr>
          <w:lang w:val="sv-SE"/>
        </w:rPr>
        <w:t xml:space="preserve"> specifik</w:t>
      </w:r>
      <w:r w:rsidRPr="00760766">
        <w:rPr>
          <w:lang w:val="sv-SE"/>
        </w:rPr>
        <w:t>t medel för reversering (andexanet alfa)</w:t>
      </w:r>
      <w:r w:rsidR="00640763" w:rsidRPr="00760766">
        <w:rPr>
          <w:lang w:val="sv-SE"/>
        </w:rPr>
        <w:t xml:space="preserve"> som reverserar den farmakodynamiska effekten av rivaroxaban</w:t>
      </w:r>
      <w:r w:rsidR="0037605A" w:rsidRPr="00760766">
        <w:rPr>
          <w:lang w:val="sv-SE"/>
        </w:rPr>
        <w:t xml:space="preserve"> finns tillgäng</w:t>
      </w:r>
      <w:r w:rsidR="003317D9" w:rsidRPr="00760766">
        <w:rPr>
          <w:lang w:val="sv-SE"/>
        </w:rPr>
        <w:t>lig</w:t>
      </w:r>
      <w:r w:rsidRPr="00760766">
        <w:rPr>
          <w:lang w:val="sv-SE"/>
        </w:rPr>
        <w:t>t</w:t>
      </w:r>
      <w:r w:rsidR="003317D9" w:rsidRPr="00760766">
        <w:rPr>
          <w:lang w:val="sv-SE"/>
        </w:rPr>
        <w:t xml:space="preserve"> (hänvisar till produktresumé</w:t>
      </w:r>
      <w:r w:rsidR="0037605A" w:rsidRPr="00760766">
        <w:rPr>
          <w:lang w:val="sv-SE"/>
        </w:rPr>
        <w:t xml:space="preserve"> för andexanet alfa)</w:t>
      </w:r>
      <w:r w:rsidR="00640763" w:rsidRPr="00760766">
        <w:rPr>
          <w:lang w:val="sv-SE"/>
        </w:rPr>
        <w:t xml:space="preserve">. </w:t>
      </w:r>
    </w:p>
    <w:p w14:paraId="1D164910" w14:textId="77777777" w:rsidR="00640763" w:rsidRPr="00760766" w:rsidRDefault="00640763" w:rsidP="00257509">
      <w:pPr>
        <w:keepNext/>
        <w:rPr>
          <w:lang w:val="sv-SE"/>
        </w:rPr>
      </w:pPr>
      <w:r w:rsidRPr="00760766">
        <w:rPr>
          <w:lang w:val="sv-SE"/>
        </w:rPr>
        <w:t xml:space="preserve">Administrering av aktivt kol för att minska absorption kan övervägas vid fall av överdosering av rivaroxaban. </w:t>
      </w:r>
    </w:p>
    <w:p w14:paraId="1D164911" w14:textId="77777777" w:rsidR="00640763" w:rsidRPr="00760766" w:rsidRDefault="00640763" w:rsidP="00257509">
      <w:pPr>
        <w:keepNext/>
        <w:rPr>
          <w:lang w:val="sv-SE"/>
        </w:rPr>
      </w:pPr>
    </w:p>
    <w:p w14:paraId="1D164912" w14:textId="77777777" w:rsidR="00640763" w:rsidRPr="00760766" w:rsidRDefault="00640763" w:rsidP="00257509">
      <w:pPr>
        <w:keepNext/>
        <w:rPr>
          <w:u w:val="single"/>
          <w:lang w:val="sv-SE"/>
        </w:rPr>
      </w:pPr>
      <w:r w:rsidRPr="00760766">
        <w:rPr>
          <w:u w:val="single"/>
          <w:lang w:val="sv-SE"/>
        </w:rPr>
        <w:t>Åtgärder vid blödning</w:t>
      </w:r>
    </w:p>
    <w:p w14:paraId="1D164913" w14:textId="77777777" w:rsidR="00640763" w:rsidRPr="00760766" w:rsidRDefault="00640763" w:rsidP="00257509">
      <w:pPr>
        <w:keepNext/>
        <w:rPr>
          <w:lang w:val="sv-SE"/>
        </w:rPr>
      </w:pPr>
      <w:r w:rsidRPr="00760766">
        <w:rPr>
          <w:lang w:val="sv-SE"/>
        </w:rPr>
        <w:t>Om blödning inträffar hos en patient som får rivaroxaban bör nästa dos senareläggas eller behandlingen sättas ut efter behov. Rivaroxaban har en halveringstid på ca. 5</w:t>
      </w:r>
      <w:r w:rsidRPr="00760766">
        <w:rPr>
          <w:lang w:val="sv-SE"/>
        </w:rPr>
        <w:noBreakHyphen/>
        <w:t>13 timmar (se avsnitt 5.2). Åtgärderna ska anpassas efter blödningens svårighetsgrad och lokalisering. Lämplig symtomatisk behandling kan ges efter behov, såsom mekanisk kompression (t.ex. för svår epistaxis), kirurgisk hemostas med procedurer för blödningskontroll, vätskeersättning och hemodynamiskt stöd, blodprodukter (packade röda blodkroppar eller färskfrusen plasma, beroende på den associerade anemin eller koagulopatin) eller trombocyter.</w:t>
      </w:r>
    </w:p>
    <w:p w14:paraId="1D164914" w14:textId="77777777" w:rsidR="00640763" w:rsidRPr="00760766" w:rsidRDefault="00640763" w:rsidP="00257509">
      <w:pPr>
        <w:rPr>
          <w:lang w:val="sv-SE"/>
        </w:rPr>
      </w:pPr>
      <w:r w:rsidRPr="00760766">
        <w:rPr>
          <w:lang w:val="sv-SE"/>
        </w:rPr>
        <w:t xml:space="preserve">Om blödning inte kan kontrolleras med ovanstående åtgärder kan </w:t>
      </w:r>
      <w:r w:rsidR="0037605A" w:rsidRPr="00760766">
        <w:rPr>
          <w:lang w:val="sv-SE"/>
        </w:rPr>
        <w:t xml:space="preserve">antingen </w:t>
      </w:r>
      <w:r w:rsidRPr="00760766">
        <w:rPr>
          <w:lang w:val="sv-SE"/>
        </w:rPr>
        <w:t xml:space="preserve">tillförsel av </w:t>
      </w:r>
      <w:r w:rsidR="001C3836" w:rsidRPr="00760766">
        <w:rPr>
          <w:lang w:val="sv-SE"/>
        </w:rPr>
        <w:t>ett</w:t>
      </w:r>
      <w:r w:rsidR="003317D9" w:rsidRPr="00760766">
        <w:rPr>
          <w:lang w:val="sv-SE"/>
        </w:rPr>
        <w:t xml:space="preserve"> specifik</w:t>
      </w:r>
      <w:r w:rsidR="001C3836" w:rsidRPr="00760766">
        <w:rPr>
          <w:lang w:val="sv-SE"/>
        </w:rPr>
        <w:t>t medel för</w:t>
      </w:r>
      <w:r w:rsidR="003317D9" w:rsidRPr="00760766">
        <w:rPr>
          <w:lang w:val="sv-SE"/>
        </w:rPr>
        <w:t xml:space="preserve"> reversering av faktor Xa-hämmare</w:t>
      </w:r>
      <w:r w:rsidR="0037605A" w:rsidRPr="00760766">
        <w:rPr>
          <w:lang w:val="sv-SE"/>
        </w:rPr>
        <w:t xml:space="preserve"> (andexanet alfa), som motverkar den farmakologiska effekten av rivaroxaban, eller </w:t>
      </w:r>
      <w:r w:rsidRPr="00760766">
        <w:rPr>
          <w:lang w:val="sv-SE"/>
        </w:rPr>
        <w:t>ett specifikt prokoagulativt medel, såsom protrombinkomplexkoncentrat (PCC), aktiverat protrombinkomplexkoncentrat (APCC) eller rekombinant faktor VIIa (r-FVIIa)</w:t>
      </w:r>
      <w:r w:rsidR="0037605A" w:rsidRPr="00760766">
        <w:rPr>
          <w:lang w:val="sv-SE"/>
        </w:rPr>
        <w:t>, övervägas</w:t>
      </w:r>
      <w:r w:rsidRPr="00760766">
        <w:rPr>
          <w:lang w:val="sv-SE"/>
        </w:rPr>
        <w:t xml:space="preserve">. Det finns dock för närvarande mycket begränsad erfarenhet av användning av dessa </w:t>
      </w:r>
      <w:r w:rsidR="00E1301E" w:rsidRPr="00760766">
        <w:rPr>
          <w:lang w:val="sv-SE"/>
        </w:rPr>
        <w:t>läke</w:t>
      </w:r>
      <w:r w:rsidRPr="00760766">
        <w:rPr>
          <w:lang w:val="sv-SE"/>
        </w:rPr>
        <w:t>medel hos personer som erhåller rivaroxaban. Rekommendationen är också baserad på begränsade icke-kliniska data. På grundval av det kliniska förloppet får avgöras om upprepade doser av faktor VIIa bör ges. Beroende på lokal tillgänglighet, bör konsultation av koagulationsexpert övervägas vid större blödningar (se avsnitt</w:t>
      </w:r>
      <w:r w:rsidR="000E5957" w:rsidRPr="00760766">
        <w:rPr>
          <w:lang w:val="sv-SE"/>
        </w:rPr>
        <w:t> </w:t>
      </w:r>
      <w:r w:rsidRPr="00760766">
        <w:rPr>
          <w:lang w:val="sv-SE"/>
        </w:rPr>
        <w:t>5.1).</w:t>
      </w:r>
    </w:p>
    <w:p w14:paraId="1D164915" w14:textId="77777777" w:rsidR="00640763" w:rsidRPr="00760766" w:rsidRDefault="00640763" w:rsidP="00257509">
      <w:pPr>
        <w:rPr>
          <w:lang w:val="sv-SE"/>
        </w:rPr>
      </w:pPr>
    </w:p>
    <w:p w14:paraId="1D164916" w14:textId="77777777" w:rsidR="00640763" w:rsidRPr="00760766" w:rsidRDefault="00640763" w:rsidP="00257509">
      <w:pPr>
        <w:rPr>
          <w:lang w:val="sv-SE"/>
        </w:rPr>
      </w:pPr>
      <w:r w:rsidRPr="00760766">
        <w:rPr>
          <w:lang w:val="sv-SE"/>
        </w:rPr>
        <w:t>Protaminsulfat och K-vitamin förväntas inte påverka antikoagulationsaktiviteten hos rivaroxaban. Det finns begränsad erfarenhet av tranexamsyra och erfar</w:t>
      </w:r>
      <w:r w:rsidR="007F5444" w:rsidRPr="00760766">
        <w:rPr>
          <w:lang w:val="sv-SE"/>
        </w:rPr>
        <w:t>e</w:t>
      </w:r>
      <w:r w:rsidRPr="00760766">
        <w:rPr>
          <w:lang w:val="sv-SE"/>
        </w:rPr>
        <w:t xml:space="preserve">nhet </w:t>
      </w:r>
      <w:r w:rsidR="007F5444" w:rsidRPr="00760766">
        <w:rPr>
          <w:lang w:val="sv-SE"/>
        </w:rPr>
        <w:t xml:space="preserve">saknas </w:t>
      </w:r>
      <w:r w:rsidRPr="00760766">
        <w:rPr>
          <w:lang w:val="sv-SE"/>
        </w:rPr>
        <w:t>av aminokapronsyra och aprotinin hos personer som erhåller rivaroxaban. Det finns varken någon vetenskaplig grund för fördelar eller någon erfarenhet av användning av systemisk hemostatika desmopressin hos personer som erhåller rivaroxaban. På grund av den höga plasmaproteinbindningen förväntas rivaroxaban inte vara dialyserbart.</w:t>
      </w:r>
    </w:p>
    <w:p w14:paraId="1D164917" w14:textId="77777777" w:rsidR="00640763" w:rsidRPr="00760766" w:rsidRDefault="00640763" w:rsidP="00257509">
      <w:pPr>
        <w:suppressAutoHyphens/>
        <w:rPr>
          <w:lang w:val="sv-SE"/>
        </w:rPr>
      </w:pPr>
    </w:p>
    <w:p w14:paraId="1D164918" w14:textId="77777777" w:rsidR="00640763" w:rsidRPr="00760766" w:rsidRDefault="00640763" w:rsidP="00257509">
      <w:pPr>
        <w:suppressAutoHyphens/>
        <w:rPr>
          <w:lang w:val="sv-SE"/>
        </w:rPr>
      </w:pPr>
    </w:p>
    <w:p w14:paraId="1D164919" w14:textId="77777777" w:rsidR="00640763" w:rsidRPr="00760766" w:rsidRDefault="00640763" w:rsidP="00257509">
      <w:pPr>
        <w:keepNext/>
        <w:suppressAutoHyphens/>
        <w:ind w:left="567" w:hanging="567"/>
        <w:rPr>
          <w:lang w:val="sv-SE"/>
        </w:rPr>
      </w:pPr>
      <w:r w:rsidRPr="00760766">
        <w:rPr>
          <w:b/>
          <w:lang w:val="sv-SE"/>
        </w:rPr>
        <w:t>5.</w:t>
      </w:r>
      <w:r w:rsidRPr="00760766">
        <w:rPr>
          <w:b/>
          <w:lang w:val="sv-SE"/>
        </w:rPr>
        <w:tab/>
        <w:t>FARMAKOLOGISKA EGENSKAPER</w:t>
      </w:r>
    </w:p>
    <w:p w14:paraId="1D16491A" w14:textId="77777777" w:rsidR="00640763" w:rsidRPr="00760766" w:rsidRDefault="00640763" w:rsidP="00257509">
      <w:pPr>
        <w:keepNext/>
        <w:suppressAutoHyphens/>
        <w:rPr>
          <w:lang w:val="sv-SE"/>
        </w:rPr>
      </w:pPr>
    </w:p>
    <w:p w14:paraId="1D16491B" w14:textId="77777777" w:rsidR="00640763" w:rsidRPr="00760766" w:rsidRDefault="00640763" w:rsidP="00257509">
      <w:pPr>
        <w:keepNext/>
        <w:suppressAutoHyphens/>
        <w:ind w:left="567" w:hanging="567"/>
        <w:rPr>
          <w:lang w:val="sv-SE"/>
        </w:rPr>
      </w:pPr>
      <w:r w:rsidRPr="00760766">
        <w:rPr>
          <w:b/>
          <w:lang w:val="sv-SE"/>
        </w:rPr>
        <w:t>5.1</w:t>
      </w:r>
      <w:r w:rsidRPr="00760766">
        <w:rPr>
          <w:b/>
          <w:lang w:val="sv-SE"/>
        </w:rPr>
        <w:tab/>
        <w:t>Farmakodynamiska egenskaper</w:t>
      </w:r>
    </w:p>
    <w:p w14:paraId="1D16491C" w14:textId="77777777" w:rsidR="00640763" w:rsidRPr="00760766" w:rsidRDefault="00640763" w:rsidP="00257509">
      <w:pPr>
        <w:keepNext/>
        <w:suppressAutoHyphens/>
        <w:rPr>
          <w:lang w:val="sv-SE"/>
        </w:rPr>
      </w:pPr>
    </w:p>
    <w:p w14:paraId="1D16491D" w14:textId="77777777" w:rsidR="00640763" w:rsidRPr="00760766" w:rsidRDefault="00640763" w:rsidP="00257509">
      <w:pPr>
        <w:rPr>
          <w:lang w:val="sv-SE"/>
        </w:rPr>
      </w:pPr>
      <w:r w:rsidRPr="00760766">
        <w:rPr>
          <w:lang w:val="sv-SE"/>
        </w:rPr>
        <w:t xml:space="preserve">Farmakoterapeutisk grupp: </w:t>
      </w:r>
      <w:r w:rsidR="000E5957" w:rsidRPr="00760766">
        <w:rPr>
          <w:lang w:val="sv-SE"/>
        </w:rPr>
        <w:t>Antikoagulantia, d</w:t>
      </w:r>
      <w:r w:rsidRPr="00760766">
        <w:rPr>
          <w:lang w:val="sv-SE"/>
        </w:rPr>
        <w:t>irekta faktor Xa-hämmare, ATC-kod: B01AF01</w:t>
      </w:r>
    </w:p>
    <w:p w14:paraId="1D16491E" w14:textId="77777777" w:rsidR="00640763" w:rsidRPr="00760766" w:rsidRDefault="00640763" w:rsidP="00257509">
      <w:pPr>
        <w:rPr>
          <w:lang w:val="sv-SE"/>
        </w:rPr>
      </w:pPr>
    </w:p>
    <w:p w14:paraId="1D16491F" w14:textId="77777777" w:rsidR="00640763" w:rsidRPr="00760766" w:rsidRDefault="00640763" w:rsidP="00257509">
      <w:pPr>
        <w:keepNext/>
        <w:rPr>
          <w:iCs/>
          <w:u w:val="single"/>
          <w:lang w:val="sv-SE"/>
        </w:rPr>
      </w:pPr>
      <w:r w:rsidRPr="00760766">
        <w:rPr>
          <w:iCs/>
          <w:u w:val="single"/>
          <w:lang w:val="sv-SE"/>
        </w:rPr>
        <w:t>Verkningsmekanism</w:t>
      </w:r>
    </w:p>
    <w:p w14:paraId="1D164920" w14:textId="77777777" w:rsidR="00640763" w:rsidRPr="00760766" w:rsidRDefault="00640763" w:rsidP="00257509">
      <w:pPr>
        <w:keepNext/>
        <w:rPr>
          <w:lang w:val="sv-SE"/>
        </w:rPr>
      </w:pPr>
      <w:r w:rsidRPr="00760766">
        <w:rPr>
          <w:lang w:val="sv-SE"/>
        </w:rPr>
        <w:t xml:space="preserve">Rivaroxaban är en ytterst selektiv direkt faktor Xa-hämmare med oral biotillgänglighet. Hämning av faktor Xa avbryter den inre och yttre vägen för blodkoagulationskaskaden, vilket hämmar både bildning av trombin och bildandet av trombi. Rivaroxaban hämmar inte trombin (aktiverad faktor II) och ingen effekt på trombocyterna har påvisats. </w:t>
      </w:r>
    </w:p>
    <w:p w14:paraId="1D164921" w14:textId="77777777" w:rsidR="00640763" w:rsidRPr="00760766" w:rsidRDefault="00640763" w:rsidP="00257509">
      <w:pPr>
        <w:rPr>
          <w:lang w:val="sv-SE"/>
        </w:rPr>
      </w:pPr>
    </w:p>
    <w:p w14:paraId="1D164922" w14:textId="77777777" w:rsidR="00640763" w:rsidRPr="00760766" w:rsidRDefault="00640763"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Farmakodynamiska effekter</w:t>
      </w:r>
    </w:p>
    <w:p w14:paraId="1D164923" w14:textId="77777777" w:rsidR="00640763" w:rsidRPr="00760766" w:rsidRDefault="00640763" w:rsidP="00257509">
      <w:pPr>
        <w:pStyle w:val="Default"/>
        <w:widowControl/>
        <w:rPr>
          <w:rFonts w:eastAsia="Times New Roman"/>
          <w:color w:val="auto"/>
          <w:sz w:val="22"/>
          <w:szCs w:val="22"/>
          <w:lang w:val="sv-SE"/>
        </w:rPr>
      </w:pPr>
      <w:r w:rsidRPr="00760766">
        <w:rPr>
          <w:rFonts w:eastAsia="Times New Roman"/>
          <w:color w:val="auto"/>
          <w:sz w:val="22"/>
          <w:szCs w:val="22"/>
          <w:lang w:val="sv-SE"/>
        </w:rPr>
        <w:t>Dosberoende hämning av faktor Xa-aktivitet har iakttagits hos människa. Protrombintiden (PT) påverkas av rivaroxaban på ett dosberoende sätt och har nära samband med plasmakoncentrationer (r-värde lika med 0,98) om Neoplastin används för analysen. Andra reagens ger andra resultat. PT-avläsningen ska göras i sekunder eftersom INR endast är kalibrerat och validerat för kumariner och inte kan användas för någon annan antikoagulant. Bland patienter som fått rivaroxaban för behandling av DVT och LE och förebyggande av återkommande händelser varierade 5/95-percentilerna för PT (Neoplastin) 2</w:t>
      </w:r>
      <w:r w:rsidR="000E5957" w:rsidRPr="006A6CE5">
        <w:rPr>
          <w:bCs/>
          <w:color w:val="auto"/>
          <w:sz w:val="22"/>
          <w:szCs w:val="22"/>
          <w:lang w:val="sv-SE"/>
        </w:rPr>
        <w:t> - </w:t>
      </w:r>
      <w:r w:rsidRPr="00760766">
        <w:rPr>
          <w:rFonts w:eastAsia="Times New Roman"/>
          <w:color w:val="auto"/>
          <w:sz w:val="22"/>
          <w:szCs w:val="22"/>
          <w:lang w:val="sv-SE"/>
        </w:rPr>
        <w:t>4 timmar efter tablettintag (dvs. vid tidpunkten för maximal effekt) för rivaroxaban 15 mg två gånger dagligen från 17 till 32 sekunder och för rivaroxaban 20 mg en gång dagligen från 15 till 30 sekunder. Vid dalnivå (8 – 16 timmar efter tablettintag) varierade 5/95-percentilerna för 15 mg två gånger dagligen från 14 till 24 sekunder och för 20 mg en gång dagligen (18 – 30 timmar efter tablettintag) från 13 till 20 sekunder. Bland patienter med icke</w:t>
      </w:r>
      <w:r w:rsidRPr="00760766">
        <w:rPr>
          <w:rFonts w:eastAsia="Times New Roman"/>
          <w:color w:val="auto"/>
          <w:sz w:val="22"/>
          <w:szCs w:val="22"/>
          <w:lang w:val="sv-SE"/>
        </w:rPr>
        <w:noBreakHyphen/>
        <w:t>valvulärt förmaksflimmer som fått rivaroxaban för att förebygga stroke och systemisk embolism varierade 5/95-percentilerna för PT (Neoplastin) 1</w:t>
      </w:r>
      <w:r w:rsidR="000E5957" w:rsidRPr="006A6CE5">
        <w:rPr>
          <w:bCs/>
          <w:color w:val="auto"/>
          <w:sz w:val="22"/>
          <w:szCs w:val="22"/>
          <w:lang w:val="sv-SE"/>
        </w:rPr>
        <w:t> - </w:t>
      </w:r>
      <w:r w:rsidRPr="00760766">
        <w:rPr>
          <w:rFonts w:eastAsia="Times New Roman"/>
          <w:color w:val="auto"/>
          <w:sz w:val="22"/>
          <w:szCs w:val="22"/>
          <w:lang w:val="sv-SE"/>
        </w:rPr>
        <w:t>4 timmar efter tablettintag (dvs. vid tidpunkten för maximal effekt) hos patienter som behandlats med 20 mg en gång dagligen från 14 till 40 sekunder och hos patienter med måttligt nedsatt njurfunktion som behandlats med 15 mg en gång dagligen från 10 till 50 sekunder. Vid dalnivå (16 – 36 timmar efter tablettintag) varierade 5/95-percentilerna hos patienter som behandlats med 20 mg en gång dagligen från 12 till 26 sekunder och hos patienter med måttligt nedsatt njurfunktion som behandlats med 15 mg en gång dagligen från 12 till 26 sekunder.</w:t>
      </w:r>
    </w:p>
    <w:p w14:paraId="1D164924" w14:textId="77777777" w:rsidR="00640763" w:rsidRPr="00760766" w:rsidRDefault="00640763" w:rsidP="00257509">
      <w:pPr>
        <w:pStyle w:val="Default"/>
        <w:widowControl/>
        <w:rPr>
          <w:rFonts w:eastAsia="Times New Roman"/>
          <w:color w:val="auto"/>
          <w:sz w:val="22"/>
          <w:szCs w:val="22"/>
          <w:lang w:val="sv-SE"/>
        </w:rPr>
      </w:pPr>
      <w:r w:rsidRPr="00760766">
        <w:rPr>
          <w:rFonts w:eastAsia="Times New Roman"/>
          <w:color w:val="auto"/>
          <w:sz w:val="22"/>
          <w:szCs w:val="22"/>
          <w:lang w:val="sv-SE"/>
        </w:rPr>
        <w:t>I en kliniska farmakologistudie av farmakodynamiken för rivaroxaban på friska, vuxna försökspersoner (n=22), utvärderades effekten av en dos (50 IU/kg) av två olika typer av PCC, en PCC med tre faktorer (faktor II, IX och X) och en PCC med fyra faktorer (faktor II, VII, IX och X). PCC med tre faktorer minskade medelvärdet av Neoplastin PT-värdet med cirka 1,0 sekund inom 30 minuter, jämfört med en minskning på cirka 3,5 sekunder hos PCC med fyra faktorer. I jämförelse hade PCC med tre faktorer totalt en kraftigare och snabbare effekt på förändringarna i den endogena trombingener</w:t>
      </w:r>
      <w:r w:rsidR="007F5444" w:rsidRPr="00760766">
        <w:rPr>
          <w:rFonts w:eastAsia="Times New Roman"/>
          <w:color w:val="auto"/>
          <w:sz w:val="22"/>
          <w:szCs w:val="22"/>
          <w:lang w:val="sv-SE"/>
        </w:rPr>
        <w:t>eringen</w:t>
      </w:r>
      <w:r w:rsidRPr="00760766">
        <w:rPr>
          <w:rFonts w:eastAsia="Times New Roman"/>
          <w:color w:val="auto"/>
          <w:sz w:val="22"/>
          <w:szCs w:val="22"/>
          <w:lang w:val="sv-SE"/>
        </w:rPr>
        <w:t xml:space="preserve"> än PCC med fyra faktorer (se avsnitt 4.9).  </w:t>
      </w:r>
    </w:p>
    <w:p w14:paraId="1D164925" w14:textId="77777777" w:rsidR="00640763" w:rsidRPr="00760766" w:rsidRDefault="00640763"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Den aktiverade partiella tromboplastintiden (aPTT) och HepTest förlängs också dosberoende. De rekommenderas dock inte för bedömning av den farmakodynamiska effekten av rivaroxaban. </w:t>
      </w:r>
    </w:p>
    <w:p w14:paraId="1D164926" w14:textId="77777777" w:rsidR="00640763" w:rsidRPr="00760766" w:rsidRDefault="00640763" w:rsidP="00257509">
      <w:pPr>
        <w:pStyle w:val="Default"/>
        <w:widowControl/>
        <w:rPr>
          <w:rFonts w:eastAsia="Times New Roman"/>
          <w:color w:val="auto"/>
          <w:sz w:val="22"/>
          <w:szCs w:val="22"/>
          <w:lang w:val="sv-SE"/>
        </w:rPr>
      </w:pPr>
      <w:r w:rsidRPr="00760766">
        <w:rPr>
          <w:rFonts w:eastAsia="Times New Roman"/>
          <w:color w:val="auto"/>
          <w:sz w:val="22"/>
          <w:szCs w:val="22"/>
          <w:lang w:val="sv-SE"/>
        </w:rPr>
        <w:t xml:space="preserve">I klinisk praxis finns det inget behov av att monitorera koagulationsparametrar under behandling med rivaroxaban. </w:t>
      </w:r>
      <w:r w:rsidRPr="00760766">
        <w:rPr>
          <w:color w:val="auto"/>
          <w:sz w:val="22"/>
          <w:szCs w:val="22"/>
          <w:lang w:val="sv-SE"/>
        </w:rPr>
        <w:t>Mätning kan dock ske med för rivaroxaban kalibrerade kvantitativa anti-faktor-Xa-tester om detta är kliniskt indicerat</w:t>
      </w:r>
      <w:r w:rsidRPr="00760766">
        <w:rPr>
          <w:rFonts w:eastAsia="Times New Roman"/>
          <w:color w:val="auto"/>
          <w:sz w:val="22"/>
          <w:szCs w:val="22"/>
          <w:lang w:val="sv-SE"/>
        </w:rPr>
        <w:t xml:space="preserve"> (se avsnitt 5.2).</w:t>
      </w:r>
    </w:p>
    <w:p w14:paraId="1D164927" w14:textId="77777777" w:rsidR="00640763" w:rsidRPr="00760766" w:rsidRDefault="00640763" w:rsidP="00257509">
      <w:pPr>
        <w:rPr>
          <w:lang w:val="sv-SE"/>
        </w:rPr>
      </w:pPr>
    </w:p>
    <w:p w14:paraId="1D164928" w14:textId="77777777" w:rsidR="00640763" w:rsidRPr="00760766" w:rsidRDefault="00640763" w:rsidP="00257509">
      <w:pPr>
        <w:pStyle w:val="Default"/>
        <w:keepNext/>
        <w:widowControl/>
        <w:rPr>
          <w:rFonts w:eastAsia="Times New Roman"/>
          <w:iCs/>
          <w:color w:val="auto"/>
          <w:sz w:val="22"/>
          <w:szCs w:val="22"/>
          <w:u w:val="single"/>
          <w:lang w:val="sv-SE"/>
        </w:rPr>
      </w:pPr>
      <w:r w:rsidRPr="00760766">
        <w:rPr>
          <w:rFonts w:eastAsia="Times New Roman"/>
          <w:iCs/>
          <w:color w:val="auto"/>
          <w:sz w:val="22"/>
          <w:szCs w:val="22"/>
          <w:u w:val="single"/>
          <w:lang w:val="sv-SE"/>
        </w:rPr>
        <w:t>Klinisk effekt och säkerhet</w:t>
      </w:r>
    </w:p>
    <w:p w14:paraId="1D164929" w14:textId="77777777" w:rsidR="00640763" w:rsidRPr="00760766" w:rsidRDefault="00640763" w:rsidP="00257509">
      <w:pPr>
        <w:keepNext/>
        <w:suppressAutoHyphens/>
        <w:rPr>
          <w:i/>
          <w:lang w:val="sv-SE"/>
        </w:rPr>
      </w:pPr>
      <w:r w:rsidRPr="00760766">
        <w:rPr>
          <w:i/>
          <w:lang w:val="sv-SE"/>
        </w:rPr>
        <w:t>Behandling av DVT, LE och förebyggande av återkommande DVT och LE</w:t>
      </w:r>
    </w:p>
    <w:p w14:paraId="1D16492A" w14:textId="77777777" w:rsidR="00640763" w:rsidRPr="00760766" w:rsidRDefault="00640763" w:rsidP="00257509">
      <w:pPr>
        <w:suppressAutoHyphens/>
        <w:rPr>
          <w:lang w:val="sv-SE"/>
        </w:rPr>
      </w:pPr>
      <w:r w:rsidRPr="00760766">
        <w:rPr>
          <w:lang w:val="sv-SE"/>
        </w:rPr>
        <w:t xml:space="preserve">Det kliniska programmet för </w:t>
      </w:r>
      <w:r w:rsidR="00835E48" w:rsidRPr="00760766">
        <w:rPr>
          <w:lang w:val="sv-SE"/>
        </w:rPr>
        <w:t>r</w:t>
      </w:r>
      <w:r w:rsidR="00A15B81" w:rsidRPr="00760766">
        <w:rPr>
          <w:lang w:val="sv-SE"/>
        </w:rPr>
        <w:t>ivaroxaban</w:t>
      </w:r>
      <w:r w:rsidRPr="00760766">
        <w:rPr>
          <w:lang w:val="sv-SE"/>
        </w:rPr>
        <w:t xml:space="preserve"> utformades för att påvisa </w:t>
      </w:r>
      <w:r w:rsidR="00835E48" w:rsidRPr="00760766">
        <w:rPr>
          <w:lang w:val="sv-SE"/>
        </w:rPr>
        <w:t>r</w:t>
      </w:r>
      <w:r w:rsidR="00A15B81" w:rsidRPr="00760766">
        <w:rPr>
          <w:lang w:val="sv-SE"/>
        </w:rPr>
        <w:t>ivaroxaban</w:t>
      </w:r>
      <w:r w:rsidRPr="00760766">
        <w:rPr>
          <w:lang w:val="sv-SE"/>
        </w:rPr>
        <w:t xml:space="preserve">s effekt vid initial och fortsatt behandling av akut DVT och LE och förebyggande av återkommande händelser. </w:t>
      </w:r>
    </w:p>
    <w:p w14:paraId="1D16492B" w14:textId="77777777" w:rsidR="00640763" w:rsidRPr="00760766" w:rsidRDefault="00640763" w:rsidP="00257509">
      <w:pPr>
        <w:suppressAutoHyphens/>
        <w:rPr>
          <w:lang w:val="sv-SE"/>
        </w:rPr>
      </w:pPr>
      <w:r w:rsidRPr="00760766">
        <w:rPr>
          <w:lang w:val="sv-SE"/>
        </w:rPr>
        <w:t xml:space="preserve">Över </w:t>
      </w:r>
      <w:r w:rsidR="00CE0C70" w:rsidRPr="00760766">
        <w:rPr>
          <w:lang w:val="sv-SE"/>
        </w:rPr>
        <w:t>12 800 </w:t>
      </w:r>
      <w:r w:rsidRPr="00760766">
        <w:rPr>
          <w:lang w:val="sv-SE"/>
        </w:rPr>
        <w:t xml:space="preserve">patienter studerades i </w:t>
      </w:r>
      <w:r w:rsidR="00CE0C70" w:rsidRPr="00760766">
        <w:rPr>
          <w:lang w:val="sv-SE"/>
        </w:rPr>
        <w:t xml:space="preserve">fyra </w:t>
      </w:r>
      <w:r w:rsidRPr="00760766">
        <w:rPr>
          <w:lang w:val="sv-SE"/>
        </w:rPr>
        <w:t>randomiserade kontrollerade fas III</w:t>
      </w:r>
      <w:r w:rsidRPr="00760766">
        <w:rPr>
          <w:lang w:val="sv-SE"/>
        </w:rPr>
        <w:noBreakHyphen/>
        <w:t>studier (Einstein DVT, Einstein PE</w:t>
      </w:r>
      <w:r w:rsidR="00CE0C70" w:rsidRPr="00760766">
        <w:rPr>
          <w:lang w:val="sv-SE"/>
        </w:rPr>
        <w:t>,</w:t>
      </w:r>
      <w:r w:rsidRPr="00760766">
        <w:rPr>
          <w:lang w:val="sv-SE"/>
        </w:rPr>
        <w:t xml:space="preserve"> Einstein Extension</w:t>
      </w:r>
      <w:r w:rsidR="00CE0C70" w:rsidRPr="00760766">
        <w:rPr>
          <w:lang w:val="sv-SE"/>
        </w:rPr>
        <w:t xml:space="preserve"> och Einstein Choice</w:t>
      </w:r>
      <w:r w:rsidRPr="00760766">
        <w:rPr>
          <w:lang w:val="sv-SE"/>
        </w:rPr>
        <w:t xml:space="preserve">). Dessutom gjordes en på förhand specificerad poolad analys av Einstein DVT- och Einstein PE-studierna. Den sammanlagda kombinerade behandlingstiden i alla studierna var upp till 21 månader. </w:t>
      </w:r>
    </w:p>
    <w:p w14:paraId="1D16492C" w14:textId="77777777" w:rsidR="00640763" w:rsidRPr="00760766" w:rsidRDefault="00640763" w:rsidP="00257509">
      <w:pPr>
        <w:suppressAutoHyphens/>
        <w:rPr>
          <w:lang w:val="sv-SE"/>
        </w:rPr>
      </w:pPr>
    </w:p>
    <w:p w14:paraId="1D16492D" w14:textId="77777777" w:rsidR="00640763" w:rsidRPr="00760766" w:rsidRDefault="00640763" w:rsidP="00257509">
      <w:pPr>
        <w:suppressAutoHyphens/>
        <w:rPr>
          <w:lang w:val="sv-SE"/>
        </w:rPr>
      </w:pPr>
      <w:r w:rsidRPr="00760766">
        <w:rPr>
          <w:lang w:val="sv-SE"/>
        </w:rPr>
        <w:lastRenderedPageBreak/>
        <w:t xml:space="preserve">I Einstein DVT studerades 3 449 patienter med akut DVT vid behandling av DVT och förebyggande av återkommande DVT och LE (patienter med symtomatisk LE exkluderades från studien). Behandlingens längd var 3, 6 eller 12 månader och avgjordes av prövaren. </w:t>
      </w:r>
    </w:p>
    <w:p w14:paraId="1D16492E" w14:textId="77777777" w:rsidR="00640763" w:rsidRPr="00760766" w:rsidRDefault="00640763" w:rsidP="00257509">
      <w:pPr>
        <w:suppressAutoHyphens/>
        <w:rPr>
          <w:lang w:val="sv-SE"/>
        </w:rPr>
      </w:pPr>
      <w:r w:rsidRPr="00760766">
        <w:rPr>
          <w:lang w:val="sv-SE"/>
        </w:rPr>
        <w:t xml:space="preserve">Under de första tre veckornas behandling av akut DVT gavs 15 mg rivaroxaban två gånger dagligen. Detta följdes av 20 mg rivaroxaban en gång dagligen. </w:t>
      </w:r>
    </w:p>
    <w:p w14:paraId="1D16492F" w14:textId="77777777" w:rsidR="00640763" w:rsidRPr="00760766" w:rsidRDefault="00640763" w:rsidP="00257509">
      <w:pPr>
        <w:suppressAutoHyphens/>
        <w:rPr>
          <w:lang w:val="sv-SE"/>
        </w:rPr>
      </w:pPr>
    </w:p>
    <w:p w14:paraId="1D164930" w14:textId="77777777" w:rsidR="00640763" w:rsidRPr="00760766" w:rsidRDefault="00640763" w:rsidP="00257509">
      <w:pPr>
        <w:suppressAutoHyphens/>
        <w:rPr>
          <w:lang w:val="sv-SE"/>
        </w:rPr>
      </w:pPr>
      <w:r w:rsidRPr="00760766">
        <w:rPr>
          <w:lang w:val="sv-SE"/>
        </w:rPr>
        <w:t xml:space="preserve">I Einstein PE studerades 4 832 patienter med akut LE vid behandling av LE och förebyggande av återkommande DVT och LE. Behandlingens längd var 3, 6 eller 12 månader och avgjordes av prövaren. </w:t>
      </w:r>
    </w:p>
    <w:p w14:paraId="1D164931" w14:textId="77777777" w:rsidR="00640763" w:rsidRPr="00760766" w:rsidRDefault="00640763" w:rsidP="00257509">
      <w:pPr>
        <w:suppressAutoHyphens/>
        <w:rPr>
          <w:lang w:val="sv-SE"/>
        </w:rPr>
      </w:pPr>
      <w:r w:rsidRPr="00760766">
        <w:rPr>
          <w:lang w:val="sv-SE"/>
        </w:rPr>
        <w:t xml:space="preserve">Under de första tre veckornas behandling av akut LE gavs 15 mg rivaroxaban två gånger dagligen. Detta följdes av 20 mg rivaroxaban en gång dagligen. </w:t>
      </w:r>
    </w:p>
    <w:p w14:paraId="1D164932" w14:textId="77777777" w:rsidR="00640763" w:rsidRPr="00760766" w:rsidRDefault="00640763" w:rsidP="00257509">
      <w:pPr>
        <w:suppressAutoHyphens/>
        <w:rPr>
          <w:lang w:val="sv-SE"/>
        </w:rPr>
      </w:pPr>
    </w:p>
    <w:p w14:paraId="1D164933" w14:textId="77777777" w:rsidR="00640763" w:rsidRPr="00760766" w:rsidRDefault="00640763" w:rsidP="00257509">
      <w:pPr>
        <w:suppressAutoHyphens/>
        <w:rPr>
          <w:lang w:val="sv-SE"/>
        </w:rPr>
      </w:pPr>
      <w:r w:rsidRPr="00760766">
        <w:rPr>
          <w:lang w:val="sv-SE"/>
        </w:rPr>
        <w:t xml:space="preserve">I både Einstein DVT- och Einstein PE-studien, bestod jämförelsebehandlingen av enoxaparin givet i minst 5 dagar i kombination med behandling med vitamin K-antagonist tills PT/INR nådde terapeutiskt intervall (≥2,0). Behandlingen fortsattes med vitamin K-antagonist som dosjusterades för att bibehålla PT/INR-värdet inom det terapeutiska intervallet 2,0-3,0. </w:t>
      </w:r>
    </w:p>
    <w:p w14:paraId="1D164934" w14:textId="77777777" w:rsidR="00640763" w:rsidRPr="00760766" w:rsidRDefault="00640763" w:rsidP="00257509">
      <w:pPr>
        <w:suppressAutoHyphens/>
        <w:rPr>
          <w:lang w:val="sv-SE"/>
        </w:rPr>
      </w:pPr>
    </w:p>
    <w:p w14:paraId="1D164935" w14:textId="77777777" w:rsidR="00640763" w:rsidRPr="00760766" w:rsidRDefault="00640763" w:rsidP="00257509">
      <w:pPr>
        <w:suppressAutoHyphens/>
        <w:rPr>
          <w:lang w:val="sv-SE"/>
        </w:rPr>
      </w:pPr>
      <w:r w:rsidRPr="00760766">
        <w:rPr>
          <w:lang w:val="sv-SE"/>
        </w:rPr>
        <w:t xml:space="preserve">I Einstein Extension studerades 1 197 patienter med DVT eller LE för förebyggande av återkommande DVT och LE. Behandlingstidens längd var ytterligare 6 eller 12 månader hos patienter som hade genomgått 6 till 12 månaders behandling för venös tromboembolism och avgjordes av prövaren. </w:t>
      </w:r>
      <w:r w:rsidR="00A15B81" w:rsidRPr="00760766">
        <w:rPr>
          <w:lang w:val="sv-SE"/>
        </w:rPr>
        <w:t>Rivaroxaban</w:t>
      </w:r>
      <w:r w:rsidRPr="00760766">
        <w:rPr>
          <w:lang w:val="sv-SE"/>
        </w:rPr>
        <w:t xml:space="preserve"> 20 mg en gång dagligen jämfördes med placebo. </w:t>
      </w:r>
    </w:p>
    <w:p w14:paraId="1D164936" w14:textId="77777777" w:rsidR="00640763" w:rsidRPr="00760766" w:rsidRDefault="00640763" w:rsidP="00257509">
      <w:pPr>
        <w:suppressAutoHyphens/>
        <w:rPr>
          <w:lang w:val="sv-SE"/>
        </w:rPr>
      </w:pPr>
    </w:p>
    <w:p w14:paraId="1D164937" w14:textId="77777777" w:rsidR="00640763" w:rsidRPr="00760766" w:rsidRDefault="00CE0C70" w:rsidP="00257509">
      <w:pPr>
        <w:suppressAutoHyphens/>
        <w:rPr>
          <w:vanish/>
          <w:lang w:val="sv-SE"/>
          <w:specVanish/>
        </w:rPr>
      </w:pPr>
      <w:r w:rsidRPr="006A6CE5">
        <w:rPr>
          <w:rFonts w:eastAsia="SimSun"/>
          <w:lang w:val="sv-SE" w:eastAsia="ja-JP"/>
        </w:rPr>
        <w:t xml:space="preserve">Einstein DVT, </w:t>
      </w:r>
      <w:r w:rsidR="005428CA" w:rsidRPr="006A6CE5">
        <w:rPr>
          <w:rFonts w:eastAsia="SimSun"/>
          <w:lang w:val="sv-SE" w:eastAsia="ja-JP"/>
        </w:rPr>
        <w:t>P</w:t>
      </w:r>
      <w:r w:rsidRPr="006A6CE5">
        <w:rPr>
          <w:rFonts w:eastAsia="SimSun"/>
          <w:lang w:val="sv-SE" w:eastAsia="ja-JP"/>
        </w:rPr>
        <w:t>E och Extension</w:t>
      </w:r>
      <w:r w:rsidRPr="006A6CE5" w:rsidDel="00B5084A">
        <w:rPr>
          <w:rFonts w:eastAsia="SimSun"/>
          <w:lang w:val="sv-SE" w:eastAsia="ja-JP"/>
        </w:rPr>
        <w:t xml:space="preserve"> </w:t>
      </w:r>
      <w:r w:rsidR="00640763" w:rsidRPr="00760766">
        <w:rPr>
          <w:lang w:val="sv-SE"/>
        </w:rPr>
        <w:t xml:space="preserve">använde sig av samma på förhand definierade primära och sekundära effektmått. Det primära effektmåttet var symtomatisk återkommande VTE, vilket definierades som kombinationen av återkommande DVT, </w:t>
      </w:r>
      <w:r w:rsidR="005428CA" w:rsidRPr="00760766">
        <w:rPr>
          <w:lang w:val="sv-SE"/>
        </w:rPr>
        <w:t xml:space="preserve">dödlig eller </w:t>
      </w:r>
      <w:r w:rsidR="00640763" w:rsidRPr="00760766">
        <w:rPr>
          <w:lang w:val="sv-SE"/>
        </w:rPr>
        <w:t xml:space="preserve">icke-dödlig LE. </w:t>
      </w:r>
      <w:r w:rsidR="00BF6A20" w:rsidRPr="00760766">
        <w:rPr>
          <w:lang w:val="sv-SE"/>
        </w:rPr>
        <w:t>Det sekundära effektmåttet definerades som kombinationen av återkommande DVT, icke-dödlig DVT och död av alla orsaker.</w:t>
      </w:r>
    </w:p>
    <w:p w14:paraId="1D164938" w14:textId="77777777" w:rsidR="00640763" w:rsidRPr="00760766" w:rsidRDefault="00445EA3" w:rsidP="00257509">
      <w:pPr>
        <w:suppressAutoHyphens/>
        <w:rPr>
          <w:lang w:val="sv-SE"/>
        </w:rPr>
      </w:pPr>
      <w:r w:rsidRPr="00760766">
        <w:rPr>
          <w:lang w:val="sv-SE"/>
        </w:rPr>
        <w:t xml:space="preserve"> </w:t>
      </w:r>
    </w:p>
    <w:p w14:paraId="1D164939" w14:textId="77777777" w:rsidR="00A84B9F" w:rsidRPr="006A6CE5" w:rsidRDefault="00A84B9F" w:rsidP="00257509">
      <w:pPr>
        <w:pStyle w:val="BayerBodyTextFull"/>
        <w:spacing w:before="0" w:after="0"/>
        <w:rPr>
          <w:rFonts w:eastAsia="PMingLiU"/>
          <w:sz w:val="22"/>
          <w:szCs w:val="22"/>
          <w:lang w:val="sv-SE" w:eastAsia="zh-TW"/>
        </w:rPr>
      </w:pPr>
    </w:p>
    <w:p w14:paraId="1D16493A" w14:textId="77777777" w:rsidR="00501FD0" w:rsidRPr="006A6CE5" w:rsidRDefault="00501FD0" w:rsidP="00257509">
      <w:pPr>
        <w:pStyle w:val="BayerBodyTextFull"/>
        <w:spacing w:before="0" w:after="0"/>
        <w:rPr>
          <w:rFonts w:eastAsia="PMingLiU"/>
          <w:sz w:val="22"/>
          <w:szCs w:val="22"/>
          <w:lang w:val="sv-SE" w:eastAsia="zh-TW"/>
        </w:rPr>
      </w:pPr>
      <w:r w:rsidRPr="006A6CE5">
        <w:rPr>
          <w:rFonts w:eastAsia="PMingLiU"/>
          <w:sz w:val="22"/>
          <w:szCs w:val="22"/>
          <w:lang w:val="sv-SE" w:eastAsia="zh-TW"/>
        </w:rPr>
        <w:t>I Einstein Choice studerades 3 396 patienter med bekräftad symptomatisk DVT och/eller LE som avslutat 6</w:t>
      </w:r>
      <w:r w:rsidRPr="006A6CE5">
        <w:rPr>
          <w:rFonts w:eastAsia="PMingLiU"/>
          <w:sz w:val="22"/>
          <w:szCs w:val="22"/>
          <w:lang w:val="sv-SE" w:eastAsia="zh-TW"/>
        </w:rPr>
        <w:noBreakHyphen/>
        <w:t xml:space="preserve">12 månaders </w:t>
      </w:r>
      <w:r w:rsidRPr="006A6CE5">
        <w:rPr>
          <w:sz w:val="22"/>
          <w:szCs w:val="22"/>
          <w:lang w:val="sv-SE"/>
        </w:rPr>
        <w:t xml:space="preserve">antikoagulationsbehandling </w:t>
      </w:r>
      <w:r w:rsidRPr="006A6CE5">
        <w:rPr>
          <w:rFonts w:eastAsia="PMingLiU"/>
          <w:sz w:val="22"/>
          <w:szCs w:val="22"/>
          <w:lang w:val="sv-SE" w:eastAsia="zh-TW"/>
        </w:rPr>
        <w:t xml:space="preserve">för förebyggande av dödlig LE eller icke-dödlig symtomatisk återkommande DVT eller LE. Patienter med en indikation för fortsatt </w:t>
      </w:r>
      <w:r w:rsidRPr="006A6CE5">
        <w:rPr>
          <w:sz w:val="22"/>
          <w:szCs w:val="22"/>
          <w:lang w:val="sv-SE"/>
        </w:rPr>
        <w:t xml:space="preserve">antikoagulationsbehandling </w:t>
      </w:r>
      <w:r w:rsidRPr="006A6CE5">
        <w:rPr>
          <w:rFonts w:eastAsia="PMingLiU"/>
          <w:sz w:val="22"/>
          <w:szCs w:val="22"/>
          <w:lang w:val="sv-SE" w:eastAsia="zh-TW"/>
        </w:rPr>
        <w:t xml:space="preserve">i terapeutisk dos uteslöts ur studien. Behandlingstiden var upp till 12 månader beroende på det individuella randomiseringsdatumet (median: 351 dagar). </w:t>
      </w:r>
      <w:r w:rsidR="00A15B81" w:rsidRPr="006A6CE5">
        <w:rPr>
          <w:rFonts w:eastAsia="PMingLiU"/>
          <w:sz w:val="22"/>
          <w:szCs w:val="22"/>
          <w:lang w:val="sv-SE" w:eastAsia="zh-TW"/>
        </w:rPr>
        <w:t>Rivaroxaban</w:t>
      </w:r>
      <w:r w:rsidRPr="006A6CE5">
        <w:rPr>
          <w:rFonts w:eastAsia="PMingLiU"/>
          <w:sz w:val="22"/>
          <w:szCs w:val="22"/>
          <w:lang w:val="sv-SE" w:eastAsia="zh-TW"/>
        </w:rPr>
        <w:t xml:space="preserve"> 20 mg en gång dagligen och </w:t>
      </w:r>
      <w:r w:rsidR="00835E48" w:rsidRPr="006A6CE5">
        <w:rPr>
          <w:rFonts w:eastAsia="PMingLiU"/>
          <w:sz w:val="22"/>
          <w:szCs w:val="22"/>
          <w:lang w:val="sv-SE" w:eastAsia="zh-TW"/>
        </w:rPr>
        <w:t>r</w:t>
      </w:r>
      <w:r w:rsidR="00A15B81" w:rsidRPr="006A6CE5">
        <w:rPr>
          <w:rFonts w:eastAsia="PMingLiU"/>
          <w:sz w:val="22"/>
          <w:szCs w:val="22"/>
          <w:lang w:val="sv-SE" w:eastAsia="zh-TW"/>
        </w:rPr>
        <w:t>ivaroxaban</w:t>
      </w:r>
      <w:r w:rsidRPr="006A6CE5">
        <w:rPr>
          <w:rFonts w:eastAsia="PMingLiU"/>
          <w:sz w:val="22"/>
          <w:szCs w:val="22"/>
          <w:lang w:val="sv-SE" w:eastAsia="zh-TW"/>
        </w:rPr>
        <w:t xml:space="preserve"> 10 mg en gång dagligen jämfördes med 100 mg acetylsalicylsyra en gång dagligen.</w:t>
      </w:r>
    </w:p>
    <w:p w14:paraId="1D16493B" w14:textId="77777777" w:rsidR="00501FD0" w:rsidRPr="006A6CE5" w:rsidRDefault="00501FD0" w:rsidP="00257509">
      <w:pPr>
        <w:pStyle w:val="BayerBodyTextFull"/>
        <w:spacing w:before="0" w:after="0"/>
        <w:rPr>
          <w:sz w:val="22"/>
          <w:szCs w:val="22"/>
          <w:lang w:val="sv-SE"/>
        </w:rPr>
      </w:pPr>
    </w:p>
    <w:p w14:paraId="1D16493C" w14:textId="77777777" w:rsidR="00501FD0" w:rsidRPr="006A6CE5" w:rsidRDefault="00501FD0" w:rsidP="00257509">
      <w:pPr>
        <w:pStyle w:val="BayerBodyTextFull"/>
        <w:spacing w:before="0" w:after="0"/>
        <w:rPr>
          <w:sz w:val="22"/>
          <w:szCs w:val="22"/>
          <w:lang w:val="sv-SE"/>
        </w:rPr>
      </w:pPr>
      <w:r w:rsidRPr="00760766">
        <w:rPr>
          <w:sz w:val="22"/>
          <w:szCs w:val="22"/>
          <w:lang w:val="sv-SE"/>
        </w:rPr>
        <w:t>Det primära effektmåttet var symtomatisk återkommande VTE</w:t>
      </w:r>
      <w:r w:rsidR="0093498A" w:rsidRPr="00760766">
        <w:rPr>
          <w:sz w:val="22"/>
          <w:szCs w:val="22"/>
          <w:lang w:val="sv-SE"/>
        </w:rPr>
        <w:t>, vilket definierades som kombinationen av återkommande DVT,</w:t>
      </w:r>
      <w:r w:rsidR="005428CA" w:rsidRPr="00760766">
        <w:rPr>
          <w:sz w:val="22"/>
          <w:szCs w:val="22"/>
          <w:lang w:val="sv-SE"/>
        </w:rPr>
        <w:t xml:space="preserve"> dödlig eller</w:t>
      </w:r>
      <w:r w:rsidR="0093498A" w:rsidRPr="00760766">
        <w:rPr>
          <w:sz w:val="22"/>
          <w:szCs w:val="22"/>
          <w:lang w:val="sv-SE"/>
        </w:rPr>
        <w:t xml:space="preserve"> icke-dödlig LE</w:t>
      </w:r>
      <w:r w:rsidRPr="00760766">
        <w:rPr>
          <w:sz w:val="22"/>
          <w:szCs w:val="22"/>
          <w:lang w:val="sv-SE"/>
        </w:rPr>
        <w:t>.</w:t>
      </w:r>
    </w:p>
    <w:p w14:paraId="1D16493D" w14:textId="77777777" w:rsidR="00501FD0" w:rsidRPr="00760766" w:rsidRDefault="00501FD0" w:rsidP="00257509">
      <w:pPr>
        <w:suppressAutoHyphens/>
        <w:rPr>
          <w:lang w:val="sv-SE"/>
        </w:rPr>
      </w:pPr>
    </w:p>
    <w:p w14:paraId="1D16493E" w14:textId="77777777" w:rsidR="00640763" w:rsidRPr="00760766" w:rsidRDefault="00640763" w:rsidP="00257509">
      <w:pPr>
        <w:suppressAutoHyphens/>
        <w:rPr>
          <w:lang w:val="sv-SE"/>
        </w:rPr>
      </w:pPr>
      <w:r w:rsidRPr="00760766">
        <w:rPr>
          <w:lang w:val="sv-SE"/>
        </w:rPr>
        <w:t>Einstein DVT</w:t>
      </w:r>
      <w:r w:rsidRPr="00760766">
        <w:rPr>
          <w:lang w:val="sv-SE"/>
        </w:rPr>
        <w:noBreakHyphen/>
        <w:t>studien (se tabell </w:t>
      </w:r>
      <w:r w:rsidR="00501FD0" w:rsidRPr="00760766">
        <w:rPr>
          <w:lang w:val="sv-SE"/>
        </w:rPr>
        <w:t>4</w:t>
      </w:r>
      <w:r w:rsidRPr="00760766">
        <w:rPr>
          <w:lang w:val="sv-SE"/>
        </w:rPr>
        <w:t>) visade att rivaroxaban var likvärdig (non-inferior) med enoxaparin/VKA avseende det primära effektmåttet (p&lt;0,0001 (test för non-inferiority); riskkvot: 0,680 (0,443</w:t>
      </w:r>
      <w:r w:rsidR="0067093D" w:rsidRPr="006A6CE5">
        <w:rPr>
          <w:bCs/>
          <w:lang w:val="sv-SE"/>
        </w:rPr>
        <w:t> - </w:t>
      </w:r>
      <w:r w:rsidRPr="00760766">
        <w:rPr>
          <w:lang w:val="sv-SE"/>
        </w:rPr>
        <w:t>1,042), p=0,076 (test för superiority)). Den på förhand specificerade sammantagna kliniska nyttan (primärt effektmått plus större blödning) rapporterades med en riskkvot på 0,67 ((95% konfidensintervall: 0,47 – 0,95), nominellt p-värde p=0,027) till förmån för rivaroxaban. INR-värdena var inom terapeutiskt intervall i genomsnitt 60,3% av tiden för studiens genomsnittliga behandlingstid på 189 dagar, och 55,4</w:t>
      </w:r>
      <w:r w:rsidR="00206E04" w:rsidRPr="006A6CE5">
        <w:rPr>
          <w:lang w:val="sv-SE"/>
        </w:rPr>
        <w:t> </w:t>
      </w:r>
      <w:r w:rsidRPr="00760766">
        <w:rPr>
          <w:lang w:val="sv-SE"/>
        </w:rPr>
        <w:t>%, 60,1</w:t>
      </w:r>
      <w:r w:rsidR="00206E04" w:rsidRPr="006A6CE5">
        <w:rPr>
          <w:lang w:val="sv-SE"/>
        </w:rPr>
        <w:t> </w:t>
      </w:r>
      <w:r w:rsidRPr="00760766">
        <w:rPr>
          <w:lang w:val="sv-SE"/>
        </w:rPr>
        <w:t>% och 62,8</w:t>
      </w:r>
      <w:r w:rsidR="00206E04" w:rsidRPr="006A6CE5">
        <w:rPr>
          <w:lang w:val="sv-SE"/>
        </w:rPr>
        <w:t> </w:t>
      </w:r>
      <w:r w:rsidRPr="00760766">
        <w:rPr>
          <w:lang w:val="sv-SE"/>
        </w:rPr>
        <w:t>% av tiden i grupperna med en planerad behandlingstid på 3, 6 respektive 12 månader. I gruppen som fick enoxaparin/VKA sågs inget tydligt samband mellan genomsnittlig TTR (Time in Target INR Range, tid inom terapeutiskt intervall på 2,0 - 3,0) på centernivå i jämnstora tertiler och incidensen av återkommande VTE (p-värde =0,932 för interaktion). I den högsta tertilen baserat på center var riskkvoten för rivaroxaban jämfört med warfarin 0,69 (95</w:t>
      </w:r>
      <w:r w:rsidR="00206E04" w:rsidRPr="006A6CE5">
        <w:rPr>
          <w:lang w:val="sv-SE"/>
        </w:rPr>
        <w:t> </w:t>
      </w:r>
      <w:r w:rsidRPr="00760766">
        <w:rPr>
          <w:lang w:val="sv-SE"/>
        </w:rPr>
        <w:t>% konfidensintervall: 0,35 - 1,35).</w:t>
      </w:r>
    </w:p>
    <w:p w14:paraId="1D16493F" w14:textId="77777777" w:rsidR="00640763" w:rsidRPr="00760766" w:rsidRDefault="00640763" w:rsidP="00257509">
      <w:pPr>
        <w:suppressAutoHyphens/>
        <w:rPr>
          <w:lang w:val="sv-SE"/>
        </w:rPr>
      </w:pPr>
    </w:p>
    <w:p w14:paraId="1D164940" w14:textId="77777777" w:rsidR="00640763" w:rsidRPr="00760766" w:rsidRDefault="00640763" w:rsidP="00257509">
      <w:pPr>
        <w:suppressAutoHyphens/>
        <w:rPr>
          <w:lang w:val="sv-SE"/>
        </w:rPr>
      </w:pPr>
      <w:r w:rsidRPr="00760766">
        <w:rPr>
          <w:lang w:val="sv-SE"/>
        </w:rPr>
        <w:t xml:space="preserve">Incidensen för det primära säkerhetsmåttet (allvarlig eller icke-allvarlig kliniskt relevant blödning) såväl som det sekundära säkerhetsmåttet (allvarlig blödning) var likartad i bägge behandlingsgrupperna. </w:t>
      </w:r>
    </w:p>
    <w:p w14:paraId="1D164941" w14:textId="77777777" w:rsidR="00640763" w:rsidRPr="00760766" w:rsidRDefault="00640763"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640763" w:rsidRPr="00095A11" w14:paraId="1D164943" w14:textId="77777777" w:rsidTr="00243BF7">
        <w:tc>
          <w:tcPr>
            <w:tcW w:w="9360" w:type="dxa"/>
            <w:gridSpan w:val="3"/>
          </w:tcPr>
          <w:p w14:paraId="1D164942" w14:textId="77777777" w:rsidR="00640763" w:rsidRPr="006A6CE5" w:rsidRDefault="00AF4DDD" w:rsidP="00257509">
            <w:pPr>
              <w:keepNext/>
              <w:widowControl w:val="0"/>
              <w:spacing w:after="120"/>
              <w:rPr>
                <w:b/>
                <w:lang w:val="sv-SE"/>
              </w:rPr>
            </w:pPr>
            <w:r w:rsidRPr="006A6CE5">
              <w:rPr>
                <w:b/>
                <w:lang w:val="sv-SE"/>
              </w:rPr>
              <w:lastRenderedPageBreak/>
              <w:t>Tabell </w:t>
            </w:r>
            <w:r w:rsidR="00501FD0" w:rsidRPr="006A6CE5">
              <w:rPr>
                <w:b/>
                <w:lang w:val="sv-SE"/>
              </w:rPr>
              <w:t>4</w:t>
            </w:r>
            <w:r w:rsidR="00640763" w:rsidRPr="006A6CE5">
              <w:rPr>
                <w:b/>
                <w:lang w:val="sv-SE"/>
              </w:rPr>
              <w:t>: Effekt- och säkerhetsresultat från fas III Einstein DVT</w:t>
            </w:r>
          </w:p>
        </w:tc>
      </w:tr>
      <w:tr w:rsidR="00640763" w:rsidRPr="00095A11" w14:paraId="1D164946"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44" w14:textId="77777777" w:rsidR="00640763" w:rsidRPr="006A6CE5" w:rsidRDefault="00640763"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945" w14:textId="77777777" w:rsidR="00640763" w:rsidRPr="006A6CE5" w:rsidRDefault="00640763" w:rsidP="00257509">
            <w:pPr>
              <w:keepNext/>
              <w:rPr>
                <w:b/>
                <w:bCs/>
                <w:lang w:val="sv-SE"/>
              </w:rPr>
            </w:pPr>
            <w:r w:rsidRPr="006A6CE5">
              <w:rPr>
                <w:b/>
                <w:bCs/>
                <w:lang w:val="sv-SE"/>
              </w:rPr>
              <w:t>3 449 patienter med symtomatisk akut djup ventrombos</w:t>
            </w:r>
          </w:p>
        </w:tc>
      </w:tr>
      <w:tr w:rsidR="00640763" w:rsidRPr="00095A11" w14:paraId="1D16494E"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47" w14:textId="77777777" w:rsidR="00640763" w:rsidRPr="006A6CE5" w:rsidRDefault="00640763"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948" w14:textId="77777777" w:rsidR="00640763" w:rsidRPr="006A6CE5" w:rsidRDefault="00A15B81" w:rsidP="00257509">
            <w:pPr>
              <w:keepNext/>
              <w:rPr>
                <w:b/>
                <w:bCs/>
                <w:lang w:val="sv-SE"/>
              </w:rPr>
            </w:pPr>
            <w:r w:rsidRPr="006A6CE5">
              <w:rPr>
                <w:b/>
                <w:bCs/>
                <w:lang w:val="sv-SE"/>
              </w:rPr>
              <w:t>Rivaroxaban</w:t>
            </w:r>
            <w:r w:rsidR="00640763" w:rsidRPr="006A6CE5">
              <w:rPr>
                <w:b/>
                <w:bCs/>
                <w:vertAlign w:val="superscript"/>
                <w:lang w:val="sv-SE"/>
              </w:rPr>
              <w:t>a)</w:t>
            </w:r>
          </w:p>
          <w:p w14:paraId="1D164949" w14:textId="77777777" w:rsidR="00640763" w:rsidRPr="006A6CE5" w:rsidRDefault="00640763" w:rsidP="00257509">
            <w:pPr>
              <w:keepNext/>
              <w:rPr>
                <w:b/>
                <w:bCs/>
                <w:lang w:val="sv-SE"/>
              </w:rPr>
            </w:pPr>
            <w:r w:rsidRPr="006A6CE5">
              <w:rPr>
                <w:b/>
                <w:bCs/>
                <w:lang w:val="sv-SE"/>
              </w:rPr>
              <w:t>3, 6 eller 12 månader</w:t>
            </w:r>
          </w:p>
          <w:p w14:paraId="1D16494A" w14:textId="77777777" w:rsidR="00640763" w:rsidRPr="006A6CE5" w:rsidRDefault="00640763" w:rsidP="00257509">
            <w:pPr>
              <w:keepNext/>
              <w:rPr>
                <w:b/>
                <w:bCs/>
                <w:lang w:val="sv-SE"/>
              </w:rPr>
            </w:pPr>
            <w:r w:rsidRPr="006A6CE5">
              <w:rPr>
                <w:b/>
                <w:bCs/>
                <w:lang w:val="sv-SE"/>
              </w:rPr>
              <w:t>N=1 731</w:t>
            </w:r>
          </w:p>
        </w:tc>
        <w:tc>
          <w:tcPr>
            <w:tcW w:w="2880" w:type="dxa"/>
            <w:tcBorders>
              <w:top w:val="single" w:sz="4" w:space="0" w:color="auto"/>
              <w:left w:val="single" w:sz="4" w:space="0" w:color="auto"/>
              <w:bottom w:val="single" w:sz="4" w:space="0" w:color="auto"/>
              <w:right w:val="single" w:sz="4" w:space="0" w:color="auto"/>
            </w:tcBorders>
            <w:vAlign w:val="center"/>
          </w:tcPr>
          <w:p w14:paraId="1D16494B" w14:textId="77777777" w:rsidR="00640763" w:rsidRPr="006A6CE5" w:rsidRDefault="00640763" w:rsidP="00257509">
            <w:pPr>
              <w:keepNext/>
              <w:rPr>
                <w:b/>
                <w:bCs/>
                <w:lang w:val="sv-SE"/>
              </w:rPr>
            </w:pPr>
            <w:r w:rsidRPr="006A6CE5">
              <w:rPr>
                <w:b/>
                <w:bCs/>
                <w:lang w:val="sv-SE"/>
              </w:rPr>
              <w:t>Enoxaparin/VKA</w:t>
            </w:r>
            <w:r w:rsidRPr="006A6CE5">
              <w:rPr>
                <w:b/>
                <w:bCs/>
                <w:vertAlign w:val="superscript"/>
                <w:lang w:val="sv-SE"/>
              </w:rPr>
              <w:t>b)</w:t>
            </w:r>
          </w:p>
          <w:p w14:paraId="1D16494C" w14:textId="77777777" w:rsidR="00640763" w:rsidRPr="006A6CE5" w:rsidRDefault="00640763" w:rsidP="00257509">
            <w:pPr>
              <w:keepNext/>
              <w:rPr>
                <w:b/>
                <w:bCs/>
                <w:lang w:val="sv-SE"/>
              </w:rPr>
            </w:pPr>
            <w:r w:rsidRPr="006A6CE5">
              <w:rPr>
                <w:b/>
                <w:bCs/>
                <w:lang w:val="sv-SE"/>
              </w:rPr>
              <w:t>3, 6 eller 12 månader</w:t>
            </w:r>
          </w:p>
          <w:p w14:paraId="1D16494D" w14:textId="77777777" w:rsidR="00640763" w:rsidRPr="006A6CE5" w:rsidRDefault="00640763" w:rsidP="00257509">
            <w:pPr>
              <w:keepNext/>
              <w:rPr>
                <w:b/>
                <w:bCs/>
                <w:lang w:val="sv-SE"/>
              </w:rPr>
            </w:pPr>
            <w:r w:rsidRPr="006A6CE5">
              <w:rPr>
                <w:b/>
                <w:bCs/>
                <w:lang w:val="sv-SE"/>
              </w:rPr>
              <w:t>N=1 718</w:t>
            </w:r>
          </w:p>
        </w:tc>
      </w:tr>
      <w:tr w:rsidR="00640763" w:rsidRPr="006A6CE5" w14:paraId="1D164952"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4F" w14:textId="77777777" w:rsidR="00640763" w:rsidRPr="006A6CE5" w:rsidRDefault="00640763"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950" w14:textId="77777777" w:rsidR="00640763" w:rsidRPr="006A6CE5" w:rsidRDefault="00640763" w:rsidP="00257509">
            <w:pPr>
              <w:keepNext/>
              <w:rPr>
                <w:lang w:val="sv-SE"/>
              </w:rPr>
            </w:pPr>
            <w:r w:rsidRPr="006A6CE5">
              <w:rPr>
                <w:lang w:val="sv-SE"/>
              </w:rPr>
              <w:t>36</w:t>
            </w:r>
            <w:r w:rsidRPr="006A6CE5">
              <w:rPr>
                <w:lang w:val="sv-SE"/>
              </w:rPr>
              <w:br/>
              <w:t>(2,1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51" w14:textId="77777777" w:rsidR="00640763" w:rsidRPr="006A6CE5" w:rsidRDefault="00640763" w:rsidP="00257509">
            <w:pPr>
              <w:keepNext/>
              <w:rPr>
                <w:lang w:val="sv-SE"/>
              </w:rPr>
            </w:pPr>
            <w:r w:rsidRPr="006A6CE5">
              <w:rPr>
                <w:lang w:val="sv-SE"/>
              </w:rPr>
              <w:t>51</w:t>
            </w:r>
            <w:r w:rsidRPr="006A6CE5">
              <w:rPr>
                <w:lang w:val="sv-SE"/>
              </w:rPr>
              <w:br/>
              <w:t>(3,0</w:t>
            </w:r>
            <w:r w:rsidR="00206E04" w:rsidRPr="006A6CE5">
              <w:rPr>
                <w:lang w:val="sv-SE"/>
              </w:rPr>
              <w:t> </w:t>
            </w:r>
            <w:r w:rsidRPr="006A6CE5">
              <w:rPr>
                <w:lang w:val="sv-SE"/>
              </w:rPr>
              <w:t>%)</w:t>
            </w:r>
          </w:p>
        </w:tc>
      </w:tr>
      <w:tr w:rsidR="00640763" w:rsidRPr="006A6CE5" w14:paraId="1D164956"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53" w14:textId="77777777" w:rsidR="00640763" w:rsidRPr="006A6CE5" w:rsidRDefault="00640763"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954" w14:textId="77777777" w:rsidR="00640763" w:rsidRPr="006A6CE5" w:rsidRDefault="00640763" w:rsidP="00257509">
            <w:pPr>
              <w:keepNext/>
              <w:rPr>
                <w:lang w:val="sv-SE"/>
              </w:rPr>
            </w:pPr>
            <w:r w:rsidRPr="006A6CE5">
              <w:rPr>
                <w:lang w:val="sv-SE"/>
              </w:rPr>
              <w:t>20</w:t>
            </w:r>
            <w:r w:rsidRPr="006A6CE5">
              <w:rPr>
                <w:lang w:val="sv-SE"/>
              </w:rPr>
              <w:br/>
              <w:t>(1,2</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55" w14:textId="77777777" w:rsidR="00640763" w:rsidRPr="006A6CE5" w:rsidRDefault="00640763" w:rsidP="00257509">
            <w:pPr>
              <w:keepNext/>
              <w:rPr>
                <w:lang w:val="sv-SE"/>
              </w:rPr>
            </w:pPr>
            <w:r w:rsidRPr="006A6CE5">
              <w:rPr>
                <w:lang w:val="sv-SE"/>
              </w:rPr>
              <w:t>18</w:t>
            </w:r>
            <w:r w:rsidRPr="006A6CE5">
              <w:rPr>
                <w:lang w:val="sv-SE"/>
              </w:rPr>
              <w:br/>
              <w:t>(1,0</w:t>
            </w:r>
            <w:r w:rsidR="00206E04" w:rsidRPr="006A6CE5">
              <w:rPr>
                <w:lang w:val="sv-SE"/>
              </w:rPr>
              <w:t> </w:t>
            </w:r>
            <w:r w:rsidRPr="006A6CE5">
              <w:rPr>
                <w:lang w:val="sv-SE"/>
              </w:rPr>
              <w:t>%)</w:t>
            </w:r>
          </w:p>
        </w:tc>
      </w:tr>
      <w:tr w:rsidR="00640763" w:rsidRPr="006A6CE5" w14:paraId="1D16495A"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57" w14:textId="77777777" w:rsidR="00640763" w:rsidRPr="006A6CE5" w:rsidRDefault="00640763"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958" w14:textId="77777777" w:rsidR="00640763" w:rsidRPr="006A6CE5" w:rsidRDefault="00640763" w:rsidP="00257509">
            <w:pPr>
              <w:keepNext/>
              <w:rPr>
                <w:lang w:val="sv-SE"/>
              </w:rPr>
            </w:pPr>
            <w:r w:rsidRPr="006A6CE5">
              <w:rPr>
                <w:lang w:val="sv-SE"/>
              </w:rPr>
              <w:t>14</w:t>
            </w:r>
            <w:r w:rsidRPr="006A6CE5">
              <w:rPr>
                <w:lang w:val="sv-SE"/>
              </w:rPr>
              <w:br/>
              <w:t>(0,8</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59" w14:textId="77777777" w:rsidR="00640763" w:rsidRPr="006A6CE5" w:rsidRDefault="00640763" w:rsidP="00257509">
            <w:pPr>
              <w:keepNext/>
              <w:rPr>
                <w:lang w:val="sv-SE"/>
              </w:rPr>
            </w:pPr>
            <w:r w:rsidRPr="006A6CE5">
              <w:rPr>
                <w:lang w:val="sv-SE"/>
              </w:rPr>
              <w:t>28</w:t>
            </w:r>
            <w:r w:rsidRPr="006A6CE5">
              <w:rPr>
                <w:lang w:val="sv-SE"/>
              </w:rPr>
              <w:br/>
              <w:t>(1,6</w:t>
            </w:r>
            <w:r w:rsidR="00206E04" w:rsidRPr="006A6CE5">
              <w:rPr>
                <w:lang w:val="sv-SE"/>
              </w:rPr>
              <w:t> </w:t>
            </w:r>
            <w:r w:rsidRPr="006A6CE5">
              <w:rPr>
                <w:lang w:val="sv-SE"/>
              </w:rPr>
              <w:t>%)</w:t>
            </w:r>
          </w:p>
        </w:tc>
      </w:tr>
      <w:tr w:rsidR="00640763" w:rsidRPr="006A6CE5" w14:paraId="1D16495F"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5B" w14:textId="77777777" w:rsidR="00640763" w:rsidRPr="006A6CE5" w:rsidRDefault="00640763"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495C" w14:textId="77777777" w:rsidR="00640763" w:rsidRPr="006A6CE5" w:rsidRDefault="00640763" w:rsidP="00257509">
            <w:pPr>
              <w:keepNext/>
              <w:rPr>
                <w:lang w:val="sv-SE"/>
              </w:rPr>
            </w:pPr>
            <w:r w:rsidRPr="006A6CE5">
              <w:rPr>
                <w:lang w:val="sv-SE"/>
              </w:rPr>
              <w:t>1</w:t>
            </w:r>
          </w:p>
          <w:p w14:paraId="1D16495D" w14:textId="77777777" w:rsidR="00640763" w:rsidRPr="006A6CE5" w:rsidRDefault="00640763" w:rsidP="00257509">
            <w:pPr>
              <w:keepNext/>
              <w:rPr>
                <w:lang w:val="sv-SE"/>
              </w:rPr>
            </w:pPr>
            <w:r w:rsidRPr="006A6CE5">
              <w:rPr>
                <w:lang w:val="sv-SE"/>
              </w:rPr>
              <w:t>(0,1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5E" w14:textId="77777777" w:rsidR="00640763" w:rsidRPr="006A6CE5" w:rsidRDefault="00640763" w:rsidP="00257509">
            <w:pPr>
              <w:keepNext/>
              <w:rPr>
                <w:lang w:val="sv-SE"/>
              </w:rPr>
            </w:pPr>
            <w:r w:rsidRPr="006A6CE5">
              <w:rPr>
                <w:lang w:val="sv-SE"/>
              </w:rPr>
              <w:t>0</w:t>
            </w:r>
          </w:p>
        </w:tc>
      </w:tr>
      <w:tr w:rsidR="00640763" w:rsidRPr="006A6CE5" w14:paraId="1D164963"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60" w14:textId="77777777" w:rsidR="00640763" w:rsidRPr="006A6CE5" w:rsidRDefault="00640763" w:rsidP="00257509">
            <w:pPr>
              <w:keepNext/>
              <w:ind w:left="318" w:hanging="284"/>
              <w:rPr>
                <w:lang w:val="sv-SE"/>
              </w:rPr>
            </w:pPr>
            <w:r w:rsidRPr="006A6CE5">
              <w:rPr>
                <w:lang w:val="sv-SE"/>
              </w:rPr>
              <w:t xml:space="preserve">    Dödlig LE/</w:t>
            </w:r>
            <w:r w:rsidR="0067093D"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961" w14:textId="77777777" w:rsidR="00640763" w:rsidRPr="006A6CE5" w:rsidRDefault="00640763" w:rsidP="00257509">
            <w:pPr>
              <w:keepNext/>
              <w:rPr>
                <w:lang w:val="sv-SE"/>
              </w:rPr>
            </w:pPr>
            <w:r w:rsidRPr="006A6CE5">
              <w:rPr>
                <w:lang w:val="sv-SE"/>
              </w:rPr>
              <w:t>4</w:t>
            </w:r>
            <w:r w:rsidRPr="006A6CE5">
              <w:rPr>
                <w:lang w:val="sv-SE"/>
              </w:rPr>
              <w:br/>
              <w:t>(0,2</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62" w14:textId="77777777" w:rsidR="00640763" w:rsidRPr="006A6CE5" w:rsidRDefault="00640763" w:rsidP="00257509">
            <w:pPr>
              <w:keepNext/>
              <w:rPr>
                <w:lang w:val="sv-SE"/>
              </w:rPr>
            </w:pPr>
            <w:r w:rsidRPr="006A6CE5">
              <w:rPr>
                <w:lang w:val="sv-SE"/>
              </w:rPr>
              <w:t>6</w:t>
            </w:r>
            <w:r w:rsidRPr="006A6CE5">
              <w:rPr>
                <w:lang w:val="sv-SE"/>
              </w:rPr>
              <w:br/>
              <w:t>(0,3</w:t>
            </w:r>
            <w:r w:rsidR="00206E04" w:rsidRPr="006A6CE5">
              <w:rPr>
                <w:lang w:val="sv-SE"/>
              </w:rPr>
              <w:t> </w:t>
            </w:r>
            <w:r w:rsidRPr="006A6CE5">
              <w:rPr>
                <w:lang w:val="sv-SE"/>
              </w:rPr>
              <w:t>%)</w:t>
            </w:r>
          </w:p>
        </w:tc>
      </w:tr>
      <w:tr w:rsidR="00640763" w:rsidRPr="006A6CE5" w14:paraId="1D164967"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64" w14:textId="77777777" w:rsidR="00640763" w:rsidRPr="006A6CE5" w:rsidRDefault="00640763"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65" w14:textId="77777777" w:rsidR="00640763" w:rsidRPr="006A6CE5" w:rsidRDefault="00640763" w:rsidP="00257509">
            <w:pPr>
              <w:keepNext/>
              <w:rPr>
                <w:lang w:val="sv-SE"/>
              </w:rPr>
            </w:pPr>
            <w:r w:rsidRPr="006A6CE5">
              <w:rPr>
                <w:lang w:val="sv-SE"/>
              </w:rPr>
              <w:t>139</w:t>
            </w:r>
            <w:r w:rsidRPr="006A6CE5">
              <w:rPr>
                <w:lang w:val="sv-SE"/>
              </w:rPr>
              <w:br/>
              <w:t>(8,1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66" w14:textId="77777777" w:rsidR="00640763" w:rsidRPr="006A6CE5" w:rsidRDefault="00640763" w:rsidP="00257509">
            <w:pPr>
              <w:keepNext/>
              <w:rPr>
                <w:lang w:val="sv-SE"/>
              </w:rPr>
            </w:pPr>
            <w:r w:rsidRPr="006A6CE5">
              <w:rPr>
                <w:lang w:val="sv-SE"/>
              </w:rPr>
              <w:t>138</w:t>
            </w:r>
            <w:r w:rsidRPr="006A6CE5">
              <w:rPr>
                <w:lang w:val="sv-SE"/>
              </w:rPr>
              <w:br/>
              <w:t>(8,1</w:t>
            </w:r>
            <w:r w:rsidR="00206E04" w:rsidRPr="006A6CE5">
              <w:rPr>
                <w:lang w:val="sv-SE"/>
              </w:rPr>
              <w:t> </w:t>
            </w:r>
            <w:r w:rsidRPr="006A6CE5">
              <w:rPr>
                <w:lang w:val="sv-SE"/>
              </w:rPr>
              <w:t>%)</w:t>
            </w:r>
          </w:p>
        </w:tc>
      </w:tr>
      <w:tr w:rsidR="00640763" w:rsidRPr="006A6CE5" w14:paraId="1D16496B"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68" w14:textId="77777777" w:rsidR="00640763" w:rsidRPr="006A6CE5" w:rsidRDefault="00640763"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69" w14:textId="77777777" w:rsidR="00640763" w:rsidRPr="006A6CE5" w:rsidRDefault="00640763" w:rsidP="00257509">
            <w:pPr>
              <w:keepNext/>
              <w:rPr>
                <w:lang w:val="sv-SE"/>
              </w:rPr>
            </w:pPr>
            <w:r w:rsidRPr="006A6CE5">
              <w:rPr>
                <w:lang w:val="sv-SE"/>
              </w:rPr>
              <w:t>14</w:t>
            </w:r>
            <w:r w:rsidRPr="006A6CE5">
              <w:rPr>
                <w:lang w:val="sv-SE"/>
              </w:rPr>
              <w:br/>
              <w:t>(0,8</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6A" w14:textId="77777777" w:rsidR="00640763" w:rsidRPr="006A6CE5" w:rsidRDefault="00640763" w:rsidP="00257509">
            <w:pPr>
              <w:keepNext/>
              <w:rPr>
                <w:lang w:val="sv-SE"/>
              </w:rPr>
            </w:pPr>
            <w:r w:rsidRPr="006A6CE5">
              <w:rPr>
                <w:lang w:val="sv-SE"/>
              </w:rPr>
              <w:t>20</w:t>
            </w:r>
            <w:r w:rsidRPr="006A6CE5">
              <w:rPr>
                <w:lang w:val="sv-SE"/>
              </w:rPr>
              <w:br/>
              <w:t>(1,2</w:t>
            </w:r>
            <w:r w:rsidR="00206E04" w:rsidRPr="006A6CE5">
              <w:rPr>
                <w:lang w:val="sv-SE"/>
              </w:rPr>
              <w:t> </w:t>
            </w:r>
            <w:r w:rsidRPr="006A6CE5">
              <w:rPr>
                <w:lang w:val="sv-SE"/>
              </w:rPr>
              <w:t>%)</w:t>
            </w:r>
          </w:p>
        </w:tc>
      </w:tr>
      <w:tr w:rsidR="00640763" w:rsidRPr="00095A11" w14:paraId="1D16496E" w14:textId="77777777" w:rsidTr="00243BF7">
        <w:tc>
          <w:tcPr>
            <w:tcW w:w="9360" w:type="dxa"/>
            <w:gridSpan w:val="3"/>
            <w:tcBorders>
              <w:top w:val="nil"/>
              <w:left w:val="nil"/>
              <w:bottom w:val="nil"/>
              <w:right w:val="nil"/>
            </w:tcBorders>
          </w:tcPr>
          <w:p w14:paraId="1D16496C" w14:textId="77777777" w:rsidR="00640763" w:rsidRPr="006A6CE5" w:rsidRDefault="00640763" w:rsidP="00257509">
            <w:pPr>
              <w:keepNext/>
              <w:widowControl w:val="0"/>
              <w:spacing w:after="120"/>
              <w:rPr>
                <w:lang w:val="sv-SE"/>
              </w:rPr>
            </w:pPr>
            <w:r w:rsidRPr="006A6CE5">
              <w:rPr>
                <w:lang w:val="sv-SE"/>
              </w:rPr>
              <w:t>a)</w:t>
            </w:r>
            <w:r w:rsidRPr="006A6CE5">
              <w:rPr>
                <w:lang w:val="sv-SE"/>
              </w:rPr>
              <w:tab/>
              <w:t>Rivaroxaban 15 mg två gånger dagligen i tre veckor följt av 20 mg en gång dagligen</w:t>
            </w:r>
          </w:p>
          <w:p w14:paraId="1D16496D" w14:textId="77777777" w:rsidR="00640763" w:rsidRPr="006A6CE5" w:rsidRDefault="00640763" w:rsidP="00257509">
            <w:pPr>
              <w:keepNext/>
              <w:widowControl w:val="0"/>
              <w:spacing w:after="120"/>
              <w:rPr>
                <w:lang w:val="sv-SE"/>
              </w:rPr>
            </w:pPr>
            <w:r w:rsidRPr="006A6CE5">
              <w:rPr>
                <w:lang w:val="sv-SE"/>
              </w:rPr>
              <w:t>b)</w:t>
            </w:r>
            <w:r w:rsidRPr="006A6CE5">
              <w:rPr>
                <w:lang w:val="sv-SE"/>
              </w:rPr>
              <w:tab/>
              <w:t>Enoxaparin i minst 5 dagar överlappat med och följt av VKA</w:t>
            </w:r>
            <w:r w:rsidRPr="006A6CE5">
              <w:rPr>
                <w:lang w:val="sv-SE"/>
              </w:rPr>
              <w:br/>
              <w:t>*</w:t>
            </w:r>
            <w:r w:rsidRPr="006A6CE5">
              <w:rPr>
                <w:lang w:val="sv-SE"/>
              </w:rPr>
              <w:tab/>
              <w:t xml:space="preserve">p &lt; 0,0001 (non-inferiority visavi en på förhand definierad riskkvot på 2,0); riskkvot: 0,680 </w:t>
            </w:r>
            <w:r w:rsidRPr="006A6CE5">
              <w:rPr>
                <w:lang w:val="sv-SE"/>
              </w:rPr>
              <w:tab/>
              <w:t>(0,443</w:t>
            </w:r>
            <w:r w:rsidR="0067093D" w:rsidRPr="006A6CE5">
              <w:rPr>
                <w:bCs/>
                <w:lang w:val="sv-SE"/>
              </w:rPr>
              <w:t> - </w:t>
            </w:r>
            <w:r w:rsidRPr="006A6CE5">
              <w:rPr>
                <w:lang w:val="sv-SE"/>
              </w:rPr>
              <w:t>1,042), p=0,076 (superiority)</w:t>
            </w:r>
          </w:p>
        </w:tc>
      </w:tr>
    </w:tbl>
    <w:p w14:paraId="1D16496F" w14:textId="77777777" w:rsidR="00640763" w:rsidRPr="00760766" w:rsidRDefault="00640763" w:rsidP="00257509">
      <w:pPr>
        <w:suppressAutoHyphens/>
        <w:rPr>
          <w:lang w:val="sv-SE"/>
        </w:rPr>
      </w:pPr>
    </w:p>
    <w:p w14:paraId="1D164970" w14:textId="77777777" w:rsidR="00A84B9F" w:rsidRPr="00760766" w:rsidRDefault="00640763" w:rsidP="00257509">
      <w:pPr>
        <w:suppressAutoHyphens/>
        <w:rPr>
          <w:lang w:val="sv-SE"/>
        </w:rPr>
      </w:pPr>
      <w:r w:rsidRPr="00760766">
        <w:rPr>
          <w:lang w:val="sv-SE"/>
        </w:rPr>
        <w:t>Einstein PE</w:t>
      </w:r>
      <w:r w:rsidRPr="00760766">
        <w:rPr>
          <w:lang w:val="sv-SE"/>
        </w:rPr>
        <w:noBreakHyphen/>
        <w:t>studien (se tabell </w:t>
      </w:r>
      <w:r w:rsidR="00501FD0" w:rsidRPr="00760766">
        <w:rPr>
          <w:lang w:val="sv-SE"/>
        </w:rPr>
        <w:t>5</w:t>
      </w:r>
      <w:r w:rsidRPr="00760766">
        <w:rPr>
          <w:lang w:val="sv-SE"/>
        </w:rPr>
        <w:t>) visade att rivaroxaban var likvärdig (non-inferior) med enoxaparin/VKA avseende det primära effektmåttet (p=0,0026 (test för non-inferiority); riskkvot: 1,123 (0,749</w:t>
      </w:r>
      <w:r w:rsidR="0067093D" w:rsidRPr="006A6CE5">
        <w:rPr>
          <w:bCs/>
          <w:lang w:val="sv-SE"/>
        </w:rPr>
        <w:t> - </w:t>
      </w:r>
      <w:r w:rsidRPr="00760766">
        <w:rPr>
          <w:lang w:val="sv-SE"/>
        </w:rPr>
        <w:t>1,684)). Den på förhand specificerade sammantagna kliniska nyttan (primärt effektmått plus större blödning) rapporterades med en riskkvot på 0,849 ((95</w:t>
      </w:r>
      <w:r w:rsidR="00206E04" w:rsidRPr="006A6CE5">
        <w:rPr>
          <w:lang w:val="sv-SE"/>
        </w:rPr>
        <w:t> </w:t>
      </w:r>
      <w:r w:rsidRPr="00760766">
        <w:rPr>
          <w:lang w:val="sv-SE"/>
        </w:rPr>
        <w:t xml:space="preserve">% konfidensintervall: </w:t>
      </w:r>
    </w:p>
    <w:p w14:paraId="1D164971" w14:textId="77777777" w:rsidR="00640763" w:rsidRPr="00760766" w:rsidRDefault="00640763" w:rsidP="00257509">
      <w:pPr>
        <w:suppressAutoHyphens/>
        <w:rPr>
          <w:lang w:val="sv-SE"/>
        </w:rPr>
      </w:pPr>
      <w:r w:rsidRPr="00760766">
        <w:rPr>
          <w:lang w:val="sv-SE"/>
        </w:rPr>
        <w:t>0,633 – 1,139), nominellt p-värde p=0,275). INR-värdena var inom terapeutiskt intervall i genomsnitt 63</w:t>
      </w:r>
      <w:r w:rsidR="00206E04" w:rsidRPr="006A6CE5">
        <w:rPr>
          <w:lang w:val="sv-SE"/>
        </w:rPr>
        <w:t> </w:t>
      </w:r>
      <w:r w:rsidRPr="00760766">
        <w:rPr>
          <w:lang w:val="sv-SE"/>
        </w:rPr>
        <w:t>% av tiden för studiens genomsnittliga behandlingstid på 215 dagar, och 57%, 62% och 65% av tiden i grupperna med en planerad behandlingstid på 3, 6 respektive 12 månader. I gruppen som fick enoxaparin/VKA sågs inget tydligt samband mellan genomsnittlig TTR (Time in Target INR Range, tid inom terapeutiskt intervall på 2,0 - 3,0) på centernivå i jämnstora tertiler och incidensen av återkommande VTE (p-värde =0,082 för interaktion). I den högsta tertilen baserat på center var riskkvoten för rivaroxaban jämfört med warfarin 0,642 (95</w:t>
      </w:r>
      <w:r w:rsidR="00206E04" w:rsidRPr="006A6CE5">
        <w:rPr>
          <w:lang w:val="sv-SE"/>
        </w:rPr>
        <w:t> </w:t>
      </w:r>
      <w:r w:rsidRPr="00760766">
        <w:rPr>
          <w:lang w:val="sv-SE"/>
        </w:rPr>
        <w:t xml:space="preserve">% konfidensintervall: 0,277 - 1,484). </w:t>
      </w:r>
    </w:p>
    <w:p w14:paraId="1D164972" w14:textId="77777777" w:rsidR="00640763" w:rsidRPr="00760766" w:rsidRDefault="00640763" w:rsidP="00257509">
      <w:pPr>
        <w:suppressAutoHyphens/>
        <w:rPr>
          <w:lang w:val="sv-SE"/>
        </w:rPr>
      </w:pPr>
    </w:p>
    <w:p w14:paraId="1D164973" w14:textId="77777777" w:rsidR="00640763" w:rsidRPr="00760766" w:rsidRDefault="00640763" w:rsidP="00257509">
      <w:pPr>
        <w:suppressAutoHyphens/>
        <w:rPr>
          <w:lang w:val="sv-SE"/>
        </w:rPr>
      </w:pPr>
      <w:r w:rsidRPr="00760766">
        <w:rPr>
          <w:lang w:val="sv-SE"/>
        </w:rPr>
        <w:t>Incidensen för det primära säkerhetsmåttet (allvarlig eller icke-allvarlig kliniskt relevant blödning) var något lägre i rivaroxabangruppen (10,3</w:t>
      </w:r>
      <w:r w:rsidR="00206E04" w:rsidRPr="006A6CE5">
        <w:rPr>
          <w:lang w:val="sv-SE"/>
        </w:rPr>
        <w:t> </w:t>
      </w:r>
      <w:r w:rsidRPr="00760766">
        <w:rPr>
          <w:lang w:val="sv-SE"/>
        </w:rPr>
        <w:t>% (249/2412)) än i enoxaparin/VKA-gruppen (11,4</w:t>
      </w:r>
      <w:r w:rsidR="00206E04" w:rsidRPr="006A6CE5">
        <w:rPr>
          <w:lang w:val="sv-SE"/>
        </w:rPr>
        <w:t> </w:t>
      </w:r>
      <w:r w:rsidRPr="00760766">
        <w:rPr>
          <w:lang w:val="sv-SE"/>
        </w:rPr>
        <w:t>% (274/2405)). Incidensen av det sekundära säkerhetsmåttet (allvarlig blödning) var lägre i rivaroxabangruppen (1,1</w:t>
      </w:r>
      <w:r w:rsidR="00206E04" w:rsidRPr="006A6CE5">
        <w:rPr>
          <w:lang w:val="sv-SE"/>
        </w:rPr>
        <w:t> </w:t>
      </w:r>
      <w:r w:rsidRPr="00760766">
        <w:rPr>
          <w:lang w:val="sv-SE"/>
        </w:rPr>
        <w:t>% (26/2412)) än i enoxaparin/VKA-gruppen (2,2</w:t>
      </w:r>
      <w:r w:rsidR="00206E04" w:rsidRPr="006A6CE5">
        <w:rPr>
          <w:lang w:val="sv-SE"/>
        </w:rPr>
        <w:t> </w:t>
      </w:r>
      <w:r w:rsidRPr="00760766">
        <w:rPr>
          <w:lang w:val="sv-SE"/>
        </w:rPr>
        <w:t>% (52/2405)) med en riskkvot på 0,493 (95</w:t>
      </w:r>
      <w:r w:rsidR="00206E04" w:rsidRPr="006A6CE5">
        <w:rPr>
          <w:lang w:val="sv-SE"/>
        </w:rPr>
        <w:t> </w:t>
      </w:r>
      <w:r w:rsidRPr="00760766">
        <w:rPr>
          <w:lang w:val="sv-SE"/>
        </w:rPr>
        <w:t xml:space="preserve">% konfidensintervall: 0,308 – 0,789). </w:t>
      </w:r>
    </w:p>
    <w:p w14:paraId="1D164974" w14:textId="77777777" w:rsidR="00640763" w:rsidRPr="00760766" w:rsidRDefault="00640763"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640763" w:rsidRPr="00095A11" w14:paraId="1D164976" w14:textId="77777777" w:rsidTr="00243BF7">
        <w:tc>
          <w:tcPr>
            <w:tcW w:w="9360" w:type="dxa"/>
            <w:gridSpan w:val="3"/>
          </w:tcPr>
          <w:p w14:paraId="1D164975" w14:textId="77777777" w:rsidR="00640763" w:rsidRPr="006A6CE5" w:rsidRDefault="00AF4DDD" w:rsidP="00257509">
            <w:pPr>
              <w:keepNext/>
              <w:widowControl w:val="0"/>
              <w:spacing w:after="120"/>
              <w:rPr>
                <w:b/>
                <w:lang w:val="sv-SE"/>
              </w:rPr>
            </w:pPr>
            <w:r w:rsidRPr="006A6CE5">
              <w:rPr>
                <w:b/>
                <w:lang w:val="sv-SE"/>
              </w:rPr>
              <w:lastRenderedPageBreak/>
              <w:t>Tabell </w:t>
            </w:r>
            <w:r w:rsidR="00501FD0" w:rsidRPr="006A6CE5">
              <w:rPr>
                <w:b/>
                <w:lang w:val="sv-SE"/>
              </w:rPr>
              <w:t>5</w:t>
            </w:r>
            <w:r w:rsidR="00640763" w:rsidRPr="006A6CE5">
              <w:rPr>
                <w:b/>
                <w:lang w:val="sv-SE"/>
              </w:rPr>
              <w:t>: Effekt- och säkerhetsresultat från fas III Einstein PE</w:t>
            </w:r>
          </w:p>
        </w:tc>
      </w:tr>
      <w:tr w:rsidR="00640763" w:rsidRPr="00095A11" w14:paraId="1D164979"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77" w14:textId="77777777" w:rsidR="00640763" w:rsidRPr="006A6CE5" w:rsidRDefault="00640763"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978" w14:textId="77777777" w:rsidR="00640763" w:rsidRPr="006A6CE5" w:rsidRDefault="00640763" w:rsidP="00257509">
            <w:pPr>
              <w:keepNext/>
              <w:rPr>
                <w:b/>
                <w:bCs/>
                <w:lang w:val="sv-SE"/>
              </w:rPr>
            </w:pPr>
            <w:r w:rsidRPr="006A6CE5">
              <w:rPr>
                <w:b/>
                <w:bCs/>
                <w:lang w:val="sv-SE"/>
              </w:rPr>
              <w:t>4 832  patienter med symtomatisk akut lungemboli</w:t>
            </w:r>
          </w:p>
        </w:tc>
      </w:tr>
      <w:tr w:rsidR="00640763" w:rsidRPr="00095A11" w14:paraId="1D164981"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7A" w14:textId="77777777" w:rsidR="00640763" w:rsidRPr="006A6CE5" w:rsidRDefault="00640763"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97B" w14:textId="77777777" w:rsidR="00640763" w:rsidRPr="006A6CE5" w:rsidRDefault="00A15B81" w:rsidP="00257509">
            <w:pPr>
              <w:keepNext/>
              <w:rPr>
                <w:b/>
                <w:bCs/>
                <w:lang w:val="sv-SE"/>
              </w:rPr>
            </w:pPr>
            <w:r w:rsidRPr="006A6CE5">
              <w:rPr>
                <w:b/>
                <w:bCs/>
                <w:lang w:val="sv-SE"/>
              </w:rPr>
              <w:t>Rivaroxaban</w:t>
            </w:r>
            <w:r w:rsidR="00640763" w:rsidRPr="006A6CE5">
              <w:rPr>
                <w:b/>
                <w:bCs/>
                <w:vertAlign w:val="superscript"/>
                <w:lang w:val="sv-SE"/>
              </w:rPr>
              <w:t>a)</w:t>
            </w:r>
          </w:p>
          <w:p w14:paraId="1D16497C" w14:textId="77777777" w:rsidR="00640763" w:rsidRPr="006A6CE5" w:rsidRDefault="00640763" w:rsidP="00257509">
            <w:pPr>
              <w:keepNext/>
              <w:rPr>
                <w:b/>
                <w:bCs/>
                <w:lang w:val="sv-SE"/>
              </w:rPr>
            </w:pPr>
            <w:r w:rsidRPr="006A6CE5">
              <w:rPr>
                <w:b/>
                <w:bCs/>
                <w:lang w:val="sv-SE"/>
              </w:rPr>
              <w:t>3, 6 eller 12 månader</w:t>
            </w:r>
          </w:p>
          <w:p w14:paraId="1D16497D" w14:textId="77777777" w:rsidR="00640763" w:rsidRPr="006A6CE5" w:rsidRDefault="00640763" w:rsidP="00257509">
            <w:pPr>
              <w:keepNext/>
              <w:rPr>
                <w:b/>
                <w:bCs/>
                <w:lang w:val="sv-SE"/>
              </w:rPr>
            </w:pPr>
            <w:r w:rsidRPr="006A6CE5">
              <w:rPr>
                <w:b/>
                <w:bCs/>
                <w:lang w:val="sv-SE"/>
              </w:rPr>
              <w:t>N=2 419</w:t>
            </w:r>
          </w:p>
        </w:tc>
        <w:tc>
          <w:tcPr>
            <w:tcW w:w="2880" w:type="dxa"/>
            <w:tcBorders>
              <w:top w:val="single" w:sz="4" w:space="0" w:color="auto"/>
              <w:left w:val="single" w:sz="4" w:space="0" w:color="auto"/>
              <w:bottom w:val="single" w:sz="4" w:space="0" w:color="auto"/>
              <w:right w:val="single" w:sz="4" w:space="0" w:color="auto"/>
            </w:tcBorders>
            <w:vAlign w:val="center"/>
          </w:tcPr>
          <w:p w14:paraId="1D16497E" w14:textId="77777777" w:rsidR="00640763" w:rsidRPr="006A6CE5" w:rsidRDefault="00640763" w:rsidP="00257509">
            <w:pPr>
              <w:keepNext/>
              <w:rPr>
                <w:b/>
                <w:bCs/>
                <w:lang w:val="sv-SE"/>
              </w:rPr>
            </w:pPr>
            <w:r w:rsidRPr="006A6CE5">
              <w:rPr>
                <w:b/>
                <w:bCs/>
                <w:lang w:val="sv-SE"/>
              </w:rPr>
              <w:t>Enoxaparin/VKA</w:t>
            </w:r>
            <w:r w:rsidRPr="006A6CE5">
              <w:rPr>
                <w:b/>
                <w:bCs/>
                <w:vertAlign w:val="superscript"/>
                <w:lang w:val="sv-SE"/>
              </w:rPr>
              <w:t>b)</w:t>
            </w:r>
          </w:p>
          <w:p w14:paraId="1D16497F" w14:textId="77777777" w:rsidR="00640763" w:rsidRPr="006A6CE5" w:rsidRDefault="00640763" w:rsidP="00257509">
            <w:pPr>
              <w:keepNext/>
              <w:rPr>
                <w:b/>
                <w:bCs/>
                <w:lang w:val="sv-SE"/>
              </w:rPr>
            </w:pPr>
            <w:r w:rsidRPr="006A6CE5">
              <w:rPr>
                <w:b/>
                <w:bCs/>
                <w:lang w:val="sv-SE"/>
              </w:rPr>
              <w:t>3, 6 eller 12 månader</w:t>
            </w:r>
          </w:p>
          <w:p w14:paraId="1D164980" w14:textId="77777777" w:rsidR="00640763" w:rsidRPr="006A6CE5" w:rsidRDefault="00640763" w:rsidP="00257509">
            <w:pPr>
              <w:keepNext/>
              <w:rPr>
                <w:b/>
                <w:bCs/>
                <w:lang w:val="sv-SE"/>
              </w:rPr>
            </w:pPr>
            <w:r w:rsidRPr="006A6CE5">
              <w:rPr>
                <w:b/>
                <w:bCs/>
                <w:lang w:val="sv-SE"/>
              </w:rPr>
              <w:t>N=2 413</w:t>
            </w:r>
          </w:p>
        </w:tc>
      </w:tr>
      <w:tr w:rsidR="00640763" w:rsidRPr="006A6CE5" w14:paraId="1D164985"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82" w14:textId="77777777" w:rsidR="00640763" w:rsidRPr="006A6CE5" w:rsidRDefault="00640763"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983" w14:textId="77777777" w:rsidR="00640763" w:rsidRPr="006A6CE5" w:rsidRDefault="00640763" w:rsidP="00257509">
            <w:pPr>
              <w:keepNext/>
              <w:rPr>
                <w:lang w:val="sv-SE"/>
              </w:rPr>
            </w:pPr>
            <w:r w:rsidRPr="006A6CE5">
              <w:rPr>
                <w:lang w:val="sv-SE"/>
              </w:rPr>
              <w:t>50</w:t>
            </w:r>
            <w:r w:rsidRPr="006A6CE5">
              <w:rPr>
                <w:lang w:val="sv-SE"/>
              </w:rPr>
              <w:br/>
              <w:t>(2,1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84" w14:textId="77777777" w:rsidR="00640763" w:rsidRPr="006A6CE5" w:rsidRDefault="00640763" w:rsidP="00257509">
            <w:pPr>
              <w:keepNext/>
              <w:rPr>
                <w:lang w:val="sv-SE"/>
              </w:rPr>
            </w:pPr>
            <w:r w:rsidRPr="006A6CE5">
              <w:rPr>
                <w:lang w:val="sv-SE"/>
              </w:rPr>
              <w:t>44</w:t>
            </w:r>
            <w:r w:rsidRPr="006A6CE5">
              <w:rPr>
                <w:lang w:val="sv-SE"/>
              </w:rPr>
              <w:br/>
              <w:t>(1,8</w:t>
            </w:r>
            <w:r w:rsidR="00206E04" w:rsidRPr="006A6CE5">
              <w:rPr>
                <w:lang w:val="sv-SE"/>
              </w:rPr>
              <w:t> </w:t>
            </w:r>
            <w:r w:rsidRPr="006A6CE5">
              <w:rPr>
                <w:lang w:val="sv-SE"/>
              </w:rPr>
              <w:t>%)</w:t>
            </w:r>
          </w:p>
        </w:tc>
      </w:tr>
      <w:tr w:rsidR="00640763" w:rsidRPr="006A6CE5" w14:paraId="1D164989"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86" w14:textId="77777777" w:rsidR="00640763" w:rsidRPr="006A6CE5" w:rsidRDefault="00640763"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987" w14:textId="77777777" w:rsidR="00640763" w:rsidRPr="006A6CE5" w:rsidRDefault="00640763" w:rsidP="00257509">
            <w:pPr>
              <w:keepNext/>
              <w:rPr>
                <w:lang w:val="sv-SE"/>
              </w:rPr>
            </w:pPr>
            <w:r w:rsidRPr="006A6CE5">
              <w:rPr>
                <w:lang w:val="sv-SE"/>
              </w:rPr>
              <w:t>23</w:t>
            </w:r>
            <w:r w:rsidRPr="006A6CE5">
              <w:rPr>
                <w:lang w:val="sv-SE"/>
              </w:rPr>
              <w:br/>
              <w:t>(1,0</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88" w14:textId="77777777" w:rsidR="00640763" w:rsidRPr="006A6CE5" w:rsidRDefault="00640763" w:rsidP="00257509">
            <w:pPr>
              <w:keepNext/>
              <w:rPr>
                <w:lang w:val="sv-SE"/>
              </w:rPr>
            </w:pPr>
            <w:r w:rsidRPr="006A6CE5">
              <w:rPr>
                <w:lang w:val="sv-SE"/>
              </w:rPr>
              <w:t>20</w:t>
            </w:r>
            <w:r w:rsidRPr="006A6CE5">
              <w:rPr>
                <w:lang w:val="sv-SE"/>
              </w:rPr>
              <w:br/>
              <w:t>(0,8</w:t>
            </w:r>
            <w:r w:rsidR="00206E04" w:rsidRPr="006A6CE5">
              <w:rPr>
                <w:lang w:val="sv-SE"/>
              </w:rPr>
              <w:t> </w:t>
            </w:r>
            <w:r w:rsidRPr="006A6CE5">
              <w:rPr>
                <w:lang w:val="sv-SE"/>
              </w:rPr>
              <w:t>%)</w:t>
            </w:r>
          </w:p>
        </w:tc>
      </w:tr>
      <w:tr w:rsidR="00640763" w:rsidRPr="006A6CE5" w14:paraId="1D16498D"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8A" w14:textId="77777777" w:rsidR="00640763" w:rsidRPr="006A6CE5" w:rsidRDefault="00640763"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98B" w14:textId="77777777" w:rsidR="00640763" w:rsidRPr="006A6CE5" w:rsidRDefault="00640763" w:rsidP="00257509">
            <w:pPr>
              <w:keepNext/>
              <w:rPr>
                <w:lang w:val="sv-SE"/>
              </w:rPr>
            </w:pPr>
            <w:r w:rsidRPr="006A6CE5">
              <w:rPr>
                <w:lang w:val="sv-SE"/>
              </w:rPr>
              <w:t>18</w:t>
            </w:r>
            <w:r w:rsidRPr="006A6CE5">
              <w:rPr>
                <w:lang w:val="sv-SE"/>
              </w:rPr>
              <w:br/>
              <w:t>(0,7</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8C" w14:textId="77777777" w:rsidR="00640763" w:rsidRPr="006A6CE5" w:rsidRDefault="00640763" w:rsidP="00257509">
            <w:pPr>
              <w:keepNext/>
              <w:rPr>
                <w:lang w:val="sv-SE"/>
              </w:rPr>
            </w:pPr>
            <w:r w:rsidRPr="006A6CE5">
              <w:rPr>
                <w:lang w:val="sv-SE"/>
              </w:rPr>
              <w:t>17</w:t>
            </w:r>
            <w:r w:rsidRPr="006A6CE5">
              <w:rPr>
                <w:lang w:val="sv-SE"/>
              </w:rPr>
              <w:br/>
              <w:t>(0,7</w:t>
            </w:r>
            <w:r w:rsidR="00206E04" w:rsidRPr="006A6CE5">
              <w:rPr>
                <w:lang w:val="sv-SE"/>
              </w:rPr>
              <w:t> </w:t>
            </w:r>
            <w:r w:rsidRPr="006A6CE5">
              <w:rPr>
                <w:lang w:val="sv-SE"/>
              </w:rPr>
              <w:t>%)</w:t>
            </w:r>
          </w:p>
        </w:tc>
      </w:tr>
      <w:tr w:rsidR="00640763" w:rsidRPr="006A6CE5" w14:paraId="1D164991"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8E" w14:textId="77777777" w:rsidR="00640763" w:rsidRPr="006A6CE5" w:rsidRDefault="00640763"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498F" w14:textId="77777777" w:rsidR="00640763" w:rsidRPr="006A6CE5" w:rsidRDefault="00640763" w:rsidP="00257509">
            <w:pPr>
              <w:keepNext/>
              <w:rPr>
                <w:lang w:val="sv-SE"/>
              </w:rPr>
            </w:pPr>
            <w:r w:rsidRPr="006A6CE5">
              <w:rPr>
                <w:lang w:val="sv-SE"/>
              </w:rPr>
              <w:t>0</w:t>
            </w:r>
          </w:p>
        </w:tc>
        <w:tc>
          <w:tcPr>
            <w:tcW w:w="2880" w:type="dxa"/>
            <w:tcBorders>
              <w:top w:val="single" w:sz="4" w:space="0" w:color="auto"/>
              <w:left w:val="single" w:sz="4" w:space="0" w:color="auto"/>
              <w:bottom w:val="single" w:sz="4" w:space="0" w:color="auto"/>
              <w:right w:val="single" w:sz="4" w:space="0" w:color="auto"/>
            </w:tcBorders>
            <w:vAlign w:val="center"/>
          </w:tcPr>
          <w:p w14:paraId="1D164990" w14:textId="77777777" w:rsidR="00640763" w:rsidRPr="006A6CE5" w:rsidRDefault="00640763" w:rsidP="00257509">
            <w:pPr>
              <w:keepNext/>
              <w:rPr>
                <w:lang w:val="sv-SE"/>
              </w:rPr>
            </w:pPr>
            <w:r w:rsidRPr="006A6CE5">
              <w:rPr>
                <w:lang w:val="sv-SE"/>
              </w:rPr>
              <w:t>2</w:t>
            </w:r>
            <w:r w:rsidRPr="006A6CE5">
              <w:rPr>
                <w:lang w:val="sv-SE"/>
              </w:rPr>
              <w:br/>
              <w:t>(&lt;0,1</w:t>
            </w:r>
            <w:r w:rsidR="00206E04" w:rsidRPr="006A6CE5">
              <w:rPr>
                <w:lang w:val="sv-SE"/>
              </w:rPr>
              <w:t> </w:t>
            </w:r>
            <w:r w:rsidRPr="006A6CE5">
              <w:rPr>
                <w:lang w:val="sv-SE"/>
              </w:rPr>
              <w:t>%)</w:t>
            </w:r>
          </w:p>
        </w:tc>
      </w:tr>
      <w:tr w:rsidR="00640763" w:rsidRPr="006A6CE5" w14:paraId="1D164995"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92" w14:textId="77777777" w:rsidR="00640763" w:rsidRPr="006A6CE5" w:rsidRDefault="00640763" w:rsidP="00257509">
            <w:pPr>
              <w:keepNext/>
              <w:ind w:left="318" w:hanging="284"/>
              <w:rPr>
                <w:lang w:val="sv-SE"/>
              </w:rPr>
            </w:pPr>
            <w:r w:rsidRPr="006A6CE5">
              <w:rPr>
                <w:lang w:val="sv-SE"/>
              </w:rPr>
              <w:t xml:space="preserve">    Dödlig LE/</w:t>
            </w:r>
            <w:r w:rsidR="0067093D"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993" w14:textId="77777777" w:rsidR="00640763" w:rsidRPr="006A6CE5" w:rsidRDefault="00640763" w:rsidP="00257509">
            <w:pPr>
              <w:keepNext/>
              <w:rPr>
                <w:lang w:val="sv-SE"/>
              </w:rPr>
            </w:pPr>
            <w:r w:rsidRPr="006A6CE5">
              <w:rPr>
                <w:lang w:val="sv-SE"/>
              </w:rPr>
              <w:t>11</w:t>
            </w:r>
            <w:r w:rsidRPr="006A6CE5">
              <w:rPr>
                <w:lang w:val="sv-SE"/>
              </w:rPr>
              <w:br/>
              <w:t>(0,5</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94" w14:textId="77777777" w:rsidR="00640763" w:rsidRPr="006A6CE5" w:rsidRDefault="00640763" w:rsidP="00257509">
            <w:pPr>
              <w:keepNext/>
              <w:rPr>
                <w:lang w:val="sv-SE"/>
              </w:rPr>
            </w:pPr>
            <w:r w:rsidRPr="006A6CE5">
              <w:rPr>
                <w:lang w:val="sv-SE"/>
              </w:rPr>
              <w:t>7</w:t>
            </w:r>
            <w:r w:rsidRPr="006A6CE5">
              <w:rPr>
                <w:lang w:val="sv-SE"/>
              </w:rPr>
              <w:br/>
              <w:t>(0,3</w:t>
            </w:r>
            <w:r w:rsidR="00206E04" w:rsidRPr="006A6CE5">
              <w:rPr>
                <w:lang w:val="sv-SE"/>
              </w:rPr>
              <w:t> </w:t>
            </w:r>
            <w:r w:rsidRPr="006A6CE5">
              <w:rPr>
                <w:lang w:val="sv-SE"/>
              </w:rPr>
              <w:t>%)</w:t>
            </w:r>
          </w:p>
        </w:tc>
      </w:tr>
      <w:tr w:rsidR="00640763" w:rsidRPr="006A6CE5" w14:paraId="1D164999"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96" w14:textId="77777777" w:rsidR="00640763" w:rsidRPr="006A6CE5" w:rsidRDefault="00640763"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97" w14:textId="77777777" w:rsidR="00640763" w:rsidRPr="006A6CE5" w:rsidRDefault="00640763" w:rsidP="00257509">
            <w:pPr>
              <w:keepNext/>
              <w:rPr>
                <w:lang w:val="sv-SE"/>
              </w:rPr>
            </w:pPr>
            <w:r w:rsidRPr="006A6CE5">
              <w:rPr>
                <w:lang w:val="sv-SE"/>
              </w:rPr>
              <w:t>249</w:t>
            </w:r>
            <w:r w:rsidRPr="006A6CE5">
              <w:rPr>
                <w:lang w:val="sv-SE"/>
              </w:rPr>
              <w:br/>
              <w:t>(10,3</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98" w14:textId="77777777" w:rsidR="00640763" w:rsidRPr="006A6CE5" w:rsidRDefault="00640763" w:rsidP="00257509">
            <w:pPr>
              <w:keepNext/>
              <w:rPr>
                <w:lang w:val="sv-SE"/>
              </w:rPr>
            </w:pPr>
            <w:r w:rsidRPr="006A6CE5">
              <w:rPr>
                <w:lang w:val="sv-SE"/>
              </w:rPr>
              <w:t>274</w:t>
            </w:r>
            <w:r w:rsidRPr="006A6CE5">
              <w:rPr>
                <w:lang w:val="sv-SE"/>
              </w:rPr>
              <w:br/>
              <w:t>(11,4</w:t>
            </w:r>
            <w:r w:rsidR="00206E04" w:rsidRPr="006A6CE5">
              <w:rPr>
                <w:lang w:val="sv-SE"/>
              </w:rPr>
              <w:t> </w:t>
            </w:r>
            <w:r w:rsidRPr="006A6CE5">
              <w:rPr>
                <w:lang w:val="sv-SE"/>
              </w:rPr>
              <w:t>%)</w:t>
            </w:r>
          </w:p>
        </w:tc>
      </w:tr>
      <w:tr w:rsidR="00640763" w:rsidRPr="006A6CE5" w14:paraId="1D16499D"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9A" w14:textId="77777777" w:rsidR="00640763" w:rsidRPr="006A6CE5" w:rsidRDefault="00640763"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9B" w14:textId="77777777" w:rsidR="00640763" w:rsidRPr="006A6CE5" w:rsidRDefault="00640763" w:rsidP="00257509">
            <w:pPr>
              <w:keepNext/>
              <w:rPr>
                <w:lang w:val="sv-SE"/>
              </w:rPr>
            </w:pPr>
            <w:r w:rsidRPr="006A6CE5">
              <w:rPr>
                <w:lang w:val="sv-SE"/>
              </w:rPr>
              <w:t>26</w:t>
            </w:r>
            <w:r w:rsidRPr="006A6CE5">
              <w:rPr>
                <w:lang w:val="sv-SE"/>
              </w:rPr>
              <w:br/>
              <w:t>(1,1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9C" w14:textId="77777777" w:rsidR="00640763" w:rsidRPr="006A6CE5" w:rsidRDefault="00640763" w:rsidP="00257509">
            <w:pPr>
              <w:keepNext/>
              <w:rPr>
                <w:lang w:val="sv-SE"/>
              </w:rPr>
            </w:pPr>
            <w:r w:rsidRPr="006A6CE5">
              <w:rPr>
                <w:lang w:val="sv-SE"/>
              </w:rPr>
              <w:t>52</w:t>
            </w:r>
            <w:r w:rsidRPr="006A6CE5">
              <w:rPr>
                <w:lang w:val="sv-SE"/>
              </w:rPr>
              <w:br/>
              <w:t>(2,2</w:t>
            </w:r>
            <w:r w:rsidR="00206E04" w:rsidRPr="006A6CE5">
              <w:rPr>
                <w:lang w:val="sv-SE"/>
              </w:rPr>
              <w:t> </w:t>
            </w:r>
            <w:r w:rsidRPr="006A6CE5">
              <w:rPr>
                <w:lang w:val="sv-SE"/>
              </w:rPr>
              <w:t>%)</w:t>
            </w:r>
          </w:p>
        </w:tc>
      </w:tr>
      <w:tr w:rsidR="00640763" w:rsidRPr="00095A11" w14:paraId="1D1649A0" w14:textId="77777777" w:rsidTr="00243BF7">
        <w:tc>
          <w:tcPr>
            <w:tcW w:w="9360" w:type="dxa"/>
            <w:gridSpan w:val="3"/>
            <w:tcBorders>
              <w:top w:val="nil"/>
              <w:left w:val="nil"/>
              <w:bottom w:val="nil"/>
              <w:right w:val="nil"/>
            </w:tcBorders>
          </w:tcPr>
          <w:p w14:paraId="1D16499E" w14:textId="77777777" w:rsidR="00640763" w:rsidRPr="006A6CE5" w:rsidRDefault="00640763" w:rsidP="00257509">
            <w:pPr>
              <w:keepNext/>
              <w:widowControl w:val="0"/>
              <w:spacing w:after="120"/>
              <w:rPr>
                <w:lang w:val="sv-SE"/>
              </w:rPr>
            </w:pPr>
            <w:r w:rsidRPr="006A6CE5">
              <w:rPr>
                <w:lang w:val="sv-SE"/>
              </w:rPr>
              <w:t>a)</w:t>
            </w:r>
            <w:r w:rsidRPr="006A6CE5">
              <w:rPr>
                <w:lang w:val="sv-SE"/>
              </w:rPr>
              <w:tab/>
              <w:t>Rivaroxaban 15 mg två gånger dagligen i tre veckor följt av 20 mg en gång dagligen</w:t>
            </w:r>
          </w:p>
          <w:p w14:paraId="1D16499F" w14:textId="77777777" w:rsidR="00640763" w:rsidRPr="006A6CE5" w:rsidRDefault="00640763" w:rsidP="00257509">
            <w:pPr>
              <w:keepNext/>
              <w:widowControl w:val="0"/>
              <w:spacing w:after="120"/>
              <w:rPr>
                <w:lang w:val="sv-SE"/>
              </w:rPr>
            </w:pPr>
            <w:r w:rsidRPr="006A6CE5">
              <w:rPr>
                <w:lang w:val="sv-SE"/>
              </w:rPr>
              <w:t>b)</w:t>
            </w:r>
            <w:r w:rsidRPr="006A6CE5">
              <w:rPr>
                <w:lang w:val="sv-SE"/>
              </w:rPr>
              <w:tab/>
              <w:t>Enoxaparin i minst 5 dagar, överlappat med och följt av VKA</w:t>
            </w:r>
            <w:r w:rsidRPr="006A6CE5">
              <w:rPr>
                <w:lang w:val="sv-SE"/>
              </w:rPr>
              <w:br/>
              <w:t>*</w:t>
            </w:r>
            <w:r w:rsidRPr="006A6CE5">
              <w:rPr>
                <w:lang w:val="sv-SE"/>
              </w:rPr>
              <w:tab/>
              <w:t xml:space="preserve">p &lt; 0,0026 (non-inferiority visavi en på förhand definierad riskkvot på 2,0); riskkvot: 1,123 </w:t>
            </w:r>
            <w:r w:rsidRPr="006A6CE5">
              <w:rPr>
                <w:lang w:val="sv-SE"/>
              </w:rPr>
              <w:tab/>
              <w:t>(0,749</w:t>
            </w:r>
            <w:r w:rsidR="0067093D" w:rsidRPr="006A6CE5">
              <w:rPr>
                <w:bCs/>
                <w:lang w:val="sv-SE"/>
              </w:rPr>
              <w:t> - </w:t>
            </w:r>
            <w:r w:rsidRPr="006A6CE5">
              <w:rPr>
                <w:lang w:val="sv-SE"/>
              </w:rPr>
              <w:t>1,684)</w:t>
            </w:r>
          </w:p>
        </w:tc>
      </w:tr>
    </w:tbl>
    <w:p w14:paraId="1D1649A1" w14:textId="77777777" w:rsidR="00640763" w:rsidRPr="00760766" w:rsidRDefault="00640763" w:rsidP="00257509">
      <w:pPr>
        <w:suppressAutoHyphens/>
        <w:rPr>
          <w:lang w:val="sv-SE"/>
        </w:rPr>
      </w:pPr>
    </w:p>
    <w:p w14:paraId="1D1649A2" w14:textId="77777777" w:rsidR="00640763" w:rsidRPr="00760766" w:rsidRDefault="00640763" w:rsidP="00257509">
      <w:pPr>
        <w:suppressAutoHyphens/>
        <w:rPr>
          <w:lang w:val="sv-SE"/>
        </w:rPr>
      </w:pPr>
      <w:r w:rsidRPr="00760766">
        <w:rPr>
          <w:lang w:val="sv-SE"/>
        </w:rPr>
        <w:t>En på förhand specificerad poolad analys av utfallet av Einstein DVT- och Einstein PE-studierna gjordes (se tabell </w:t>
      </w:r>
      <w:r w:rsidR="00501FD0" w:rsidRPr="00760766">
        <w:rPr>
          <w:lang w:val="sv-SE"/>
        </w:rPr>
        <w:t>6</w:t>
      </w:r>
      <w:r w:rsidRPr="00760766">
        <w:rPr>
          <w:lang w:val="sv-SE"/>
        </w:rPr>
        <w:t xml:space="preserve">). </w:t>
      </w:r>
    </w:p>
    <w:p w14:paraId="1D1649A3" w14:textId="77777777" w:rsidR="00640763" w:rsidRPr="00760766" w:rsidRDefault="00640763" w:rsidP="00257509">
      <w:pPr>
        <w:suppressAutoHyphens/>
        <w:rPr>
          <w:lang w:val="sv-SE"/>
        </w:rPr>
      </w:pPr>
    </w:p>
    <w:tbl>
      <w:tblPr>
        <w:tblW w:w="0" w:type="auto"/>
        <w:tblInd w:w="108" w:type="dxa"/>
        <w:tblLook w:val="01E0" w:firstRow="1" w:lastRow="1" w:firstColumn="1" w:lastColumn="1" w:noHBand="0" w:noVBand="0"/>
      </w:tblPr>
      <w:tblGrid>
        <w:gridCol w:w="3208"/>
        <w:gridCol w:w="2963"/>
        <w:gridCol w:w="2792"/>
      </w:tblGrid>
      <w:tr w:rsidR="00640763" w:rsidRPr="00095A11" w14:paraId="1D1649A5" w14:textId="77777777" w:rsidTr="00243BF7">
        <w:tc>
          <w:tcPr>
            <w:tcW w:w="9360" w:type="dxa"/>
            <w:gridSpan w:val="3"/>
          </w:tcPr>
          <w:p w14:paraId="1D1649A4" w14:textId="77777777" w:rsidR="00640763" w:rsidRPr="006A6CE5" w:rsidRDefault="00AF4DDD" w:rsidP="00257509">
            <w:pPr>
              <w:keepNext/>
              <w:widowControl w:val="0"/>
              <w:spacing w:after="120"/>
              <w:rPr>
                <w:b/>
                <w:lang w:val="sv-SE"/>
              </w:rPr>
            </w:pPr>
            <w:r w:rsidRPr="006A6CE5">
              <w:rPr>
                <w:b/>
                <w:lang w:val="sv-SE"/>
              </w:rPr>
              <w:lastRenderedPageBreak/>
              <w:t>Tabell </w:t>
            </w:r>
            <w:r w:rsidR="00501FD0" w:rsidRPr="006A6CE5">
              <w:rPr>
                <w:b/>
                <w:lang w:val="sv-SE"/>
              </w:rPr>
              <w:t>6</w:t>
            </w:r>
            <w:r w:rsidR="00640763" w:rsidRPr="006A6CE5">
              <w:rPr>
                <w:b/>
                <w:lang w:val="sv-SE"/>
              </w:rPr>
              <w:t>: Effekt- och säkerhetsresultat från poolad analys av fas III Einstein DVT och Einstein</w:t>
            </w:r>
            <w:r w:rsidR="00E1301E" w:rsidRPr="006A6CE5">
              <w:rPr>
                <w:b/>
                <w:lang w:val="sv-SE"/>
              </w:rPr>
              <w:t> </w:t>
            </w:r>
            <w:r w:rsidR="00640763" w:rsidRPr="006A6CE5">
              <w:rPr>
                <w:b/>
                <w:lang w:val="sv-SE"/>
              </w:rPr>
              <w:t>PE</w:t>
            </w:r>
          </w:p>
        </w:tc>
      </w:tr>
      <w:tr w:rsidR="00640763" w:rsidRPr="00095A11" w14:paraId="1D1649A8"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A6" w14:textId="77777777" w:rsidR="00640763" w:rsidRPr="006A6CE5" w:rsidRDefault="00640763"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9A7" w14:textId="77777777" w:rsidR="00640763" w:rsidRPr="006A6CE5" w:rsidRDefault="00640763" w:rsidP="00257509">
            <w:pPr>
              <w:keepNext/>
              <w:rPr>
                <w:b/>
                <w:bCs/>
                <w:lang w:val="sv-SE"/>
              </w:rPr>
            </w:pPr>
            <w:r w:rsidRPr="006A6CE5">
              <w:rPr>
                <w:b/>
                <w:bCs/>
                <w:lang w:val="sv-SE"/>
              </w:rPr>
              <w:t>8 281  patienter med symtomatisk akut djup ventrombos eller lungemboli</w:t>
            </w:r>
          </w:p>
        </w:tc>
      </w:tr>
      <w:tr w:rsidR="00640763" w:rsidRPr="00095A11" w14:paraId="1D1649B0"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A9" w14:textId="77777777" w:rsidR="00640763" w:rsidRPr="006A6CE5" w:rsidRDefault="00640763"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9AA" w14:textId="77777777" w:rsidR="00640763" w:rsidRPr="006A6CE5" w:rsidRDefault="00A15B81" w:rsidP="00257509">
            <w:pPr>
              <w:keepNext/>
              <w:rPr>
                <w:b/>
                <w:bCs/>
                <w:lang w:val="sv-SE"/>
              </w:rPr>
            </w:pPr>
            <w:r w:rsidRPr="006A6CE5">
              <w:rPr>
                <w:b/>
                <w:bCs/>
                <w:lang w:val="sv-SE"/>
              </w:rPr>
              <w:t>Rivaroxaban</w:t>
            </w:r>
            <w:r w:rsidR="00640763" w:rsidRPr="006A6CE5">
              <w:rPr>
                <w:b/>
                <w:bCs/>
                <w:vertAlign w:val="superscript"/>
                <w:lang w:val="sv-SE"/>
              </w:rPr>
              <w:t>a)</w:t>
            </w:r>
          </w:p>
          <w:p w14:paraId="1D1649AB" w14:textId="77777777" w:rsidR="00640763" w:rsidRPr="006A6CE5" w:rsidRDefault="00640763" w:rsidP="00257509">
            <w:pPr>
              <w:keepNext/>
              <w:rPr>
                <w:b/>
                <w:bCs/>
                <w:lang w:val="sv-SE"/>
              </w:rPr>
            </w:pPr>
            <w:r w:rsidRPr="006A6CE5">
              <w:rPr>
                <w:b/>
                <w:bCs/>
                <w:lang w:val="sv-SE"/>
              </w:rPr>
              <w:t>3, 6 eller 12 månader</w:t>
            </w:r>
          </w:p>
          <w:p w14:paraId="1D1649AC" w14:textId="77777777" w:rsidR="00640763" w:rsidRPr="006A6CE5" w:rsidRDefault="00640763" w:rsidP="00257509">
            <w:pPr>
              <w:keepNext/>
              <w:rPr>
                <w:b/>
                <w:bCs/>
                <w:lang w:val="sv-SE"/>
              </w:rPr>
            </w:pPr>
            <w:r w:rsidRPr="006A6CE5">
              <w:rPr>
                <w:b/>
                <w:bCs/>
                <w:lang w:val="sv-SE"/>
              </w:rPr>
              <w:t>N=4 150</w:t>
            </w:r>
          </w:p>
        </w:tc>
        <w:tc>
          <w:tcPr>
            <w:tcW w:w="2880" w:type="dxa"/>
            <w:tcBorders>
              <w:top w:val="single" w:sz="4" w:space="0" w:color="auto"/>
              <w:left w:val="single" w:sz="4" w:space="0" w:color="auto"/>
              <w:bottom w:val="single" w:sz="4" w:space="0" w:color="auto"/>
              <w:right w:val="single" w:sz="4" w:space="0" w:color="auto"/>
            </w:tcBorders>
            <w:vAlign w:val="center"/>
          </w:tcPr>
          <w:p w14:paraId="1D1649AD" w14:textId="77777777" w:rsidR="00640763" w:rsidRPr="006A6CE5" w:rsidRDefault="00640763" w:rsidP="00257509">
            <w:pPr>
              <w:keepNext/>
              <w:rPr>
                <w:b/>
                <w:bCs/>
                <w:lang w:val="sv-SE"/>
              </w:rPr>
            </w:pPr>
            <w:r w:rsidRPr="006A6CE5">
              <w:rPr>
                <w:b/>
                <w:bCs/>
                <w:lang w:val="sv-SE"/>
              </w:rPr>
              <w:t>Enoxaparin/VKA</w:t>
            </w:r>
            <w:r w:rsidRPr="006A6CE5">
              <w:rPr>
                <w:b/>
                <w:bCs/>
                <w:vertAlign w:val="superscript"/>
                <w:lang w:val="sv-SE"/>
              </w:rPr>
              <w:t>b)</w:t>
            </w:r>
          </w:p>
          <w:p w14:paraId="1D1649AE" w14:textId="77777777" w:rsidR="00640763" w:rsidRPr="006A6CE5" w:rsidRDefault="00640763" w:rsidP="00257509">
            <w:pPr>
              <w:keepNext/>
              <w:rPr>
                <w:b/>
                <w:bCs/>
                <w:lang w:val="sv-SE"/>
              </w:rPr>
            </w:pPr>
            <w:r w:rsidRPr="006A6CE5">
              <w:rPr>
                <w:b/>
                <w:bCs/>
                <w:lang w:val="sv-SE"/>
              </w:rPr>
              <w:t>3, 6 eller 12 månader</w:t>
            </w:r>
          </w:p>
          <w:p w14:paraId="1D1649AF" w14:textId="77777777" w:rsidR="00640763" w:rsidRPr="006A6CE5" w:rsidRDefault="00640763" w:rsidP="00257509">
            <w:pPr>
              <w:keepNext/>
              <w:rPr>
                <w:b/>
                <w:bCs/>
                <w:lang w:val="sv-SE"/>
              </w:rPr>
            </w:pPr>
            <w:r w:rsidRPr="006A6CE5">
              <w:rPr>
                <w:b/>
                <w:bCs/>
                <w:lang w:val="sv-SE"/>
              </w:rPr>
              <w:t>N=4 131</w:t>
            </w:r>
          </w:p>
        </w:tc>
      </w:tr>
      <w:tr w:rsidR="00640763" w:rsidRPr="006A6CE5" w14:paraId="1D1649B4"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B1" w14:textId="77777777" w:rsidR="00640763" w:rsidRPr="006A6CE5" w:rsidRDefault="00640763" w:rsidP="00257509">
            <w:pPr>
              <w:keepNext/>
              <w:rPr>
                <w:lang w:val="sv-SE"/>
              </w:rPr>
            </w:pPr>
            <w:r w:rsidRPr="006A6CE5">
              <w:rPr>
                <w:lang w:val="sv-SE"/>
              </w:rPr>
              <w:t>Symtomatisk återkommande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9B2" w14:textId="77777777" w:rsidR="00640763" w:rsidRPr="006A6CE5" w:rsidRDefault="00640763" w:rsidP="00257509">
            <w:pPr>
              <w:keepNext/>
              <w:rPr>
                <w:lang w:val="sv-SE"/>
              </w:rPr>
            </w:pPr>
            <w:r w:rsidRPr="006A6CE5">
              <w:rPr>
                <w:lang w:val="sv-SE"/>
              </w:rPr>
              <w:t>86</w:t>
            </w:r>
            <w:r w:rsidRPr="006A6CE5">
              <w:rPr>
                <w:lang w:val="sv-SE"/>
              </w:rPr>
              <w:br/>
              <w:t>(2,1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B3" w14:textId="77777777" w:rsidR="00640763" w:rsidRPr="006A6CE5" w:rsidRDefault="00640763" w:rsidP="00257509">
            <w:pPr>
              <w:keepNext/>
              <w:rPr>
                <w:lang w:val="sv-SE"/>
              </w:rPr>
            </w:pPr>
            <w:r w:rsidRPr="006A6CE5">
              <w:rPr>
                <w:lang w:val="sv-SE"/>
              </w:rPr>
              <w:t>95</w:t>
            </w:r>
            <w:r w:rsidRPr="006A6CE5">
              <w:rPr>
                <w:lang w:val="sv-SE"/>
              </w:rPr>
              <w:br/>
              <w:t>(2,3</w:t>
            </w:r>
            <w:r w:rsidR="00206E04" w:rsidRPr="006A6CE5">
              <w:rPr>
                <w:lang w:val="sv-SE"/>
              </w:rPr>
              <w:t> </w:t>
            </w:r>
            <w:r w:rsidRPr="006A6CE5">
              <w:rPr>
                <w:lang w:val="sv-SE"/>
              </w:rPr>
              <w:t>%)</w:t>
            </w:r>
          </w:p>
        </w:tc>
      </w:tr>
      <w:tr w:rsidR="00640763" w:rsidRPr="006A6CE5" w14:paraId="1D1649B8"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B5" w14:textId="77777777" w:rsidR="00640763" w:rsidRPr="006A6CE5" w:rsidRDefault="00640763" w:rsidP="00257509">
            <w:pPr>
              <w:keepNext/>
              <w:rPr>
                <w:lang w:val="sv-SE"/>
              </w:rPr>
            </w:pPr>
            <w:r w:rsidRPr="006A6CE5">
              <w:rPr>
                <w:lang w:val="sv-SE"/>
              </w:rPr>
              <w:t xml:space="preserve">     Symtomatisk återkommande </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9B6" w14:textId="77777777" w:rsidR="00640763" w:rsidRPr="006A6CE5" w:rsidRDefault="00640763" w:rsidP="00257509">
            <w:pPr>
              <w:keepNext/>
              <w:rPr>
                <w:lang w:val="sv-SE"/>
              </w:rPr>
            </w:pPr>
            <w:r w:rsidRPr="006A6CE5">
              <w:rPr>
                <w:lang w:val="sv-SE"/>
              </w:rPr>
              <w:t>43</w:t>
            </w:r>
            <w:r w:rsidRPr="006A6CE5">
              <w:rPr>
                <w:lang w:val="sv-SE"/>
              </w:rPr>
              <w:br/>
              <w:t>(1,0</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B7" w14:textId="77777777" w:rsidR="00640763" w:rsidRPr="006A6CE5" w:rsidRDefault="00640763" w:rsidP="00257509">
            <w:pPr>
              <w:keepNext/>
              <w:rPr>
                <w:lang w:val="sv-SE"/>
              </w:rPr>
            </w:pPr>
            <w:r w:rsidRPr="006A6CE5">
              <w:rPr>
                <w:lang w:val="sv-SE"/>
              </w:rPr>
              <w:t>38</w:t>
            </w:r>
            <w:r w:rsidRPr="006A6CE5">
              <w:rPr>
                <w:lang w:val="sv-SE"/>
              </w:rPr>
              <w:br/>
              <w:t>(0,9</w:t>
            </w:r>
            <w:r w:rsidR="00206E04" w:rsidRPr="006A6CE5">
              <w:rPr>
                <w:lang w:val="sv-SE"/>
              </w:rPr>
              <w:t> </w:t>
            </w:r>
            <w:r w:rsidRPr="006A6CE5">
              <w:rPr>
                <w:lang w:val="sv-SE"/>
              </w:rPr>
              <w:t>%)</w:t>
            </w:r>
          </w:p>
        </w:tc>
      </w:tr>
      <w:tr w:rsidR="00640763" w:rsidRPr="006A6CE5" w14:paraId="1D1649BC"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B9" w14:textId="77777777" w:rsidR="00640763" w:rsidRPr="006A6CE5" w:rsidRDefault="00640763"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9BA" w14:textId="77777777" w:rsidR="00640763" w:rsidRPr="006A6CE5" w:rsidRDefault="00640763" w:rsidP="00257509">
            <w:pPr>
              <w:keepNext/>
              <w:rPr>
                <w:lang w:val="sv-SE"/>
              </w:rPr>
            </w:pPr>
            <w:r w:rsidRPr="006A6CE5">
              <w:rPr>
                <w:lang w:val="sv-SE"/>
              </w:rPr>
              <w:t>32</w:t>
            </w:r>
            <w:r w:rsidRPr="006A6CE5">
              <w:rPr>
                <w:lang w:val="sv-SE"/>
              </w:rPr>
              <w:br/>
              <w:t>(0,8</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BB" w14:textId="77777777" w:rsidR="00640763" w:rsidRPr="006A6CE5" w:rsidRDefault="00640763" w:rsidP="00257509">
            <w:pPr>
              <w:keepNext/>
              <w:rPr>
                <w:lang w:val="sv-SE"/>
              </w:rPr>
            </w:pPr>
            <w:r w:rsidRPr="006A6CE5">
              <w:rPr>
                <w:lang w:val="sv-SE"/>
              </w:rPr>
              <w:t>45</w:t>
            </w:r>
            <w:r w:rsidRPr="006A6CE5">
              <w:rPr>
                <w:lang w:val="sv-SE"/>
              </w:rPr>
              <w:br/>
              <w:t>(1,1</w:t>
            </w:r>
            <w:r w:rsidR="00206E04" w:rsidRPr="006A6CE5">
              <w:rPr>
                <w:lang w:val="sv-SE"/>
              </w:rPr>
              <w:t> </w:t>
            </w:r>
            <w:r w:rsidRPr="006A6CE5">
              <w:rPr>
                <w:lang w:val="sv-SE"/>
              </w:rPr>
              <w:t>%)</w:t>
            </w:r>
          </w:p>
        </w:tc>
      </w:tr>
      <w:tr w:rsidR="00640763" w:rsidRPr="006A6CE5" w14:paraId="1D1649C0"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BD" w14:textId="77777777" w:rsidR="00640763" w:rsidRPr="006A6CE5" w:rsidRDefault="00640763" w:rsidP="00257509">
            <w:pPr>
              <w:keepNext/>
              <w:rPr>
                <w:lang w:val="sv-SE"/>
              </w:rPr>
            </w:pPr>
            <w:r w:rsidRPr="006A6CE5">
              <w:rPr>
                <w:lang w:val="sv-SE"/>
              </w:rPr>
              <w:t xml:space="preserve">    Symtomatisk LE och DVT</w:t>
            </w:r>
          </w:p>
        </w:tc>
        <w:tc>
          <w:tcPr>
            <w:tcW w:w="3120" w:type="dxa"/>
            <w:tcBorders>
              <w:top w:val="single" w:sz="4" w:space="0" w:color="auto"/>
              <w:left w:val="single" w:sz="4" w:space="0" w:color="auto"/>
              <w:bottom w:val="single" w:sz="4" w:space="0" w:color="auto"/>
              <w:right w:val="single" w:sz="4" w:space="0" w:color="auto"/>
            </w:tcBorders>
            <w:vAlign w:val="center"/>
          </w:tcPr>
          <w:p w14:paraId="1D1649BE" w14:textId="77777777" w:rsidR="00640763" w:rsidRPr="006A6CE5" w:rsidRDefault="00640763" w:rsidP="00257509">
            <w:pPr>
              <w:keepNext/>
              <w:rPr>
                <w:lang w:val="sv-SE"/>
              </w:rPr>
            </w:pPr>
            <w:r w:rsidRPr="006A6CE5">
              <w:rPr>
                <w:lang w:val="sv-SE"/>
              </w:rPr>
              <w:t>1</w:t>
            </w:r>
            <w:r w:rsidRPr="006A6CE5">
              <w:rPr>
                <w:lang w:val="sv-SE"/>
              </w:rPr>
              <w:br/>
              <w:t>(&lt;0,1</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BF" w14:textId="77777777" w:rsidR="00640763" w:rsidRPr="006A6CE5" w:rsidRDefault="00640763" w:rsidP="00257509">
            <w:pPr>
              <w:keepNext/>
              <w:rPr>
                <w:lang w:val="sv-SE"/>
              </w:rPr>
            </w:pPr>
            <w:r w:rsidRPr="006A6CE5">
              <w:rPr>
                <w:lang w:val="sv-SE"/>
              </w:rPr>
              <w:t>2</w:t>
            </w:r>
            <w:r w:rsidRPr="006A6CE5">
              <w:rPr>
                <w:lang w:val="sv-SE"/>
              </w:rPr>
              <w:br/>
              <w:t>(&lt;0,1</w:t>
            </w:r>
            <w:r w:rsidR="00206E04" w:rsidRPr="006A6CE5">
              <w:rPr>
                <w:lang w:val="sv-SE"/>
              </w:rPr>
              <w:t> </w:t>
            </w:r>
            <w:r w:rsidRPr="006A6CE5">
              <w:rPr>
                <w:lang w:val="sv-SE"/>
              </w:rPr>
              <w:t>%)</w:t>
            </w:r>
          </w:p>
        </w:tc>
      </w:tr>
      <w:tr w:rsidR="00640763" w:rsidRPr="006A6CE5" w14:paraId="1D1649C4"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C1" w14:textId="77777777" w:rsidR="00640763" w:rsidRPr="006A6CE5" w:rsidRDefault="00640763" w:rsidP="00257509">
            <w:pPr>
              <w:keepNext/>
              <w:ind w:left="318" w:hanging="284"/>
              <w:rPr>
                <w:lang w:val="sv-SE"/>
              </w:rPr>
            </w:pPr>
            <w:r w:rsidRPr="006A6CE5">
              <w:rPr>
                <w:lang w:val="sv-SE"/>
              </w:rPr>
              <w:t xml:space="preserve">    Dödlig LE/</w:t>
            </w:r>
            <w:r w:rsidR="0067093D"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9C2" w14:textId="77777777" w:rsidR="00640763" w:rsidRPr="006A6CE5" w:rsidRDefault="00640763" w:rsidP="00257509">
            <w:pPr>
              <w:keepNext/>
              <w:rPr>
                <w:lang w:val="sv-SE"/>
              </w:rPr>
            </w:pPr>
            <w:r w:rsidRPr="006A6CE5">
              <w:rPr>
                <w:lang w:val="sv-SE"/>
              </w:rPr>
              <w:t>15</w:t>
            </w:r>
            <w:r w:rsidRPr="006A6CE5">
              <w:rPr>
                <w:lang w:val="sv-SE"/>
              </w:rPr>
              <w:br/>
              <w:t>(0,4</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C3" w14:textId="77777777" w:rsidR="00640763" w:rsidRPr="006A6CE5" w:rsidRDefault="00640763" w:rsidP="00257509">
            <w:pPr>
              <w:keepNext/>
              <w:rPr>
                <w:lang w:val="sv-SE"/>
              </w:rPr>
            </w:pPr>
            <w:r w:rsidRPr="006A6CE5">
              <w:rPr>
                <w:lang w:val="sv-SE"/>
              </w:rPr>
              <w:t>13</w:t>
            </w:r>
            <w:r w:rsidRPr="006A6CE5">
              <w:rPr>
                <w:lang w:val="sv-SE"/>
              </w:rPr>
              <w:br/>
              <w:t>(0,3</w:t>
            </w:r>
            <w:r w:rsidR="00206E04" w:rsidRPr="006A6CE5">
              <w:rPr>
                <w:lang w:val="sv-SE"/>
              </w:rPr>
              <w:t> </w:t>
            </w:r>
            <w:r w:rsidRPr="006A6CE5">
              <w:rPr>
                <w:lang w:val="sv-SE"/>
              </w:rPr>
              <w:t>%)</w:t>
            </w:r>
          </w:p>
        </w:tc>
      </w:tr>
      <w:tr w:rsidR="00640763" w:rsidRPr="006A6CE5" w14:paraId="1D1649C8"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C5" w14:textId="77777777" w:rsidR="00640763" w:rsidRPr="006A6CE5" w:rsidRDefault="00640763" w:rsidP="00257509">
            <w:pPr>
              <w:keepNext/>
              <w:rPr>
                <w:lang w:val="sv-SE"/>
              </w:rPr>
            </w:pPr>
            <w:r w:rsidRPr="006A6CE5">
              <w:rPr>
                <w:lang w:val="sv-SE"/>
              </w:rPr>
              <w:t>Allvarlig eller icke-allvarlig kliniskt relevant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C6" w14:textId="77777777" w:rsidR="00640763" w:rsidRPr="006A6CE5" w:rsidRDefault="00640763" w:rsidP="00257509">
            <w:pPr>
              <w:keepNext/>
              <w:rPr>
                <w:lang w:val="sv-SE"/>
              </w:rPr>
            </w:pPr>
            <w:r w:rsidRPr="006A6CE5">
              <w:rPr>
                <w:lang w:val="sv-SE"/>
              </w:rPr>
              <w:t>388</w:t>
            </w:r>
            <w:r w:rsidRPr="006A6CE5">
              <w:rPr>
                <w:lang w:val="sv-SE"/>
              </w:rPr>
              <w:br/>
              <w:t>(9,4</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C7" w14:textId="77777777" w:rsidR="00640763" w:rsidRPr="006A6CE5" w:rsidRDefault="00640763" w:rsidP="00257509">
            <w:pPr>
              <w:keepNext/>
              <w:rPr>
                <w:lang w:val="sv-SE"/>
              </w:rPr>
            </w:pPr>
            <w:r w:rsidRPr="006A6CE5">
              <w:rPr>
                <w:lang w:val="sv-SE"/>
              </w:rPr>
              <w:t>412</w:t>
            </w:r>
            <w:r w:rsidRPr="006A6CE5">
              <w:rPr>
                <w:lang w:val="sv-SE"/>
              </w:rPr>
              <w:br/>
              <w:t>(10,0</w:t>
            </w:r>
            <w:r w:rsidR="00206E04" w:rsidRPr="006A6CE5">
              <w:rPr>
                <w:lang w:val="sv-SE"/>
              </w:rPr>
              <w:t> </w:t>
            </w:r>
            <w:r w:rsidRPr="006A6CE5">
              <w:rPr>
                <w:lang w:val="sv-SE"/>
              </w:rPr>
              <w:t>%)</w:t>
            </w:r>
          </w:p>
        </w:tc>
      </w:tr>
      <w:tr w:rsidR="00640763" w:rsidRPr="006A6CE5" w14:paraId="1D1649CC"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C9" w14:textId="77777777" w:rsidR="00640763" w:rsidRPr="006A6CE5" w:rsidRDefault="00640763"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CA" w14:textId="77777777" w:rsidR="00640763" w:rsidRPr="006A6CE5" w:rsidRDefault="00640763" w:rsidP="00257509">
            <w:pPr>
              <w:keepNext/>
              <w:rPr>
                <w:lang w:val="sv-SE"/>
              </w:rPr>
            </w:pPr>
            <w:r w:rsidRPr="006A6CE5">
              <w:rPr>
                <w:lang w:val="sv-SE"/>
              </w:rPr>
              <w:t>40</w:t>
            </w:r>
            <w:r w:rsidRPr="006A6CE5">
              <w:rPr>
                <w:lang w:val="sv-SE"/>
              </w:rPr>
              <w:br/>
              <w:t>(1,0</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CB" w14:textId="77777777" w:rsidR="00640763" w:rsidRPr="006A6CE5" w:rsidRDefault="00640763" w:rsidP="00257509">
            <w:pPr>
              <w:keepNext/>
              <w:rPr>
                <w:lang w:val="sv-SE"/>
              </w:rPr>
            </w:pPr>
            <w:r w:rsidRPr="006A6CE5">
              <w:rPr>
                <w:lang w:val="sv-SE"/>
              </w:rPr>
              <w:t>72</w:t>
            </w:r>
            <w:r w:rsidRPr="006A6CE5">
              <w:rPr>
                <w:lang w:val="sv-SE"/>
              </w:rPr>
              <w:br/>
              <w:t>(1,7</w:t>
            </w:r>
            <w:r w:rsidR="00206E04" w:rsidRPr="006A6CE5">
              <w:rPr>
                <w:lang w:val="sv-SE"/>
              </w:rPr>
              <w:t> </w:t>
            </w:r>
            <w:r w:rsidRPr="006A6CE5">
              <w:rPr>
                <w:lang w:val="sv-SE"/>
              </w:rPr>
              <w:t>%)</w:t>
            </w:r>
          </w:p>
        </w:tc>
      </w:tr>
      <w:tr w:rsidR="00640763" w:rsidRPr="00095A11" w14:paraId="1D1649CF" w14:textId="77777777" w:rsidTr="00243BF7">
        <w:tc>
          <w:tcPr>
            <w:tcW w:w="9360" w:type="dxa"/>
            <w:gridSpan w:val="3"/>
            <w:tcBorders>
              <w:top w:val="nil"/>
              <w:left w:val="nil"/>
              <w:bottom w:val="nil"/>
              <w:right w:val="nil"/>
            </w:tcBorders>
          </w:tcPr>
          <w:p w14:paraId="1D1649CD" w14:textId="77777777" w:rsidR="00640763" w:rsidRPr="006A6CE5" w:rsidRDefault="00640763" w:rsidP="00257509">
            <w:pPr>
              <w:keepNext/>
              <w:widowControl w:val="0"/>
              <w:spacing w:after="120"/>
              <w:rPr>
                <w:lang w:val="sv-SE"/>
              </w:rPr>
            </w:pPr>
            <w:r w:rsidRPr="006A6CE5">
              <w:rPr>
                <w:lang w:val="sv-SE"/>
              </w:rPr>
              <w:t>a)</w:t>
            </w:r>
            <w:r w:rsidRPr="006A6CE5">
              <w:rPr>
                <w:lang w:val="sv-SE"/>
              </w:rPr>
              <w:tab/>
              <w:t>Rivaroxaban 15 mg två gånger dagligen i tre veckor följt av 20 mg en gång dagligen</w:t>
            </w:r>
          </w:p>
          <w:p w14:paraId="1D1649CE" w14:textId="77777777" w:rsidR="00640763" w:rsidRPr="006A6CE5" w:rsidRDefault="00640763" w:rsidP="00257509">
            <w:pPr>
              <w:keepNext/>
              <w:widowControl w:val="0"/>
              <w:spacing w:after="120"/>
              <w:rPr>
                <w:lang w:val="sv-SE"/>
              </w:rPr>
            </w:pPr>
            <w:r w:rsidRPr="006A6CE5">
              <w:rPr>
                <w:lang w:val="sv-SE"/>
              </w:rPr>
              <w:t>b)</w:t>
            </w:r>
            <w:r w:rsidRPr="006A6CE5">
              <w:rPr>
                <w:lang w:val="sv-SE"/>
              </w:rPr>
              <w:tab/>
              <w:t>Enoxaparin i minst 5 dagar, överlappat med och följt av VKA</w:t>
            </w:r>
            <w:r w:rsidRPr="006A6CE5">
              <w:rPr>
                <w:lang w:val="sv-SE"/>
              </w:rPr>
              <w:br/>
              <w:t>*</w:t>
            </w:r>
            <w:r w:rsidRPr="006A6CE5">
              <w:rPr>
                <w:lang w:val="sv-SE"/>
              </w:rPr>
              <w:tab/>
              <w:t xml:space="preserve">p &lt; 0,0001(non-inferiority visavi en på förhand definierad riskkvot på 1,75); riskkvot: 0,886 </w:t>
            </w:r>
            <w:r w:rsidRPr="006A6CE5">
              <w:rPr>
                <w:lang w:val="sv-SE"/>
              </w:rPr>
              <w:tab/>
              <w:t>(0,661</w:t>
            </w:r>
            <w:r w:rsidR="0067093D" w:rsidRPr="006A6CE5">
              <w:rPr>
                <w:bCs/>
                <w:lang w:val="sv-SE"/>
              </w:rPr>
              <w:t> - </w:t>
            </w:r>
            <w:r w:rsidRPr="006A6CE5">
              <w:rPr>
                <w:lang w:val="sv-SE"/>
              </w:rPr>
              <w:t>1,186)</w:t>
            </w:r>
          </w:p>
        </w:tc>
      </w:tr>
    </w:tbl>
    <w:p w14:paraId="1D1649D0" w14:textId="77777777" w:rsidR="00640763" w:rsidRPr="00760766" w:rsidRDefault="00640763" w:rsidP="00257509">
      <w:pPr>
        <w:suppressAutoHyphens/>
        <w:rPr>
          <w:lang w:val="sv-SE"/>
        </w:rPr>
      </w:pPr>
    </w:p>
    <w:p w14:paraId="1D1649D1" w14:textId="77777777" w:rsidR="00640763" w:rsidRPr="00760766" w:rsidRDefault="00640763" w:rsidP="00257509">
      <w:pPr>
        <w:suppressAutoHyphens/>
        <w:rPr>
          <w:lang w:val="sv-SE"/>
        </w:rPr>
      </w:pPr>
      <w:r w:rsidRPr="00760766">
        <w:rPr>
          <w:lang w:val="sv-SE"/>
        </w:rPr>
        <w:t>Den på förhand specificerade sammantagna kliniska nyttan (primärt effektmått plus allvarlig blödning) för den poolade analysen rapporterades med en riskkvot på 0,771 ((95% konfidensintervall: 0,614 – 0,967), nominellt p-värde p</w:t>
      </w:r>
      <w:r w:rsidR="00E1301E" w:rsidRPr="00760766">
        <w:rPr>
          <w:lang w:val="sv-SE"/>
        </w:rPr>
        <w:t> </w:t>
      </w:r>
      <w:r w:rsidRPr="00760766">
        <w:rPr>
          <w:lang w:val="sv-SE"/>
        </w:rPr>
        <w:t>=</w:t>
      </w:r>
      <w:r w:rsidR="00E1301E" w:rsidRPr="00760766">
        <w:rPr>
          <w:lang w:val="sv-SE"/>
        </w:rPr>
        <w:t> </w:t>
      </w:r>
      <w:r w:rsidRPr="00760766">
        <w:rPr>
          <w:lang w:val="sv-SE"/>
        </w:rPr>
        <w:t>0,0244).</w:t>
      </w:r>
    </w:p>
    <w:p w14:paraId="1D1649D2" w14:textId="77777777" w:rsidR="00640763" w:rsidRPr="00760766" w:rsidRDefault="00640763" w:rsidP="00257509">
      <w:pPr>
        <w:suppressAutoHyphens/>
        <w:rPr>
          <w:lang w:val="sv-SE"/>
        </w:rPr>
      </w:pPr>
    </w:p>
    <w:p w14:paraId="1D1649D3" w14:textId="77777777" w:rsidR="00640763" w:rsidRPr="00760766" w:rsidRDefault="00640763" w:rsidP="00257509">
      <w:pPr>
        <w:suppressAutoHyphens/>
        <w:rPr>
          <w:lang w:val="sv-SE"/>
        </w:rPr>
      </w:pPr>
      <w:r w:rsidRPr="00760766">
        <w:rPr>
          <w:lang w:val="sv-SE"/>
        </w:rPr>
        <w:t>I Einstein Extension-studien (se tabell </w:t>
      </w:r>
      <w:r w:rsidR="00501FD0" w:rsidRPr="00760766">
        <w:rPr>
          <w:lang w:val="sv-SE"/>
        </w:rPr>
        <w:t>7</w:t>
      </w:r>
      <w:r w:rsidRPr="00760766">
        <w:rPr>
          <w:lang w:val="sv-SE"/>
        </w:rPr>
        <w:t xml:space="preserve">) var rivaroxaban överlägsen placebo avseende primära och sekundära effektmått. För det primära säkerhetsmåttet (allvarlig blödning) sågs en icke-signifikant numeriskt högre incidens för patienter som behandlades med rivaroxaban 20 mg en gång dagligen jämfört med placebo. För det sekundära säkerhetsmåttet (allvarlig eller icke-allvarlig kliniskt relevant blödning) sågs högre incidens för patienter som behandlades med rivaroxaban 20 mg en gång dagligen jämfört med placebo. </w:t>
      </w:r>
    </w:p>
    <w:p w14:paraId="1D1649D4" w14:textId="77777777" w:rsidR="00640763" w:rsidRPr="00760766" w:rsidRDefault="00640763" w:rsidP="00257509">
      <w:pPr>
        <w:suppressAutoHyphens/>
        <w:rPr>
          <w:lang w:val="sv-SE"/>
        </w:rPr>
      </w:pPr>
    </w:p>
    <w:tbl>
      <w:tblPr>
        <w:tblW w:w="0" w:type="auto"/>
        <w:tblInd w:w="108" w:type="dxa"/>
        <w:tblLook w:val="01E0" w:firstRow="1" w:lastRow="1" w:firstColumn="1" w:lastColumn="1" w:noHBand="0" w:noVBand="0"/>
      </w:tblPr>
      <w:tblGrid>
        <w:gridCol w:w="3236"/>
        <w:gridCol w:w="2994"/>
        <w:gridCol w:w="2733"/>
      </w:tblGrid>
      <w:tr w:rsidR="00640763" w:rsidRPr="00095A11" w14:paraId="1D1649D6" w14:textId="77777777" w:rsidTr="00243BF7">
        <w:tc>
          <w:tcPr>
            <w:tcW w:w="9360" w:type="dxa"/>
            <w:gridSpan w:val="3"/>
          </w:tcPr>
          <w:p w14:paraId="1D1649D5" w14:textId="77777777" w:rsidR="00640763" w:rsidRPr="006A6CE5" w:rsidRDefault="00640763" w:rsidP="00257509">
            <w:pPr>
              <w:keepNext/>
              <w:widowControl w:val="0"/>
              <w:spacing w:after="120"/>
              <w:rPr>
                <w:b/>
                <w:lang w:val="sv-SE"/>
              </w:rPr>
            </w:pPr>
            <w:r w:rsidRPr="006A6CE5">
              <w:rPr>
                <w:b/>
                <w:lang w:val="sv-SE"/>
              </w:rPr>
              <w:lastRenderedPageBreak/>
              <w:t>Tabell </w:t>
            </w:r>
            <w:r w:rsidR="00501FD0" w:rsidRPr="006A6CE5">
              <w:rPr>
                <w:b/>
                <w:lang w:val="sv-SE"/>
              </w:rPr>
              <w:t>7</w:t>
            </w:r>
            <w:r w:rsidRPr="006A6CE5">
              <w:rPr>
                <w:b/>
                <w:lang w:val="sv-SE"/>
              </w:rPr>
              <w:t>: Effekt- och säkerhetsresultat från fas III Einstein Extension</w:t>
            </w:r>
          </w:p>
        </w:tc>
      </w:tr>
      <w:tr w:rsidR="00640763" w:rsidRPr="00095A11" w14:paraId="1D1649D9"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D7" w14:textId="77777777" w:rsidR="00640763" w:rsidRPr="006A6CE5" w:rsidRDefault="00640763" w:rsidP="00257509">
            <w:pPr>
              <w:keepNext/>
              <w:rPr>
                <w:b/>
                <w:bCs/>
                <w:lang w:val="sv-SE"/>
              </w:rPr>
            </w:pPr>
            <w:r w:rsidRPr="006A6CE5">
              <w:rPr>
                <w:b/>
                <w:bCs/>
                <w:lang w:val="sv-SE"/>
              </w:rPr>
              <w:t>Studiepopulation</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1D1649D8" w14:textId="77777777" w:rsidR="00640763" w:rsidRPr="006A6CE5" w:rsidRDefault="00640763" w:rsidP="00257509">
            <w:pPr>
              <w:keepNext/>
              <w:rPr>
                <w:b/>
                <w:bCs/>
                <w:lang w:val="sv-SE"/>
              </w:rPr>
            </w:pPr>
            <w:r w:rsidRPr="006A6CE5">
              <w:rPr>
                <w:b/>
                <w:bCs/>
                <w:lang w:val="sv-SE"/>
              </w:rPr>
              <w:t>1 197 patienter, fortsatt behandling och förebyggande av återkommande venös tromboembolism</w:t>
            </w:r>
          </w:p>
        </w:tc>
      </w:tr>
      <w:tr w:rsidR="00640763" w:rsidRPr="006A6CE5" w14:paraId="1D1649DF" w14:textId="77777777" w:rsidTr="00243B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1649DA" w14:textId="77777777" w:rsidR="00640763" w:rsidRPr="006A6CE5" w:rsidRDefault="00640763" w:rsidP="00257509">
            <w:pPr>
              <w:keepNext/>
              <w:rPr>
                <w:b/>
                <w:bCs/>
                <w:lang w:val="sv-SE"/>
              </w:rPr>
            </w:pPr>
            <w:r w:rsidRPr="006A6CE5">
              <w:rPr>
                <w:b/>
                <w:bCs/>
                <w:lang w:val="sv-SE"/>
              </w:rPr>
              <w:t>Behandlingsdos och -längd</w:t>
            </w:r>
          </w:p>
        </w:tc>
        <w:tc>
          <w:tcPr>
            <w:tcW w:w="3120" w:type="dxa"/>
            <w:tcBorders>
              <w:top w:val="single" w:sz="4" w:space="0" w:color="auto"/>
              <w:left w:val="single" w:sz="4" w:space="0" w:color="auto"/>
              <w:bottom w:val="single" w:sz="4" w:space="0" w:color="auto"/>
              <w:right w:val="single" w:sz="4" w:space="0" w:color="auto"/>
            </w:tcBorders>
            <w:vAlign w:val="center"/>
          </w:tcPr>
          <w:p w14:paraId="1D1649DB" w14:textId="77777777" w:rsidR="00640763" w:rsidRPr="006A6CE5" w:rsidRDefault="00A15B81" w:rsidP="00257509">
            <w:pPr>
              <w:keepNext/>
              <w:rPr>
                <w:b/>
                <w:bCs/>
                <w:lang w:val="sv-SE"/>
              </w:rPr>
            </w:pPr>
            <w:r w:rsidRPr="006A6CE5">
              <w:rPr>
                <w:b/>
                <w:bCs/>
                <w:lang w:val="sv-SE"/>
              </w:rPr>
              <w:t>Rivaroxaban</w:t>
            </w:r>
            <w:r w:rsidR="00640763" w:rsidRPr="006A6CE5">
              <w:rPr>
                <w:b/>
                <w:bCs/>
                <w:vertAlign w:val="superscript"/>
                <w:lang w:val="sv-SE"/>
              </w:rPr>
              <w:t>a)</w:t>
            </w:r>
            <w:r w:rsidR="00640763" w:rsidRPr="006A6CE5">
              <w:rPr>
                <w:b/>
                <w:bCs/>
                <w:lang w:val="sv-SE"/>
              </w:rPr>
              <w:t xml:space="preserve"> </w:t>
            </w:r>
            <w:r w:rsidR="00640763" w:rsidRPr="006A6CE5">
              <w:rPr>
                <w:b/>
                <w:bCs/>
                <w:lang w:val="sv-SE"/>
              </w:rPr>
              <w:br/>
              <w:t>6 eller 12 månader</w:t>
            </w:r>
          </w:p>
          <w:p w14:paraId="1D1649DC" w14:textId="77777777" w:rsidR="00640763" w:rsidRPr="006A6CE5" w:rsidRDefault="00640763" w:rsidP="00257509">
            <w:pPr>
              <w:keepNext/>
              <w:rPr>
                <w:b/>
                <w:bCs/>
                <w:lang w:val="sv-SE"/>
              </w:rPr>
            </w:pPr>
            <w:r w:rsidRPr="006A6CE5">
              <w:rPr>
                <w:b/>
                <w:bCs/>
                <w:lang w:val="sv-S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1D1649DD" w14:textId="77777777" w:rsidR="00640763" w:rsidRPr="006A6CE5" w:rsidRDefault="00640763" w:rsidP="00257509">
            <w:pPr>
              <w:keepNext/>
              <w:rPr>
                <w:b/>
                <w:bCs/>
                <w:lang w:val="sv-SE"/>
              </w:rPr>
            </w:pPr>
            <w:r w:rsidRPr="006A6CE5">
              <w:rPr>
                <w:b/>
                <w:bCs/>
                <w:lang w:val="sv-SE"/>
              </w:rPr>
              <w:t>Placebo</w:t>
            </w:r>
            <w:r w:rsidRPr="006A6CE5">
              <w:rPr>
                <w:b/>
                <w:bCs/>
                <w:lang w:val="sv-SE"/>
              </w:rPr>
              <w:br/>
              <w:t>6 eller 12 månader</w:t>
            </w:r>
          </w:p>
          <w:p w14:paraId="1D1649DE" w14:textId="77777777" w:rsidR="00640763" w:rsidRPr="006A6CE5" w:rsidRDefault="00640763" w:rsidP="00257509">
            <w:pPr>
              <w:keepNext/>
              <w:rPr>
                <w:b/>
                <w:bCs/>
                <w:lang w:val="sv-SE"/>
              </w:rPr>
            </w:pPr>
            <w:r w:rsidRPr="006A6CE5">
              <w:rPr>
                <w:b/>
                <w:bCs/>
                <w:lang w:val="sv-SE"/>
              </w:rPr>
              <w:t>N=594</w:t>
            </w:r>
          </w:p>
        </w:tc>
      </w:tr>
      <w:tr w:rsidR="00640763" w:rsidRPr="006A6CE5" w14:paraId="1D1649E3"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E0" w14:textId="77777777" w:rsidR="00640763" w:rsidRPr="006A6CE5" w:rsidRDefault="00640763" w:rsidP="00257509">
            <w:pPr>
              <w:keepNext/>
              <w:rPr>
                <w:lang w:val="sv-SE"/>
              </w:rPr>
            </w:pPr>
            <w:r w:rsidRPr="006A6CE5">
              <w:rPr>
                <w:lang w:val="sv-SE"/>
              </w:rPr>
              <w:t>Symtomatisk återkommade VTE*</w:t>
            </w:r>
          </w:p>
        </w:tc>
        <w:tc>
          <w:tcPr>
            <w:tcW w:w="3120" w:type="dxa"/>
            <w:tcBorders>
              <w:top w:val="single" w:sz="4" w:space="0" w:color="auto"/>
              <w:left w:val="single" w:sz="4" w:space="0" w:color="auto"/>
              <w:bottom w:val="single" w:sz="4" w:space="0" w:color="auto"/>
              <w:right w:val="single" w:sz="4" w:space="0" w:color="auto"/>
            </w:tcBorders>
            <w:vAlign w:val="center"/>
          </w:tcPr>
          <w:p w14:paraId="1D1649E1" w14:textId="77777777" w:rsidR="00640763" w:rsidRPr="006A6CE5" w:rsidRDefault="00640763" w:rsidP="00257509">
            <w:pPr>
              <w:keepNext/>
              <w:rPr>
                <w:lang w:val="sv-SE"/>
              </w:rPr>
            </w:pPr>
            <w:r w:rsidRPr="006A6CE5">
              <w:rPr>
                <w:lang w:val="sv-SE"/>
              </w:rPr>
              <w:t>8</w:t>
            </w:r>
            <w:r w:rsidRPr="006A6CE5">
              <w:rPr>
                <w:lang w:val="sv-SE"/>
              </w:rPr>
              <w:br/>
              <w:t>(1,3</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E2" w14:textId="77777777" w:rsidR="00640763" w:rsidRPr="006A6CE5" w:rsidRDefault="00640763" w:rsidP="00257509">
            <w:pPr>
              <w:keepNext/>
              <w:rPr>
                <w:lang w:val="sv-SE"/>
              </w:rPr>
            </w:pPr>
            <w:r w:rsidRPr="006A6CE5">
              <w:rPr>
                <w:lang w:val="sv-SE"/>
              </w:rPr>
              <w:t>42</w:t>
            </w:r>
            <w:r w:rsidRPr="006A6CE5">
              <w:rPr>
                <w:lang w:val="sv-SE"/>
              </w:rPr>
              <w:br/>
              <w:t>(7,1</w:t>
            </w:r>
            <w:r w:rsidR="00206E04" w:rsidRPr="006A6CE5">
              <w:rPr>
                <w:lang w:val="sv-SE"/>
              </w:rPr>
              <w:t> </w:t>
            </w:r>
            <w:r w:rsidRPr="006A6CE5">
              <w:rPr>
                <w:lang w:val="sv-SE"/>
              </w:rPr>
              <w:t>%)</w:t>
            </w:r>
          </w:p>
        </w:tc>
      </w:tr>
      <w:tr w:rsidR="00640763" w:rsidRPr="006A6CE5" w14:paraId="1D1649E7"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E4" w14:textId="77777777" w:rsidR="00640763" w:rsidRPr="006A6CE5" w:rsidRDefault="00640763" w:rsidP="00257509">
            <w:pPr>
              <w:keepNext/>
              <w:rPr>
                <w:lang w:val="sv-SE"/>
              </w:rPr>
            </w:pPr>
            <w:r w:rsidRPr="006A6CE5">
              <w:rPr>
                <w:lang w:val="sv-SE"/>
              </w:rPr>
              <w:t xml:space="preserve">     Symtomatisk återkommande</w:t>
            </w:r>
            <w:r w:rsidRPr="006A6CE5">
              <w:rPr>
                <w:lang w:val="sv-SE"/>
              </w:rPr>
              <w:br/>
              <w:t xml:space="preserve">     LE</w:t>
            </w:r>
          </w:p>
        </w:tc>
        <w:tc>
          <w:tcPr>
            <w:tcW w:w="3120" w:type="dxa"/>
            <w:tcBorders>
              <w:top w:val="single" w:sz="4" w:space="0" w:color="auto"/>
              <w:left w:val="single" w:sz="4" w:space="0" w:color="auto"/>
              <w:bottom w:val="single" w:sz="4" w:space="0" w:color="auto"/>
              <w:right w:val="single" w:sz="4" w:space="0" w:color="auto"/>
            </w:tcBorders>
            <w:vAlign w:val="center"/>
          </w:tcPr>
          <w:p w14:paraId="1D1649E5" w14:textId="77777777" w:rsidR="00640763" w:rsidRPr="006A6CE5" w:rsidRDefault="00640763" w:rsidP="00257509">
            <w:pPr>
              <w:keepNext/>
              <w:rPr>
                <w:lang w:val="sv-SE"/>
              </w:rPr>
            </w:pPr>
            <w:r w:rsidRPr="006A6CE5">
              <w:rPr>
                <w:lang w:val="sv-SE"/>
              </w:rPr>
              <w:t>2</w:t>
            </w:r>
            <w:r w:rsidRPr="006A6CE5">
              <w:rPr>
                <w:lang w:val="sv-SE"/>
              </w:rPr>
              <w:br/>
              <w:t>(0,3</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E6" w14:textId="77777777" w:rsidR="00640763" w:rsidRPr="006A6CE5" w:rsidRDefault="00640763" w:rsidP="00257509">
            <w:pPr>
              <w:keepNext/>
              <w:rPr>
                <w:lang w:val="sv-SE"/>
              </w:rPr>
            </w:pPr>
            <w:r w:rsidRPr="006A6CE5">
              <w:rPr>
                <w:lang w:val="sv-SE"/>
              </w:rPr>
              <w:t>13</w:t>
            </w:r>
            <w:r w:rsidRPr="006A6CE5">
              <w:rPr>
                <w:lang w:val="sv-SE"/>
              </w:rPr>
              <w:br/>
              <w:t>(2,2</w:t>
            </w:r>
            <w:r w:rsidR="00206E04" w:rsidRPr="006A6CE5">
              <w:rPr>
                <w:lang w:val="sv-SE"/>
              </w:rPr>
              <w:t> </w:t>
            </w:r>
            <w:r w:rsidRPr="006A6CE5">
              <w:rPr>
                <w:lang w:val="sv-SE"/>
              </w:rPr>
              <w:t>%)</w:t>
            </w:r>
          </w:p>
        </w:tc>
      </w:tr>
      <w:tr w:rsidR="00640763" w:rsidRPr="006A6CE5" w14:paraId="1D1649EB"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E8" w14:textId="77777777" w:rsidR="00640763" w:rsidRPr="006A6CE5" w:rsidRDefault="00640763" w:rsidP="00257509">
            <w:pPr>
              <w:keepNext/>
              <w:rPr>
                <w:lang w:val="sv-SE"/>
              </w:rPr>
            </w:pPr>
            <w:r w:rsidRPr="006A6CE5">
              <w:rPr>
                <w:lang w:val="sv-SE"/>
              </w:rPr>
              <w:t xml:space="preserve">    Symtomatisk återkommande</w:t>
            </w:r>
            <w:r w:rsidRPr="006A6CE5">
              <w:rPr>
                <w:lang w:val="sv-SE"/>
              </w:rPr>
              <w:br/>
              <w:t xml:space="preserve">    DVT</w:t>
            </w:r>
          </w:p>
        </w:tc>
        <w:tc>
          <w:tcPr>
            <w:tcW w:w="3120" w:type="dxa"/>
            <w:tcBorders>
              <w:top w:val="single" w:sz="4" w:space="0" w:color="auto"/>
              <w:left w:val="single" w:sz="4" w:space="0" w:color="auto"/>
              <w:bottom w:val="single" w:sz="4" w:space="0" w:color="auto"/>
              <w:right w:val="single" w:sz="4" w:space="0" w:color="auto"/>
            </w:tcBorders>
            <w:vAlign w:val="center"/>
          </w:tcPr>
          <w:p w14:paraId="1D1649E9" w14:textId="77777777" w:rsidR="00640763" w:rsidRPr="006A6CE5" w:rsidRDefault="00640763" w:rsidP="00257509">
            <w:pPr>
              <w:keepNext/>
              <w:rPr>
                <w:lang w:val="sv-SE"/>
              </w:rPr>
            </w:pPr>
            <w:r w:rsidRPr="006A6CE5">
              <w:rPr>
                <w:lang w:val="sv-SE"/>
              </w:rPr>
              <w:t>5</w:t>
            </w:r>
            <w:r w:rsidRPr="006A6CE5">
              <w:rPr>
                <w:lang w:val="sv-SE"/>
              </w:rPr>
              <w:br/>
              <w:t>(0,8</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EA" w14:textId="77777777" w:rsidR="00640763" w:rsidRPr="006A6CE5" w:rsidRDefault="00640763" w:rsidP="00257509">
            <w:pPr>
              <w:keepNext/>
              <w:rPr>
                <w:lang w:val="sv-SE"/>
              </w:rPr>
            </w:pPr>
            <w:r w:rsidRPr="006A6CE5">
              <w:rPr>
                <w:lang w:val="sv-SE"/>
              </w:rPr>
              <w:t>31</w:t>
            </w:r>
            <w:r w:rsidRPr="006A6CE5">
              <w:rPr>
                <w:lang w:val="sv-SE"/>
              </w:rPr>
              <w:br/>
              <w:t>(5,2</w:t>
            </w:r>
            <w:r w:rsidR="00206E04" w:rsidRPr="006A6CE5">
              <w:rPr>
                <w:lang w:val="sv-SE"/>
              </w:rPr>
              <w:t> </w:t>
            </w:r>
            <w:r w:rsidRPr="006A6CE5">
              <w:rPr>
                <w:lang w:val="sv-SE"/>
              </w:rPr>
              <w:t>%)</w:t>
            </w:r>
          </w:p>
        </w:tc>
      </w:tr>
      <w:tr w:rsidR="00640763" w:rsidRPr="006A6CE5" w14:paraId="1D1649F1"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EC" w14:textId="77777777" w:rsidR="00640763" w:rsidRPr="006A6CE5" w:rsidRDefault="00640763" w:rsidP="00257509">
            <w:pPr>
              <w:keepNext/>
              <w:ind w:left="252" w:hanging="252"/>
              <w:rPr>
                <w:lang w:val="sv-SE"/>
              </w:rPr>
            </w:pPr>
            <w:r w:rsidRPr="006A6CE5">
              <w:rPr>
                <w:lang w:val="sv-SE"/>
              </w:rPr>
              <w:t xml:space="preserve">     Dödlig LE/</w:t>
            </w:r>
            <w:r w:rsidR="0067093D" w:rsidRPr="006A6CE5">
              <w:rPr>
                <w:lang w:val="sv-SE"/>
              </w:rPr>
              <w:t>d</w:t>
            </w:r>
            <w:r w:rsidRPr="006A6CE5">
              <w:rPr>
                <w:lang w:val="sv-SE"/>
              </w:rPr>
              <w:t>öd där LE inte kan uteslutas</w:t>
            </w:r>
          </w:p>
        </w:tc>
        <w:tc>
          <w:tcPr>
            <w:tcW w:w="3120" w:type="dxa"/>
            <w:tcBorders>
              <w:top w:val="single" w:sz="4" w:space="0" w:color="auto"/>
              <w:left w:val="single" w:sz="4" w:space="0" w:color="auto"/>
              <w:bottom w:val="single" w:sz="4" w:space="0" w:color="auto"/>
              <w:right w:val="single" w:sz="4" w:space="0" w:color="auto"/>
            </w:tcBorders>
            <w:vAlign w:val="center"/>
          </w:tcPr>
          <w:p w14:paraId="1D1649ED" w14:textId="77777777" w:rsidR="00640763" w:rsidRPr="006A6CE5" w:rsidRDefault="00640763" w:rsidP="00257509">
            <w:pPr>
              <w:keepNext/>
              <w:rPr>
                <w:lang w:val="sv-SE"/>
              </w:rPr>
            </w:pPr>
            <w:r w:rsidRPr="006A6CE5">
              <w:rPr>
                <w:lang w:val="sv-SE"/>
              </w:rPr>
              <w:t>1</w:t>
            </w:r>
          </w:p>
          <w:p w14:paraId="1D1649EE" w14:textId="77777777" w:rsidR="00640763" w:rsidRPr="006A6CE5" w:rsidRDefault="00640763" w:rsidP="00257509">
            <w:pPr>
              <w:keepNext/>
              <w:rPr>
                <w:lang w:val="sv-SE"/>
              </w:rPr>
            </w:pPr>
            <w:r w:rsidRPr="006A6CE5">
              <w:rPr>
                <w:lang w:val="sv-SE"/>
              </w:rPr>
              <w:t>(0,2</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EF" w14:textId="77777777" w:rsidR="00640763" w:rsidRPr="006A6CE5" w:rsidRDefault="00640763" w:rsidP="00257509">
            <w:pPr>
              <w:keepNext/>
              <w:rPr>
                <w:lang w:val="sv-SE"/>
              </w:rPr>
            </w:pPr>
            <w:r w:rsidRPr="006A6CE5">
              <w:rPr>
                <w:lang w:val="sv-SE"/>
              </w:rPr>
              <w:t>1</w:t>
            </w:r>
          </w:p>
          <w:p w14:paraId="1D1649F0" w14:textId="77777777" w:rsidR="00640763" w:rsidRPr="006A6CE5" w:rsidRDefault="00640763" w:rsidP="00257509">
            <w:pPr>
              <w:keepNext/>
              <w:rPr>
                <w:lang w:val="sv-SE"/>
              </w:rPr>
            </w:pPr>
            <w:r w:rsidRPr="006A6CE5">
              <w:rPr>
                <w:lang w:val="sv-SE"/>
              </w:rPr>
              <w:t>(0,2</w:t>
            </w:r>
            <w:r w:rsidR="00206E04" w:rsidRPr="006A6CE5">
              <w:rPr>
                <w:lang w:val="sv-SE"/>
              </w:rPr>
              <w:t> </w:t>
            </w:r>
            <w:r w:rsidRPr="006A6CE5">
              <w:rPr>
                <w:lang w:val="sv-SE"/>
              </w:rPr>
              <w:t>%)</w:t>
            </w:r>
          </w:p>
        </w:tc>
      </w:tr>
      <w:tr w:rsidR="00640763" w:rsidRPr="006A6CE5" w14:paraId="1D1649F5"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F2" w14:textId="77777777" w:rsidR="00640763" w:rsidRPr="006A6CE5" w:rsidRDefault="00640763" w:rsidP="00257509">
            <w:pPr>
              <w:keepNext/>
              <w:rPr>
                <w:lang w:val="sv-SE"/>
              </w:rPr>
            </w:pPr>
            <w:r w:rsidRPr="006A6CE5">
              <w:rPr>
                <w:lang w:val="sv-SE"/>
              </w:rPr>
              <w:t>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F3" w14:textId="77777777" w:rsidR="00640763" w:rsidRPr="006A6CE5" w:rsidRDefault="00640763" w:rsidP="00257509">
            <w:pPr>
              <w:keepNext/>
              <w:rPr>
                <w:lang w:val="sv-SE"/>
              </w:rPr>
            </w:pPr>
            <w:r w:rsidRPr="006A6CE5">
              <w:rPr>
                <w:lang w:val="sv-SE"/>
              </w:rPr>
              <w:t>4</w:t>
            </w:r>
            <w:r w:rsidRPr="006A6CE5">
              <w:rPr>
                <w:lang w:val="sv-SE"/>
              </w:rPr>
              <w:br/>
              <w:t>(0,7</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F4" w14:textId="77777777" w:rsidR="00640763" w:rsidRPr="006A6CE5" w:rsidRDefault="00640763" w:rsidP="00257509">
            <w:pPr>
              <w:keepNext/>
              <w:rPr>
                <w:lang w:val="sv-SE"/>
              </w:rPr>
            </w:pPr>
            <w:r w:rsidRPr="006A6CE5">
              <w:rPr>
                <w:lang w:val="sv-SE"/>
              </w:rPr>
              <w:t>0</w:t>
            </w:r>
            <w:r w:rsidRPr="006A6CE5">
              <w:rPr>
                <w:lang w:val="sv-SE"/>
              </w:rPr>
              <w:br/>
              <w:t>(0,0</w:t>
            </w:r>
            <w:r w:rsidR="00206E04" w:rsidRPr="006A6CE5">
              <w:rPr>
                <w:lang w:val="sv-SE"/>
              </w:rPr>
              <w:t> </w:t>
            </w:r>
            <w:r w:rsidRPr="006A6CE5">
              <w:rPr>
                <w:lang w:val="sv-SE"/>
              </w:rPr>
              <w:t>%)</w:t>
            </w:r>
          </w:p>
        </w:tc>
      </w:tr>
      <w:tr w:rsidR="00640763" w:rsidRPr="006A6CE5" w14:paraId="1D1649F9" w14:textId="77777777" w:rsidTr="00243B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1649F6" w14:textId="77777777" w:rsidR="00640763" w:rsidRPr="006A6CE5" w:rsidRDefault="00640763" w:rsidP="00257509">
            <w:pPr>
              <w:keepNext/>
              <w:rPr>
                <w:lang w:val="sv-SE"/>
              </w:rPr>
            </w:pPr>
            <w:r w:rsidRPr="006A6CE5">
              <w:rPr>
                <w:lang w:val="sv-SE"/>
              </w:rPr>
              <w:t>Kliniskt relevant icke-allvarlig blödning</w:t>
            </w:r>
          </w:p>
        </w:tc>
        <w:tc>
          <w:tcPr>
            <w:tcW w:w="3120" w:type="dxa"/>
            <w:tcBorders>
              <w:top w:val="single" w:sz="4" w:space="0" w:color="auto"/>
              <w:left w:val="single" w:sz="4" w:space="0" w:color="auto"/>
              <w:bottom w:val="single" w:sz="4" w:space="0" w:color="auto"/>
              <w:right w:val="single" w:sz="4" w:space="0" w:color="auto"/>
            </w:tcBorders>
            <w:vAlign w:val="center"/>
          </w:tcPr>
          <w:p w14:paraId="1D1649F7" w14:textId="77777777" w:rsidR="00640763" w:rsidRPr="006A6CE5" w:rsidRDefault="00640763" w:rsidP="00257509">
            <w:pPr>
              <w:keepNext/>
              <w:rPr>
                <w:lang w:val="sv-SE"/>
              </w:rPr>
            </w:pPr>
            <w:r w:rsidRPr="006A6CE5">
              <w:rPr>
                <w:lang w:val="sv-SE"/>
              </w:rPr>
              <w:t>32</w:t>
            </w:r>
            <w:r w:rsidRPr="006A6CE5">
              <w:rPr>
                <w:lang w:val="sv-SE"/>
              </w:rPr>
              <w:br/>
              <w:t>(5,4</w:t>
            </w:r>
            <w:r w:rsidR="00206E04" w:rsidRPr="006A6CE5">
              <w:rPr>
                <w:lang w:val="sv-SE"/>
              </w:rPr>
              <w:t> </w:t>
            </w:r>
            <w:r w:rsidRPr="006A6CE5">
              <w:rPr>
                <w:lang w:val="sv-SE"/>
              </w:rPr>
              <w:t>%)</w:t>
            </w:r>
          </w:p>
        </w:tc>
        <w:tc>
          <w:tcPr>
            <w:tcW w:w="2880" w:type="dxa"/>
            <w:tcBorders>
              <w:top w:val="single" w:sz="4" w:space="0" w:color="auto"/>
              <w:left w:val="single" w:sz="4" w:space="0" w:color="auto"/>
              <w:bottom w:val="single" w:sz="4" w:space="0" w:color="auto"/>
              <w:right w:val="single" w:sz="4" w:space="0" w:color="auto"/>
            </w:tcBorders>
            <w:vAlign w:val="center"/>
          </w:tcPr>
          <w:p w14:paraId="1D1649F8" w14:textId="77777777" w:rsidR="00640763" w:rsidRPr="006A6CE5" w:rsidRDefault="00640763" w:rsidP="00257509">
            <w:pPr>
              <w:keepNext/>
              <w:rPr>
                <w:lang w:val="sv-SE"/>
              </w:rPr>
            </w:pPr>
            <w:r w:rsidRPr="006A6CE5">
              <w:rPr>
                <w:lang w:val="sv-SE"/>
              </w:rPr>
              <w:t>7</w:t>
            </w:r>
            <w:r w:rsidRPr="006A6CE5">
              <w:rPr>
                <w:lang w:val="sv-SE"/>
              </w:rPr>
              <w:br/>
              <w:t>(1,2</w:t>
            </w:r>
            <w:r w:rsidR="00206E04" w:rsidRPr="006A6CE5">
              <w:rPr>
                <w:lang w:val="sv-SE"/>
              </w:rPr>
              <w:t> </w:t>
            </w:r>
            <w:r w:rsidRPr="006A6CE5">
              <w:rPr>
                <w:lang w:val="sv-SE"/>
              </w:rPr>
              <w:t>%)</w:t>
            </w:r>
          </w:p>
        </w:tc>
      </w:tr>
      <w:tr w:rsidR="00640763" w:rsidRPr="006A6CE5" w14:paraId="1D1649FC" w14:textId="77777777" w:rsidTr="00243BF7">
        <w:tc>
          <w:tcPr>
            <w:tcW w:w="9360" w:type="dxa"/>
            <w:gridSpan w:val="3"/>
            <w:tcBorders>
              <w:top w:val="nil"/>
              <w:left w:val="nil"/>
              <w:bottom w:val="nil"/>
              <w:right w:val="nil"/>
            </w:tcBorders>
          </w:tcPr>
          <w:p w14:paraId="1D1649FA" w14:textId="77777777" w:rsidR="00640763" w:rsidRPr="006A6CE5" w:rsidRDefault="00640763" w:rsidP="00F43355">
            <w:pPr>
              <w:rPr>
                <w:lang w:val="sv-SE"/>
              </w:rPr>
            </w:pPr>
            <w:r w:rsidRPr="006A6CE5">
              <w:rPr>
                <w:lang w:val="sv-SE"/>
              </w:rPr>
              <w:t>a)</w:t>
            </w:r>
            <w:r w:rsidRPr="006A6CE5">
              <w:rPr>
                <w:lang w:val="sv-SE"/>
              </w:rPr>
              <w:tab/>
              <w:t>Rivaroxaban 20 mg en gång dagligen</w:t>
            </w:r>
          </w:p>
          <w:p w14:paraId="1D1649FB" w14:textId="77777777" w:rsidR="00640763" w:rsidRPr="006A6CE5" w:rsidRDefault="00640763" w:rsidP="00F43355">
            <w:pPr>
              <w:rPr>
                <w:lang w:val="sv-SE"/>
              </w:rPr>
            </w:pPr>
            <w:r w:rsidRPr="006A6CE5">
              <w:rPr>
                <w:b/>
                <w:lang w:val="sv-SE"/>
              </w:rPr>
              <w:t>*</w:t>
            </w:r>
            <w:r w:rsidRPr="006A6CE5">
              <w:rPr>
                <w:lang w:val="sv-SE"/>
              </w:rPr>
              <w:tab/>
              <w:t>p &lt; 0,0001 (superiority), riskkvot: 0,185 (0,087</w:t>
            </w:r>
            <w:r w:rsidR="0067093D" w:rsidRPr="006A6CE5">
              <w:rPr>
                <w:bCs/>
                <w:lang w:val="sv-SE"/>
              </w:rPr>
              <w:t> - </w:t>
            </w:r>
            <w:r w:rsidRPr="006A6CE5">
              <w:rPr>
                <w:lang w:val="sv-SE"/>
              </w:rPr>
              <w:t>0,393)</w:t>
            </w:r>
          </w:p>
        </w:tc>
      </w:tr>
    </w:tbl>
    <w:p w14:paraId="1D1649FD" w14:textId="77777777" w:rsidR="00640763" w:rsidRPr="00760766" w:rsidRDefault="00640763" w:rsidP="00257509">
      <w:pPr>
        <w:suppressAutoHyphens/>
        <w:rPr>
          <w:lang w:val="sv-SE"/>
        </w:rPr>
      </w:pPr>
    </w:p>
    <w:p w14:paraId="1D1649FE" w14:textId="77777777" w:rsidR="00501FD0" w:rsidRPr="006A6CE5" w:rsidDel="004349F4" w:rsidRDefault="00501FD0" w:rsidP="00257509">
      <w:pPr>
        <w:pStyle w:val="Default"/>
        <w:rPr>
          <w:rFonts w:eastAsia="MS Mincho"/>
          <w:bCs/>
          <w:color w:val="auto"/>
          <w:sz w:val="22"/>
          <w:szCs w:val="22"/>
          <w:lang w:val="sv-SE" w:eastAsia="ja-JP"/>
        </w:rPr>
      </w:pPr>
      <w:r w:rsidRPr="006A6CE5">
        <w:rPr>
          <w:color w:val="auto"/>
          <w:sz w:val="22"/>
          <w:szCs w:val="22"/>
          <w:lang w:val="sv-SE"/>
        </w:rPr>
        <w:t>I</w:t>
      </w:r>
      <w:r w:rsidRPr="006A6CE5">
        <w:rPr>
          <w:sz w:val="22"/>
          <w:szCs w:val="22"/>
          <w:lang w:val="sv-SE"/>
        </w:rPr>
        <w:t xml:space="preserve"> </w:t>
      </w:r>
      <w:r w:rsidRPr="006A6CE5">
        <w:rPr>
          <w:color w:val="auto"/>
          <w:sz w:val="22"/>
          <w:szCs w:val="22"/>
          <w:lang w:val="sv-SE"/>
        </w:rPr>
        <w:t>Einstein Choice</w:t>
      </w:r>
      <w:r w:rsidRPr="006A6CE5">
        <w:rPr>
          <w:sz w:val="22"/>
          <w:szCs w:val="22"/>
          <w:lang w:val="sv-SE"/>
        </w:rPr>
        <w:t>-</w:t>
      </w:r>
      <w:r w:rsidRPr="006A6CE5">
        <w:rPr>
          <w:color w:val="auto"/>
          <w:sz w:val="22"/>
          <w:szCs w:val="22"/>
          <w:lang w:val="sv-SE"/>
        </w:rPr>
        <w:t>stud</w:t>
      </w:r>
      <w:r w:rsidRPr="006A6CE5">
        <w:rPr>
          <w:sz w:val="22"/>
          <w:szCs w:val="22"/>
          <w:lang w:val="sv-SE"/>
        </w:rPr>
        <w:t xml:space="preserve">ien </w:t>
      </w:r>
      <w:r w:rsidRPr="006A6CE5">
        <w:rPr>
          <w:color w:val="auto"/>
          <w:sz w:val="22"/>
          <w:szCs w:val="22"/>
          <w:lang w:val="sv-SE"/>
        </w:rPr>
        <w:t xml:space="preserve">(se </w:t>
      </w:r>
      <w:r w:rsidRPr="006A6CE5">
        <w:rPr>
          <w:sz w:val="22"/>
          <w:szCs w:val="22"/>
          <w:lang w:val="sv-SE"/>
        </w:rPr>
        <w:t>tabell 8</w:t>
      </w:r>
      <w:r w:rsidRPr="006A6CE5">
        <w:rPr>
          <w:color w:val="auto"/>
          <w:sz w:val="22"/>
          <w:szCs w:val="22"/>
          <w:lang w:val="sv-SE"/>
        </w:rPr>
        <w:t xml:space="preserve">) </w:t>
      </w:r>
      <w:r w:rsidRPr="006A6CE5">
        <w:rPr>
          <w:sz w:val="22"/>
          <w:szCs w:val="22"/>
          <w:lang w:val="sv-SE"/>
        </w:rPr>
        <w:t xml:space="preserve">var både </w:t>
      </w:r>
      <w:r w:rsidR="00835E48" w:rsidRPr="006A6CE5">
        <w:rPr>
          <w:sz w:val="22"/>
          <w:szCs w:val="22"/>
          <w:lang w:val="sv-SE"/>
        </w:rPr>
        <w:t>r</w:t>
      </w:r>
      <w:r w:rsidR="00A15B81" w:rsidRPr="006A6CE5">
        <w:rPr>
          <w:sz w:val="22"/>
          <w:szCs w:val="22"/>
          <w:lang w:val="sv-SE"/>
        </w:rPr>
        <w:t>ivaroxaban</w:t>
      </w:r>
      <w:r w:rsidRPr="006A6CE5">
        <w:rPr>
          <w:sz w:val="22"/>
          <w:szCs w:val="22"/>
          <w:lang w:val="sv-SE"/>
        </w:rPr>
        <w:t xml:space="preserve"> 20 </w:t>
      </w:r>
      <w:r w:rsidRPr="006A6CE5">
        <w:rPr>
          <w:color w:val="auto"/>
          <w:sz w:val="22"/>
          <w:szCs w:val="22"/>
          <w:lang w:val="sv-SE"/>
        </w:rPr>
        <w:t xml:space="preserve">mg </w:t>
      </w:r>
      <w:r w:rsidRPr="006A6CE5">
        <w:rPr>
          <w:sz w:val="22"/>
          <w:szCs w:val="22"/>
          <w:lang w:val="sv-SE"/>
        </w:rPr>
        <w:t>och 10 </w:t>
      </w:r>
      <w:r w:rsidRPr="006A6CE5">
        <w:rPr>
          <w:color w:val="auto"/>
          <w:sz w:val="22"/>
          <w:szCs w:val="22"/>
          <w:lang w:val="sv-SE"/>
        </w:rPr>
        <w:t xml:space="preserve">mg </w:t>
      </w:r>
      <w:r w:rsidRPr="006A6CE5">
        <w:rPr>
          <w:sz w:val="22"/>
          <w:szCs w:val="22"/>
          <w:lang w:val="sv-SE"/>
        </w:rPr>
        <w:t>överlägsna 100 mg acetylsalicylsyra avseende det primära effektmåttet</w:t>
      </w:r>
      <w:r w:rsidRPr="006A6CE5">
        <w:rPr>
          <w:color w:val="auto"/>
          <w:sz w:val="22"/>
          <w:szCs w:val="22"/>
          <w:lang w:val="sv-SE"/>
        </w:rPr>
        <w:t xml:space="preserve">. </w:t>
      </w:r>
      <w:r w:rsidRPr="006A6CE5">
        <w:rPr>
          <w:sz w:val="22"/>
          <w:szCs w:val="22"/>
          <w:lang w:val="sv-SE"/>
        </w:rPr>
        <w:t xml:space="preserve">Det primära säkerhetsmåttet </w:t>
      </w:r>
      <w:r w:rsidRPr="00760766">
        <w:rPr>
          <w:sz w:val="22"/>
          <w:szCs w:val="22"/>
          <w:lang w:val="sv-SE"/>
        </w:rPr>
        <w:t xml:space="preserve">(allvarlig blödning) var likartad för patienter behandlade med </w:t>
      </w:r>
      <w:r w:rsidR="00835E48" w:rsidRPr="00760766">
        <w:rPr>
          <w:sz w:val="22"/>
          <w:szCs w:val="22"/>
          <w:lang w:val="sv-SE"/>
        </w:rPr>
        <w:t>r</w:t>
      </w:r>
      <w:r w:rsidR="00A15B81" w:rsidRPr="00760766">
        <w:rPr>
          <w:sz w:val="22"/>
          <w:szCs w:val="22"/>
          <w:lang w:val="sv-SE"/>
        </w:rPr>
        <w:t>ivaroxaban</w:t>
      </w:r>
      <w:r w:rsidRPr="00760766">
        <w:rPr>
          <w:sz w:val="22"/>
          <w:szCs w:val="22"/>
          <w:lang w:val="sv-SE"/>
        </w:rPr>
        <w:t xml:space="preserve"> 20 mg och 10 mg en gång dagligen jämfört med </w:t>
      </w:r>
      <w:r w:rsidRPr="006A6CE5">
        <w:rPr>
          <w:sz w:val="22"/>
          <w:szCs w:val="22"/>
          <w:lang w:val="sv-SE"/>
        </w:rPr>
        <w:t>100 </w:t>
      </w:r>
      <w:r w:rsidRPr="006A6CE5">
        <w:rPr>
          <w:color w:val="auto"/>
          <w:sz w:val="22"/>
          <w:szCs w:val="22"/>
          <w:lang w:val="sv-SE"/>
        </w:rPr>
        <w:t>mg</w:t>
      </w:r>
      <w:r w:rsidRPr="006A6CE5">
        <w:rPr>
          <w:sz w:val="22"/>
          <w:szCs w:val="22"/>
          <w:lang w:val="sv-SE"/>
        </w:rPr>
        <w:t xml:space="preserve"> </w:t>
      </w:r>
      <w:r w:rsidRPr="006A6CE5">
        <w:rPr>
          <w:color w:val="auto"/>
          <w:sz w:val="22"/>
          <w:szCs w:val="22"/>
          <w:lang w:val="sv-SE"/>
        </w:rPr>
        <w:t>acetylsalicyl</w:t>
      </w:r>
      <w:r w:rsidRPr="006A6CE5">
        <w:rPr>
          <w:sz w:val="22"/>
          <w:szCs w:val="22"/>
          <w:lang w:val="sv-SE"/>
        </w:rPr>
        <w:t>syra</w:t>
      </w:r>
      <w:r w:rsidRPr="006A6CE5">
        <w:rPr>
          <w:color w:val="auto"/>
          <w:sz w:val="22"/>
          <w:szCs w:val="22"/>
          <w:lang w:val="sv-SE"/>
        </w:rPr>
        <w:t>.</w:t>
      </w:r>
    </w:p>
    <w:p w14:paraId="1D1649FF" w14:textId="77777777" w:rsidR="00501FD0" w:rsidRPr="006A6CE5" w:rsidRDefault="00501FD0" w:rsidP="00257509">
      <w:pPr>
        <w:tabs>
          <w:tab w:val="clear" w:pos="567"/>
        </w:tabs>
        <w:autoSpaceDE w:val="0"/>
        <w:autoSpaceDN w:val="0"/>
        <w:rPr>
          <w:lang w:val="sv-SE" w:eastAsia="ko-KR"/>
        </w:rPr>
      </w:pPr>
    </w:p>
    <w:tbl>
      <w:tblPr>
        <w:tblW w:w="0" w:type="auto"/>
        <w:tblInd w:w="108" w:type="dxa"/>
        <w:tblLook w:val="01E0" w:firstRow="1" w:lastRow="1" w:firstColumn="1" w:lastColumn="1" w:noHBand="0" w:noVBand="0"/>
      </w:tblPr>
      <w:tblGrid>
        <w:gridCol w:w="2709"/>
        <w:gridCol w:w="2120"/>
        <w:gridCol w:w="2015"/>
        <w:gridCol w:w="2119"/>
      </w:tblGrid>
      <w:tr w:rsidR="00501FD0" w:rsidRPr="00095A11" w14:paraId="1D164A01" w14:textId="77777777" w:rsidTr="004677D7">
        <w:tc>
          <w:tcPr>
            <w:tcW w:w="9179" w:type="dxa"/>
            <w:gridSpan w:val="4"/>
          </w:tcPr>
          <w:p w14:paraId="1D164A00" w14:textId="77777777" w:rsidR="00501FD0" w:rsidRPr="006A6CE5" w:rsidRDefault="00892083" w:rsidP="00267BE1">
            <w:pPr>
              <w:pStyle w:val="Caption"/>
              <w:ind w:left="0"/>
              <w:jc w:val="both"/>
              <w:rPr>
                <w:szCs w:val="22"/>
                <w:lang w:val="sv-SE"/>
              </w:rPr>
            </w:pPr>
            <w:r w:rsidRPr="006A6CE5">
              <w:rPr>
                <w:szCs w:val="22"/>
                <w:lang w:val="sv-SE"/>
              </w:rPr>
              <w:lastRenderedPageBreak/>
              <w:t>Tab</w:t>
            </w:r>
            <w:r w:rsidR="00267BE1" w:rsidRPr="006A6CE5">
              <w:rPr>
                <w:szCs w:val="22"/>
                <w:lang w:val="sv-SE"/>
              </w:rPr>
              <w:t>ell</w:t>
            </w:r>
            <w:r w:rsidRPr="006A6CE5">
              <w:rPr>
                <w:szCs w:val="22"/>
                <w:lang w:val="sv-SE"/>
              </w:rPr>
              <w:t> </w:t>
            </w:r>
            <w:r w:rsidR="00501FD0" w:rsidRPr="006A6CE5">
              <w:rPr>
                <w:szCs w:val="22"/>
                <w:lang w:val="sv-SE"/>
              </w:rPr>
              <w:t>8: Effekt</w:t>
            </w:r>
            <w:r w:rsidRPr="006A6CE5">
              <w:rPr>
                <w:szCs w:val="22"/>
                <w:lang w:val="sv-SE"/>
              </w:rPr>
              <w:t>-</w:t>
            </w:r>
            <w:r w:rsidR="00501FD0" w:rsidRPr="006A6CE5">
              <w:rPr>
                <w:szCs w:val="22"/>
                <w:lang w:val="sv-SE"/>
              </w:rPr>
              <w:t xml:space="preserve"> och säkerhetsresultat</w:t>
            </w:r>
            <w:r w:rsidR="00501FD0" w:rsidRPr="006A6CE5">
              <w:rPr>
                <w:b w:val="0"/>
                <w:szCs w:val="22"/>
                <w:lang w:val="sv-SE"/>
              </w:rPr>
              <w:t xml:space="preserve"> </w:t>
            </w:r>
            <w:r w:rsidR="00501FD0" w:rsidRPr="006A6CE5">
              <w:rPr>
                <w:szCs w:val="22"/>
                <w:lang w:val="sv-SE"/>
              </w:rPr>
              <w:t>från fas III Einstein Choice</w:t>
            </w:r>
          </w:p>
        </w:tc>
      </w:tr>
      <w:tr w:rsidR="00501FD0" w:rsidRPr="00095A11" w14:paraId="1D164A04"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4A02" w14:textId="77777777" w:rsidR="00501FD0" w:rsidRPr="006A6CE5" w:rsidRDefault="00501FD0" w:rsidP="00257509">
            <w:pPr>
              <w:pStyle w:val="BayerTableColumnHeadings"/>
              <w:keepNext/>
              <w:ind w:left="34"/>
              <w:jc w:val="left"/>
              <w:rPr>
                <w:bCs/>
                <w:szCs w:val="22"/>
                <w:lang w:val="sv-SE"/>
              </w:rPr>
            </w:pPr>
            <w:r w:rsidRPr="006A6CE5">
              <w:rPr>
                <w:bCs/>
                <w:szCs w:val="22"/>
                <w:lang w:val="sv-SE"/>
              </w:rPr>
              <w:t>Studiepopulation</w:t>
            </w:r>
          </w:p>
        </w:tc>
        <w:tc>
          <w:tcPr>
            <w:tcW w:w="6410" w:type="dxa"/>
            <w:gridSpan w:val="3"/>
          </w:tcPr>
          <w:p w14:paraId="1D164A03" w14:textId="77777777" w:rsidR="00501FD0" w:rsidRPr="006A6CE5" w:rsidRDefault="00847FFC" w:rsidP="00257509">
            <w:pPr>
              <w:pStyle w:val="BayerTableColumnHeadings"/>
              <w:jc w:val="left"/>
              <w:rPr>
                <w:bCs/>
                <w:szCs w:val="22"/>
                <w:lang w:val="sv-SE"/>
              </w:rPr>
            </w:pPr>
            <w:r w:rsidRPr="006A6CE5">
              <w:rPr>
                <w:bCs/>
                <w:szCs w:val="22"/>
                <w:lang w:val="sv-SE"/>
              </w:rPr>
              <w:t>3 396 </w:t>
            </w:r>
            <w:r w:rsidR="00501FD0" w:rsidRPr="006A6CE5">
              <w:rPr>
                <w:bCs/>
                <w:szCs w:val="22"/>
                <w:lang w:val="sv-SE"/>
              </w:rPr>
              <w:t>patienter, fortsatt behandling av återkommande venös tromboembolism</w:t>
            </w:r>
          </w:p>
        </w:tc>
      </w:tr>
      <w:tr w:rsidR="00501FD0" w:rsidRPr="00095A11" w14:paraId="1D164A0C"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D164A05" w14:textId="77777777" w:rsidR="00501FD0" w:rsidRPr="006A6CE5" w:rsidRDefault="00501FD0" w:rsidP="00257509">
            <w:pPr>
              <w:pStyle w:val="BayerTableRowHeadings"/>
              <w:spacing w:before="60" w:after="60"/>
              <w:ind w:left="34"/>
              <w:rPr>
                <w:b/>
                <w:bCs/>
                <w:szCs w:val="22"/>
                <w:lang w:val="sv-SE"/>
              </w:rPr>
            </w:pPr>
            <w:r w:rsidRPr="006A6CE5">
              <w:rPr>
                <w:b/>
                <w:bCs/>
                <w:szCs w:val="22"/>
                <w:lang w:val="sv-SE"/>
              </w:rPr>
              <w:t>Behandlingsdos</w:t>
            </w:r>
          </w:p>
        </w:tc>
        <w:tc>
          <w:tcPr>
            <w:tcW w:w="2188" w:type="dxa"/>
            <w:vAlign w:val="center"/>
          </w:tcPr>
          <w:p w14:paraId="1D164A06" w14:textId="77777777" w:rsidR="00501FD0"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501FD0" w:rsidRPr="006A6CE5">
              <w:rPr>
                <w:b/>
                <w:bCs/>
                <w:sz w:val="22"/>
                <w:szCs w:val="22"/>
                <w:lang w:val="sv-SE"/>
              </w:rPr>
              <w:t xml:space="preserve"> 20 mg en gång dagligen</w:t>
            </w:r>
          </w:p>
          <w:p w14:paraId="1D164A07" w14:textId="77777777" w:rsidR="00501FD0" w:rsidRPr="006A6CE5" w:rsidRDefault="00501FD0" w:rsidP="00257509">
            <w:pPr>
              <w:pStyle w:val="BayerBodyTextFull"/>
              <w:keepNext/>
              <w:spacing w:before="60" w:after="60"/>
              <w:ind w:left="12"/>
              <w:rPr>
                <w:b/>
                <w:bCs/>
                <w:sz w:val="22"/>
                <w:szCs w:val="22"/>
                <w:lang w:val="sv-SE"/>
              </w:rPr>
            </w:pPr>
            <w:r w:rsidRPr="006A6CE5">
              <w:rPr>
                <w:b/>
                <w:bCs/>
                <w:sz w:val="22"/>
                <w:szCs w:val="22"/>
                <w:lang w:val="sv-SE"/>
              </w:rPr>
              <w:t>N=1 107</w:t>
            </w:r>
          </w:p>
        </w:tc>
        <w:tc>
          <w:tcPr>
            <w:tcW w:w="2072" w:type="dxa"/>
            <w:vAlign w:val="center"/>
          </w:tcPr>
          <w:p w14:paraId="1D164A08" w14:textId="77777777" w:rsidR="00501FD0" w:rsidRPr="006A6CE5" w:rsidRDefault="00A15B81" w:rsidP="00257509">
            <w:pPr>
              <w:pStyle w:val="BayerBodyTextFull"/>
              <w:keepNext/>
              <w:spacing w:before="60" w:after="60"/>
              <w:ind w:left="12"/>
              <w:rPr>
                <w:b/>
                <w:bCs/>
                <w:sz w:val="22"/>
                <w:szCs w:val="22"/>
                <w:lang w:val="sv-SE"/>
              </w:rPr>
            </w:pPr>
            <w:r w:rsidRPr="006A6CE5">
              <w:rPr>
                <w:b/>
                <w:bCs/>
                <w:sz w:val="22"/>
                <w:szCs w:val="22"/>
                <w:lang w:val="sv-SE"/>
              </w:rPr>
              <w:t>Rivaroxaban</w:t>
            </w:r>
            <w:r w:rsidR="00501FD0" w:rsidRPr="006A6CE5">
              <w:rPr>
                <w:b/>
                <w:bCs/>
                <w:sz w:val="22"/>
                <w:szCs w:val="22"/>
                <w:lang w:val="sv-SE"/>
              </w:rPr>
              <w:t xml:space="preserve"> 10 mg en gång dagligen</w:t>
            </w:r>
          </w:p>
          <w:p w14:paraId="1D164A09" w14:textId="77777777" w:rsidR="00501FD0" w:rsidRPr="006A6CE5" w:rsidRDefault="00501FD0" w:rsidP="00257509">
            <w:pPr>
              <w:pStyle w:val="BayerBodyTextFull"/>
              <w:keepNext/>
              <w:spacing w:before="60" w:after="60"/>
              <w:ind w:left="12"/>
              <w:rPr>
                <w:b/>
                <w:bCs/>
                <w:sz w:val="22"/>
                <w:szCs w:val="22"/>
                <w:lang w:val="sv-SE"/>
              </w:rPr>
            </w:pPr>
            <w:r w:rsidRPr="006A6CE5">
              <w:rPr>
                <w:b/>
                <w:bCs/>
                <w:sz w:val="22"/>
                <w:szCs w:val="22"/>
                <w:lang w:val="sv-SE"/>
              </w:rPr>
              <w:t>N=1 127</w:t>
            </w:r>
          </w:p>
        </w:tc>
        <w:tc>
          <w:tcPr>
            <w:tcW w:w="2150" w:type="dxa"/>
            <w:vAlign w:val="center"/>
          </w:tcPr>
          <w:p w14:paraId="1D164A0A" w14:textId="77777777" w:rsidR="00501FD0" w:rsidRPr="006A6CE5" w:rsidRDefault="00501FD0" w:rsidP="00257509">
            <w:pPr>
              <w:pStyle w:val="BayerBodyTextFull"/>
              <w:keepNext/>
              <w:spacing w:before="60" w:after="60"/>
              <w:ind w:left="12"/>
              <w:rPr>
                <w:b/>
                <w:bCs/>
                <w:sz w:val="22"/>
                <w:szCs w:val="22"/>
                <w:lang w:val="sv-SE"/>
              </w:rPr>
            </w:pPr>
            <w:r w:rsidRPr="006A6CE5">
              <w:rPr>
                <w:b/>
                <w:bCs/>
                <w:sz w:val="22"/>
                <w:szCs w:val="22"/>
                <w:lang w:val="sv-SE"/>
              </w:rPr>
              <w:t>Acetylsalicylsyra 100 mg en gång dagligen</w:t>
            </w:r>
          </w:p>
          <w:p w14:paraId="1D164A0B" w14:textId="77777777" w:rsidR="00501FD0" w:rsidRPr="006A6CE5" w:rsidRDefault="00501FD0" w:rsidP="00257509">
            <w:pPr>
              <w:pStyle w:val="BayerBodyTextFull"/>
              <w:keepNext/>
              <w:spacing w:before="60" w:after="60"/>
              <w:ind w:left="12"/>
              <w:rPr>
                <w:b/>
                <w:bCs/>
                <w:sz w:val="22"/>
                <w:szCs w:val="22"/>
                <w:lang w:val="sv-SE"/>
              </w:rPr>
            </w:pPr>
            <w:r w:rsidRPr="006A6CE5">
              <w:rPr>
                <w:b/>
                <w:bCs/>
                <w:sz w:val="22"/>
                <w:szCs w:val="22"/>
                <w:lang w:val="sv-SE"/>
              </w:rPr>
              <w:t>N=1 131</w:t>
            </w:r>
          </w:p>
        </w:tc>
      </w:tr>
      <w:tr w:rsidR="00501FD0" w:rsidRPr="006A6CE5" w14:paraId="1D164A11"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0D" w14:textId="77777777" w:rsidR="00501FD0" w:rsidRPr="006A6CE5" w:rsidRDefault="00847FFC" w:rsidP="00257509">
            <w:pPr>
              <w:pStyle w:val="BayerTableRowHeadings"/>
              <w:spacing w:before="60" w:after="60"/>
              <w:ind w:left="34"/>
              <w:rPr>
                <w:szCs w:val="22"/>
                <w:lang w:val="sv-SE"/>
              </w:rPr>
            </w:pPr>
            <w:r w:rsidRPr="006A6CE5">
              <w:rPr>
                <w:szCs w:val="22"/>
                <w:lang w:val="sv-SE"/>
              </w:rPr>
              <w:t>Behandlingstid</w:t>
            </w:r>
            <w:r w:rsidR="00501FD0" w:rsidRPr="006A6CE5">
              <w:rPr>
                <w:szCs w:val="22"/>
                <w:lang w:val="sv-SE"/>
              </w:rPr>
              <w:t>, median [interkvartilintervall]</w:t>
            </w:r>
          </w:p>
        </w:tc>
        <w:tc>
          <w:tcPr>
            <w:tcW w:w="2188" w:type="dxa"/>
            <w:vAlign w:val="center"/>
          </w:tcPr>
          <w:p w14:paraId="1D164A0E"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 xml:space="preserve">349 </w:t>
            </w:r>
            <w:r w:rsidR="00C905BA" w:rsidRPr="006A6CE5">
              <w:rPr>
                <w:sz w:val="22"/>
                <w:szCs w:val="22"/>
                <w:lang w:val="sv-SE"/>
              </w:rPr>
              <w:t>[189</w:t>
            </w:r>
            <w:r w:rsidR="00C905BA" w:rsidRPr="006A6CE5">
              <w:rPr>
                <w:sz w:val="22"/>
                <w:szCs w:val="22"/>
                <w:lang w:val="sv-SE"/>
              </w:rPr>
              <w:noBreakHyphen/>
            </w:r>
            <w:r w:rsidRPr="006A6CE5">
              <w:rPr>
                <w:sz w:val="22"/>
                <w:szCs w:val="22"/>
                <w:lang w:val="sv-SE"/>
              </w:rPr>
              <w:t>362] dagar</w:t>
            </w:r>
          </w:p>
        </w:tc>
        <w:tc>
          <w:tcPr>
            <w:tcW w:w="2072" w:type="dxa"/>
            <w:vAlign w:val="center"/>
          </w:tcPr>
          <w:p w14:paraId="1D164A0F"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353 [190</w:t>
            </w:r>
            <w:r w:rsidR="00C905BA" w:rsidRPr="006A6CE5">
              <w:rPr>
                <w:sz w:val="22"/>
                <w:szCs w:val="22"/>
                <w:lang w:val="sv-SE"/>
              </w:rPr>
              <w:noBreakHyphen/>
            </w:r>
            <w:r w:rsidRPr="006A6CE5">
              <w:rPr>
                <w:sz w:val="22"/>
                <w:szCs w:val="22"/>
                <w:lang w:val="sv-SE"/>
              </w:rPr>
              <w:t>362] dagar</w:t>
            </w:r>
          </w:p>
        </w:tc>
        <w:tc>
          <w:tcPr>
            <w:tcW w:w="2150" w:type="dxa"/>
            <w:vAlign w:val="center"/>
          </w:tcPr>
          <w:p w14:paraId="1D164A10" w14:textId="77777777" w:rsidR="00501FD0" w:rsidRPr="006A6CE5" w:rsidRDefault="00C905BA" w:rsidP="00257509">
            <w:pPr>
              <w:pStyle w:val="BayerBodyTextFull"/>
              <w:keepNext/>
              <w:spacing w:before="60" w:after="60"/>
              <w:ind w:left="12"/>
              <w:rPr>
                <w:sz w:val="22"/>
                <w:szCs w:val="22"/>
                <w:lang w:val="sv-SE"/>
              </w:rPr>
            </w:pPr>
            <w:r w:rsidRPr="006A6CE5">
              <w:rPr>
                <w:sz w:val="22"/>
                <w:szCs w:val="22"/>
                <w:lang w:val="sv-SE"/>
              </w:rPr>
              <w:t>350 [186</w:t>
            </w:r>
            <w:r w:rsidRPr="006A6CE5">
              <w:rPr>
                <w:sz w:val="22"/>
                <w:szCs w:val="22"/>
                <w:lang w:val="sv-SE"/>
              </w:rPr>
              <w:noBreakHyphen/>
            </w:r>
            <w:r w:rsidR="00501FD0" w:rsidRPr="006A6CE5">
              <w:rPr>
                <w:sz w:val="22"/>
                <w:szCs w:val="22"/>
                <w:lang w:val="sv-SE"/>
              </w:rPr>
              <w:t>362] dagar</w:t>
            </w:r>
          </w:p>
        </w:tc>
      </w:tr>
      <w:tr w:rsidR="00501FD0" w:rsidRPr="006A6CE5" w14:paraId="1D164A16"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12" w14:textId="77777777" w:rsidR="00501FD0" w:rsidRPr="006A6CE5" w:rsidRDefault="00501FD0" w:rsidP="00257509">
            <w:pPr>
              <w:pStyle w:val="BayerTableRowHeadings"/>
              <w:spacing w:before="60" w:after="60"/>
              <w:ind w:left="34"/>
              <w:rPr>
                <w:szCs w:val="22"/>
                <w:lang w:val="sv-SE"/>
              </w:rPr>
            </w:pPr>
            <w:r w:rsidRPr="006A6CE5">
              <w:rPr>
                <w:szCs w:val="22"/>
                <w:lang w:val="sv-SE"/>
              </w:rPr>
              <w:t>Symtomatisk återkomma</w:t>
            </w:r>
            <w:r w:rsidR="00847FFC" w:rsidRPr="006A6CE5">
              <w:rPr>
                <w:szCs w:val="22"/>
                <w:lang w:val="sv-SE"/>
              </w:rPr>
              <w:t>n</w:t>
            </w:r>
            <w:r w:rsidRPr="006A6CE5">
              <w:rPr>
                <w:szCs w:val="22"/>
                <w:lang w:val="sv-SE"/>
              </w:rPr>
              <w:t>de VTE</w:t>
            </w:r>
          </w:p>
        </w:tc>
        <w:tc>
          <w:tcPr>
            <w:tcW w:w="2188" w:type="dxa"/>
            <w:vAlign w:val="center"/>
          </w:tcPr>
          <w:p w14:paraId="1D164A13"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(1,5 %)*</w:t>
            </w:r>
          </w:p>
        </w:tc>
        <w:tc>
          <w:tcPr>
            <w:tcW w:w="2072" w:type="dxa"/>
            <w:vAlign w:val="center"/>
          </w:tcPr>
          <w:p w14:paraId="1D164A14"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13</w:t>
            </w:r>
            <w:r w:rsidRPr="006A6CE5">
              <w:rPr>
                <w:sz w:val="22"/>
                <w:szCs w:val="22"/>
                <w:lang w:val="sv-SE"/>
              </w:rPr>
              <w:br/>
              <w:t>(1,2 %)**</w:t>
            </w:r>
          </w:p>
        </w:tc>
        <w:tc>
          <w:tcPr>
            <w:tcW w:w="2150" w:type="dxa"/>
            <w:vAlign w:val="center"/>
          </w:tcPr>
          <w:p w14:paraId="1D164A15"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50</w:t>
            </w:r>
            <w:r w:rsidRPr="006A6CE5">
              <w:rPr>
                <w:sz w:val="22"/>
                <w:szCs w:val="22"/>
                <w:lang w:val="sv-SE"/>
              </w:rPr>
              <w:br/>
              <w:t>(4,4 %)</w:t>
            </w:r>
          </w:p>
        </w:tc>
      </w:tr>
      <w:tr w:rsidR="00501FD0" w:rsidRPr="006A6CE5" w14:paraId="1D164A1B"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17" w14:textId="77777777" w:rsidR="00501FD0" w:rsidRPr="006A6CE5" w:rsidRDefault="00501FD0" w:rsidP="00257509">
            <w:pPr>
              <w:pStyle w:val="BayerTableRowHeadings"/>
              <w:tabs>
                <w:tab w:val="left" w:pos="372"/>
              </w:tabs>
              <w:spacing w:before="60" w:after="60"/>
              <w:ind w:left="318"/>
              <w:rPr>
                <w:szCs w:val="22"/>
                <w:lang w:val="sv-SE"/>
              </w:rPr>
            </w:pPr>
            <w:r w:rsidRPr="006A6CE5">
              <w:rPr>
                <w:szCs w:val="22"/>
                <w:lang w:val="sv-SE"/>
              </w:rPr>
              <w:t>Symtomatisk återkomma</w:t>
            </w:r>
            <w:r w:rsidR="00847FFC" w:rsidRPr="006A6CE5">
              <w:rPr>
                <w:szCs w:val="22"/>
                <w:lang w:val="sv-SE"/>
              </w:rPr>
              <w:t>n</w:t>
            </w:r>
            <w:r w:rsidRPr="006A6CE5">
              <w:rPr>
                <w:szCs w:val="22"/>
                <w:lang w:val="sv-SE"/>
              </w:rPr>
              <w:t>de LE</w:t>
            </w:r>
          </w:p>
        </w:tc>
        <w:tc>
          <w:tcPr>
            <w:tcW w:w="2188" w:type="dxa"/>
            <w:vAlign w:val="center"/>
          </w:tcPr>
          <w:p w14:paraId="1D164A18"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072" w:type="dxa"/>
            <w:vAlign w:val="center"/>
          </w:tcPr>
          <w:p w14:paraId="1D164A19"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150" w:type="dxa"/>
            <w:vAlign w:val="center"/>
          </w:tcPr>
          <w:p w14:paraId="1D164A1A"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(1,7 %)</w:t>
            </w:r>
          </w:p>
        </w:tc>
      </w:tr>
      <w:tr w:rsidR="00501FD0" w:rsidRPr="006A6CE5" w14:paraId="1D164A20"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1C" w14:textId="77777777" w:rsidR="00501FD0" w:rsidRPr="006A6CE5" w:rsidRDefault="00501FD0" w:rsidP="00257509">
            <w:pPr>
              <w:pStyle w:val="BayerTableRowHeadings"/>
              <w:tabs>
                <w:tab w:val="left" w:pos="-108"/>
              </w:tabs>
              <w:spacing w:before="60" w:after="60"/>
              <w:ind w:left="318"/>
              <w:rPr>
                <w:szCs w:val="22"/>
                <w:lang w:val="sv-SE"/>
              </w:rPr>
            </w:pPr>
            <w:r w:rsidRPr="006A6CE5">
              <w:rPr>
                <w:szCs w:val="22"/>
                <w:lang w:val="sv-SE"/>
              </w:rPr>
              <w:t>Symtomatisk återkomma</w:t>
            </w:r>
            <w:r w:rsidR="00847FFC" w:rsidRPr="006A6CE5">
              <w:rPr>
                <w:szCs w:val="22"/>
                <w:lang w:val="sv-SE"/>
              </w:rPr>
              <w:t>n</w:t>
            </w:r>
            <w:r w:rsidRPr="006A6CE5">
              <w:rPr>
                <w:szCs w:val="22"/>
                <w:lang w:val="sv-SE"/>
              </w:rPr>
              <w:t>de DVT</w:t>
            </w:r>
          </w:p>
        </w:tc>
        <w:tc>
          <w:tcPr>
            <w:tcW w:w="2188" w:type="dxa"/>
            <w:vAlign w:val="center"/>
          </w:tcPr>
          <w:p w14:paraId="1D164A1D"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9</w:t>
            </w:r>
            <w:r w:rsidRPr="006A6CE5">
              <w:rPr>
                <w:sz w:val="22"/>
                <w:szCs w:val="22"/>
                <w:lang w:val="sv-SE"/>
              </w:rPr>
              <w:br/>
              <w:t>(0,8 %)</w:t>
            </w:r>
          </w:p>
        </w:tc>
        <w:tc>
          <w:tcPr>
            <w:tcW w:w="2072" w:type="dxa"/>
            <w:vAlign w:val="center"/>
          </w:tcPr>
          <w:p w14:paraId="1D164A1E"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8</w:t>
            </w:r>
            <w:r w:rsidRPr="006A6CE5">
              <w:rPr>
                <w:sz w:val="22"/>
                <w:szCs w:val="22"/>
                <w:lang w:val="sv-SE"/>
              </w:rPr>
              <w:br/>
              <w:t>(0,7 %)</w:t>
            </w:r>
          </w:p>
        </w:tc>
        <w:tc>
          <w:tcPr>
            <w:tcW w:w="2150" w:type="dxa"/>
            <w:vAlign w:val="center"/>
          </w:tcPr>
          <w:p w14:paraId="1D164A1F"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(2,7 %)</w:t>
            </w:r>
          </w:p>
        </w:tc>
      </w:tr>
      <w:tr w:rsidR="00501FD0" w:rsidRPr="006A6CE5" w14:paraId="1D164A25"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21" w14:textId="77777777" w:rsidR="00501FD0" w:rsidRPr="006A6CE5" w:rsidRDefault="00501FD0" w:rsidP="00257509">
            <w:pPr>
              <w:pStyle w:val="BayerTableRowHeadings"/>
              <w:tabs>
                <w:tab w:val="left" w:pos="-1242"/>
              </w:tabs>
              <w:spacing w:before="60" w:after="60"/>
              <w:ind w:left="318"/>
              <w:rPr>
                <w:szCs w:val="22"/>
                <w:lang w:val="sv-SE"/>
              </w:rPr>
            </w:pPr>
            <w:r w:rsidRPr="006A6CE5">
              <w:rPr>
                <w:szCs w:val="22"/>
                <w:lang w:val="sv-SE"/>
              </w:rPr>
              <w:t>Dödlig LE/Död där LE inte kan uteslutas</w:t>
            </w:r>
          </w:p>
        </w:tc>
        <w:tc>
          <w:tcPr>
            <w:tcW w:w="2188" w:type="dxa"/>
            <w:vAlign w:val="center"/>
          </w:tcPr>
          <w:p w14:paraId="1D164A22"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(0,2 %)</w:t>
            </w:r>
          </w:p>
        </w:tc>
        <w:tc>
          <w:tcPr>
            <w:tcW w:w="2072" w:type="dxa"/>
            <w:vAlign w:val="center"/>
          </w:tcPr>
          <w:p w14:paraId="1D164A23"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0</w:t>
            </w:r>
            <w:r w:rsidRPr="006A6CE5">
              <w:rPr>
                <w:sz w:val="22"/>
                <w:szCs w:val="22"/>
                <w:lang w:val="sv-SE"/>
              </w:rPr>
              <w:br/>
            </w:r>
          </w:p>
        </w:tc>
        <w:tc>
          <w:tcPr>
            <w:tcW w:w="2150" w:type="dxa"/>
            <w:vAlign w:val="center"/>
          </w:tcPr>
          <w:p w14:paraId="1D164A24"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2</w:t>
            </w:r>
            <w:r w:rsidRPr="006A6CE5">
              <w:rPr>
                <w:sz w:val="22"/>
                <w:szCs w:val="22"/>
                <w:lang w:val="sv-SE"/>
              </w:rPr>
              <w:br/>
              <w:t>(0,2 %)</w:t>
            </w:r>
          </w:p>
        </w:tc>
      </w:tr>
      <w:tr w:rsidR="00501FD0" w:rsidRPr="006A6CE5" w14:paraId="1D164A2A"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26" w14:textId="77777777" w:rsidR="00501FD0" w:rsidRPr="006A6CE5" w:rsidRDefault="00501FD0" w:rsidP="00257509">
            <w:pPr>
              <w:pStyle w:val="BayerTableRowHeadings"/>
              <w:spacing w:before="60" w:after="60"/>
              <w:ind w:left="34"/>
              <w:rPr>
                <w:szCs w:val="22"/>
                <w:lang w:val="sv-SE"/>
              </w:rPr>
            </w:pPr>
            <w:r w:rsidRPr="006A6CE5">
              <w:rPr>
                <w:szCs w:val="22"/>
                <w:lang w:val="sv-SE"/>
              </w:rPr>
              <w:t>Symtomatisk återkommande VTE, hjärtinfarkt, stroke eller icke-CNS systemisk embolism</w:t>
            </w:r>
          </w:p>
        </w:tc>
        <w:tc>
          <w:tcPr>
            <w:tcW w:w="2188" w:type="dxa"/>
            <w:vAlign w:val="center"/>
          </w:tcPr>
          <w:p w14:paraId="1D164A27"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19</w:t>
            </w:r>
            <w:r w:rsidRPr="006A6CE5">
              <w:rPr>
                <w:sz w:val="22"/>
                <w:szCs w:val="22"/>
                <w:lang w:val="sv-SE"/>
              </w:rPr>
              <w:br/>
              <w:t>(1,7 %)</w:t>
            </w:r>
          </w:p>
        </w:tc>
        <w:tc>
          <w:tcPr>
            <w:tcW w:w="2072" w:type="dxa"/>
            <w:vAlign w:val="center"/>
          </w:tcPr>
          <w:p w14:paraId="1D164A28"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18</w:t>
            </w:r>
            <w:r w:rsidRPr="006A6CE5">
              <w:rPr>
                <w:sz w:val="22"/>
                <w:szCs w:val="22"/>
                <w:lang w:val="sv-SE"/>
              </w:rPr>
              <w:br/>
              <w:t>(1,6 %)</w:t>
            </w:r>
          </w:p>
        </w:tc>
        <w:tc>
          <w:tcPr>
            <w:tcW w:w="2150" w:type="dxa"/>
            <w:vAlign w:val="center"/>
          </w:tcPr>
          <w:p w14:paraId="1D164A29"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56</w:t>
            </w:r>
            <w:r w:rsidRPr="006A6CE5">
              <w:rPr>
                <w:sz w:val="22"/>
                <w:szCs w:val="22"/>
                <w:lang w:val="sv-SE"/>
              </w:rPr>
              <w:br/>
              <w:t>(5,0 %)</w:t>
            </w:r>
          </w:p>
        </w:tc>
      </w:tr>
      <w:tr w:rsidR="00501FD0" w:rsidRPr="006A6CE5" w14:paraId="1D164A2F"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2B" w14:textId="77777777" w:rsidR="00501FD0" w:rsidRPr="006A6CE5" w:rsidRDefault="00501FD0" w:rsidP="00257509">
            <w:pPr>
              <w:pStyle w:val="BayerTableRowHeadings"/>
              <w:spacing w:before="60" w:after="60"/>
              <w:ind w:left="34"/>
              <w:rPr>
                <w:szCs w:val="22"/>
                <w:lang w:val="sv-SE"/>
              </w:rPr>
            </w:pPr>
            <w:r w:rsidRPr="006A6CE5">
              <w:rPr>
                <w:szCs w:val="22"/>
                <w:lang w:val="sv-SE"/>
              </w:rPr>
              <w:t>Allvarlig blödning</w:t>
            </w:r>
          </w:p>
        </w:tc>
        <w:tc>
          <w:tcPr>
            <w:tcW w:w="2188" w:type="dxa"/>
            <w:vAlign w:val="center"/>
          </w:tcPr>
          <w:p w14:paraId="1D164A2C"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6</w:t>
            </w:r>
            <w:r w:rsidRPr="006A6CE5">
              <w:rPr>
                <w:sz w:val="22"/>
                <w:szCs w:val="22"/>
                <w:lang w:val="sv-SE"/>
              </w:rPr>
              <w:br/>
              <w:t>(0,5 %)</w:t>
            </w:r>
          </w:p>
        </w:tc>
        <w:tc>
          <w:tcPr>
            <w:tcW w:w="2072" w:type="dxa"/>
            <w:vAlign w:val="center"/>
          </w:tcPr>
          <w:p w14:paraId="1D164A2D"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5</w:t>
            </w:r>
            <w:r w:rsidRPr="006A6CE5">
              <w:rPr>
                <w:sz w:val="22"/>
                <w:szCs w:val="22"/>
                <w:lang w:val="sv-SE"/>
              </w:rPr>
              <w:br/>
              <w:t>(0,4 %)</w:t>
            </w:r>
          </w:p>
        </w:tc>
        <w:tc>
          <w:tcPr>
            <w:tcW w:w="2150" w:type="dxa"/>
            <w:vAlign w:val="center"/>
          </w:tcPr>
          <w:p w14:paraId="1D164A2E"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3</w:t>
            </w:r>
            <w:r w:rsidRPr="006A6CE5">
              <w:rPr>
                <w:sz w:val="22"/>
                <w:szCs w:val="22"/>
                <w:lang w:val="sv-SE"/>
              </w:rPr>
              <w:br/>
              <w:t>(0,3 %)</w:t>
            </w:r>
          </w:p>
        </w:tc>
      </w:tr>
      <w:tr w:rsidR="00501FD0" w:rsidRPr="006A6CE5" w14:paraId="1D164A34"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30" w14:textId="77777777" w:rsidR="00501FD0" w:rsidRPr="006A6CE5" w:rsidRDefault="00501FD0" w:rsidP="00257509">
            <w:pPr>
              <w:pStyle w:val="BayerTableRowHeadings"/>
              <w:spacing w:before="60" w:after="60"/>
              <w:rPr>
                <w:szCs w:val="22"/>
                <w:lang w:val="sv-SE"/>
              </w:rPr>
            </w:pPr>
            <w:r w:rsidRPr="006A6CE5">
              <w:rPr>
                <w:szCs w:val="22"/>
                <w:lang w:val="sv-SE"/>
              </w:rPr>
              <w:t>Kliniskt relevant icke-allvarlig blödning</w:t>
            </w:r>
          </w:p>
        </w:tc>
        <w:tc>
          <w:tcPr>
            <w:tcW w:w="2188" w:type="dxa"/>
            <w:vAlign w:val="center"/>
          </w:tcPr>
          <w:p w14:paraId="1D164A31"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30</w:t>
            </w:r>
            <w:r w:rsidRPr="006A6CE5">
              <w:rPr>
                <w:sz w:val="22"/>
                <w:szCs w:val="22"/>
                <w:lang w:val="sv-SE"/>
              </w:rPr>
              <w:br/>
              <w:t>(2,7</w:t>
            </w:r>
            <w:r w:rsidR="00206E04" w:rsidRPr="006A6CE5">
              <w:rPr>
                <w:sz w:val="22"/>
                <w:szCs w:val="22"/>
                <w:lang w:val="sv-SE"/>
              </w:rPr>
              <w:t> </w:t>
            </w:r>
            <w:r w:rsidR="007502F6" w:rsidRPr="006A6CE5">
              <w:rPr>
                <w:sz w:val="22"/>
                <w:szCs w:val="22"/>
                <w:lang w:val="sv-SE"/>
              </w:rPr>
              <w:t>%</w:t>
            </w:r>
            <w:r w:rsidRPr="006A6CE5">
              <w:rPr>
                <w:sz w:val="22"/>
                <w:szCs w:val="22"/>
                <w:lang w:val="sv-SE"/>
              </w:rPr>
              <w:t>)</w:t>
            </w:r>
          </w:p>
        </w:tc>
        <w:tc>
          <w:tcPr>
            <w:tcW w:w="2072" w:type="dxa"/>
            <w:vAlign w:val="center"/>
          </w:tcPr>
          <w:p w14:paraId="1D164A32"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22</w:t>
            </w:r>
            <w:r w:rsidRPr="006A6CE5">
              <w:rPr>
                <w:sz w:val="22"/>
                <w:szCs w:val="22"/>
                <w:lang w:val="sv-SE"/>
              </w:rPr>
              <w:br/>
              <w:t>(2,0</w:t>
            </w:r>
            <w:r w:rsidR="00206E04" w:rsidRPr="006A6CE5">
              <w:rPr>
                <w:sz w:val="22"/>
                <w:szCs w:val="22"/>
                <w:lang w:val="sv-SE"/>
              </w:rPr>
              <w:t> </w:t>
            </w:r>
            <w:r w:rsidR="007502F6" w:rsidRPr="006A6CE5">
              <w:rPr>
                <w:sz w:val="22"/>
                <w:szCs w:val="22"/>
                <w:lang w:val="sv-SE"/>
              </w:rPr>
              <w:t>%</w:t>
            </w:r>
            <w:r w:rsidRPr="006A6CE5">
              <w:rPr>
                <w:sz w:val="22"/>
                <w:szCs w:val="22"/>
                <w:lang w:val="sv-SE"/>
              </w:rPr>
              <w:t>)</w:t>
            </w:r>
          </w:p>
        </w:tc>
        <w:tc>
          <w:tcPr>
            <w:tcW w:w="2150" w:type="dxa"/>
            <w:vAlign w:val="center"/>
          </w:tcPr>
          <w:p w14:paraId="1D164A33"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20</w:t>
            </w:r>
            <w:r w:rsidRPr="006A6CE5">
              <w:rPr>
                <w:sz w:val="22"/>
                <w:szCs w:val="22"/>
                <w:lang w:val="sv-SE"/>
              </w:rPr>
              <w:br/>
              <w:t>(1,8</w:t>
            </w:r>
            <w:r w:rsidR="00206E04" w:rsidRPr="006A6CE5">
              <w:rPr>
                <w:sz w:val="22"/>
                <w:szCs w:val="22"/>
                <w:lang w:val="sv-SE"/>
              </w:rPr>
              <w:t> </w:t>
            </w:r>
            <w:r w:rsidR="007502F6" w:rsidRPr="006A6CE5">
              <w:rPr>
                <w:sz w:val="22"/>
                <w:szCs w:val="22"/>
                <w:lang w:val="sv-SE"/>
              </w:rPr>
              <w:t>%</w:t>
            </w:r>
            <w:r w:rsidRPr="006A6CE5">
              <w:rPr>
                <w:sz w:val="22"/>
                <w:szCs w:val="22"/>
                <w:lang w:val="sv-SE"/>
              </w:rPr>
              <w:t>)</w:t>
            </w:r>
          </w:p>
        </w:tc>
      </w:tr>
      <w:tr w:rsidR="00501FD0" w:rsidRPr="006A6CE5" w14:paraId="1D164A39" w14:textId="77777777" w:rsidTr="004677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D164A35" w14:textId="77777777" w:rsidR="00501FD0" w:rsidRPr="006A6CE5" w:rsidRDefault="00501FD0" w:rsidP="00257509">
            <w:pPr>
              <w:pStyle w:val="BayerTableRowHeadings"/>
              <w:spacing w:before="60" w:after="60"/>
              <w:rPr>
                <w:szCs w:val="22"/>
                <w:lang w:val="sv-SE"/>
              </w:rPr>
            </w:pPr>
            <w:r w:rsidRPr="006A6CE5">
              <w:rPr>
                <w:szCs w:val="22"/>
                <w:lang w:val="sv-SE"/>
              </w:rPr>
              <w:t>Symtomatisk återkomma</w:t>
            </w:r>
            <w:r w:rsidR="00847FFC" w:rsidRPr="006A6CE5">
              <w:rPr>
                <w:szCs w:val="22"/>
                <w:lang w:val="sv-SE"/>
              </w:rPr>
              <w:t>n</w:t>
            </w:r>
            <w:r w:rsidRPr="006A6CE5">
              <w:rPr>
                <w:szCs w:val="22"/>
                <w:lang w:val="sv-SE"/>
              </w:rPr>
              <w:t>de VTE eller allvarlig blödning (slutlig klinisk nytta)</w:t>
            </w:r>
          </w:p>
        </w:tc>
        <w:tc>
          <w:tcPr>
            <w:tcW w:w="2188" w:type="dxa"/>
            <w:vAlign w:val="center"/>
          </w:tcPr>
          <w:p w14:paraId="1D164A36"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23</w:t>
            </w:r>
            <w:r w:rsidRPr="006A6CE5">
              <w:rPr>
                <w:sz w:val="22"/>
                <w:szCs w:val="22"/>
                <w:lang w:val="sv-SE"/>
              </w:rPr>
              <w:br/>
              <w:t>(2,1 %)</w:t>
            </w:r>
            <w:r w:rsidRPr="006A6CE5">
              <w:rPr>
                <w:sz w:val="22"/>
                <w:szCs w:val="22"/>
                <w:vertAlign w:val="superscript"/>
                <w:lang w:val="sv-SE"/>
              </w:rPr>
              <w:t>+</w:t>
            </w:r>
          </w:p>
        </w:tc>
        <w:tc>
          <w:tcPr>
            <w:tcW w:w="2072" w:type="dxa"/>
            <w:vAlign w:val="center"/>
          </w:tcPr>
          <w:p w14:paraId="1D164A37"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17</w:t>
            </w:r>
            <w:r w:rsidRPr="006A6CE5">
              <w:rPr>
                <w:sz w:val="22"/>
                <w:szCs w:val="22"/>
                <w:lang w:val="sv-SE"/>
              </w:rPr>
              <w:br/>
              <w:t>(1,5 %)</w:t>
            </w:r>
            <w:r w:rsidRPr="006A6CE5">
              <w:rPr>
                <w:sz w:val="22"/>
                <w:szCs w:val="22"/>
                <w:vertAlign w:val="superscript"/>
                <w:lang w:val="sv-SE"/>
              </w:rPr>
              <w:t>++</w:t>
            </w:r>
          </w:p>
        </w:tc>
        <w:tc>
          <w:tcPr>
            <w:tcW w:w="2150" w:type="dxa"/>
            <w:vAlign w:val="center"/>
          </w:tcPr>
          <w:p w14:paraId="1D164A38" w14:textId="77777777" w:rsidR="00501FD0" w:rsidRPr="006A6CE5" w:rsidRDefault="00501FD0" w:rsidP="00257509">
            <w:pPr>
              <w:pStyle w:val="BayerBodyTextFull"/>
              <w:keepNext/>
              <w:spacing w:before="60" w:after="60"/>
              <w:ind w:left="12"/>
              <w:rPr>
                <w:sz w:val="22"/>
                <w:szCs w:val="22"/>
                <w:lang w:val="sv-SE"/>
              </w:rPr>
            </w:pPr>
            <w:r w:rsidRPr="006A6CE5">
              <w:rPr>
                <w:sz w:val="22"/>
                <w:szCs w:val="22"/>
                <w:lang w:val="sv-SE"/>
              </w:rPr>
              <w:t>53</w:t>
            </w:r>
            <w:r w:rsidRPr="006A6CE5">
              <w:rPr>
                <w:sz w:val="22"/>
                <w:szCs w:val="22"/>
                <w:lang w:val="sv-SE"/>
              </w:rPr>
              <w:br/>
              <w:t>(4,7 %)</w:t>
            </w:r>
          </w:p>
        </w:tc>
      </w:tr>
      <w:tr w:rsidR="00501FD0" w:rsidRPr="00095A11" w14:paraId="1D164A3E" w14:textId="77777777" w:rsidTr="004677D7">
        <w:tc>
          <w:tcPr>
            <w:tcW w:w="9179" w:type="dxa"/>
            <w:gridSpan w:val="4"/>
          </w:tcPr>
          <w:p w14:paraId="1D164A3A" w14:textId="77777777" w:rsidR="00501FD0" w:rsidRPr="006A6CE5" w:rsidRDefault="00501FD0" w:rsidP="00257509">
            <w:pPr>
              <w:rPr>
                <w:lang w:val="sv-SE"/>
              </w:rPr>
            </w:pPr>
            <w:r w:rsidRPr="006A6CE5">
              <w:rPr>
                <w:lang w:val="sv-SE"/>
              </w:rPr>
              <w:t>* p&lt;0,001(</w:t>
            </w:r>
            <w:r w:rsidR="00864138" w:rsidRPr="006A6CE5">
              <w:rPr>
                <w:lang w:val="sv-SE"/>
              </w:rPr>
              <w:t>superiority</w:t>
            </w:r>
            <w:r w:rsidRPr="006A6CE5">
              <w:rPr>
                <w:lang w:val="sv-SE"/>
              </w:rPr>
              <w:t xml:space="preserve">) </w:t>
            </w:r>
            <w:r w:rsidR="00835E48" w:rsidRPr="006A6CE5">
              <w:rPr>
                <w:lang w:val="sv-SE"/>
              </w:rPr>
              <w:t>r</w:t>
            </w:r>
            <w:r w:rsidR="00A15B81" w:rsidRPr="006A6CE5">
              <w:rPr>
                <w:lang w:val="sv-SE"/>
              </w:rPr>
              <w:t>ivaroxaban</w:t>
            </w:r>
            <w:r w:rsidRPr="006A6CE5">
              <w:rPr>
                <w:lang w:val="sv-SE"/>
              </w:rPr>
              <w:t xml:space="preserve"> 20 mg en gång dagligen jämfört med acetylsalicylsyra 100 mg en gång dagligen; riskkvot=0,34 (0,</w:t>
            </w:r>
            <w:r w:rsidR="00A808D6" w:rsidRPr="006A6CE5">
              <w:rPr>
                <w:lang w:val="sv-SE"/>
              </w:rPr>
              <w:t>20</w:t>
            </w:r>
            <w:r w:rsidR="00A808D6" w:rsidRPr="006A6CE5">
              <w:rPr>
                <w:lang w:val="sv-SE"/>
              </w:rPr>
              <w:noBreakHyphen/>
            </w:r>
            <w:r w:rsidRPr="006A6CE5">
              <w:rPr>
                <w:lang w:val="sv-SE"/>
              </w:rPr>
              <w:t>0,59)</w:t>
            </w:r>
          </w:p>
          <w:p w14:paraId="1D164A3B" w14:textId="77777777" w:rsidR="00501FD0" w:rsidRPr="006A6CE5" w:rsidRDefault="00501FD0" w:rsidP="00257509">
            <w:pPr>
              <w:rPr>
                <w:lang w:val="sv-SE"/>
              </w:rPr>
            </w:pPr>
            <w:r w:rsidRPr="006A6CE5">
              <w:rPr>
                <w:lang w:val="sv-SE"/>
              </w:rPr>
              <w:t>** p&lt;0,001 (</w:t>
            </w:r>
            <w:r w:rsidR="00864138" w:rsidRPr="006A6CE5">
              <w:rPr>
                <w:lang w:val="sv-SE"/>
              </w:rPr>
              <w:t>superiority</w:t>
            </w:r>
            <w:r w:rsidRPr="006A6CE5">
              <w:rPr>
                <w:lang w:val="sv-SE"/>
              </w:rPr>
              <w:t xml:space="preserve">) </w:t>
            </w:r>
            <w:r w:rsidR="00835E48" w:rsidRPr="006A6CE5">
              <w:rPr>
                <w:lang w:val="sv-SE"/>
              </w:rPr>
              <w:t>r</w:t>
            </w:r>
            <w:r w:rsidR="00A15B81" w:rsidRPr="006A6CE5">
              <w:rPr>
                <w:lang w:val="sv-SE"/>
              </w:rPr>
              <w:t>ivaroxaban</w:t>
            </w:r>
            <w:r w:rsidRPr="006A6CE5">
              <w:rPr>
                <w:lang w:val="sv-SE"/>
              </w:rPr>
              <w:t xml:space="preserve"> 10 mg en gång dagligen jämfört med acetylsalicylsyra 100 mg en gång dagligen; riskkvot=0,26 (0,</w:t>
            </w:r>
            <w:r w:rsidR="00A808D6" w:rsidRPr="006A6CE5">
              <w:rPr>
                <w:lang w:val="sv-SE"/>
              </w:rPr>
              <w:t>14</w:t>
            </w:r>
            <w:r w:rsidR="00A808D6" w:rsidRPr="006A6CE5">
              <w:rPr>
                <w:lang w:val="sv-SE"/>
              </w:rPr>
              <w:noBreakHyphen/>
            </w:r>
            <w:r w:rsidRPr="006A6CE5">
              <w:rPr>
                <w:lang w:val="sv-SE"/>
              </w:rPr>
              <w:t>0,47)</w:t>
            </w:r>
          </w:p>
          <w:p w14:paraId="1D164A3C" w14:textId="77777777" w:rsidR="00501FD0" w:rsidRPr="006A6CE5" w:rsidRDefault="00501FD0" w:rsidP="00257509">
            <w:pPr>
              <w:rPr>
                <w:lang w:val="sv-SE"/>
              </w:rPr>
            </w:pPr>
            <w:r w:rsidRPr="006A6CE5">
              <w:rPr>
                <w:vertAlign w:val="superscript"/>
                <w:lang w:val="sv-SE"/>
              </w:rPr>
              <w:t>+</w:t>
            </w:r>
            <w:r w:rsidRPr="006A6CE5">
              <w:rPr>
                <w:lang w:val="sv-SE"/>
              </w:rPr>
              <w:t xml:space="preserve"> </w:t>
            </w:r>
            <w:r w:rsidR="00A15B81" w:rsidRPr="006A6CE5">
              <w:rPr>
                <w:lang w:val="sv-SE"/>
              </w:rPr>
              <w:t>Rivaroxaban</w:t>
            </w:r>
            <w:r w:rsidRPr="006A6CE5">
              <w:rPr>
                <w:lang w:val="sv-SE"/>
              </w:rPr>
              <w:t xml:space="preserve"> 20 mg en gång dagligen jämfört med acetylsalicylsyra 100 mg en gån</w:t>
            </w:r>
            <w:r w:rsidR="00A808D6" w:rsidRPr="006A6CE5">
              <w:rPr>
                <w:lang w:val="sv-SE"/>
              </w:rPr>
              <w:t>g dagligen; riskkvot=0,44 (0,27</w:t>
            </w:r>
            <w:r w:rsidR="00A808D6" w:rsidRPr="006A6CE5">
              <w:rPr>
                <w:lang w:val="sv-SE"/>
              </w:rPr>
              <w:noBreakHyphen/>
            </w:r>
            <w:r w:rsidRPr="006A6CE5">
              <w:rPr>
                <w:lang w:val="sv-SE"/>
              </w:rPr>
              <w:t>0,71), p=0,0009 (nominellt)</w:t>
            </w:r>
          </w:p>
          <w:p w14:paraId="1D164A3D" w14:textId="77777777" w:rsidR="00501FD0" w:rsidRPr="006A6CE5" w:rsidRDefault="00501FD0" w:rsidP="00835E48">
            <w:pPr>
              <w:rPr>
                <w:lang w:val="sv-SE"/>
              </w:rPr>
            </w:pPr>
            <w:r w:rsidRPr="006A6CE5">
              <w:rPr>
                <w:vertAlign w:val="superscript"/>
                <w:lang w:val="sv-SE"/>
              </w:rPr>
              <w:t>++</w:t>
            </w:r>
            <w:r w:rsidRPr="006A6CE5">
              <w:rPr>
                <w:lang w:val="sv-SE"/>
              </w:rPr>
              <w:t xml:space="preserve"> </w:t>
            </w:r>
            <w:r w:rsidR="00A15B81" w:rsidRPr="006A6CE5">
              <w:rPr>
                <w:lang w:val="sv-SE"/>
              </w:rPr>
              <w:t>Rivaroxaban</w:t>
            </w:r>
            <w:r w:rsidRPr="006A6CE5">
              <w:rPr>
                <w:lang w:val="sv-SE"/>
              </w:rPr>
              <w:t xml:space="preserve"> 10 mg en gång dagligen jämfört med acetylsalicylsyra 100 mg en gån</w:t>
            </w:r>
            <w:r w:rsidR="00A808D6" w:rsidRPr="006A6CE5">
              <w:rPr>
                <w:lang w:val="sv-SE"/>
              </w:rPr>
              <w:t>g dagligen; riskkvot=0,32 (0,18</w:t>
            </w:r>
            <w:r w:rsidR="00A808D6" w:rsidRPr="006A6CE5">
              <w:rPr>
                <w:lang w:val="sv-SE"/>
              </w:rPr>
              <w:noBreakHyphen/>
            </w:r>
            <w:r w:rsidRPr="006A6CE5">
              <w:rPr>
                <w:lang w:val="sv-SE"/>
              </w:rPr>
              <w:t>0,55), p&lt;0,0001 (nominellt)</w:t>
            </w:r>
          </w:p>
        </w:tc>
      </w:tr>
    </w:tbl>
    <w:p w14:paraId="1D164A3F" w14:textId="77777777" w:rsidR="00501FD0" w:rsidRPr="00760766" w:rsidRDefault="00501FD0" w:rsidP="00257509">
      <w:pPr>
        <w:suppressAutoHyphens/>
        <w:rPr>
          <w:lang w:val="sv-SE"/>
        </w:rPr>
      </w:pPr>
    </w:p>
    <w:p w14:paraId="1D164A40" w14:textId="77777777" w:rsidR="00E83A98" w:rsidRPr="006A6CE5" w:rsidRDefault="002A75C0" w:rsidP="00257509">
      <w:pPr>
        <w:rPr>
          <w:lang w:val="sv-SE"/>
        </w:rPr>
      </w:pPr>
      <w:r w:rsidRPr="006A6CE5">
        <w:rPr>
          <w:lang w:val="sv-SE"/>
        </w:rPr>
        <w:t>Utöver fas III- programmet EINSTEIN</w:t>
      </w:r>
      <w:r w:rsidR="00E83A98" w:rsidRPr="006A6CE5">
        <w:rPr>
          <w:lang w:val="sv-SE"/>
        </w:rPr>
        <w:t xml:space="preserve"> har en prospektiv, icke-intervention</w:t>
      </w:r>
      <w:r w:rsidRPr="006A6CE5">
        <w:rPr>
          <w:lang w:val="sv-SE"/>
        </w:rPr>
        <w:t>s</w:t>
      </w:r>
      <w:r w:rsidR="00E83A98" w:rsidRPr="006A6CE5">
        <w:rPr>
          <w:lang w:val="sv-SE"/>
        </w:rPr>
        <w:t>, öppen kohortstudie (XALIA) genomförts med central adjudicering av händelser såsom återkommande VTE, allvarliga blödningar och död. 5 142 patienter med akut DVT inkluderades i studien för att undersöka den långsiktiga säkerheten för rivaroxaban jämfört med standard-antikoagulationsbehandling i klinisk praxis. Andelen allvarliga blödningar, återkommande VTE samt alla dödsorsaker för rivaroxaban var 0,7</w:t>
      </w:r>
      <w:r w:rsidR="00206E04" w:rsidRPr="006A6CE5">
        <w:rPr>
          <w:lang w:val="sv-SE"/>
        </w:rPr>
        <w:t> </w:t>
      </w:r>
      <w:r w:rsidR="00E83A98" w:rsidRPr="006A6CE5">
        <w:rPr>
          <w:lang w:val="sv-SE"/>
        </w:rPr>
        <w:t>%, 1,4</w:t>
      </w:r>
      <w:r w:rsidR="00206E04" w:rsidRPr="006A6CE5">
        <w:rPr>
          <w:lang w:val="sv-SE"/>
        </w:rPr>
        <w:t> </w:t>
      </w:r>
      <w:r w:rsidR="00E83A98" w:rsidRPr="006A6CE5">
        <w:rPr>
          <w:lang w:val="sv-SE"/>
        </w:rPr>
        <w:t>% respektive 0,5</w:t>
      </w:r>
      <w:r w:rsidR="00206E04" w:rsidRPr="006A6CE5">
        <w:rPr>
          <w:lang w:val="sv-SE"/>
        </w:rPr>
        <w:t> </w:t>
      </w:r>
      <w:r w:rsidR="00E83A98" w:rsidRPr="006A6CE5">
        <w:rPr>
          <w:lang w:val="sv-SE"/>
        </w:rPr>
        <w:t>%. Det fanns skillnader i patienters baslinjedata som inkluderade ålder, cancer och njurfunktion. En fördefinierad så kallad stratifierad propensity score analys användes för att justera för uppmätta skillnader i baslinjedata</w:t>
      </w:r>
      <w:r w:rsidRPr="006A6CE5">
        <w:rPr>
          <w:lang w:val="sv-SE"/>
        </w:rPr>
        <w:t>. K</w:t>
      </w:r>
      <w:r w:rsidR="00E83A98" w:rsidRPr="006A6CE5">
        <w:rPr>
          <w:lang w:val="sv-SE"/>
        </w:rPr>
        <w:t>varvarande störfaktorer kan</w:t>
      </w:r>
      <w:r w:rsidRPr="006A6CE5">
        <w:rPr>
          <w:lang w:val="sv-SE"/>
        </w:rPr>
        <w:t xml:space="preserve"> dock</w:t>
      </w:r>
      <w:r w:rsidR="00E83A98" w:rsidRPr="006A6CE5">
        <w:rPr>
          <w:lang w:val="sv-SE"/>
        </w:rPr>
        <w:t>, trots detta, påverka resultatet. Justerade riskkvoter användes för att jämföra rivaroxaban och standardbehandling avseende allvarliga blödningar, återkommande VTE samt alla dödsorsaker. Riskkvoterna var 0,77 (95</w:t>
      </w:r>
      <w:r w:rsidR="00206E04" w:rsidRPr="006A6CE5">
        <w:rPr>
          <w:lang w:val="sv-SE"/>
        </w:rPr>
        <w:t> </w:t>
      </w:r>
      <w:r w:rsidR="00E83A98" w:rsidRPr="006A6CE5">
        <w:rPr>
          <w:lang w:val="sv-SE"/>
        </w:rPr>
        <w:t>% KI 0,40</w:t>
      </w:r>
      <w:r w:rsidR="009E412E" w:rsidRPr="006A6CE5">
        <w:rPr>
          <w:bCs/>
          <w:lang w:val="sv-SE"/>
        </w:rPr>
        <w:t> - </w:t>
      </w:r>
      <w:r w:rsidR="00E83A98" w:rsidRPr="006A6CE5">
        <w:rPr>
          <w:lang w:val="sv-SE"/>
        </w:rPr>
        <w:t>1,50), 0,91 (95</w:t>
      </w:r>
      <w:r w:rsidR="00206E04" w:rsidRPr="006A6CE5">
        <w:rPr>
          <w:lang w:val="sv-SE"/>
        </w:rPr>
        <w:t> </w:t>
      </w:r>
      <w:r w:rsidR="00E83A98" w:rsidRPr="006A6CE5">
        <w:rPr>
          <w:lang w:val="sv-SE"/>
        </w:rPr>
        <w:t>% KI 0,54</w:t>
      </w:r>
      <w:r w:rsidR="009E412E" w:rsidRPr="006A6CE5">
        <w:rPr>
          <w:bCs/>
          <w:lang w:val="sv-SE"/>
        </w:rPr>
        <w:t> - </w:t>
      </w:r>
      <w:r w:rsidR="00E83A98" w:rsidRPr="006A6CE5">
        <w:rPr>
          <w:lang w:val="sv-SE"/>
        </w:rPr>
        <w:t>1,54) respektive 0,51 (95</w:t>
      </w:r>
      <w:r w:rsidR="00206E04" w:rsidRPr="006A6CE5">
        <w:rPr>
          <w:lang w:val="sv-SE"/>
        </w:rPr>
        <w:t> </w:t>
      </w:r>
      <w:r w:rsidR="00E83A98" w:rsidRPr="006A6CE5">
        <w:rPr>
          <w:lang w:val="sv-SE"/>
        </w:rPr>
        <w:t>% KI 0,24</w:t>
      </w:r>
      <w:r w:rsidR="009E412E" w:rsidRPr="006A6CE5">
        <w:rPr>
          <w:bCs/>
          <w:lang w:val="sv-SE"/>
        </w:rPr>
        <w:t> - </w:t>
      </w:r>
      <w:r w:rsidR="00E83A98" w:rsidRPr="006A6CE5">
        <w:rPr>
          <w:lang w:val="sv-SE"/>
        </w:rPr>
        <w:t>1,07).</w:t>
      </w:r>
      <w:r w:rsidR="00E83A98" w:rsidRPr="006A6CE5">
        <w:rPr>
          <w:lang w:val="sv-SE"/>
        </w:rPr>
        <w:br/>
      </w:r>
      <w:r w:rsidR="00E83A98" w:rsidRPr="006A6CE5">
        <w:rPr>
          <w:lang w:val="sv-SE"/>
        </w:rPr>
        <w:lastRenderedPageBreak/>
        <w:t>Dessa resultat hos patienter som observerades i klinisk praxis överensstämmer med den fastställda säkerhetsprofilen för denna indikation.</w:t>
      </w:r>
    </w:p>
    <w:p w14:paraId="59FB2B8E" w14:textId="77777777" w:rsidR="00A874B4" w:rsidRPr="006A6CE5" w:rsidRDefault="00A874B4" w:rsidP="00257509">
      <w:pPr>
        <w:rPr>
          <w:lang w:val="sv-SE"/>
        </w:rPr>
      </w:pPr>
    </w:p>
    <w:p w14:paraId="2206A51C" w14:textId="4B090975" w:rsidR="00A874B4" w:rsidRPr="006A6CE5" w:rsidRDefault="00A874B4" w:rsidP="00257509">
      <w:pPr>
        <w:rPr>
          <w:lang w:val="sv-SE"/>
        </w:rPr>
      </w:pPr>
      <w:r w:rsidRPr="00760766">
        <w:rPr>
          <w:lang w:val="sv-SE"/>
        </w:rPr>
        <w:t>I en icke-interventionell studie, som efter godkännandet för försäljning utfördes på över 40 000 patienter utan cancer i anamnesen från fyra länder, ordinerades rivaroxaban för behandling eller förebyggande av DVT och LE. Händelsefrekvenserna per 100 patientår för symtomatiska/kliniskt synbara VTE</w:t>
      </w:r>
      <w:r w:rsidR="004F7331" w:rsidRPr="002820D9">
        <w:rPr>
          <w:lang w:val="sv-SE"/>
        </w:rPr>
        <w:t>-</w:t>
      </w:r>
      <w:r w:rsidRPr="00760766">
        <w:rPr>
          <w:lang w:val="sv-SE"/>
        </w:rPr>
        <w:t>händelser/tromboemboliska händelser som ledde till sjukhusinläggning varierade mellan 0,64 (95 % KI 0,40-0,97) i Storbritannien och 2,30 (95 % KI 2,11-2,51) i Tyskland. Blödning som ledde till sjukhusinläggning uppkom med händelsefrekvenser per 100 patientår på 0,31 (95 % KI 0,23-0,42) för intrakraniell blödning, 0,89 (95 % KI 0,67-1,17) för gastrointestinal blödning, 0,44 (95 % KI 0,26-0,74) för urogenital blödning och 0,41 (95 % KI 0,31-0,54) för andra blödningar.</w:t>
      </w:r>
    </w:p>
    <w:p w14:paraId="1D164A41" w14:textId="77777777" w:rsidR="00E83A98" w:rsidRPr="00760766" w:rsidRDefault="00E83A98" w:rsidP="00257509">
      <w:pPr>
        <w:suppressAutoHyphens/>
        <w:rPr>
          <w:lang w:val="sv-SE"/>
        </w:rPr>
      </w:pPr>
    </w:p>
    <w:p w14:paraId="1D164A42" w14:textId="77777777" w:rsidR="005A4609" w:rsidRPr="006A6CE5" w:rsidRDefault="005A4609" w:rsidP="005A4609">
      <w:pPr>
        <w:keepNext/>
        <w:rPr>
          <w:u w:val="single"/>
          <w:lang w:val="sv-SE"/>
        </w:rPr>
      </w:pPr>
      <w:r w:rsidRPr="006A6CE5">
        <w:rPr>
          <w:u w:val="single"/>
          <w:lang w:val="sv-SE"/>
        </w:rPr>
        <w:t xml:space="preserve">Patienter med trippelpositivt antifosfolipidsyndrom av högrisktyp </w:t>
      </w:r>
    </w:p>
    <w:p w14:paraId="1D164A43" w14:textId="2DA92617" w:rsidR="005A4609" w:rsidRPr="006A6CE5" w:rsidRDefault="005A4609" w:rsidP="005A4609">
      <w:pPr>
        <w:keepNext/>
        <w:rPr>
          <w:lang w:val="sv-SE"/>
        </w:rPr>
      </w:pPr>
      <w:r w:rsidRPr="006A6CE5">
        <w:rPr>
          <w:lang w:val="sv-SE"/>
        </w:rPr>
        <w:t xml:space="preserve">I en randomiserad, av prövaren sponsrad, öppen multicenterstudie med blindad bedömning av effektmått jämfördes rivaroxaban med warfarin hos patienter med befintlig eller tidigare trombos, som har fått diagnosen antifosfolipidsyndrom och löper hög risk för tromboemboliska händelser (positiva för alla tre antifosfolipidtester: lupus antikoagulans, antikardiolipin-antikroppar och anti–beta 2-glykoprotein I-antikroppar). Prövningen avbröts i förtid efter registrering av 120 patienter, till följd av ett överskott av händelser bland patienterna i rivaroxaban-armen. Genomsnittlig uppföljning var 569 dagar. 59 patienter randomiserades till rivaroxaban 20 mg (15 mg för patienter med kreatininclearance (CrCl) &lt; 50 ml/min) och 61 till warfarin (INR 2,0–3,0). Tromboemboliska händelser uppträdde hos 12 </w:t>
      </w:r>
      <w:r w:rsidR="007E14A1" w:rsidRPr="00760766">
        <w:rPr>
          <w:lang w:val="sv-SE"/>
        </w:rPr>
        <w:t>%</w:t>
      </w:r>
      <w:r w:rsidRPr="006A6CE5">
        <w:rPr>
          <w:lang w:val="sv-SE"/>
        </w:rPr>
        <w:t xml:space="preserve"> av patienterna som randomiserades till rivaroxaban (4 ischemiska stroke och 3 hjärtinfarkter). Inga händelser rapporterades hos patienterna som randomiserades till warfarin. Större blödningar uppträdde hos 4 patienter (7 </w:t>
      </w:r>
      <w:r w:rsidR="007E14A1" w:rsidRPr="00760766">
        <w:rPr>
          <w:lang w:val="sv-SE"/>
        </w:rPr>
        <w:t>%</w:t>
      </w:r>
      <w:r w:rsidRPr="006A6CE5">
        <w:rPr>
          <w:lang w:val="sv-SE"/>
        </w:rPr>
        <w:t xml:space="preserve">) i rivaroxaban-gruppen och 2 patienter (3 </w:t>
      </w:r>
      <w:r w:rsidR="007E14A1" w:rsidRPr="00760766">
        <w:rPr>
          <w:lang w:val="sv-SE"/>
        </w:rPr>
        <w:t>%</w:t>
      </w:r>
      <w:r w:rsidRPr="006A6CE5">
        <w:rPr>
          <w:lang w:val="sv-SE"/>
        </w:rPr>
        <w:t xml:space="preserve">) i warfarin-gruppen. </w:t>
      </w:r>
    </w:p>
    <w:p w14:paraId="1D164A44" w14:textId="77777777" w:rsidR="005A4609" w:rsidRPr="006A6CE5" w:rsidRDefault="005A4609" w:rsidP="00257509">
      <w:pPr>
        <w:keepNext/>
        <w:rPr>
          <w:u w:val="single"/>
          <w:lang w:val="sv-SE"/>
        </w:rPr>
      </w:pPr>
    </w:p>
    <w:p w14:paraId="1D164A45" w14:textId="77777777" w:rsidR="00640763" w:rsidRPr="006A6CE5" w:rsidRDefault="00640763" w:rsidP="00257509">
      <w:pPr>
        <w:keepNext/>
        <w:rPr>
          <w:u w:val="single"/>
          <w:lang w:val="sv-SE"/>
        </w:rPr>
      </w:pPr>
      <w:r w:rsidRPr="006A6CE5">
        <w:rPr>
          <w:u w:val="single"/>
          <w:lang w:val="sv-SE"/>
        </w:rPr>
        <w:t>Pediatrisk population</w:t>
      </w:r>
    </w:p>
    <w:p w14:paraId="1D164A46" w14:textId="77777777" w:rsidR="0078235C" w:rsidRPr="00760766" w:rsidRDefault="0078235C" w:rsidP="00257509">
      <w:pPr>
        <w:autoSpaceDE w:val="0"/>
        <w:autoSpaceDN w:val="0"/>
        <w:adjustRightInd w:val="0"/>
        <w:rPr>
          <w:lang w:val="sv-SE"/>
        </w:rPr>
      </w:pPr>
      <w:r w:rsidRPr="00760766">
        <w:rPr>
          <w:lang w:val="sv-SE"/>
        </w:rPr>
        <w:t>Rivaroxaban Accord u</w:t>
      </w:r>
      <w:r w:rsidRPr="006A6CE5">
        <w:rPr>
          <w:lang w:val="sv-SE"/>
        </w:rPr>
        <w:t xml:space="preserve">pptrappningsförpackning är särskilt utformad för behandling av vuxna patienter och är inte lämplig för användning till pediatriska patienter. </w:t>
      </w:r>
    </w:p>
    <w:p w14:paraId="1D164A47" w14:textId="77777777" w:rsidR="00640763" w:rsidRPr="00760766" w:rsidRDefault="00640763" w:rsidP="00257509">
      <w:pPr>
        <w:suppressAutoHyphens/>
        <w:rPr>
          <w:smallCaps/>
          <w:lang w:val="sv-SE"/>
        </w:rPr>
      </w:pPr>
    </w:p>
    <w:p w14:paraId="1D164A48" w14:textId="77777777" w:rsidR="00640763" w:rsidRPr="00760766" w:rsidRDefault="00640763" w:rsidP="00257509">
      <w:pPr>
        <w:keepNext/>
        <w:suppressAutoHyphens/>
        <w:ind w:left="567" w:hanging="567"/>
        <w:rPr>
          <w:b/>
          <w:lang w:val="sv-SE"/>
        </w:rPr>
      </w:pPr>
      <w:r w:rsidRPr="00760766">
        <w:rPr>
          <w:b/>
          <w:lang w:val="sv-SE"/>
        </w:rPr>
        <w:t>5.2</w:t>
      </w:r>
      <w:r w:rsidRPr="00760766">
        <w:rPr>
          <w:b/>
          <w:lang w:val="sv-SE"/>
        </w:rPr>
        <w:tab/>
        <w:t>Farmakokinetiska egenskaper</w:t>
      </w:r>
    </w:p>
    <w:p w14:paraId="1D164A49" w14:textId="77777777" w:rsidR="00640763" w:rsidRPr="00760766" w:rsidRDefault="00640763" w:rsidP="00257509">
      <w:pPr>
        <w:keepNext/>
        <w:suppressAutoHyphens/>
        <w:ind w:left="567" w:hanging="567"/>
        <w:rPr>
          <w:lang w:val="sv-SE"/>
        </w:rPr>
      </w:pPr>
    </w:p>
    <w:p w14:paraId="1D164A4A" w14:textId="77777777" w:rsidR="00640763" w:rsidRPr="00760766" w:rsidRDefault="00640763" w:rsidP="00257509">
      <w:pPr>
        <w:keepNext/>
        <w:rPr>
          <w:iCs/>
          <w:u w:val="single"/>
          <w:lang w:val="sv-SE"/>
        </w:rPr>
      </w:pPr>
      <w:r w:rsidRPr="00760766">
        <w:rPr>
          <w:iCs/>
          <w:u w:val="single"/>
          <w:lang w:val="sv-SE"/>
        </w:rPr>
        <w:t>Absorption</w:t>
      </w:r>
    </w:p>
    <w:p w14:paraId="1D164A4B" w14:textId="77777777" w:rsidR="00640763" w:rsidRPr="00760766" w:rsidRDefault="00640763" w:rsidP="00257509">
      <w:pPr>
        <w:rPr>
          <w:lang w:val="sv-SE"/>
        </w:rPr>
      </w:pPr>
      <w:r w:rsidRPr="00760766">
        <w:rPr>
          <w:lang w:val="sv-SE"/>
        </w:rPr>
        <w:t>Rivaroxaban absorberas snabbt, varvid maximala koncentrationer (C</w:t>
      </w:r>
      <w:r w:rsidRPr="00760766">
        <w:rPr>
          <w:vertAlign w:val="subscript"/>
          <w:lang w:val="sv-SE"/>
        </w:rPr>
        <w:t>max</w:t>
      </w:r>
      <w:r w:rsidRPr="00760766">
        <w:rPr>
          <w:lang w:val="sv-SE"/>
        </w:rPr>
        <w:t xml:space="preserve">) uppnås 2–4 timmar efter tablettintag. </w:t>
      </w:r>
    </w:p>
    <w:p w14:paraId="1D164A4C" w14:textId="77777777" w:rsidR="00640763" w:rsidRPr="00760766" w:rsidRDefault="00640763" w:rsidP="00257509">
      <w:pPr>
        <w:rPr>
          <w:lang w:val="sv-SE"/>
        </w:rPr>
      </w:pPr>
      <w:r w:rsidRPr="00760766">
        <w:rPr>
          <w:lang w:val="sv-SE"/>
        </w:rPr>
        <w:t>Den orala absorptionen av rivaroxaban är nästan fullständig och den orala biotillgängligheten är hög (80 – 100</w:t>
      </w:r>
      <w:r w:rsidR="00206E04" w:rsidRPr="006A6CE5">
        <w:rPr>
          <w:lang w:val="sv-SE"/>
        </w:rPr>
        <w:t> </w:t>
      </w:r>
      <w:r w:rsidRPr="00760766">
        <w:rPr>
          <w:lang w:val="sv-SE"/>
        </w:rPr>
        <w:t>%) för en dos på en tablett á 2,5 mg och 10 mg, oavsett om dosen intas på fastande mage eller i samband med föda. Intag tillsammans med föda påverkar inte AUC eller C</w:t>
      </w:r>
      <w:r w:rsidRPr="00760766">
        <w:rPr>
          <w:vertAlign w:val="subscript"/>
          <w:lang w:val="sv-SE"/>
        </w:rPr>
        <w:t>max</w:t>
      </w:r>
      <w:r w:rsidRPr="00760766">
        <w:rPr>
          <w:lang w:val="sv-SE"/>
        </w:rPr>
        <w:t xml:space="preserve"> för rivaroxaban vid dosen 2,5 mg och 10 mg. </w:t>
      </w:r>
    </w:p>
    <w:p w14:paraId="1D164A4D" w14:textId="77777777" w:rsidR="00640763" w:rsidRPr="00760766" w:rsidRDefault="00640763" w:rsidP="00257509">
      <w:pPr>
        <w:rPr>
          <w:lang w:val="sv-SE"/>
        </w:rPr>
      </w:pPr>
      <w:r w:rsidRPr="00760766">
        <w:rPr>
          <w:lang w:val="sv-SE"/>
        </w:rPr>
        <w:t>På grund av minskad absorptionsgrad är den orala biotillgängligheten för 20 mg-tabletten 66</w:t>
      </w:r>
      <w:r w:rsidR="00206E04" w:rsidRPr="006A6CE5">
        <w:rPr>
          <w:lang w:val="sv-SE"/>
        </w:rPr>
        <w:t> </w:t>
      </w:r>
      <w:r w:rsidRPr="00760766">
        <w:rPr>
          <w:lang w:val="sv-SE"/>
        </w:rPr>
        <w:t xml:space="preserve">% på fastande mage. När </w:t>
      </w:r>
      <w:r w:rsidR="00835E48" w:rsidRPr="00760766">
        <w:rPr>
          <w:lang w:val="sv-SE"/>
        </w:rPr>
        <w:t>r</w:t>
      </w:r>
      <w:r w:rsidR="00A15B81" w:rsidRPr="00760766">
        <w:rPr>
          <w:lang w:val="sv-SE"/>
        </w:rPr>
        <w:t>ivaroxaban</w:t>
      </w:r>
      <w:r w:rsidRPr="00760766">
        <w:rPr>
          <w:lang w:val="sv-SE"/>
        </w:rPr>
        <w:t xml:space="preserve"> 20 mg tabletter tas tillsammans med föda ökar genomsnittligt AUC med 39% jämfört med tablettintag på fastande mage, vilket indikerar så gott som fullständig absorption och hög oral biotillgänglighet. </w:t>
      </w:r>
      <w:r w:rsidR="00A15B81" w:rsidRPr="00760766">
        <w:rPr>
          <w:lang w:val="sv-SE"/>
        </w:rPr>
        <w:t>Rivaroxaban</w:t>
      </w:r>
      <w:r w:rsidRPr="00760766">
        <w:rPr>
          <w:lang w:val="sv-SE"/>
        </w:rPr>
        <w:t xml:space="preserve"> 15 mg och 20 mg ska tas tillsammans med föda (se avsnitt 4.2). </w:t>
      </w:r>
    </w:p>
    <w:p w14:paraId="1D164A4E" w14:textId="77777777" w:rsidR="00640763" w:rsidRPr="00760766" w:rsidRDefault="00640763" w:rsidP="00257509">
      <w:pPr>
        <w:rPr>
          <w:lang w:val="sv-SE"/>
        </w:rPr>
      </w:pPr>
      <w:r w:rsidRPr="00760766">
        <w:rPr>
          <w:lang w:val="sv-SE"/>
        </w:rPr>
        <w:t xml:space="preserve">Rivaroxabans farmakokinetik är på fastande mage i det närmaste linjär upp till 15 mg en gång dagligen. Vid intag tillsammans med föda uppvisar </w:t>
      </w:r>
      <w:r w:rsidR="00835E48" w:rsidRPr="00760766">
        <w:rPr>
          <w:lang w:val="sv-SE"/>
        </w:rPr>
        <w:t>r</w:t>
      </w:r>
      <w:r w:rsidR="00A15B81" w:rsidRPr="00760766">
        <w:rPr>
          <w:lang w:val="sv-SE"/>
        </w:rPr>
        <w:t>ivaroxaban</w:t>
      </w:r>
      <w:r w:rsidRPr="00760766">
        <w:rPr>
          <w:lang w:val="sv-SE"/>
        </w:rPr>
        <w:t xml:space="preserve"> 10 mg, 15 mg och 20 mg dosproportionalitet. Vid högre doser av rivaroxaban ses en upplösningsbegränsad absorption med minskad biotillgänglighet och minskad absorptionshastighet vid ökad dos. Variabiliteten i farmakokinetiken för rivaroxaban är måttlig med en interindividuell variabilitet (CV%) som sträcker sig från 30</w:t>
      </w:r>
      <w:r w:rsidR="00206E04" w:rsidRPr="006A6CE5">
        <w:rPr>
          <w:lang w:val="sv-SE"/>
        </w:rPr>
        <w:t> </w:t>
      </w:r>
      <w:r w:rsidRPr="00760766">
        <w:rPr>
          <w:lang w:val="sv-SE"/>
        </w:rPr>
        <w:t>% till 40</w:t>
      </w:r>
      <w:r w:rsidR="00206E04" w:rsidRPr="006A6CE5">
        <w:rPr>
          <w:lang w:val="sv-SE"/>
        </w:rPr>
        <w:t> </w:t>
      </w:r>
      <w:r w:rsidRPr="00760766">
        <w:rPr>
          <w:lang w:val="sv-SE"/>
        </w:rPr>
        <w:t xml:space="preserve">%. </w:t>
      </w:r>
    </w:p>
    <w:p w14:paraId="1D164A4F" w14:textId="7502FD96" w:rsidR="00640763" w:rsidRPr="00760766" w:rsidRDefault="00640763" w:rsidP="00257509">
      <w:pPr>
        <w:rPr>
          <w:lang w:val="sv-SE"/>
        </w:rPr>
      </w:pPr>
      <w:r w:rsidRPr="00760766">
        <w:rPr>
          <w:lang w:val="sv-SE"/>
        </w:rPr>
        <w:t>Absorptionen av rivaroxaban är beroende av platsen för dess frisättning i mag</w:t>
      </w:r>
      <w:r w:rsidRPr="00760766">
        <w:rPr>
          <w:lang w:val="sv-SE"/>
        </w:rPr>
        <w:noBreakHyphen/>
        <w:t xml:space="preserve">tarmkanalen. En minskning på 29 % och 56 % av AUC och </w:t>
      </w:r>
      <w:r w:rsidRPr="006A6CE5">
        <w:rPr>
          <w:lang w:val="sv-SE"/>
        </w:rPr>
        <w:t>C</w:t>
      </w:r>
      <w:r w:rsidRPr="006A6CE5">
        <w:rPr>
          <w:vertAlign w:val="subscript"/>
          <w:lang w:val="sv-SE"/>
        </w:rPr>
        <w:t>max</w:t>
      </w:r>
      <w:r w:rsidRPr="00760766">
        <w:rPr>
          <w:lang w:val="sv-SE"/>
        </w:rPr>
        <w:t xml:space="preserve"> jämfört med tablett rapporterades när rivaroxabangranulat frisattes i den proximala tunntarmen. Exponeringen minskar ytterligare när rivaroxaban frisätts i den distala tunntarmen eller colon ascendens. Administrering av rivaroxaban distalt om magsäcken bör således undvikas eftersom det kan leda till ne</w:t>
      </w:r>
      <w:r w:rsidR="004F7331" w:rsidRPr="002820D9">
        <w:rPr>
          <w:lang w:val="sv-SE"/>
        </w:rPr>
        <w:t>d</w:t>
      </w:r>
      <w:r w:rsidRPr="00760766">
        <w:rPr>
          <w:lang w:val="sv-SE"/>
        </w:rPr>
        <w:t>satt absorption och tillhörande rivaroxabanexponering.</w:t>
      </w:r>
    </w:p>
    <w:p w14:paraId="1D164A50" w14:textId="77777777" w:rsidR="00640763" w:rsidRPr="006A6CE5" w:rsidRDefault="00640763" w:rsidP="00257509">
      <w:pPr>
        <w:rPr>
          <w:lang w:val="sv-SE"/>
        </w:rPr>
      </w:pPr>
      <w:r w:rsidRPr="00760766">
        <w:rPr>
          <w:lang w:val="sv-SE"/>
        </w:rPr>
        <w:lastRenderedPageBreak/>
        <w:t xml:space="preserve">Biotillgängligheten </w:t>
      </w:r>
      <w:r w:rsidRPr="006A6CE5">
        <w:rPr>
          <w:lang w:val="sv-SE"/>
        </w:rPr>
        <w:t>(AUC och C</w:t>
      </w:r>
      <w:r w:rsidRPr="006A6CE5">
        <w:rPr>
          <w:vertAlign w:val="subscript"/>
          <w:lang w:val="sv-SE"/>
        </w:rPr>
        <w:t>max</w:t>
      </w:r>
      <w:r w:rsidRPr="006A6CE5">
        <w:rPr>
          <w:lang w:val="sv-SE"/>
        </w:rPr>
        <w:t>) var jämförbar för 20 mg rivaroxaban administrerat oralt som en krossad tablett blandad med äppelmos, eller upplöst i vatten, och administrering via en magsond följt av en flytande måltid, jämfört med en hel tablett. Med tanke på den förutsägbara dosproportionerliga farmakokinetiska profilen för rivaroxaban kan resultaten för biotillgänglighet från den här studien troligtvis appliceras på lägre doser av rivaroxaban.</w:t>
      </w:r>
    </w:p>
    <w:p w14:paraId="1D164A51" w14:textId="77777777" w:rsidR="00640763" w:rsidRPr="00760766" w:rsidRDefault="00640763" w:rsidP="00257509">
      <w:pPr>
        <w:rPr>
          <w:lang w:val="sv-SE"/>
        </w:rPr>
      </w:pPr>
    </w:p>
    <w:p w14:paraId="1D164A52" w14:textId="77777777" w:rsidR="00640763" w:rsidRPr="00760766" w:rsidRDefault="00640763" w:rsidP="00257509">
      <w:pPr>
        <w:keepNext/>
        <w:rPr>
          <w:iCs/>
          <w:u w:val="single"/>
          <w:lang w:val="sv-SE"/>
        </w:rPr>
      </w:pPr>
      <w:r w:rsidRPr="00760766">
        <w:rPr>
          <w:iCs/>
          <w:u w:val="single"/>
          <w:lang w:val="sv-SE"/>
        </w:rPr>
        <w:t>Distribution</w:t>
      </w:r>
    </w:p>
    <w:p w14:paraId="1D164A53" w14:textId="77777777" w:rsidR="00640763" w:rsidRPr="00760766" w:rsidRDefault="00640763" w:rsidP="00257509">
      <w:pPr>
        <w:rPr>
          <w:lang w:val="sv-SE"/>
        </w:rPr>
      </w:pPr>
      <w:r w:rsidRPr="00760766">
        <w:rPr>
          <w:lang w:val="sv-SE"/>
        </w:rPr>
        <w:t>Plasmaproteinbindningen hos människa är hög, cirka 92% till 95% med huvudsaklig bindning till serumalbumin. Distributionsvolymen är måttlig, varvid V</w:t>
      </w:r>
      <w:r w:rsidRPr="00760766">
        <w:rPr>
          <w:vertAlign w:val="subscript"/>
          <w:lang w:val="sv-SE"/>
        </w:rPr>
        <w:t>ss</w:t>
      </w:r>
      <w:r w:rsidRPr="00760766">
        <w:rPr>
          <w:lang w:val="sv-SE"/>
        </w:rPr>
        <w:t xml:space="preserve"> är cirka </w:t>
      </w:r>
      <w:smartTag w:uri="urn:schemas-microsoft-com:office:smarttags" w:element="metricconverter">
        <w:smartTagPr>
          <w:attr w:name="ProductID" w:val="50ﾠliter"/>
        </w:smartTagPr>
        <w:r w:rsidRPr="00760766">
          <w:rPr>
            <w:lang w:val="sv-SE"/>
          </w:rPr>
          <w:t>50 liter</w:t>
        </w:r>
      </w:smartTag>
      <w:r w:rsidRPr="00760766">
        <w:rPr>
          <w:lang w:val="sv-SE"/>
        </w:rPr>
        <w:t>.</w:t>
      </w:r>
    </w:p>
    <w:p w14:paraId="1D164A54" w14:textId="77777777" w:rsidR="00640763" w:rsidRPr="00760766" w:rsidRDefault="00640763" w:rsidP="00257509">
      <w:pPr>
        <w:rPr>
          <w:lang w:val="sv-SE"/>
        </w:rPr>
      </w:pPr>
    </w:p>
    <w:p w14:paraId="1D164A55" w14:textId="77777777" w:rsidR="00640763" w:rsidRPr="00760766" w:rsidRDefault="00640763" w:rsidP="00257509">
      <w:pPr>
        <w:keepNext/>
        <w:rPr>
          <w:lang w:val="sv-SE"/>
        </w:rPr>
      </w:pPr>
      <w:r w:rsidRPr="00760766">
        <w:rPr>
          <w:iCs/>
          <w:u w:val="single"/>
          <w:lang w:val="sv-SE"/>
        </w:rPr>
        <w:t>Metabolism och eliminering</w:t>
      </w:r>
    </w:p>
    <w:p w14:paraId="1D164A56" w14:textId="77777777" w:rsidR="00640763" w:rsidRPr="00760766" w:rsidRDefault="00640763" w:rsidP="00257509">
      <w:pPr>
        <w:rPr>
          <w:lang w:val="sv-SE"/>
        </w:rPr>
      </w:pPr>
      <w:r w:rsidRPr="00760766">
        <w:rPr>
          <w:lang w:val="sv-SE"/>
        </w:rPr>
        <w:t xml:space="preserve">Av tillförd dos rivaroxaban undergår ca två tredjedelar metabolisk nedbrytning, varav hälften därefter elimineras renalt och hälften via faeces. Den sista tredjedelen av tillförd dos utsöndras direkt via njurarna som oförändrad aktiv substans i urinen, huvudsakligen genom aktiv renal sekretion. </w:t>
      </w:r>
    </w:p>
    <w:p w14:paraId="1D164A57" w14:textId="77777777" w:rsidR="00640763" w:rsidRPr="00760766" w:rsidRDefault="00640763" w:rsidP="00257509">
      <w:pPr>
        <w:rPr>
          <w:lang w:val="sv-SE"/>
        </w:rPr>
      </w:pPr>
      <w:r w:rsidRPr="00760766">
        <w:rPr>
          <w:lang w:val="sv-SE"/>
        </w:rPr>
        <w:t xml:space="preserve">Rivaroxaban metaboliseras via CYP3A4, CYP2J2 och CYP-oberoende mekanismer. Oxidativ nedbrytning av morfolinondelen och hydrolys av amidbindningarna är de huvudsakliga ställena för biotransformation. Baserat på </w:t>
      </w:r>
      <w:r w:rsidRPr="00760766">
        <w:rPr>
          <w:i/>
          <w:lang w:val="sv-SE"/>
        </w:rPr>
        <w:t>in vitro</w:t>
      </w:r>
      <w:r w:rsidRPr="00760766">
        <w:rPr>
          <w:lang w:val="sv-SE"/>
        </w:rPr>
        <w:t>-undersökningar är rivaroxaban ett substrat för transportproteinerna P-gp (P-glycoprotein) och Bcrp (breast cancer resistance protein).</w:t>
      </w:r>
    </w:p>
    <w:p w14:paraId="1D164A58" w14:textId="77777777" w:rsidR="00640763" w:rsidRPr="00760766" w:rsidRDefault="00640763" w:rsidP="00257509">
      <w:pPr>
        <w:rPr>
          <w:lang w:val="sv-SE"/>
        </w:rPr>
      </w:pPr>
      <w:r w:rsidRPr="00760766">
        <w:rPr>
          <w:lang w:val="sv-SE"/>
        </w:rPr>
        <w:t>Oförändrat rivaroxaban är den viktigaste föreningen i human plasma utan att några viktigare eller aktiva cirkulerande metaboliter förekommer. Med ett systemiskt clearance på omkring 10 l/h kan rivaroxaban klassificeras som en substans med lågt clearance. Efter intravenös administrering av 1 mg är eliminationshalveringstiden ungefär 4,5 timmar. Efter oral administrering begränsas eliminationen av absorptionshastigheten. Rivaroxaban elimineras från plasma med genomsnittliga halveringstider på 5 till 9 timmar hos unga individer, och med terminala halveringstider på 11 till 13 timmar hos äldre.</w:t>
      </w:r>
    </w:p>
    <w:p w14:paraId="1D164A59" w14:textId="77777777" w:rsidR="00640763" w:rsidRPr="00760766" w:rsidRDefault="00640763" w:rsidP="00257509">
      <w:pPr>
        <w:rPr>
          <w:lang w:val="sv-SE"/>
        </w:rPr>
      </w:pPr>
    </w:p>
    <w:p w14:paraId="1D164A5A" w14:textId="77777777" w:rsidR="00640763" w:rsidRPr="00760766" w:rsidRDefault="00640763" w:rsidP="00257509">
      <w:pPr>
        <w:keepNext/>
        <w:rPr>
          <w:iCs/>
          <w:u w:val="single"/>
          <w:lang w:val="sv-SE"/>
        </w:rPr>
      </w:pPr>
      <w:r w:rsidRPr="00760766">
        <w:rPr>
          <w:iCs/>
          <w:u w:val="single"/>
          <w:lang w:val="sv-SE"/>
        </w:rPr>
        <w:t>Särskilda populationer</w:t>
      </w:r>
    </w:p>
    <w:p w14:paraId="1D164A5B" w14:textId="77777777" w:rsidR="00640763" w:rsidRPr="00760766" w:rsidRDefault="00640763" w:rsidP="00257509">
      <w:pPr>
        <w:keepNext/>
        <w:rPr>
          <w:i/>
          <w:iCs/>
          <w:lang w:val="sv-SE"/>
        </w:rPr>
      </w:pPr>
      <w:r w:rsidRPr="00760766">
        <w:rPr>
          <w:i/>
          <w:iCs/>
          <w:lang w:val="sv-SE"/>
        </w:rPr>
        <w:t>Kön</w:t>
      </w:r>
    </w:p>
    <w:p w14:paraId="1D164A5C" w14:textId="77777777" w:rsidR="00640763" w:rsidRPr="00760766" w:rsidRDefault="00640763" w:rsidP="00257509">
      <w:pPr>
        <w:rPr>
          <w:lang w:val="sv-SE"/>
        </w:rPr>
      </w:pPr>
      <w:r w:rsidRPr="00760766">
        <w:rPr>
          <w:lang w:val="sv-SE"/>
        </w:rPr>
        <w:t>Det fanns inga kliniskt relevanta skillnader i farmakokinetik och farmakodynamik mellan manliga och kvinnliga patienter.</w:t>
      </w:r>
    </w:p>
    <w:p w14:paraId="1D164A5D" w14:textId="77777777" w:rsidR="00640763" w:rsidRPr="00760766" w:rsidRDefault="00640763" w:rsidP="00257509">
      <w:pPr>
        <w:rPr>
          <w:lang w:val="sv-SE"/>
        </w:rPr>
      </w:pPr>
    </w:p>
    <w:p w14:paraId="1D164A5E" w14:textId="77777777" w:rsidR="00640763" w:rsidRPr="00760766" w:rsidRDefault="00640763" w:rsidP="00257509">
      <w:pPr>
        <w:keepNext/>
        <w:rPr>
          <w:lang w:val="sv-SE"/>
        </w:rPr>
      </w:pPr>
      <w:r w:rsidRPr="00760766">
        <w:rPr>
          <w:i/>
          <w:iCs/>
          <w:lang w:val="sv-SE"/>
        </w:rPr>
        <w:t>Äldre</w:t>
      </w:r>
    </w:p>
    <w:p w14:paraId="1D164A5F" w14:textId="77777777" w:rsidR="00640763" w:rsidRPr="00760766" w:rsidRDefault="00640763" w:rsidP="00257509">
      <w:pPr>
        <w:rPr>
          <w:lang w:val="sv-SE"/>
        </w:rPr>
      </w:pPr>
      <w:r w:rsidRPr="00760766">
        <w:rPr>
          <w:lang w:val="sv-SE"/>
        </w:rPr>
        <w:t>Äldre patienter visade högre plasmakoncentrationer än yngre patienter med genomsnittliga AUC-värden omkring 1,5-faldigt högre, huvudsakligen på grund av reducerad total clearance och njurclearance. Ingen dosjustering är nödvändig.</w:t>
      </w:r>
    </w:p>
    <w:p w14:paraId="1D164A60" w14:textId="77777777" w:rsidR="00640763" w:rsidRPr="00760766" w:rsidRDefault="00640763" w:rsidP="00257509">
      <w:pPr>
        <w:rPr>
          <w:lang w:val="sv-SE"/>
        </w:rPr>
      </w:pPr>
    </w:p>
    <w:p w14:paraId="1D164A61" w14:textId="77777777" w:rsidR="00640763" w:rsidRPr="00760766" w:rsidRDefault="00640763" w:rsidP="00257509">
      <w:pPr>
        <w:keepNext/>
        <w:rPr>
          <w:i/>
          <w:iCs/>
          <w:lang w:val="sv-SE"/>
        </w:rPr>
      </w:pPr>
      <w:r w:rsidRPr="00760766">
        <w:rPr>
          <w:i/>
          <w:iCs/>
          <w:lang w:val="sv-SE"/>
        </w:rPr>
        <w:t>Olika viktkategorier</w:t>
      </w:r>
    </w:p>
    <w:p w14:paraId="1D164A62" w14:textId="77777777" w:rsidR="00640763" w:rsidRPr="00760766" w:rsidRDefault="00640763" w:rsidP="00257509">
      <w:pPr>
        <w:rPr>
          <w:lang w:val="sv-SE"/>
        </w:rPr>
      </w:pPr>
      <w:r w:rsidRPr="00760766">
        <w:rPr>
          <w:lang w:val="sv-SE"/>
        </w:rPr>
        <w:t>Extrema kroppsvikter (&lt;50 kg eller &gt;120 kg) hade endast en liten inverkan på plasmakoncentrationer av rivaroxaban (mindre än 25 %). Ingen dosjustering är nödvändig.</w:t>
      </w:r>
    </w:p>
    <w:p w14:paraId="1D164A63" w14:textId="77777777" w:rsidR="00640763" w:rsidRPr="00760766" w:rsidRDefault="00640763" w:rsidP="00257509">
      <w:pPr>
        <w:rPr>
          <w:lang w:val="sv-SE"/>
        </w:rPr>
      </w:pPr>
    </w:p>
    <w:p w14:paraId="1D164A64" w14:textId="77777777" w:rsidR="00640763" w:rsidRPr="00760766" w:rsidRDefault="00640763" w:rsidP="00257509">
      <w:pPr>
        <w:keepNext/>
        <w:rPr>
          <w:i/>
          <w:iCs/>
          <w:lang w:val="sv-SE"/>
        </w:rPr>
      </w:pPr>
      <w:r w:rsidRPr="00760766">
        <w:rPr>
          <w:i/>
          <w:iCs/>
          <w:lang w:val="sv-SE"/>
        </w:rPr>
        <w:t>Interetniska skillnader</w:t>
      </w:r>
    </w:p>
    <w:p w14:paraId="1D164A65" w14:textId="77777777" w:rsidR="00640763" w:rsidRPr="00760766" w:rsidRDefault="00640763" w:rsidP="00257509">
      <w:pPr>
        <w:rPr>
          <w:lang w:val="sv-SE"/>
        </w:rPr>
      </w:pPr>
      <w:r w:rsidRPr="00760766">
        <w:rPr>
          <w:lang w:val="sv-SE"/>
        </w:rPr>
        <w:t>Inga kliniskt relevanta interetniska skillnader bland kaukasiska, afroamerikanska, latinamerikanska, japanska eller kinesiska patienter iakttogs beträffande farmakokinetiken och farmakodynamiken för rivaroxaban.</w:t>
      </w:r>
    </w:p>
    <w:p w14:paraId="1D164A66" w14:textId="77777777" w:rsidR="00640763" w:rsidRPr="00760766" w:rsidRDefault="00640763" w:rsidP="00257509">
      <w:pPr>
        <w:rPr>
          <w:lang w:val="sv-SE"/>
        </w:rPr>
      </w:pPr>
    </w:p>
    <w:p w14:paraId="1D164A67" w14:textId="77777777" w:rsidR="00640763" w:rsidRPr="00760766" w:rsidRDefault="00640763" w:rsidP="00257509">
      <w:pPr>
        <w:keepNext/>
        <w:rPr>
          <w:i/>
          <w:iCs/>
          <w:lang w:val="sv-SE"/>
        </w:rPr>
      </w:pPr>
      <w:r w:rsidRPr="00760766">
        <w:rPr>
          <w:i/>
          <w:iCs/>
          <w:lang w:val="sv-SE"/>
        </w:rPr>
        <w:t>Nedsatt leverfunktion</w:t>
      </w:r>
    </w:p>
    <w:p w14:paraId="1D164A68" w14:textId="77777777" w:rsidR="00640763" w:rsidRPr="00760766" w:rsidRDefault="00640763" w:rsidP="00257509">
      <w:pPr>
        <w:rPr>
          <w:lang w:val="sv-SE"/>
        </w:rPr>
      </w:pPr>
      <w:r w:rsidRPr="00760766">
        <w:rPr>
          <w:lang w:val="sv-SE"/>
        </w:rPr>
        <w:t xml:space="preserve">Cirrotiska patienter med lätt nedsatt leverfunktion (klassificerade som Child Pugh A) uppvisade endast mindre förändringar i farmakokinetiken för rivaroxaban (1,2-faldig ökning av rivaroxaban AUC i genomsnitt), nästan jämförbara med deras matchade friska kontrollgrupp. Hos cirrotiska patienter med måttligt nedsatt leverfunktion (klassificerad som Child Pugh B) ökade genomsnittligt AUC för rivaroxaban signifikant 2,3-faldigt i jämförelse med friska frivilliga. Obundet AUC ökade 2,6-faldigt. Dessa patienter hade även en minskad renal elimination av rivaroxaban, i likhet med patienter med måttligt nedsatt njurfunktion. Det finns inga data på patienter med svårt nedsatt leverfunktion. </w:t>
      </w:r>
    </w:p>
    <w:p w14:paraId="1D164A69" w14:textId="77777777" w:rsidR="00640763" w:rsidRPr="00760766" w:rsidRDefault="00640763" w:rsidP="00257509">
      <w:pPr>
        <w:rPr>
          <w:lang w:val="sv-SE"/>
        </w:rPr>
      </w:pPr>
      <w:r w:rsidRPr="00760766">
        <w:rPr>
          <w:lang w:val="sv-SE"/>
        </w:rPr>
        <w:t xml:space="preserve">Hämningen av faktor Xa-aktivitet ökade med en faktor på 2,6 hos patienter med måttligt nedsatt leverfunktion i jämförelse med friska frivilliga. Förlängning av PT ökade på samma sätt med en faktor på 2,1. Patienter med måttligt nedsatt leverfunktion var känsligare för rivaroxaban vilket resulterade i ett brantare PK/PD-förhållande mellan koncentration och PT. </w:t>
      </w:r>
    </w:p>
    <w:p w14:paraId="1D164A6A" w14:textId="77777777" w:rsidR="00640763" w:rsidRPr="00760766" w:rsidRDefault="00A15B81" w:rsidP="00257509">
      <w:pPr>
        <w:rPr>
          <w:lang w:val="sv-SE"/>
        </w:rPr>
      </w:pPr>
      <w:r w:rsidRPr="00760766">
        <w:rPr>
          <w:lang w:val="sv-SE"/>
        </w:rPr>
        <w:lastRenderedPageBreak/>
        <w:t>Rivaroxaban</w:t>
      </w:r>
      <w:r w:rsidR="00640763" w:rsidRPr="00760766">
        <w:rPr>
          <w:lang w:val="sv-SE"/>
        </w:rPr>
        <w:t xml:space="preserve"> är kontraindicerat hos patienter med leversjukdom förknippad med koagulopati och en kliniskt relevant blödningsrisk, inkluderande cirrotiska patienter med Child Pugh B och C (se avsnitt 4.3).</w:t>
      </w:r>
    </w:p>
    <w:p w14:paraId="1D164A6B" w14:textId="77777777" w:rsidR="00640763" w:rsidRPr="00760766" w:rsidRDefault="00640763" w:rsidP="00257509">
      <w:pPr>
        <w:rPr>
          <w:lang w:val="sv-SE"/>
        </w:rPr>
      </w:pPr>
    </w:p>
    <w:p w14:paraId="1D164A6C" w14:textId="77777777" w:rsidR="00640763" w:rsidRPr="00760766" w:rsidRDefault="00640763" w:rsidP="00257509">
      <w:pPr>
        <w:keepNext/>
        <w:rPr>
          <w:i/>
          <w:iCs/>
          <w:lang w:val="sv-SE"/>
        </w:rPr>
      </w:pPr>
      <w:r w:rsidRPr="00760766">
        <w:rPr>
          <w:i/>
          <w:iCs/>
          <w:lang w:val="sv-SE"/>
        </w:rPr>
        <w:t>Nedsatt njurfunktion</w:t>
      </w:r>
    </w:p>
    <w:p w14:paraId="1D164A6D" w14:textId="77777777" w:rsidR="00A84B9F" w:rsidRPr="00760766" w:rsidRDefault="00640763" w:rsidP="00257509">
      <w:pPr>
        <w:rPr>
          <w:lang w:val="sv-SE"/>
        </w:rPr>
      </w:pPr>
      <w:r w:rsidRPr="00760766">
        <w:rPr>
          <w:lang w:val="sv-SE"/>
        </w:rPr>
        <w:t xml:space="preserve">Det fanns en ökning av rivaroxabanexponeringen som motsvaras av minskningen i njurfunktion vid bedömning genom mätningar av kreatininclearance. Hos personer med lätt (kreatininclearance </w:t>
      </w:r>
    </w:p>
    <w:p w14:paraId="1D164A6E" w14:textId="77777777" w:rsidR="00640763" w:rsidRPr="00760766" w:rsidRDefault="00640763" w:rsidP="00257509">
      <w:pPr>
        <w:rPr>
          <w:lang w:val="sv-SE"/>
        </w:rPr>
      </w:pPr>
      <w:r w:rsidRPr="00760766">
        <w:rPr>
          <w:lang w:val="sv-SE"/>
        </w:rPr>
        <w:t>50</w:t>
      </w:r>
      <w:r w:rsidR="009B1F92" w:rsidRPr="006A6CE5">
        <w:rPr>
          <w:bCs/>
          <w:lang w:val="sv-SE"/>
        </w:rPr>
        <w:t> - </w:t>
      </w:r>
      <w:r w:rsidRPr="00760766">
        <w:rPr>
          <w:lang w:val="sv-SE"/>
        </w:rPr>
        <w:t>80 ml/min), måttligt (kreatininclearance 30</w:t>
      </w:r>
      <w:r w:rsidR="009B1F92" w:rsidRPr="006A6CE5">
        <w:rPr>
          <w:bCs/>
          <w:lang w:val="sv-SE"/>
        </w:rPr>
        <w:t> - </w:t>
      </w:r>
      <w:r w:rsidRPr="00760766">
        <w:rPr>
          <w:lang w:val="sv-SE"/>
        </w:rPr>
        <w:t>49 ml/min) och svårt (kreatininclearance 15</w:t>
      </w:r>
      <w:r w:rsidR="009B1F92" w:rsidRPr="006A6CE5">
        <w:rPr>
          <w:bCs/>
          <w:lang w:val="sv-SE"/>
        </w:rPr>
        <w:t> - </w:t>
      </w:r>
      <w:r w:rsidRPr="00760766">
        <w:rPr>
          <w:lang w:val="sv-SE"/>
        </w:rPr>
        <w:t>29 ml/min) nedsatt njurfunktion var plasmakoncentrationerna för rivaroxaban (AUC) 1,4-, 1,5- respektive 1,6-faldigt förhöjda. Motsvarande ökningar av de farmakodynamiska effekterna var mera uttalade. Hos personer med lätt, måttligt och svårt nedsatt njurfunktion var den totala inhibitionen av faktor Xa-aktiviteten förhöjd med en faktor 1,5, 1,9 respektive 2,0 jämfört med friska frivilliga. Förlängningen av PT ökade på liknande sätt med en faktor 1,3, 2,2 respektive 2,4. Det finns inga tillgängliga data från patienter med kreatininclearance &lt;15 ml/min.</w:t>
      </w:r>
    </w:p>
    <w:p w14:paraId="1D164A6F" w14:textId="77777777" w:rsidR="00640763" w:rsidRPr="00760766" w:rsidRDefault="00640763" w:rsidP="00257509">
      <w:pPr>
        <w:rPr>
          <w:lang w:val="sv-SE"/>
        </w:rPr>
      </w:pPr>
      <w:r w:rsidRPr="00760766">
        <w:rPr>
          <w:lang w:val="sv-SE"/>
        </w:rPr>
        <w:t>På grund av den höga plasmaproteinbindningen förväntas rivaroxaban inte vara dialyserbart.</w:t>
      </w:r>
    </w:p>
    <w:p w14:paraId="1D164A70" w14:textId="77777777" w:rsidR="00640763" w:rsidRPr="00760766" w:rsidRDefault="00640763" w:rsidP="00257509">
      <w:pPr>
        <w:rPr>
          <w:lang w:val="sv-SE"/>
        </w:rPr>
      </w:pPr>
      <w:r w:rsidRPr="00760766">
        <w:rPr>
          <w:lang w:val="sv-SE"/>
        </w:rPr>
        <w:t xml:space="preserve">Användning hos patienter med kreatininclearance &lt;15 ml/min rekommenderas inte. </w:t>
      </w:r>
      <w:r w:rsidR="00A15B81" w:rsidRPr="00760766">
        <w:rPr>
          <w:lang w:val="sv-SE"/>
        </w:rPr>
        <w:t>Rivaroxaban</w:t>
      </w:r>
      <w:r w:rsidR="0078235C" w:rsidRPr="00760766">
        <w:rPr>
          <w:lang w:val="sv-SE"/>
        </w:rPr>
        <w:t xml:space="preserve"> </w:t>
      </w:r>
      <w:r w:rsidRPr="00760766">
        <w:rPr>
          <w:lang w:val="sv-SE"/>
        </w:rPr>
        <w:t>bör användas med försiktighet hos patienter med kreatininclearance 15</w:t>
      </w:r>
      <w:r w:rsidR="009B1F92" w:rsidRPr="006A6CE5">
        <w:rPr>
          <w:bCs/>
          <w:lang w:val="sv-SE"/>
        </w:rPr>
        <w:t> - </w:t>
      </w:r>
      <w:r w:rsidRPr="00760766">
        <w:rPr>
          <w:lang w:val="sv-SE"/>
        </w:rPr>
        <w:t>29 ml/min (se avsnitt 4.4).</w:t>
      </w:r>
    </w:p>
    <w:p w14:paraId="1D164A71" w14:textId="77777777" w:rsidR="00640763" w:rsidRPr="00760766" w:rsidRDefault="00640763" w:rsidP="00257509">
      <w:pPr>
        <w:tabs>
          <w:tab w:val="left" w:pos="3995"/>
        </w:tabs>
        <w:rPr>
          <w:lang w:val="sv-SE"/>
        </w:rPr>
      </w:pPr>
    </w:p>
    <w:p w14:paraId="1D164A72" w14:textId="77777777" w:rsidR="00640763" w:rsidRPr="00760766" w:rsidRDefault="00640763" w:rsidP="00257509">
      <w:pPr>
        <w:keepNext/>
        <w:tabs>
          <w:tab w:val="left" w:pos="3995"/>
        </w:tabs>
        <w:rPr>
          <w:u w:val="single"/>
          <w:lang w:val="sv-SE"/>
        </w:rPr>
      </w:pPr>
      <w:r w:rsidRPr="00760766">
        <w:rPr>
          <w:u w:val="single"/>
          <w:lang w:val="sv-SE"/>
        </w:rPr>
        <w:t>Farmakokinetiska data hos patienter</w:t>
      </w:r>
    </w:p>
    <w:p w14:paraId="1D164A73" w14:textId="77777777" w:rsidR="00640763" w:rsidRPr="00760766" w:rsidRDefault="00640763" w:rsidP="00257509">
      <w:pPr>
        <w:tabs>
          <w:tab w:val="left" w:pos="3995"/>
        </w:tabs>
        <w:rPr>
          <w:lang w:val="sv-SE"/>
        </w:rPr>
      </w:pPr>
      <w:r w:rsidRPr="00760766">
        <w:rPr>
          <w:lang w:val="sv-SE"/>
        </w:rPr>
        <w:t>Hos patienter som fick 20 mg rivaroxaban en gång dagligen för behandling av akut DVT var det geometriska medelvärdet av koncentrationen (90% prediktionsintervall) 2</w:t>
      </w:r>
      <w:r w:rsidR="009B1F92" w:rsidRPr="006A6CE5">
        <w:rPr>
          <w:bCs/>
          <w:lang w:val="sv-SE"/>
        </w:rPr>
        <w:t> - </w:t>
      </w:r>
      <w:r w:rsidRPr="00760766">
        <w:rPr>
          <w:lang w:val="sv-SE"/>
        </w:rPr>
        <w:t>4 timmar respektive ca. 24 timmar efter dosintag (vilket ungefärligen motsvarar maximala och minimala koncentrationer under doseringsintervallet) 215 (22</w:t>
      </w:r>
      <w:r w:rsidR="009B1F92" w:rsidRPr="006A6CE5">
        <w:rPr>
          <w:bCs/>
          <w:lang w:val="sv-SE"/>
        </w:rPr>
        <w:t> - </w:t>
      </w:r>
      <w:r w:rsidRPr="00760766">
        <w:rPr>
          <w:lang w:val="sv-SE"/>
        </w:rPr>
        <w:t>535) respektive 32 (6</w:t>
      </w:r>
      <w:r w:rsidR="009B1F92" w:rsidRPr="006A6CE5">
        <w:rPr>
          <w:bCs/>
          <w:lang w:val="sv-SE"/>
        </w:rPr>
        <w:t> - </w:t>
      </w:r>
      <w:r w:rsidRPr="00760766">
        <w:rPr>
          <w:lang w:val="sv-SE"/>
        </w:rPr>
        <w:t>239) </w:t>
      </w:r>
      <w:r w:rsidR="009B1F92" w:rsidRPr="00760766">
        <w:rPr>
          <w:lang w:val="sv-SE"/>
        </w:rPr>
        <w:t>m</w:t>
      </w:r>
      <w:r w:rsidR="007F6E07" w:rsidRPr="00760766">
        <w:rPr>
          <w:lang w:val="sv-SE"/>
        </w:rPr>
        <w:t>ikro</w:t>
      </w:r>
      <w:r w:rsidRPr="00760766">
        <w:rPr>
          <w:lang w:val="sv-SE"/>
        </w:rPr>
        <w:t xml:space="preserve">g/l. </w:t>
      </w:r>
    </w:p>
    <w:p w14:paraId="1D164A74" w14:textId="77777777" w:rsidR="00640763" w:rsidRPr="00760766" w:rsidRDefault="00640763" w:rsidP="00257509">
      <w:pPr>
        <w:tabs>
          <w:tab w:val="left" w:pos="3995"/>
        </w:tabs>
        <w:rPr>
          <w:lang w:val="sv-SE"/>
        </w:rPr>
      </w:pPr>
    </w:p>
    <w:p w14:paraId="1D164A75" w14:textId="77777777" w:rsidR="00640763" w:rsidRPr="00760766" w:rsidRDefault="00640763" w:rsidP="00257509">
      <w:pPr>
        <w:keepNext/>
        <w:tabs>
          <w:tab w:val="left" w:pos="3995"/>
        </w:tabs>
        <w:rPr>
          <w:u w:val="single"/>
          <w:lang w:val="sv-SE"/>
        </w:rPr>
      </w:pPr>
      <w:r w:rsidRPr="00760766">
        <w:rPr>
          <w:u w:val="single"/>
          <w:lang w:val="sv-SE"/>
        </w:rPr>
        <w:t>Farmakokinetiskt/farmakodynamiskt förhållande</w:t>
      </w:r>
    </w:p>
    <w:p w14:paraId="1D164A76" w14:textId="77777777" w:rsidR="00640763" w:rsidRPr="00760766" w:rsidRDefault="00640763" w:rsidP="00257509">
      <w:pPr>
        <w:tabs>
          <w:tab w:val="left" w:pos="3995"/>
        </w:tabs>
        <w:rPr>
          <w:lang w:val="sv-SE"/>
        </w:rPr>
      </w:pPr>
      <w:r w:rsidRPr="00760766">
        <w:rPr>
          <w:lang w:val="sv-SE"/>
        </w:rPr>
        <w:t>Det farmakokinetiska/farmakodynamiska (PK/PD) förhållandet mellan plasmakoncentrationen för rivaroxaban och flera farmakodynamiska parametrar (hämning av faktor Xa, PT, aPTT, Heptest) har utvärderats efter administrering av varierande doser (5</w:t>
      </w:r>
      <w:r w:rsidR="009B1F92" w:rsidRPr="006A6CE5">
        <w:rPr>
          <w:bCs/>
          <w:lang w:val="sv-SE"/>
        </w:rPr>
        <w:t> - </w:t>
      </w:r>
      <w:r w:rsidRPr="00760766">
        <w:rPr>
          <w:lang w:val="sv-SE"/>
        </w:rPr>
        <w:t>30 mg två gånger dagligen). Förhållandet mellan rivaroxabankoncentrationen och faktor Xa-aktiviteten beskrevs bäst av en E</w:t>
      </w:r>
      <w:r w:rsidRPr="00760766">
        <w:rPr>
          <w:vertAlign w:val="subscript"/>
          <w:lang w:val="sv-SE"/>
        </w:rPr>
        <w:t xml:space="preserve">max </w:t>
      </w:r>
      <w:r w:rsidRPr="00760766">
        <w:rPr>
          <w:lang w:val="sv-SE"/>
        </w:rPr>
        <w:t>–modell. För PT beskrevs data generellt bättre av den linjära intercept-modellen. Beroende på de olika PT-reagens som använts varierade lutningen avsevärt. När Neoplastin PT användes var baslinjen för PT ungefär 13 s och lutningen var omkring 3 till 4 s/(100 </w:t>
      </w:r>
      <w:r w:rsidR="007F6E07" w:rsidRPr="00760766">
        <w:rPr>
          <w:lang w:val="sv-SE"/>
        </w:rPr>
        <w:t>mikro</w:t>
      </w:r>
      <w:r w:rsidRPr="00760766">
        <w:rPr>
          <w:lang w:val="sv-SE"/>
        </w:rPr>
        <w:t xml:space="preserve">g/l). Resultaten från PK/PD-analyserna från fas II och III överensstämde med de data som fastställts hos friska frivilliga. </w:t>
      </w:r>
    </w:p>
    <w:p w14:paraId="1D164A77" w14:textId="77777777" w:rsidR="00640763" w:rsidRPr="00760766" w:rsidRDefault="00640763" w:rsidP="00257509">
      <w:pPr>
        <w:tabs>
          <w:tab w:val="left" w:pos="3995"/>
        </w:tabs>
        <w:rPr>
          <w:lang w:val="sv-SE"/>
        </w:rPr>
      </w:pPr>
    </w:p>
    <w:p w14:paraId="1D164A78" w14:textId="77777777" w:rsidR="00640763" w:rsidRPr="00760766" w:rsidRDefault="00640763" w:rsidP="00257509">
      <w:pPr>
        <w:keepNext/>
        <w:suppressAutoHyphens/>
        <w:rPr>
          <w:u w:val="single"/>
          <w:lang w:val="sv-SE"/>
        </w:rPr>
      </w:pPr>
      <w:r w:rsidRPr="00760766">
        <w:rPr>
          <w:u w:val="single"/>
          <w:lang w:val="sv-SE"/>
        </w:rPr>
        <w:t>Pediatrisk population</w:t>
      </w:r>
    </w:p>
    <w:p w14:paraId="1D164A79" w14:textId="77777777" w:rsidR="00640763" w:rsidRPr="00760766" w:rsidRDefault="0078235C" w:rsidP="00257509">
      <w:pPr>
        <w:suppressAutoHyphens/>
        <w:rPr>
          <w:lang w:val="sv-SE"/>
        </w:rPr>
      </w:pPr>
      <w:r w:rsidRPr="00760766">
        <w:rPr>
          <w:lang w:val="sv-SE"/>
        </w:rPr>
        <w:t>Rivaroxaban Accord u</w:t>
      </w:r>
      <w:r w:rsidRPr="006A6CE5">
        <w:rPr>
          <w:lang w:val="sv-SE"/>
        </w:rPr>
        <w:t>pptrappningsförpackning är särskilt utformad för behandling av vuxna patienter och är inte lämplig för användning till pediatriska patienter.</w:t>
      </w:r>
    </w:p>
    <w:p w14:paraId="1D164A7A" w14:textId="77777777" w:rsidR="00640763" w:rsidRPr="00760766" w:rsidRDefault="00640763" w:rsidP="00257509">
      <w:pPr>
        <w:suppressAutoHyphens/>
        <w:rPr>
          <w:lang w:val="sv-SE"/>
        </w:rPr>
      </w:pPr>
    </w:p>
    <w:p w14:paraId="1D164A7B" w14:textId="77777777" w:rsidR="00640763" w:rsidRPr="00760766" w:rsidRDefault="00640763" w:rsidP="00257509">
      <w:pPr>
        <w:keepNext/>
        <w:suppressAutoHyphens/>
        <w:ind w:left="567" w:hanging="567"/>
        <w:rPr>
          <w:lang w:val="sv-SE"/>
        </w:rPr>
      </w:pPr>
      <w:r w:rsidRPr="00760766">
        <w:rPr>
          <w:b/>
          <w:lang w:val="sv-SE"/>
        </w:rPr>
        <w:t>5.3</w:t>
      </w:r>
      <w:r w:rsidRPr="00760766">
        <w:rPr>
          <w:b/>
          <w:lang w:val="sv-SE"/>
        </w:rPr>
        <w:tab/>
        <w:t>Prekliniska säkerhetsuppgifter</w:t>
      </w:r>
    </w:p>
    <w:p w14:paraId="1D164A7C" w14:textId="77777777" w:rsidR="00640763" w:rsidRPr="00760766" w:rsidRDefault="00640763" w:rsidP="00257509">
      <w:pPr>
        <w:keepNext/>
        <w:suppressAutoHyphens/>
        <w:rPr>
          <w:lang w:val="sv-SE"/>
        </w:rPr>
      </w:pPr>
    </w:p>
    <w:p w14:paraId="1D164A7D" w14:textId="77777777" w:rsidR="00640763" w:rsidRPr="00760766" w:rsidRDefault="00640763" w:rsidP="00257509">
      <w:pPr>
        <w:rPr>
          <w:lang w:val="sv-SE"/>
        </w:rPr>
      </w:pPr>
      <w:r w:rsidRPr="00760766">
        <w:rPr>
          <w:lang w:val="sv-SE"/>
        </w:rPr>
        <w:t xml:space="preserve">Gängse studier avseende säkerhetsfarmakologi, allmäntoxicitet (enstaka dosering) fototoxicitet, genotoxicitet, karcinogenicitet och juvenil toxicitet visade inte några särskilda risker för människa. </w:t>
      </w:r>
    </w:p>
    <w:p w14:paraId="1D164A7E" w14:textId="77777777" w:rsidR="00640763" w:rsidRPr="00760766" w:rsidRDefault="00640763" w:rsidP="00257509">
      <w:pPr>
        <w:rPr>
          <w:lang w:val="sv-SE"/>
        </w:rPr>
      </w:pPr>
      <w:r w:rsidRPr="00760766">
        <w:rPr>
          <w:lang w:val="sv-SE"/>
        </w:rPr>
        <w:t xml:space="preserve">Effekten som observerats vid allmäntoxicitetsstudier (upprepad dosering) förklaras huvudsakligen av den uttalade farmakodynamiska aktiviteten hos rivaroxaban. Hos råtta har man vid kliniskt relevanta exponeringsnivåer sett en ökning av plasmanivåerna IgG och IgA. </w:t>
      </w:r>
    </w:p>
    <w:p w14:paraId="1D164A7F" w14:textId="77777777" w:rsidR="00640763" w:rsidRPr="00760766" w:rsidRDefault="00640763" w:rsidP="00257509">
      <w:pPr>
        <w:rPr>
          <w:lang w:val="sv-SE"/>
        </w:rPr>
      </w:pPr>
      <w:r w:rsidRPr="00760766">
        <w:rPr>
          <w:lang w:val="sv-SE"/>
        </w:rPr>
        <w:t xml:space="preserve">Hos råtta sågs inte några effekter på manlig eller kvinnlig fertilitet. Djurstudier har visat reproduktionstoxicitet relaterad till den farmakologiska verkningsmekanismen hos rivaroxaban (t.ex. blödningskomplikationer). Embryo-fetal toxicitet (post-implantal förlust, fördröjd/progressiv benbildning, multipla svagt färgade hepatiska fläckar) och en ökad förekomst av vanliga missbildningar och placentala förändringar har observerats vid kliniskt relevanta plasmakoncentrationer. I pre- och postnatala studier på råtta sågs minskad livsduglighet hos avkomman vid doser som var toxiska för mödrarna. </w:t>
      </w:r>
    </w:p>
    <w:p w14:paraId="1D164A80" w14:textId="77777777" w:rsidR="00640763" w:rsidRPr="00760766" w:rsidRDefault="00640763" w:rsidP="00257509">
      <w:pPr>
        <w:suppressAutoHyphens/>
        <w:rPr>
          <w:lang w:val="sv-SE"/>
        </w:rPr>
      </w:pPr>
    </w:p>
    <w:p w14:paraId="1D164A81" w14:textId="77777777" w:rsidR="00640763" w:rsidRPr="00760766" w:rsidRDefault="00640763" w:rsidP="00257509">
      <w:pPr>
        <w:suppressAutoHyphens/>
        <w:rPr>
          <w:lang w:val="sv-SE"/>
        </w:rPr>
      </w:pPr>
    </w:p>
    <w:p w14:paraId="1D164A82" w14:textId="77777777" w:rsidR="00640763" w:rsidRPr="00760766" w:rsidRDefault="00640763" w:rsidP="00257509">
      <w:pPr>
        <w:keepNext/>
        <w:suppressAutoHyphens/>
        <w:ind w:left="567" w:hanging="567"/>
        <w:rPr>
          <w:lang w:val="sv-SE"/>
        </w:rPr>
      </w:pPr>
      <w:r w:rsidRPr="00760766">
        <w:rPr>
          <w:b/>
          <w:lang w:val="sv-SE"/>
        </w:rPr>
        <w:lastRenderedPageBreak/>
        <w:t>6.</w:t>
      </w:r>
      <w:r w:rsidRPr="00760766">
        <w:rPr>
          <w:b/>
          <w:lang w:val="sv-SE"/>
        </w:rPr>
        <w:tab/>
        <w:t>FARMACEUTISKA UPPGIFTER</w:t>
      </w:r>
    </w:p>
    <w:p w14:paraId="1D164A83" w14:textId="77777777" w:rsidR="00640763" w:rsidRPr="00760766" w:rsidRDefault="00640763" w:rsidP="00257509">
      <w:pPr>
        <w:keepNext/>
        <w:suppressAutoHyphens/>
        <w:rPr>
          <w:lang w:val="sv-SE"/>
        </w:rPr>
      </w:pPr>
    </w:p>
    <w:p w14:paraId="1D164A84" w14:textId="77777777" w:rsidR="00640763" w:rsidRPr="00760766" w:rsidRDefault="00640763" w:rsidP="00257509">
      <w:pPr>
        <w:keepNext/>
        <w:suppressAutoHyphens/>
        <w:ind w:left="567" w:hanging="567"/>
        <w:rPr>
          <w:lang w:val="sv-SE"/>
        </w:rPr>
      </w:pPr>
      <w:r w:rsidRPr="00760766">
        <w:rPr>
          <w:b/>
          <w:lang w:val="sv-SE"/>
        </w:rPr>
        <w:t>6.1</w:t>
      </w:r>
      <w:r w:rsidRPr="00760766">
        <w:rPr>
          <w:b/>
          <w:lang w:val="sv-SE"/>
        </w:rPr>
        <w:tab/>
        <w:t>Förteckning över hjälpämnen</w:t>
      </w:r>
    </w:p>
    <w:p w14:paraId="1D164A85" w14:textId="77777777" w:rsidR="00640763" w:rsidRPr="00760766" w:rsidRDefault="00640763" w:rsidP="00257509">
      <w:pPr>
        <w:keepNext/>
        <w:suppressAutoHyphens/>
        <w:rPr>
          <w:lang w:val="sv-SE"/>
        </w:rPr>
      </w:pPr>
    </w:p>
    <w:p w14:paraId="1D164A86" w14:textId="77777777" w:rsidR="00640763" w:rsidRPr="00760766" w:rsidRDefault="00640763" w:rsidP="00257509">
      <w:pPr>
        <w:keepNext/>
        <w:rPr>
          <w:iCs/>
          <w:u w:val="single"/>
          <w:lang w:val="sv-SE"/>
        </w:rPr>
      </w:pPr>
      <w:r w:rsidRPr="00760766">
        <w:rPr>
          <w:iCs/>
          <w:u w:val="single"/>
          <w:lang w:val="sv-SE"/>
        </w:rPr>
        <w:t>Tablettkärna</w:t>
      </w:r>
    </w:p>
    <w:p w14:paraId="1D164A87" w14:textId="77777777" w:rsidR="00B06D84" w:rsidRPr="00760766" w:rsidRDefault="00B06D84" w:rsidP="00257509">
      <w:pPr>
        <w:keepNext/>
        <w:rPr>
          <w:iCs/>
          <w:u w:val="single"/>
          <w:lang w:val="sv-SE"/>
        </w:rPr>
      </w:pPr>
    </w:p>
    <w:p w14:paraId="1D164A88" w14:textId="77777777" w:rsidR="00835E48" w:rsidRPr="00760766" w:rsidRDefault="00835E48" w:rsidP="00835E48">
      <w:pPr>
        <w:rPr>
          <w:lang w:val="sv-SE"/>
        </w:rPr>
      </w:pPr>
      <w:r w:rsidRPr="00760766">
        <w:rPr>
          <w:lang w:val="sv-SE"/>
        </w:rPr>
        <w:t>Laktosmonohydrat</w:t>
      </w:r>
    </w:p>
    <w:p w14:paraId="1D164A89" w14:textId="77777777" w:rsidR="00835E48" w:rsidRPr="00760766" w:rsidRDefault="00835E48" w:rsidP="00835E48">
      <w:pPr>
        <w:rPr>
          <w:lang w:val="sv-SE"/>
        </w:rPr>
      </w:pPr>
      <w:r w:rsidRPr="00760766">
        <w:rPr>
          <w:lang w:val="sv-SE"/>
        </w:rPr>
        <w:t>Kroskarmellosnatrium (E468)</w:t>
      </w:r>
    </w:p>
    <w:p w14:paraId="1D164A8A" w14:textId="77777777" w:rsidR="00210AFF" w:rsidRPr="00760766" w:rsidRDefault="00210AFF" w:rsidP="00835E48">
      <w:pPr>
        <w:rPr>
          <w:lang w:val="sv-SE"/>
        </w:rPr>
      </w:pPr>
      <w:r w:rsidRPr="00760766">
        <w:rPr>
          <w:lang w:val="sv-SE"/>
        </w:rPr>
        <w:t>Natriumlaurilsulfat</w:t>
      </w:r>
      <w:r w:rsidR="00B06D84" w:rsidRPr="00760766">
        <w:rPr>
          <w:lang w:val="sv-SE"/>
        </w:rPr>
        <w:t xml:space="preserve"> </w:t>
      </w:r>
      <w:r w:rsidR="00B06D84" w:rsidRPr="006A6CE5">
        <w:rPr>
          <w:lang w:val="sv-SE" w:eastAsia="en-GB"/>
        </w:rPr>
        <w:t>(E487)</w:t>
      </w:r>
    </w:p>
    <w:p w14:paraId="1D164A8B" w14:textId="77777777" w:rsidR="00640763" w:rsidRPr="00760766" w:rsidRDefault="00640763" w:rsidP="00257509">
      <w:pPr>
        <w:rPr>
          <w:lang w:val="sv-SE"/>
        </w:rPr>
      </w:pPr>
      <w:r w:rsidRPr="00760766">
        <w:rPr>
          <w:lang w:val="sv-SE"/>
        </w:rPr>
        <w:t>Hypromellos</w:t>
      </w:r>
      <w:r w:rsidR="00E1301E" w:rsidRPr="00760766">
        <w:rPr>
          <w:lang w:val="sv-SE"/>
        </w:rPr>
        <w:t xml:space="preserve"> 2910</w:t>
      </w:r>
      <w:r w:rsidR="00835E48" w:rsidRPr="00760766">
        <w:rPr>
          <w:lang w:val="sv-SE"/>
        </w:rPr>
        <w:t xml:space="preserve"> (nominell viskositet 5,1 mPa.S) (E464)</w:t>
      </w:r>
    </w:p>
    <w:p w14:paraId="1D164A8C" w14:textId="77777777" w:rsidR="00835E48" w:rsidRPr="00760766" w:rsidRDefault="00835E48" w:rsidP="00835E48">
      <w:pPr>
        <w:rPr>
          <w:lang w:val="sv-SE"/>
        </w:rPr>
      </w:pPr>
      <w:r w:rsidRPr="00760766">
        <w:rPr>
          <w:lang w:val="sv-SE"/>
        </w:rPr>
        <w:t>Cellulosa, mikrokristallin (E460)</w:t>
      </w:r>
    </w:p>
    <w:p w14:paraId="1D164A8D" w14:textId="77777777" w:rsidR="00835E48" w:rsidRPr="00760766" w:rsidRDefault="00835E48" w:rsidP="00835E48">
      <w:pPr>
        <w:rPr>
          <w:lang w:val="sv-SE"/>
        </w:rPr>
      </w:pPr>
      <w:r w:rsidRPr="00760766">
        <w:rPr>
          <w:lang w:val="sv-SE"/>
        </w:rPr>
        <w:t>Kolloidal vattenfri kiseldioxid (E551)</w:t>
      </w:r>
    </w:p>
    <w:p w14:paraId="1D164A8E" w14:textId="77777777" w:rsidR="00640763" w:rsidRPr="00760766" w:rsidRDefault="00640763" w:rsidP="00257509">
      <w:pPr>
        <w:rPr>
          <w:lang w:val="sv-SE"/>
        </w:rPr>
      </w:pPr>
      <w:r w:rsidRPr="00760766">
        <w:rPr>
          <w:lang w:val="sv-SE"/>
        </w:rPr>
        <w:t>Magnesiumstearat</w:t>
      </w:r>
      <w:r w:rsidR="00835E48" w:rsidRPr="00760766">
        <w:rPr>
          <w:lang w:val="sv-SE"/>
        </w:rPr>
        <w:t xml:space="preserve"> (E572)</w:t>
      </w:r>
    </w:p>
    <w:p w14:paraId="1D164A8F" w14:textId="77777777" w:rsidR="00640763" w:rsidRPr="00760766" w:rsidRDefault="00640763" w:rsidP="00257509">
      <w:pPr>
        <w:rPr>
          <w:lang w:val="sv-SE"/>
        </w:rPr>
      </w:pPr>
    </w:p>
    <w:p w14:paraId="1D164A90" w14:textId="77777777" w:rsidR="00640763" w:rsidRPr="00760766" w:rsidRDefault="00640763" w:rsidP="00257509">
      <w:pPr>
        <w:keepNext/>
        <w:rPr>
          <w:iCs/>
          <w:u w:val="single"/>
          <w:lang w:val="sv-SE"/>
        </w:rPr>
      </w:pPr>
      <w:r w:rsidRPr="00760766">
        <w:rPr>
          <w:iCs/>
          <w:u w:val="single"/>
          <w:lang w:val="sv-SE"/>
        </w:rPr>
        <w:t>Filmdragering</w:t>
      </w:r>
    </w:p>
    <w:p w14:paraId="1D164A91" w14:textId="77777777" w:rsidR="00796778" w:rsidRPr="00760766" w:rsidRDefault="00796778" w:rsidP="00257509">
      <w:pPr>
        <w:rPr>
          <w:lang w:val="sv-SE"/>
        </w:rPr>
      </w:pPr>
    </w:p>
    <w:p w14:paraId="1D164A92" w14:textId="77777777" w:rsidR="00640763" w:rsidRPr="00760766" w:rsidRDefault="00640763" w:rsidP="00257509">
      <w:pPr>
        <w:rPr>
          <w:lang w:val="sv-SE"/>
        </w:rPr>
      </w:pPr>
      <w:r w:rsidRPr="00760766">
        <w:rPr>
          <w:lang w:val="sv-SE"/>
        </w:rPr>
        <w:t xml:space="preserve">Makrogol </w:t>
      </w:r>
      <w:r w:rsidR="00835E48" w:rsidRPr="00760766">
        <w:rPr>
          <w:lang w:val="sv-SE"/>
        </w:rPr>
        <w:t>4000 (E1521)</w:t>
      </w:r>
    </w:p>
    <w:p w14:paraId="1D164A93" w14:textId="77777777" w:rsidR="00640763" w:rsidRPr="00760766" w:rsidRDefault="00640763" w:rsidP="00257509">
      <w:pPr>
        <w:rPr>
          <w:lang w:val="sv-SE"/>
        </w:rPr>
      </w:pPr>
      <w:r w:rsidRPr="00760766">
        <w:rPr>
          <w:lang w:val="sv-SE"/>
        </w:rPr>
        <w:t>Hypromellos</w:t>
      </w:r>
      <w:r w:rsidR="00E1301E" w:rsidRPr="00760766">
        <w:rPr>
          <w:lang w:val="sv-SE"/>
        </w:rPr>
        <w:t xml:space="preserve"> 2910</w:t>
      </w:r>
      <w:r w:rsidR="00835E48" w:rsidRPr="00760766">
        <w:rPr>
          <w:lang w:val="sv-SE"/>
        </w:rPr>
        <w:t xml:space="preserve"> (nominell viskositet 5,1 mPa.S) (E464)</w:t>
      </w:r>
    </w:p>
    <w:p w14:paraId="1D164A94" w14:textId="77777777" w:rsidR="00640763" w:rsidRPr="00760766" w:rsidRDefault="00640763" w:rsidP="00257509">
      <w:pPr>
        <w:rPr>
          <w:lang w:val="sv-SE"/>
        </w:rPr>
      </w:pPr>
      <w:r w:rsidRPr="00760766">
        <w:rPr>
          <w:lang w:val="sv-SE"/>
        </w:rPr>
        <w:t>Titandioxid (E171)</w:t>
      </w:r>
    </w:p>
    <w:p w14:paraId="1D164A95" w14:textId="77777777" w:rsidR="00640763" w:rsidRPr="00760766" w:rsidRDefault="00640763" w:rsidP="00257509">
      <w:pPr>
        <w:rPr>
          <w:lang w:val="sv-SE"/>
        </w:rPr>
      </w:pPr>
      <w:r w:rsidRPr="00760766">
        <w:rPr>
          <w:lang w:val="sv-SE"/>
        </w:rPr>
        <w:t>Röd järnoxid (E172)</w:t>
      </w:r>
    </w:p>
    <w:p w14:paraId="1D164A96" w14:textId="77777777" w:rsidR="00640763" w:rsidRPr="00760766" w:rsidRDefault="00640763" w:rsidP="00257509">
      <w:pPr>
        <w:suppressAutoHyphens/>
        <w:rPr>
          <w:lang w:val="sv-SE"/>
        </w:rPr>
      </w:pPr>
    </w:p>
    <w:p w14:paraId="1D164A97" w14:textId="77777777" w:rsidR="00640763" w:rsidRPr="00760766" w:rsidRDefault="00640763" w:rsidP="00257509">
      <w:pPr>
        <w:keepNext/>
        <w:suppressAutoHyphens/>
        <w:ind w:left="567" w:hanging="567"/>
        <w:rPr>
          <w:lang w:val="sv-SE"/>
        </w:rPr>
      </w:pPr>
      <w:r w:rsidRPr="00760766">
        <w:rPr>
          <w:b/>
          <w:lang w:val="sv-SE"/>
        </w:rPr>
        <w:t>6.2</w:t>
      </w:r>
      <w:r w:rsidRPr="00760766">
        <w:rPr>
          <w:b/>
          <w:lang w:val="sv-SE"/>
        </w:rPr>
        <w:tab/>
        <w:t>Inkompatibiliteter</w:t>
      </w:r>
    </w:p>
    <w:p w14:paraId="1D164A98" w14:textId="77777777" w:rsidR="00640763" w:rsidRPr="00760766" w:rsidRDefault="00640763" w:rsidP="00257509">
      <w:pPr>
        <w:keepNext/>
        <w:suppressAutoHyphens/>
        <w:rPr>
          <w:lang w:val="sv-SE"/>
        </w:rPr>
      </w:pPr>
    </w:p>
    <w:p w14:paraId="1D164A99" w14:textId="77777777" w:rsidR="00640763" w:rsidRPr="00760766" w:rsidRDefault="00640763" w:rsidP="00257509">
      <w:pPr>
        <w:suppressAutoHyphens/>
        <w:rPr>
          <w:lang w:val="sv-SE"/>
        </w:rPr>
      </w:pPr>
      <w:r w:rsidRPr="00760766">
        <w:rPr>
          <w:lang w:val="sv-SE"/>
        </w:rPr>
        <w:t>Ej relevant.</w:t>
      </w:r>
    </w:p>
    <w:p w14:paraId="1D164A9A" w14:textId="77777777" w:rsidR="00640763" w:rsidRPr="00760766" w:rsidRDefault="00640763" w:rsidP="00257509">
      <w:pPr>
        <w:suppressAutoHyphens/>
        <w:rPr>
          <w:lang w:val="sv-SE"/>
        </w:rPr>
      </w:pPr>
    </w:p>
    <w:p w14:paraId="1D164A9B" w14:textId="77777777" w:rsidR="00640763" w:rsidRPr="00760766" w:rsidRDefault="00640763" w:rsidP="00257509">
      <w:pPr>
        <w:keepNext/>
        <w:suppressAutoHyphens/>
        <w:ind w:left="567" w:hanging="567"/>
        <w:rPr>
          <w:lang w:val="sv-SE"/>
        </w:rPr>
      </w:pPr>
      <w:r w:rsidRPr="00760766">
        <w:rPr>
          <w:b/>
          <w:lang w:val="sv-SE"/>
        </w:rPr>
        <w:t>6.3</w:t>
      </w:r>
      <w:r w:rsidRPr="00760766">
        <w:rPr>
          <w:b/>
          <w:lang w:val="sv-SE"/>
        </w:rPr>
        <w:tab/>
        <w:t>Hållbarhet</w:t>
      </w:r>
    </w:p>
    <w:p w14:paraId="1D164A9C" w14:textId="77777777" w:rsidR="00640763" w:rsidRPr="00760766" w:rsidRDefault="00640763" w:rsidP="00257509">
      <w:pPr>
        <w:keepNext/>
        <w:suppressAutoHyphens/>
        <w:rPr>
          <w:lang w:val="sv-SE"/>
        </w:rPr>
      </w:pPr>
    </w:p>
    <w:p w14:paraId="1D164A9D" w14:textId="77777777" w:rsidR="00640763" w:rsidRPr="00760766" w:rsidRDefault="00835E48" w:rsidP="00257509">
      <w:pPr>
        <w:suppressAutoHyphens/>
        <w:rPr>
          <w:lang w:val="sv-SE"/>
        </w:rPr>
      </w:pPr>
      <w:r w:rsidRPr="00760766">
        <w:rPr>
          <w:lang w:val="sv-SE"/>
        </w:rPr>
        <w:t>2 </w:t>
      </w:r>
      <w:r w:rsidR="00640763" w:rsidRPr="00760766">
        <w:rPr>
          <w:lang w:val="sv-SE"/>
        </w:rPr>
        <w:t>år</w:t>
      </w:r>
    </w:p>
    <w:p w14:paraId="1D164A9E" w14:textId="77777777" w:rsidR="0078235C" w:rsidRPr="00760766" w:rsidRDefault="0078235C" w:rsidP="00257509">
      <w:pPr>
        <w:suppressAutoHyphens/>
        <w:rPr>
          <w:lang w:val="sv-SE"/>
        </w:rPr>
      </w:pPr>
    </w:p>
    <w:p w14:paraId="1D164A9F" w14:textId="77777777" w:rsidR="0078235C" w:rsidRPr="00760766" w:rsidRDefault="0078235C" w:rsidP="00257509">
      <w:pPr>
        <w:suppressAutoHyphens/>
        <w:rPr>
          <w:u w:val="single"/>
          <w:lang w:val="sv-SE"/>
        </w:rPr>
      </w:pPr>
      <w:r w:rsidRPr="00760766">
        <w:rPr>
          <w:u w:val="single"/>
          <w:lang w:val="sv-SE"/>
        </w:rPr>
        <w:t>Krossning av tabletter</w:t>
      </w:r>
    </w:p>
    <w:p w14:paraId="1D164AA0" w14:textId="77777777" w:rsidR="0078235C" w:rsidRPr="00760766" w:rsidRDefault="0078235C" w:rsidP="00257509">
      <w:pPr>
        <w:suppressAutoHyphens/>
        <w:rPr>
          <w:lang w:val="sv-SE"/>
        </w:rPr>
      </w:pPr>
      <w:r w:rsidRPr="00760766">
        <w:rPr>
          <w:lang w:val="sv-SE"/>
        </w:rPr>
        <w:t>Krossade rivaroxaban-tabletter är stabila i vatten och i äppelmos i upp till 4 timmar.</w:t>
      </w:r>
    </w:p>
    <w:p w14:paraId="1D164AA1" w14:textId="77777777" w:rsidR="00640763" w:rsidRPr="00760766" w:rsidRDefault="00640763" w:rsidP="00257509">
      <w:pPr>
        <w:suppressAutoHyphens/>
        <w:rPr>
          <w:lang w:val="sv-SE"/>
        </w:rPr>
      </w:pPr>
    </w:p>
    <w:p w14:paraId="1D164AA2" w14:textId="77777777" w:rsidR="00640763" w:rsidRPr="00760766" w:rsidRDefault="00640763" w:rsidP="00257509">
      <w:pPr>
        <w:keepNext/>
        <w:suppressAutoHyphens/>
        <w:ind w:left="567" w:hanging="567"/>
        <w:rPr>
          <w:lang w:val="sv-SE"/>
        </w:rPr>
      </w:pPr>
      <w:r w:rsidRPr="00760766">
        <w:rPr>
          <w:b/>
          <w:lang w:val="sv-SE"/>
        </w:rPr>
        <w:t>6.4</w:t>
      </w:r>
      <w:r w:rsidRPr="00760766">
        <w:rPr>
          <w:b/>
          <w:lang w:val="sv-SE"/>
        </w:rPr>
        <w:tab/>
        <w:t>Särskilda förvaringsanvisningar</w:t>
      </w:r>
    </w:p>
    <w:p w14:paraId="1D164AA3" w14:textId="77777777" w:rsidR="00640763" w:rsidRPr="00760766" w:rsidRDefault="00640763" w:rsidP="00257509">
      <w:pPr>
        <w:keepNext/>
        <w:suppressAutoHyphens/>
        <w:rPr>
          <w:lang w:val="sv-SE"/>
        </w:rPr>
      </w:pPr>
    </w:p>
    <w:p w14:paraId="1D164AA4" w14:textId="77777777" w:rsidR="00640763" w:rsidRPr="00760766" w:rsidRDefault="00640763" w:rsidP="00257509">
      <w:pPr>
        <w:suppressAutoHyphens/>
        <w:rPr>
          <w:lang w:val="sv-SE"/>
        </w:rPr>
      </w:pPr>
      <w:r w:rsidRPr="00760766">
        <w:rPr>
          <w:lang w:val="sv-SE"/>
        </w:rPr>
        <w:t>Inga särskilda förvaringsanvisningar.</w:t>
      </w:r>
    </w:p>
    <w:p w14:paraId="1D164AA5" w14:textId="77777777" w:rsidR="00640763" w:rsidRPr="00760766" w:rsidRDefault="00640763" w:rsidP="00257509">
      <w:pPr>
        <w:suppressAutoHyphens/>
        <w:rPr>
          <w:lang w:val="sv-SE"/>
        </w:rPr>
      </w:pPr>
    </w:p>
    <w:p w14:paraId="1D164AA6" w14:textId="77777777" w:rsidR="00640763" w:rsidRPr="00760766" w:rsidRDefault="00640763" w:rsidP="00257509">
      <w:pPr>
        <w:keepNext/>
        <w:suppressAutoHyphens/>
        <w:ind w:left="567" w:hanging="567"/>
        <w:rPr>
          <w:b/>
          <w:lang w:val="sv-SE"/>
        </w:rPr>
      </w:pPr>
      <w:r w:rsidRPr="00760766">
        <w:rPr>
          <w:b/>
          <w:lang w:val="sv-SE"/>
        </w:rPr>
        <w:t>6.5</w:t>
      </w:r>
      <w:r w:rsidRPr="00760766">
        <w:rPr>
          <w:b/>
          <w:lang w:val="sv-SE"/>
        </w:rPr>
        <w:tab/>
        <w:t>Förpackningstyp och innehåll</w:t>
      </w:r>
    </w:p>
    <w:p w14:paraId="1D164AA7" w14:textId="77777777" w:rsidR="00640763" w:rsidRPr="00760766" w:rsidRDefault="00640763" w:rsidP="00257509">
      <w:pPr>
        <w:keepNext/>
        <w:suppressAutoHyphens/>
        <w:ind w:left="567" w:hanging="567"/>
        <w:rPr>
          <w:b/>
          <w:lang w:val="sv-SE"/>
        </w:rPr>
      </w:pPr>
    </w:p>
    <w:p w14:paraId="1D164AA8" w14:textId="77777777" w:rsidR="00F60FA8" w:rsidRPr="00760766" w:rsidRDefault="00297E3B" w:rsidP="00257509">
      <w:pPr>
        <w:keepNext/>
        <w:suppressAutoHyphens/>
        <w:ind w:left="567" w:hanging="567"/>
        <w:rPr>
          <w:b/>
          <w:lang w:val="sv-SE"/>
        </w:rPr>
      </w:pPr>
      <w:r w:rsidRPr="00760766">
        <w:rPr>
          <w:lang w:val="sv-SE"/>
        </w:rPr>
        <w:t>Upptrappningsförpackning</w:t>
      </w:r>
      <w:r w:rsidR="00F60FA8" w:rsidRPr="00760766">
        <w:rPr>
          <w:lang w:val="sv-SE"/>
        </w:rPr>
        <w:t xml:space="preserve"> för </w:t>
      </w:r>
      <w:r w:rsidR="002F5C5F" w:rsidRPr="00760766">
        <w:rPr>
          <w:lang w:val="sv-SE"/>
        </w:rPr>
        <w:t>de första fyra veckorna av</w:t>
      </w:r>
      <w:r w:rsidR="00F60FA8" w:rsidRPr="00760766">
        <w:rPr>
          <w:lang w:val="sv-SE"/>
        </w:rPr>
        <w:t xml:space="preserve"> behandling:</w:t>
      </w:r>
    </w:p>
    <w:p w14:paraId="1D164AA9" w14:textId="77777777" w:rsidR="00B43EB9" w:rsidRPr="00760766" w:rsidRDefault="00B43EB9" w:rsidP="00257509">
      <w:pPr>
        <w:suppressAutoHyphens/>
        <w:rPr>
          <w:lang w:val="sv-SE"/>
        </w:rPr>
      </w:pPr>
      <w:r w:rsidRPr="00760766">
        <w:rPr>
          <w:lang w:val="sv-SE"/>
        </w:rPr>
        <w:t>Klart PVC/a</w:t>
      </w:r>
      <w:r w:rsidR="00640763" w:rsidRPr="00760766">
        <w:rPr>
          <w:lang w:val="sv-SE"/>
        </w:rPr>
        <w:t>luminiumblister i en fickförpackning innehållande 4</w:t>
      </w:r>
      <w:r w:rsidR="00F60FA8" w:rsidRPr="00760766">
        <w:rPr>
          <w:lang w:val="sv-SE"/>
        </w:rPr>
        <w:t>9</w:t>
      </w:r>
      <w:r w:rsidR="00796778" w:rsidRPr="00760766">
        <w:rPr>
          <w:lang w:val="sv-SE"/>
        </w:rPr>
        <w:t> </w:t>
      </w:r>
      <w:r w:rsidR="00640763" w:rsidRPr="00760766">
        <w:rPr>
          <w:lang w:val="sv-SE"/>
        </w:rPr>
        <w:t>filmdragerade tabletter</w:t>
      </w:r>
      <w:r w:rsidR="00F60FA8" w:rsidRPr="00760766">
        <w:rPr>
          <w:lang w:val="sv-SE"/>
        </w:rPr>
        <w:t>:</w:t>
      </w:r>
    </w:p>
    <w:p w14:paraId="1D164AAA" w14:textId="77777777" w:rsidR="00640763" w:rsidRPr="00760766" w:rsidRDefault="00F60FA8" w:rsidP="00257509">
      <w:pPr>
        <w:suppressAutoHyphens/>
        <w:rPr>
          <w:lang w:val="sv-SE"/>
        </w:rPr>
      </w:pPr>
      <w:r w:rsidRPr="00760766">
        <w:rPr>
          <w:lang w:val="sv-SE"/>
        </w:rPr>
        <w:t>42</w:t>
      </w:r>
      <w:r w:rsidR="00796778" w:rsidRPr="00760766">
        <w:rPr>
          <w:lang w:val="sv-SE"/>
        </w:rPr>
        <w:t> </w:t>
      </w:r>
      <w:r w:rsidRPr="00760766">
        <w:rPr>
          <w:lang w:val="sv-SE"/>
        </w:rPr>
        <w:t xml:space="preserve">filmdragerade tabletter </w:t>
      </w:r>
      <w:r w:rsidR="00A15B81" w:rsidRPr="00760766">
        <w:rPr>
          <w:lang w:val="sv-SE"/>
        </w:rPr>
        <w:t>Rivaroxaban Accord</w:t>
      </w:r>
      <w:r w:rsidR="00640763" w:rsidRPr="00760766">
        <w:rPr>
          <w:lang w:val="sv-SE"/>
        </w:rPr>
        <w:t xml:space="preserve"> 15</w:t>
      </w:r>
      <w:r w:rsidR="00796778" w:rsidRPr="00760766">
        <w:rPr>
          <w:lang w:val="sv-SE"/>
        </w:rPr>
        <w:t> </w:t>
      </w:r>
      <w:r w:rsidR="00640763" w:rsidRPr="00760766">
        <w:rPr>
          <w:lang w:val="sv-SE"/>
        </w:rPr>
        <w:t>mg och 7</w:t>
      </w:r>
      <w:r w:rsidR="00796778" w:rsidRPr="00760766">
        <w:rPr>
          <w:lang w:val="sv-SE"/>
        </w:rPr>
        <w:t> </w:t>
      </w:r>
      <w:r w:rsidR="00640763" w:rsidRPr="00760766">
        <w:rPr>
          <w:lang w:val="sv-SE"/>
        </w:rPr>
        <w:t xml:space="preserve">filmdragerade tabletter </w:t>
      </w:r>
      <w:r w:rsidR="00A15B81" w:rsidRPr="00760766">
        <w:rPr>
          <w:lang w:val="sv-SE"/>
        </w:rPr>
        <w:t>Rivaroxaban Accord</w:t>
      </w:r>
      <w:r w:rsidR="00640763" w:rsidRPr="00760766">
        <w:rPr>
          <w:lang w:val="sv-SE"/>
        </w:rPr>
        <w:t xml:space="preserve"> 20</w:t>
      </w:r>
      <w:r w:rsidR="00796778" w:rsidRPr="00760766">
        <w:rPr>
          <w:lang w:val="sv-SE"/>
        </w:rPr>
        <w:t> </w:t>
      </w:r>
      <w:r w:rsidR="00640763" w:rsidRPr="00760766">
        <w:rPr>
          <w:lang w:val="sv-SE"/>
        </w:rPr>
        <w:t>mg</w:t>
      </w:r>
      <w:r w:rsidRPr="00760766">
        <w:rPr>
          <w:lang w:val="sv-SE"/>
        </w:rPr>
        <w:t>.</w:t>
      </w:r>
    </w:p>
    <w:p w14:paraId="1D164AAB" w14:textId="77777777" w:rsidR="00640763" w:rsidRPr="00760766" w:rsidRDefault="00640763" w:rsidP="00257509">
      <w:pPr>
        <w:suppressAutoHyphens/>
        <w:rPr>
          <w:lang w:val="sv-SE"/>
        </w:rPr>
      </w:pPr>
    </w:p>
    <w:p w14:paraId="1D164AAC" w14:textId="77777777" w:rsidR="00796778" w:rsidRPr="00760766" w:rsidRDefault="00640763" w:rsidP="00F43355">
      <w:pPr>
        <w:keepNext/>
        <w:suppressAutoHyphens/>
        <w:ind w:left="570" w:hanging="570"/>
        <w:rPr>
          <w:lang w:val="sv-SE"/>
        </w:rPr>
      </w:pPr>
      <w:r w:rsidRPr="00760766">
        <w:rPr>
          <w:b/>
          <w:lang w:val="sv-SE"/>
        </w:rPr>
        <w:t>6.6</w:t>
      </w:r>
      <w:r w:rsidRPr="00760766">
        <w:rPr>
          <w:b/>
          <w:lang w:val="sv-SE"/>
        </w:rPr>
        <w:tab/>
        <w:t>Särskilda anvisningar för destruktion</w:t>
      </w:r>
      <w:r w:rsidR="00B43EB9" w:rsidRPr="00760766">
        <w:rPr>
          <w:b/>
          <w:lang w:val="sv-SE"/>
        </w:rPr>
        <w:t xml:space="preserve"> och övrig hantering</w:t>
      </w:r>
    </w:p>
    <w:p w14:paraId="1D164AAD" w14:textId="77777777" w:rsidR="00640763" w:rsidRPr="00760766" w:rsidRDefault="00640763" w:rsidP="00257509">
      <w:pPr>
        <w:keepNext/>
        <w:suppressAutoHyphens/>
        <w:rPr>
          <w:lang w:val="sv-SE"/>
        </w:rPr>
      </w:pPr>
    </w:p>
    <w:p w14:paraId="1D164AAE" w14:textId="77777777" w:rsidR="00640763" w:rsidRPr="00760766" w:rsidRDefault="00E1301E" w:rsidP="00257509">
      <w:pPr>
        <w:suppressAutoHyphens/>
        <w:rPr>
          <w:lang w:val="sv-SE"/>
        </w:rPr>
      </w:pPr>
      <w:r w:rsidRPr="006A6CE5">
        <w:rPr>
          <w:lang w:val="sv-SE"/>
        </w:rPr>
        <w:t>Ej använt läkemedel och avfall ska kasseras enligt gällande anvisningar</w:t>
      </w:r>
      <w:r w:rsidR="00640763" w:rsidRPr="00760766">
        <w:rPr>
          <w:lang w:val="sv-SE"/>
        </w:rPr>
        <w:t>.</w:t>
      </w:r>
    </w:p>
    <w:p w14:paraId="1D164AAF" w14:textId="77777777" w:rsidR="00640763" w:rsidRPr="00760766" w:rsidRDefault="00640763" w:rsidP="00257509">
      <w:pPr>
        <w:suppressAutoHyphens/>
        <w:rPr>
          <w:lang w:val="sv-SE"/>
        </w:rPr>
      </w:pPr>
    </w:p>
    <w:p w14:paraId="1D164AB0" w14:textId="77777777" w:rsidR="0078235C" w:rsidRPr="00760766" w:rsidRDefault="0078235C" w:rsidP="00257509">
      <w:pPr>
        <w:suppressAutoHyphens/>
        <w:rPr>
          <w:u w:val="single"/>
          <w:lang w:val="sv-SE"/>
        </w:rPr>
      </w:pPr>
      <w:r w:rsidRPr="00760766">
        <w:rPr>
          <w:u w:val="single"/>
          <w:lang w:val="sv-SE"/>
        </w:rPr>
        <w:t>Krossning av tabletter</w:t>
      </w:r>
    </w:p>
    <w:p w14:paraId="1D164AB1" w14:textId="17507903" w:rsidR="0078235C" w:rsidRPr="00760766" w:rsidRDefault="0078235C" w:rsidP="00257509">
      <w:pPr>
        <w:suppressAutoHyphens/>
        <w:rPr>
          <w:lang w:val="sv-SE"/>
        </w:rPr>
      </w:pPr>
      <w:r w:rsidRPr="00760766">
        <w:rPr>
          <w:lang w:val="sv-SE"/>
        </w:rPr>
        <w:t xml:space="preserve">Rivaroxaban-tabletter </w:t>
      </w:r>
      <w:r w:rsidRPr="006A6CE5">
        <w:rPr>
          <w:lang w:val="sv-SE"/>
        </w:rPr>
        <w:t xml:space="preserve">kan krossas och suspenderas i 50 ml vatten och administreras via en nasogastrisk sond eller en näringssond efter sondens placering i magsäcken bekräftats. Sonden ska därefter spolas med vatten. Eftersom rivaroxabanabsorption beror på den aktiva substansens frisättningsställe, </w:t>
      </w:r>
      <w:r w:rsidR="001A5725" w:rsidRPr="006A6CE5">
        <w:rPr>
          <w:lang w:val="sv-SE"/>
        </w:rPr>
        <w:t xml:space="preserve">ska </w:t>
      </w:r>
      <w:r w:rsidRPr="006A6CE5">
        <w:rPr>
          <w:lang w:val="sv-SE"/>
        </w:rPr>
        <w:t>administrering av rivaroxaban distalt om magsäcken undvikas, eftersom det kan orsaka reducerad absorption och därmed reducerad exponering av den aktiva substansen. Efter administrering av en krossad 15 mg eller 20 mg</w:t>
      </w:r>
      <w:r w:rsidR="00414AAA">
        <w:rPr>
          <w:lang w:val="sv-SE"/>
        </w:rPr>
        <w:t xml:space="preserve"> </w:t>
      </w:r>
      <w:r w:rsidR="00414AAA" w:rsidRPr="006A6CE5">
        <w:rPr>
          <w:lang w:val="sv-SE"/>
        </w:rPr>
        <w:t>rivaroxaban</w:t>
      </w:r>
      <w:r w:rsidRPr="006A6CE5">
        <w:rPr>
          <w:lang w:val="sv-SE"/>
        </w:rPr>
        <w:t>-tablett ska dosen omedelbart följas av sondmatning.</w:t>
      </w:r>
    </w:p>
    <w:p w14:paraId="1D164AB2" w14:textId="77777777" w:rsidR="00640763" w:rsidRPr="00760766" w:rsidRDefault="00640763" w:rsidP="00257509">
      <w:pPr>
        <w:suppressAutoHyphens/>
        <w:rPr>
          <w:lang w:val="sv-SE"/>
        </w:rPr>
      </w:pPr>
    </w:p>
    <w:p w14:paraId="1D164AB3" w14:textId="77777777" w:rsidR="00640763" w:rsidRPr="00760766" w:rsidRDefault="00640763" w:rsidP="00257509">
      <w:pPr>
        <w:keepNext/>
        <w:suppressAutoHyphens/>
        <w:ind w:left="567" w:hanging="567"/>
        <w:rPr>
          <w:lang w:val="sv-SE"/>
        </w:rPr>
      </w:pPr>
      <w:r w:rsidRPr="00760766">
        <w:rPr>
          <w:b/>
          <w:lang w:val="sv-SE"/>
        </w:rPr>
        <w:lastRenderedPageBreak/>
        <w:t>7.</w:t>
      </w:r>
      <w:r w:rsidRPr="00760766">
        <w:rPr>
          <w:b/>
          <w:lang w:val="sv-SE"/>
        </w:rPr>
        <w:tab/>
        <w:t>INNEHAVARE AV GODKÄNNANDE FÖR FÖRSÄLJNING</w:t>
      </w:r>
    </w:p>
    <w:p w14:paraId="1D164AB4" w14:textId="77777777" w:rsidR="00640763" w:rsidRPr="00760766" w:rsidRDefault="00640763" w:rsidP="00257509">
      <w:pPr>
        <w:keepNext/>
        <w:suppressAutoHyphens/>
        <w:rPr>
          <w:lang w:val="sv-SE"/>
        </w:rPr>
      </w:pPr>
    </w:p>
    <w:p w14:paraId="1D164AB5" w14:textId="77777777" w:rsidR="00B43EB9" w:rsidRPr="006A6CE5" w:rsidRDefault="00B43EB9" w:rsidP="00B43EB9">
      <w:pPr>
        <w:tabs>
          <w:tab w:val="clear" w:pos="567"/>
        </w:tabs>
        <w:spacing w:line="240" w:lineRule="auto"/>
        <w:rPr>
          <w:lang w:val="sv-SE"/>
        </w:rPr>
      </w:pPr>
      <w:r w:rsidRPr="006A6CE5">
        <w:rPr>
          <w:lang w:val="sv-SE"/>
        </w:rPr>
        <w:t>Accord Healthcare S.L.U.</w:t>
      </w:r>
    </w:p>
    <w:p w14:paraId="1D164AB6" w14:textId="77777777" w:rsidR="00B43EB9" w:rsidRPr="00D972AF" w:rsidRDefault="00B43EB9" w:rsidP="00B43EB9">
      <w:pPr>
        <w:tabs>
          <w:tab w:val="clear" w:pos="567"/>
        </w:tabs>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AB7" w14:textId="77777777" w:rsidR="00B43EB9" w:rsidRPr="006A6CE5" w:rsidRDefault="00B43EB9" w:rsidP="00B43EB9">
      <w:pPr>
        <w:tabs>
          <w:tab w:val="clear" w:pos="567"/>
        </w:tabs>
        <w:spacing w:line="240" w:lineRule="auto"/>
        <w:rPr>
          <w:lang w:val="sv-SE"/>
        </w:rPr>
      </w:pPr>
      <w:r w:rsidRPr="006A6CE5">
        <w:rPr>
          <w:lang w:val="sv-SE"/>
        </w:rPr>
        <w:t>Barcelona, 08039</w:t>
      </w:r>
    </w:p>
    <w:p w14:paraId="1D164AB8" w14:textId="77777777" w:rsidR="00B43EB9" w:rsidRPr="006A6CE5" w:rsidRDefault="00B43EB9" w:rsidP="00B43EB9">
      <w:pPr>
        <w:tabs>
          <w:tab w:val="clear" w:pos="567"/>
        </w:tabs>
        <w:spacing w:line="240" w:lineRule="auto"/>
        <w:rPr>
          <w:lang w:val="sv-SE"/>
        </w:rPr>
      </w:pPr>
      <w:r w:rsidRPr="006A6CE5">
        <w:rPr>
          <w:lang w:val="sv-SE"/>
        </w:rPr>
        <w:t>Spanien</w:t>
      </w:r>
    </w:p>
    <w:p w14:paraId="1D164AB9" w14:textId="77777777" w:rsidR="00640763" w:rsidRPr="00760766" w:rsidRDefault="00640763" w:rsidP="00257509">
      <w:pPr>
        <w:suppressAutoHyphens/>
        <w:rPr>
          <w:lang w:val="sv-SE"/>
        </w:rPr>
      </w:pPr>
    </w:p>
    <w:p w14:paraId="1D164ABA" w14:textId="77777777" w:rsidR="00640763" w:rsidRPr="00760766" w:rsidRDefault="00640763" w:rsidP="00257509">
      <w:pPr>
        <w:suppressAutoHyphens/>
        <w:rPr>
          <w:lang w:val="sv-SE"/>
        </w:rPr>
      </w:pPr>
    </w:p>
    <w:p w14:paraId="1D164ABB" w14:textId="77777777" w:rsidR="00640763" w:rsidRPr="00760766" w:rsidRDefault="00640763" w:rsidP="00257509">
      <w:pPr>
        <w:keepNext/>
        <w:suppressAutoHyphens/>
        <w:ind w:left="567" w:hanging="567"/>
        <w:rPr>
          <w:lang w:val="sv-SE"/>
        </w:rPr>
      </w:pPr>
      <w:r w:rsidRPr="00760766">
        <w:rPr>
          <w:b/>
          <w:lang w:val="sv-SE"/>
        </w:rPr>
        <w:t>8.</w:t>
      </w:r>
      <w:r w:rsidRPr="00760766">
        <w:rPr>
          <w:b/>
          <w:lang w:val="sv-SE"/>
        </w:rPr>
        <w:tab/>
        <w:t xml:space="preserve">NUMMER PÅ GODKÄNNANDE FÖR FÖRSÄLJNING </w:t>
      </w:r>
    </w:p>
    <w:p w14:paraId="1D164ABC" w14:textId="77777777" w:rsidR="00640763" w:rsidRPr="00760766" w:rsidRDefault="00640763" w:rsidP="00257509">
      <w:pPr>
        <w:keepNext/>
        <w:suppressAutoHyphens/>
        <w:rPr>
          <w:lang w:val="sv-SE"/>
        </w:rPr>
      </w:pPr>
    </w:p>
    <w:p w14:paraId="1D164ABD" w14:textId="77777777" w:rsidR="00640763" w:rsidRPr="00760766" w:rsidRDefault="00B43EB9" w:rsidP="00257509">
      <w:pPr>
        <w:suppressAutoHyphens/>
        <w:rPr>
          <w:lang w:val="sv-SE"/>
        </w:rPr>
      </w:pPr>
      <w:r w:rsidRPr="006A6CE5">
        <w:rPr>
          <w:lang w:val="sv-SE"/>
        </w:rPr>
        <w:t>EU/1/20/1488/039</w:t>
      </w:r>
    </w:p>
    <w:p w14:paraId="1D164ABE" w14:textId="77777777" w:rsidR="00640763" w:rsidRPr="00760766" w:rsidRDefault="00640763" w:rsidP="00257509">
      <w:pPr>
        <w:suppressAutoHyphens/>
        <w:rPr>
          <w:lang w:val="sv-SE"/>
        </w:rPr>
      </w:pPr>
    </w:p>
    <w:p w14:paraId="1D164ABF" w14:textId="77777777" w:rsidR="00640763" w:rsidRPr="00760766" w:rsidRDefault="00640763" w:rsidP="00257509">
      <w:pPr>
        <w:suppressAutoHyphens/>
        <w:rPr>
          <w:lang w:val="sv-SE"/>
        </w:rPr>
      </w:pPr>
    </w:p>
    <w:p w14:paraId="1D164AC0" w14:textId="77777777" w:rsidR="00640763" w:rsidRPr="00760766" w:rsidRDefault="00640763" w:rsidP="00257509">
      <w:pPr>
        <w:keepNext/>
        <w:suppressAutoHyphens/>
        <w:ind w:left="567" w:hanging="567"/>
        <w:rPr>
          <w:b/>
          <w:lang w:val="sv-SE"/>
        </w:rPr>
      </w:pPr>
      <w:r w:rsidRPr="00760766">
        <w:rPr>
          <w:b/>
          <w:lang w:val="sv-SE"/>
        </w:rPr>
        <w:t>9.</w:t>
      </w:r>
      <w:r w:rsidRPr="00760766">
        <w:rPr>
          <w:b/>
          <w:lang w:val="sv-SE"/>
        </w:rPr>
        <w:tab/>
        <w:t xml:space="preserve">DATUM FÖR FÖRSTA GODKÄNNANDE/FÖRNYAT GODKÄNNANDE </w:t>
      </w:r>
    </w:p>
    <w:p w14:paraId="1D164AC1" w14:textId="77777777" w:rsidR="00640763" w:rsidRPr="00760766" w:rsidRDefault="00640763" w:rsidP="00257509">
      <w:pPr>
        <w:keepNext/>
        <w:suppressAutoHyphens/>
        <w:ind w:left="567" w:hanging="567"/>
        <w:rPr>
          <w:b/>
          <w:lang w:val="sv-SE"/>
        </w:rPr>
      </w:pPr>
    </w:p>
    <w:p w14:paraId="1D164AC2" w14:textId="77777777" w:rsidR="00640763" w:rsidRDefault="00640763" w:rsidP="00257509">
      <w:pPr>
        <w:spacing w:line="240" w:lineRule="auto"/>
        <w:rPr>
          <w:lang w:val="sv-SE"/>
        </w:rPr>
      </w:pPr>
      <w:r w:rsidRPr="00760766">
        <w:rPr>
          <w:lang w:val="sv-SE"/>
        </w:rPr>
        <w:t>Datum för det första godkännandet:</w:t>
      </w:r>
      <w:r w:rsidR="00666987" w:rsidRPr="006A6CE5">
        <w:rPr>
          <w:lang w:val="sv-SE"/>
        </w:rPr>
        <w:t xml:space="preserve"> </w:t>
      </w:r>
      <w:r w:rsidR="00666987" w:rsidRPr="00760766">
        <w:rPr>
          <w:lang w:val="sv-SE"/>
        </w:rPr>
        <w:t>16 november 2020</w:t>
      </w:r>
    </w:p>
    <w:p w14:paraId="1CAD8498" w14:textId="133F4BDF" w:rsidR="00455864" w:rsidRPr="00760766" w:rsidRDefault="00455864" w:rsidP="00257509">
      <w:pPr>
        <w:spacing w:line="240" w:lineRule="auto"/>
        <w:rPr>
          <w:lang w:val="sv-SE"/>
        </w:rPr>
      </w:pPr>
      <w:r w:rsidRPr="00455864">
        <w:rPr>
          <w:lang w:val="sv-SE"/>
        </w:rPr>
        <w:t>Datum för den senaste förnyelsen: 6 augusti 2025</w:t>
      </w:r>
    </w:p>
    <w:p w14:paraId="1D164AC3" w14:textId="77777777" w:rsidR="00E05744" w:rsidRPr="00760766" w:rsidRDefault="00E05744" w:rsidP="00257509">
      <w:pPr>
        <w:suppressAutoHyphens/>
        <w:rPr>
          <w:lang w:val="sv-SE"/>
        </w:rPr>
      </w:pPr>
    </w:p>
    <w:p w14:paraId="1D164AC4" w14:textId="77777777" w:rsidR="00640763" w:rsidRPr="00760766" w:rsidRDefault="00640763" w:rsidP="00257509">
      <w:pPr>
        <w:suppressAutoHyphens/>
        <w:rPr>
          <w:lang w:val="sv-SE"/>
        </w:rPr>
      </w:pPr>
    </w:p>
    <w:p w14:paraId="1D164AC5" w14:textId="77777777" w:rsidR="00640763" w:rsidRPr="00760766" w:rsidRDefault="00640763" w:rsidP="00257509">
      <w:pPr>
        <w:keepNext/>
        <w:suppressAutoHyphens/>
        <w:ind w:left="567" w:hanging="567"/>
        <w:rPr>
          <w:b/>
          <w:lang w:val="sv-SE"/>
        </w:rPr>
      </w:pPr>
      <w:r w:rsidRPr="00760766">
        <w:rPr>
          <w:b/>
          <w:lang w:val="sv-SE"/>
        </w:rPr>
        <w:t>10.</w:t>
      </w:r>
      <w:r w:rsidRPr="00760766">
        <w:rPr>
          <w:b/>
          <w:lang w:val="sv-SE"/>
        </w:rPr>
        <w:tab/>
        <w:t>DATUM FÖR ÖVERSYN AV PRODUKTRESUMÉN</w:t>
      </w:r>
    </w:p>
    <w:p w14:paraId="1D164AC6" w14:textId="77777777" w:rsidR="00640763" w:rsidRPr="00760766" w:rsidRDefault="00640763" w:rsidP="00257509">
      <w:pPr>
        <w:suppressAutoHyphens/>
        <w:rPr>
          <w:lang w:val="sv-SE"/>
        </w:rPr>
      </w:pPr>
    </w:p>
    <w:p w14:paraId="1D164AC7" w14:textId="77777777" w:rsidR="007A24C2" w:rsidRPr="00760766" w:rsidRDefault="007A24C2" w:rsidP="00257509">
      <w:pPr>
        <w:suppressAutoHyphens/>
        <w:rPr>
          <w:lang w:val="sv-SE"/>
        </w:rPr>
      </w:pPr>
    </w:p>
    <w:p w14:paraId="1D164AC8" w14:textId="77777777" w:rsidR="00640763" w:rsidRPr="00760766" w:rsidRDefault="00640763" w:rsidP="00257509">
      <w:pPr>
        <w:suppressAutoHyphens/>
        <w:rPr>
          <w:lang w:val="sv-SE"/>
        </w:rPr>
      </w:pPr>
      <w:r w:rsidRPr="00760766">
        <w:rPr>
          <w:lang w:val="sv-SE"/>
        </w:rPr>
        <w:t xml:space="preserve">Ytterligare information om detta läkemedel finns på Europeiska läkemedelsmyndighetens webbplats </w:t>
      </w:r>
      <w:r w:rsidR="00B33806">
        <w:fldChar w:fldCharType="begin"/>
      </w:r>
      <w:r w:rsidR="00B33806">
        <w:instrText>HYPERLINK "http://www.ema.europa.eu"</w:instrText>
      </w:r>
      <w:r w:rsidR="00B33806">
        <w:fldChar w:fldCharType="separate"/>
      </w:r>
      <w:r w:rsidR="00B33806" w:rsidRPr="00760766">
        <w:rPr>
          <w:rStyle w:val="Hyperlink"/>
          <w:color w:val="auto"/>
          <w:lang w:val="sv-SE"/>
        </w:rPr>
        <w:t>http://www.ema.europa.eu</w:t>
      </w:r>
      <w:r w:rsidR="00B33806">
        <w:fldChar w:fldCharType="end"/>
      </w:r>
      <w:r w:rsidRPr="00760766">
        <w:rPr>
          <w:lang w:val="sv-SE"/>
        </w:rPr>
        <w:t>.</w:t>
      </w:r>
    </w:p>
    <w:p w14:paraId="1D164AC9" w14:textId="77777777" w:rsidR="00640763" w:rsidRPr="00760766" w:rsidRDefault="00640763" w:rsidP="00257509">
      <w:pPr>
        <w:suppressAutoHyphens/>
        <w:rPr>
          <w:lang w:val="sv-SE"/>
        </w:rPr>
      </w:pPr>
    </w:p>
    <w:p w14:paraId="1D164ACA" w14:textId="77777777" w:rsidR="00640763" w:rsidRPr="00760766" w:rsidRDefault="00640763" w:rsidP="00257509">
      <w:pPr>
        <w:rPr>
          <w:lang w:val="sv-SE"/>
        </w:rPr>
      </w:pPr>
    </w:p>
    <w:p w14:paraId="1D164ACB" w14:textId="77777777" w:rsidR="00640763" w:rsidRPr="00760766" w:rsidRDefault="00640763" w:rsidP="00257509">
      <w:pPr>
        <w:rPr>
          <w:lang w:val="sv-SE"/>
        </w:rPr>
      </w:pPr>
    </w:p>
    <w:p w14:paraId="1D164ACC" w14:textId="77777777" w:rsidR="00525C67" w:rsidRPr="006A6CE5" w:rsidRDefault="00AE6A3E" w:rsidP="00257509">
      <w:pPr>
        <w:tabs>
          <w:tab w:val="clear" w:pos="567"/>
        </w:tabs>
        <w:jc w:val="center"/>
        <w:rPr>
          <w:lang w:val="sv-SE"/>
        </w:rPr>
      </w:pPr>
      <w:r w:rsidRPr="00760766">
        <w:rPr>
          <w:lang w:val="sv-SE"/>
        </w:rPr>
        <w:br w:type="page"/>
      </w:r>
    </w:p>
    <w:p w14:paraId="1D164ACD" w14:textId="77777777" w:rsidR="00525C67" w:rsidRPr="006A6CE5" w:rsidRDefault="00525C67" w:rsidP="00257509">
      <w:pPr>
        <w:tabs>
          <w:tab w:val="clear" w:pos="567"/>
        </w:tabs>
        <w:jc w:val="center"/>
        <w:rPr>
          <w:lang w:val="sv-SE"/>
        </w:rPr>
      </w:pPr>
    </w:p>
    <w:p w14:paraId="1D164ACE" w14:textId="77777777" w:rsidR="00525C67" w:rsidRPr="006A6CE5" w:rsidRDefault="00525C67" w:rsidP="00257509">
      <w:pPr>
        <w:tabs>
          <w:tab w:val="clear" w:pos="567"/>
        </w:tabs>
        <w:jc w:val="center"/>
        <w:rPr>
          <w:lang w:val="sv-SE"/>
        </w:rPr>
      </w:pPr>
    </w:p>
    <w:p w14:paraId="1D164ACF" w14:textId="77777777" w:rsidR="00525C67" w:rsidRPr="006A6CE5" w:rsidRDefault="00525C67" w:rsidP="00257509">
      <w:pPr>
        <w:tabs>
          <w:tab w:val="clear" w:pos="567"/>
        </w:tabs>
        <w:jc w:val="center"/>
        <w:rPr>
          <w:lang w:val="sv-SE"/>
        </w:rPr>
      </w:pPr>
    </w:p>
    <w:p w14:paraId="1D164AD0" w14:textId="77777777" w:rsidR="00525C67" w:rsidRPr="006A6CE5" w:rsidRDefault="00525C67" w:rsidP="00257509">
      <w:pPr>
        <w:tabs>
          <w:tab w:val="clear" w:pos="567"/>
        </w:tabs>
        <w:jc w:val="center"/>
        <w:rPr>
          <w:lang w:val="sv-SE"/>
        </w:rPr>
      </w:pPr>
    </w:p>
    <w:p w14:paraId="1D164AD1" w14:textId="77777777" w:rsidR="00525C67" w:rsidRPr="006A6CE5" w:rsidRDefault="00525C67" w:rsidP="00257509">
      <w:pPr>
        <w:tabs>
          <w:tab w:val="clear" w:pos="567"/>
        </w:tabs>
        <w:jc w:val="center"/>
        <w:rPr>
          <w:lang w:val="sv-SE"/>
        </w:rPr>
      </w:pPr>
    </w:p>
    <w:p w14:paraId="1D164AD2" w14:textId="77777777" w:rsidR="00525C67" w:rsidRPr="006A6CE5" w:rsidRDefault="00525C67" w:rsidP="00257509">
      <w:pPr>
        <w:tabs>
          <w:tab w:val="clear" w:pos="567"/>
        </w:tabs>
        <w:jc w:val="center"/>
        <w:rPr>
          <w:lang w:val="sv-SE"/>
        </w:rPr>
      </w:pPr>
    </w:p>
    <w:p w14:paraId="1D164AD3" w14:textId="77777777" w:rsidR="00525C67" w:rsidRPr="006A6CE5" w:rsidRDefault="00525C67" w:rsidP="00257509">
      <w:pPr>
        <w:tabs>
          <w:tab w:val="clear" w:pos="567"/>
        </w:tabs>
        <w:jc w:val="center"/>
        <w:rPr>
          <w:lang w:val="sv-SE"/>
        </w:rPr>
      </w:pPr>
    </w:p>
    <w:p w14:paraId="1D164AD4" w14:textId="77777777" w:rsidR="00525C67" w:rsidRPr="006A6CE5" w:rsidRDefault="00525C67" w:rsidP="00257509">
      <w:pPr>
        <w:tabs>
          <w:tab w:val="clear" w:pos="567"/>
        </w:tabs>
        <w:jc w:val="center"/>
        <w:rPr>
          <w:lang w:val="sv-SE"/>
        </w:rPr>
      </w:pPr>
    </w:p>
    <w:p w14:paraId="1D164AD5" w14:textId="77777777" w:rsidR="00525C67" w:rsidRPr="006A6CE5" w:rsidRDefault="00525C67" w:rsidP="00257509">
      <w:pPr>
        <w:tabs>
          <w:tab w:val="clear" w:pos="567"/>
        </w:tabs>
        <w:jc w:val="center"/>
        <w:rPr>
          <w:lang w:val="sv-SE"/>
        </w:rPr>
      </w:pPr>
    </w:p>
    <w:p w14:paraId="1D164AD6" w14:textId="77777777" w:rsidR="00525C67" w:rsidRPr="006A6CE5" w:rsidRDefault="00525C67" w:rsidP="00257509">
      <w:pPr>
        <w:tabs>
          <w:tab w:val="clear" w:pos="567"/>
        </w:tabs>
        <w:jc w:val="center"/>
        <w:rPr>
          <w:lang w:val="sv-SE"/>
        </w:rPr>
      </w:pPr>
    </w:p>
    <w:p w14:paraId="1D164AD7" w14:textId="77777777" w:rsidR="00525C67" w:rsidRPr="006A6CE5" w:rsidRDefault="00525C67" w:rsidP="00257509">
      <w:pPr>
        <w:tabs>
          <w:tab w:val="clear" w:pos="567"/>
        </w:tabs>
        <w:jc w:val="center"/>
        <w:rPr>
          <w:lang w:val="sv-SE"/>
        </w:rPr>
      </w:pPr>
    </w:p>
    <w:p w14:paraId="1D164AD8" w14:textId="77777777" w:rsidR="00525C67" w:rsidRPr="006A6CE5" w:rsidRDefault="00525C67" w:rsidP="00257509">
      <w:pPr>
        <w:tabs>
          <w:tab w:val="clear" w:pos="567"/>
        </w:tabs>
        <w:jc w:val="center"/>
        <w:rPr>
          <w:lang w:val="sv-SE"/>
        </w:rPr>
      </w:pPr>
    </w:p>
    <w:p w14:paraId="1D164AD9" w14:textId="77777777" w:rsidR="00525C67" w:rsidRPr="006A6CE5" w:rsidRDefault="00525C67" w:rsidP="00257509">
      <w:pPr>
        <w:tabs>
          <w:tab w:val="clear" w:pos="567"/>
        </w:tabs>
        <w:jc w:val="center"/>
        <w:rPr>
          <w:lang w:val="sv-SE"/>
        </w:rPr>
      </w:pPr>
    </w:p>
    <w:p w14:paraId="1D164ADA" w14:textId="77777777" w:rsidR="00525C67" w:rsidRPr="006A6CE5" w:rsidRDefault="00525C67" w:rsidP="00257509">
      <w:pPr>
        <w:tabs>
          <w:tab w:val="clear" w:pos="567"/>
        </w:tabs>
        <w:jc w:val="center"/>
        <w:rPr>
          <w:lang w:val="sv-SE"/>
        </w:rPr>
      </w:pPr>
    </w:p>
    <w:p w14:paraId="1D164ADB" w14:textId="77777777" w:rsidR="00525C67" w:rsidRPr="006A6CE5" w:rsidRDefault="00525C67" w:rsidP="00257509">
      <w:pPr>
        <w:tabs>
          <w:tab w:val="clear" w:pos="567"/>
        </w:tabs>
        <w:jc w:val="center"/>
        <w:rPr>
          <w:lang w:val="sv-SE"/>
        </w:rPr>
      </w:pPr>
    </w:p>
    <w:p w14:paraId="1D164ADC" w14:textId="77777777" w:rsidR="00525C67" w:rsidRPr="006A6CE5" w:rsidRDefault="00525C67" w:rsidP="00257509">
      <w:pPr>
        <w:tabs>
          <w:tab w:val="clear" w:pos="567"/>
        </w:tabs>
        <w:jc w:val="center"/>
        <w:rPr>
          <w:lang w:val="sv-SE"/>
        </w:rPr>
      </w:pPr>
    </w:p>
    <w:p w14:paraId="1D164ADD" w14:textId="77777777" w:rsidR="00525C67" w:rsidRPr="006A6CE5" w:rsidRDefault="00525C67" w:rsidP="00257509">
      <w:pPr>
        <w:tabs>
          <w:tab w:val="clear" w:pos="567"/>
        </w:tabs>
        <w:jc w:val="center"/>
        <w:rPr>
          <w:lang w:val="sv-SE"/>
        </w:rPr>
      </w:pPr>
    </w:p>
    <w:p w14:paraId="1D164ADE" w14:textId="77777777" w:rsidR="00525C67" w:rsidRPr="006A6CE5" w:rsidRDefault="00525C67" w:rsidP="00257509">
      <w:pPr>
        <w:tabs>
          <w:tab w:val="clear" w:pos="567"/>
        </w:tabs>
        <w:jc w:val="center"/>
        <w:rPr>
          <w:lang w:val="sv-SE"/>
        </w:rPr>
      </w:pPr>
    </w:p>
    <w:p w14:paraId="1D164ADF" w14:textId="77777777" w:rsidR="00525C67" w:rsidRPr="006A6CE5" w:rsidRDefault="00525C67" w:rsidP="00257509">
      <w:pPr>
        <w:tabs>
          <w:tab w:val="clear" w:pos="567"/>
        </w:tabs>
        <w:jc w:val="center"/>
        <w:rPr>
          <w:lang w:val="sv-SE"/>
        </w:rPr>
      </w:pPr>
    </w:p>
    <w:p w14:paraId="1D164AE0" w14:textId="77777777" w:rsidR="00525C67" w:rsidRPr="006A6CE5" w:rsidRDefault="00525C67" w:rsidP="00257509">
      <w:pPr>
        <w:tabs>
          <w:tab w:val="clear" w:pos="567"/>
          <w:tab w:val="left" w:pos="-1440"/>
          <w:tab w:val="left" w:pos="-720"/>
        </w:tabs>
        <w:jc w:val="center"/>
        <w:rPr>
          <w:b/>
          <w:lang w:val="sv-SE"/>
        </w:rPr>
      </w:pPr>
    </w:p>
    <w:p w14:paraId="1D164AE1" w14:textId="77777777" w:rsidR="00525C67" w:rsidRPr="006A6CE5" w:rsidRDefault="00525C67" w:rsidP="00257509">
      <w:pPr>
        <w:tabs>
          <w:tab w:val="clear" w:pos="567"/>
          <w:tab w:val="left" w:pos="-1440"/>
          <w:tab w:val="left" w:pos="-720"/>
        </w:tabs>
        <w:jc w:val="center"/>
        <w:rPr>
          <w:b/>
          <w:lang w:val="sv-SE"/>
        </w:rPr>
      </w:pPr>
    </w:p>
    <w:p w14:paraId="1D164AE2" w14:textId="77777777" w:rsidR="008B3BB5" w:rsidRPr="00760766" w:rsidRDefault="008B3BB5" w:rsidP="00257509">
      <w:pPr>
        <w:jc w:val="center"/>
        <w:rPr>
          <w:lang w:val="sv-SE"/>
        </w:rPr>
      </w:pPr>
    </w:p>
    <w:p w14:paraId="1D164AE3" w14:textId="77777777" w:rsidR="005377AF" w:rsidRPr="00760766" w:rsidRDefault="005377AF" w:rsidP="00257509">
      <w:pPr>
        <w:jc w:val="center"/>
        <w:outlineLvl w:val="0"/>
        <w:rPr>
          <w:b/>
          <w:bCs/>
          <w:lang w:val="sv-SE"/>
        </w:rPr>
      </w:pPr>
      <w:r w:rsidRPr="00760766">
        <w:rPr>
          <w:b/>
          <w:bCs/>
          <w:lang w:val="sv-SE"/>
        </w:rPr>
        <w:t>BILAGA II</w:t>
      </w:r>
    </w:p>
    <w:p w14:paraId="1D164AE4" w14:textId="77777777" w:rsidR="005377AF" w:rsidRPr="00760766" w:rsidRDefault="005377AF" w:rsidP="00257509">
      <w:pPr>
        <w:tabs>
          <w:tab w:val="left" w:pos="1701"/>
        </w:tabs>
        <w:suppressAutoHyphens/>
        <w:ind w:left="1701" w:right="1126" w:hanging="567"/>
        <w:rPr>
          <w:caps/>
          <w:lang w:val="sv-SE"/>
        </w:rPr>
      </w:pPr>
    </w:p>
    <w:p w14:paraId="1D164AE5" w14:textId="77777777" w:rsidR="005377AF" w:rsidRPr="00760766" w:rsidRDefault="005377AF" w:rsidP="00257509">
      <w:pPr>
        <w:tabs>
          <w:tab w:val="left" w:pos="1701"/>
        </w:tabs>
        <w:suppressAutoHyphens/>
        <w:ind w:left="1701" w:right="1126" w:hanging="567"/>
        <w:rPr>
          <w:b/>
          <w:lang w:val="sv-SE"/>
        </w:rPr>
      </w:pPr>
      <w:r w:rsidRPr="00760766">
        <w:rPr>
          <w:b/>
          <w:lang w:val="sv-SE"/>
        </w:rPr>
        <w:t>A.</w:t>
      </w:r>
      <w:r w:rsidRPr="00760766">
        <w:rPr>
          <w:b/>
          <w:lang w:val="sv-SE"/>
        </w:rPr>
        <w:tab/>
      </w:r>
      <w:r w:rsidR="005B09CB" w:rsidRPr="00760766">
        <w:rPr>
          <w:b/>
          <w:lang w:val="sv-SE"/>
        </w:rPr>
        <w:t xml:space="preserve">TILLVERKARE </w:t>
      </w:r>
      <w:r w:rsidRPr="00760766">
        <w:rPr>
          <w:b/>
          <w:lang w:val="sv-SE"/>
        </w:rPr>
        <w:t>SOM ANSVARAR FÖR FRISLÄP</w:t>
      </w:r>
      <w:r w:rsidR="00E25C20" w:rsidRPr="00760766">
        <w:rPr>
          <w:b/>
          <w:lang w:val="sv-SE"/>
        </w:rPr>
        <w:t>PANDE AV TILLVERKNINGSSATS</w:t>
      </w:r>
    </w:p>
    <w:p w14:paraId="1D164AE6" w14:textId="77777777" w:rsidR="005377AF" w:rsidRPr="00760766" w:rsidRDefault="005377AF" w:rsidP="00257509">
      <w:pPr>
        <w:tabs>
          <w:tab w:val="left" w:pos="1701"/>
        </w:tabs>
        <w:suppressAutoHyphens/>
        <w:ind w:left="1701" w:right="1126" w:hanging="567"/>
        <w:rPr>
          <w:bCs/>
          <w:lang w:val="sv-SE"/>
        </w:rPr>
      </w:pPr>
    </w:p>
    <w:p w14:paraId="1D164AE7" w14:textId="77777777" w:rsidR="005B09CB" w:rsidRPr="00760766" w:rsidRDefault="005377AF" w:rsidP="00257509">
      <w:pPr>
        <w:tabs>
          <w:tab w:val="left" w:pos="1701"/>
        </w:tabs>
        <w:suppressAutoHyphens/>
        <w:ind w:left="1701" w:right="1126" w:hanging="567"/>
        <w:rPr>
          <w:b/>
          <w:lang w:val="sv-SE"/>
        </w:rPr>
      </w:pPr>
      <w:r w:rsidRPr="00760766">
        <w:rPr>
          <w:b/>
          <w:lang w:val="sv-SE"/>
        </w:rPr>
        <w:t>B.</w:t>
      </w:r>
      <w:r w:rsidRPr="00760766">
        <w:rPr>
          <w:b/>
          <w:lang w:val="sv-SE"/>
        </w:rPr>
        <w:tab/>
      </w:r>
      <w:r w:rsidR="005B09CB" w:rsidRPr="00760766">
        <w:rPr>
          <w:b/>
          <w:lang w:val="sv-SE"/>
        </w:rPr>
        <w:t xml:space="preserve">VILLKOR ELLER BEGRÄNSNINGAR FÖR </w:t>
      </w:r>
      <w:r w:rsidR="00B24DC3" w:rsidRPr="00760766">
        <w:rPr>
          <w:b/>
          <w:lang w:val="sv-SE"/>
        </w:rPr>
        <w:t xml:space="preserve">TILLHANDAHÅLLANDE </w:t>
      </w:r>
      <w:r w:rsidR="005B09CB" w:rsidRPr="00760766">
        <w:rPr>
          <w:b/>
          <w:lang w:val="sv-SE"/>
        </w:rPr>
        <w:t>OCH ANVÄNDNING</w:t>
      </w:r>
    </w:p>
    <w:p w14:paraId="1D164AE8" w14:textId="77777777" w:rsidR="005B09CB" w:rsidRPr="00760766" w:rsidRDefault="005B09CB" w:rsidP="00257509">
      <w:pPr>
        <w:tabs>
          <w:tab w:val="left" w:pos="1701"/>
        </w:tabs>
        <w:suppressAutoHyphens/>
        <w:ind w:left="1701" w:right="1126" w:hanging="567"/>
        <w:rPr>
          <w:b/>
          <w:lang w:val="sv-SE"/>
        </w:rPr>
      </w:pPr>
    </w:p>
    <w:p w14:paraId="1D164AE9" w14:textId="77777777" w:rsidR="005377AF" w:rsidRPr="00760766" w:rsidRDefault="005B09CB" w:rsidP="00257509">
      <w:pPr>
        <w:tabs>
          <w:tab w:val="left" w:pos="1701"/>
        </w:tabs>
        <w:suppressAutoHyphens/>
        <w:ind w:left="1701" w:right="1126" w:hanging="567"/>
        <w:rPr>
          <w:b/>
          <w:lang w:val="sv-SE"/>
        </w:rPr>
      </w:pPr>
      <w:r w:rsidRPr="00760766">
        <w:rPr>
          <w:b/>
          <w:lang w:val="sv-SE"/>
        </w:rPr>
        <w:t>C.</w:t>
      </w:r>
      <w:r w:rsidRPr="00760766">
        <w:rPr>
          <w:b/>
          <w:lang w:val="sv-SE"/>
        </w:rPr>
        <w:tab/>
        <w:t xml:space="preserve">ÖVRIGA </w:t>
      </w:r>
      <w:r w:rsidR="005377AF" w:rsidRPr="00760766">
        <w:rPr>
          <w:b/>
          <w:lang w:val="sv-SE"/>
        </w:rPr>
        <w:t xml:space="preserve">VILLKOR </w:t>
      </w:r>
      <w:r w:rsidRPr="00760766">
        <w:rPr>
          <w:b/>
          <w:lang w:val="sv-SE"/>
        </w:rPr>
        <w:t xml:space="preserve">OCH KRAV </w:t>
      </w:r>
      <w:r w:rsidR="005377AF" w:rsidRPr="00760766">
        <w:rPr>
          <w:b/>
          <w:lang w:val="sv-SE"/>
        </w:rPr>
        <w:t>FÖR GODKÄNNANDE</w:t>
      </w:r>
      <w:r w:rsidRPr="00760766">
        <w:rPr>
          <w:b/>
          <w:lang w:val="sv-SE"/>
        </w:rPr>
        <w:t>T</w:t>
      </w:r>
      <w:r w:rsidR="005377AF" w:rsidRPr="00760766">
        <w:rPr>
          <w:b/>
          <w:lang w:val="sv-SE"/>
        </w:rPr>
        <w:t xml:space="preserve"> FÖR FÖRSÄLJNING</w:t>
      </w:r>
    </w:p>
    <w:p w14:paraId="1D164AEA" w14:textId="77777777" w:rsidR="005377AF" w:rsidRPr="00760766" w:rsidRDefault="005377AF" w:rsidP="00257509">
      <w:pPr>
        <w:tabs>
          <w:tab w:val="left" w:pos="1701"/>
        </w:tabs>
        <w:suppressAutoHyphens/>
        <w:ind w:left="1701" w:right="1126" w:hanging="567"/>
        <w:rPr>
          <w:bCs/>
          <w:lang w:val="sv-SE"/>
        </w:rPr>
      </w:pPr>
    </w:p>
    <w:p w14:paraId="1D164AEB" w14:textId="77777777" w:rsidR="00E32DF1" w:rsidRPr="006A6CE5" w:rsidRDefault="00E32DF1" w:rsidP="00257509">
      <w:pPr>
        <w:suppressLineNumbers/>
        <w:tabs>
          <w:tab w:val="clear" w:pos="567"/>
          <w:tab w:val="left" w:pos="1701"/>
        </w:tabs>
        <w:ind w:left="1701" w:right="567" w:hanging="567"/>
        <w:rPr>
          <w:b/>
          <w:snapToGrid/>
          <w:lang w:val="sv-SE" w:eastAsia="zh-CN"/>
        </w:rPr>
      </w:pPr>
      <w:r w:rsidRPr="00760766">
        <w:rPr>
          <w:b/>
          <w:snapToGrid/>
          <w:lang w:val="sv-SE" w:eastAsia="zh-CN"/>
        </w:rPr>
        <w:t>D.</w:t>
      </w:r>
      <w:r w:rsidRPr="006A6CE5">
        <w:rPr>
          <w:b/>
          <w:snapToGrid/>
          <w:lang w:val="sv-SE" w:eastAsia="zh-CN"/>
        </w:rPr>
        <w:tab/>
      </w:r>
      <w:r w:rsidRPr="00760766">
        <w:rPr>
          <w:b/>
          <w:snapToGrid/>
          <w:lang w:val="sv-SE" w:eastAsia="zh-CN"/>
        </w:rPr>
        <w:t>VILLKOR ELLER BEGRÄNSNINGAR AVSEENDE EN SÄKER OCH EFFEKTIV ANVÄNDNING AV LÄKEMEDLET</w:t>
      </w:r>
    </w:p>
    <w:p w14:paraId="1D164AEC" w14:textId="77777777" w:rsidR="00E32DF1" w:rsidRPr="00760766" w:rsidRDefault="00E32DF1" w:rsidP="00257509">
      <w:pPr>
        <w:tabs>
          <w:tab w:val="left" w:pos="1701"/>
        </w:tabs>
        <w:suppressAutoHyphens/>
        <w:ind w:left="1701" w:right="1126" w:hanging="567"/>
        <w:rPr>
          <w:bCs/>
          <w:lang w:val="sv-SE"/>
        </w:rPr>
      </w:pPr>
    </w:p>
    <w:p w14:paraId="1D164AED" w14:textId="77777777" w:rsidR="005377AF" w:rsidRPr="00760766" w:rsidRDefault="005377AF" w:rsidP="00257509">
      <w:pPr>
        <w:ind w:left="567" w:hanging="567"/>
        <w:rPr>
          <w:b/>
          <w:lang w:val="sv-SE"/>
        </w:rPr>
      </w:pPr>
    </w:p>
    <w:p w14:paraId="1D164AEE" w14:textId="77777777" w:rsidR="005377AF" w:rsidRPr="00760766" w:rsidRDefault="00AE6A3E" w:rsidP="00257509">
      <w:pPr>
        <w:pStyle w:val="TitleB"/>
        <w:rPr>
          <w:noProof w:val="0"/>
        </w:rPr>
      </w:pPr>
      <w:r w:rsidRPr="00760766">
        <w:rPr>
          <w:noProof w:val="0"/>
        </w:rPr>
        <w:br w:type="page"/>
      </w:r>
      <w:r w:rsidR="005377AF" w:rsidRPr="00760766">
        <w:rPr>
          <w:noProof w:val="0"/>
        </w:rPr>
        <w:lastRenderedPageBreak/>
        <w:t>A.</w:t>
      </w:r>
      <w:r w:rsidR="005377AF" w:rsidRPr="00760766">
        <w:rPr>
          <w:noProof w:val="0"/>
        </w:rPr>
        <w:tab/>
      </w:r>
      <w:r w:rsidR="005B09CB" w:rsidRPr="00760766">
        <w:rPr>
          <w:noProof w:val="0"/>
        </w:rPr>
        <w:t>TILLVERKARE</w:t>
      </w:r>
      <w:r w:rsidR="00E25C20" w:rsidRPr="00760766">
        <w:rPr>
          <w:noProof w:val="0"/>
        </w:rPr>
        <w:t xml:space="preserve"> SOM ANSVARAR FÖR FRISLÄPPANDE AV TILLVERKNINGSSATS</w:t>
      </w:r>
    </w:p>
    <w:p w14:paraId="1D164AEF" w14:textId="77777777" w:rsidR="00E25C20" w:rsidRPr="00760766" w:rsidRDefault="00E25C20" w:rsidP="00257509">
      <w:pPr>
        <w:ind w:left="567" w:hanging="567"/>
        <w:rPr>
          <w:b/>
          <w:lang w:val="sv-SE"/>
        </w:rPr>
      </w:pPr>
    </w:p>
    <w:p w14:paraId="1D164AF0" w14:textId="77777777" w:rsidR="00E25C20" w:rsidRPr="00760766" w:rsidRDefault="00E25C20" w:rsidP="00257509">
      <w:pPr>
        <w:rPr>
          <w:lang w:val="sv-SE"/>
        </w:rPr>
      </w:pPr>
      <w:r w:rsidRPr="00760766">
        <w:rPr>
          <w:u w:val="single"/>
          <w:lang w:val="sv-SE"/>
        </w:rPr>
        <w:t>Namn och adress till tillverkare som ansvarar för frisläppande av tillverkningssats</w:t>
      </w:r>
    </w:p>
    <w:p w14:paraId="1D164AF1" w14:textId="77777777" w:rsidR="00E25C20" w:rsidRPr="00760766" w:rsidRDefault="00E25C20" w:rsidP="00257509">
      <w:pPr>
        <w:rPr>
          <w:lang w:val="sv-SE"/>
        </w:rPr>
      </w:pPr>
    </w:p>
    <w:p w14:paraId="1D164AF2" w14:textId="77777777" w:rsidR="00B43EB9" w:rsidRPr="002820D9" w:rsidRDefault="00B43EB9" w:rsidP="00B43EB9">
      <w:pPr>
        <w:tabs>
          <w:tab w:val="clear" w:pos="567"/>
        </w:tabs>
        <w:spacing w:line="240" w:lineRule="auto"/>
        <w:contextualSpacing/>
      </w:pPr>
      <w:r w:rsidRPr="002820D9">
        <w:t xml:space="preserve">Accord Healthcare Polska Sp. z </w:t>
      </w:r>
      <w:proofErr w:type="spellStart"/>
      <w:r w:rsidRPr="002820D9">
        <w:t>o.o.</w:t>
      </w:r>
      <w:proofErr w:type="spellEnd"/>
    </w:p>
    <w:p w14:paraId="1D164AF3" w14:textId="77777777" w:rsidR="00B43EB9" w:rsidRPr="002820D9" w:rsidRDefault="00B43EB9" w:rsidP="00B43EB9">
      <w:pPr>
        <w:tabs>
          <w:tab w:val="clear" w:pos="567"/>
        </w:tabs>
        <w:spacing w:line="240" w:lineRule="auto"/>
        <w:contextualSpacing/>
      </w:pPr>
      <w:r w:rsidRPr="002820D9">
        <w:t xml:space="preserve">Ul. </w:t>
      </w:r>
      <w:proofErr w:type="spellStart"/>
      <w:r w:rsidRPr="002820D9">
        <w:t>Lutomierska</w:t>
      </w:r>
      <w:proofErr w:type="spellEnd"/>
      <w:r w:rsidRPr="002820D9">
        <w:t xml:space="preserve"> 50, </w:t>
      </w:r>
    </w:p>
    <w:p w14:paraId="1D164AF4" w14:textId="77777777" w:rsidR="00B43EB9" w:rsidRPr="002820D9" w:rsidRDefault="00B43EB9" w:rsidP="00B43EB9">
      <w:pPr>
        <w:tabs>
          <w:tab w:val="clear" w:pos="567"/>
        </w:tabs>
        <w:spacing w:line="240" w:lineRule="auto"/>
        <w:contextualSpacing/>
      </w:pPr>
      <w:r w:rsidRPr="002820D9">
        <w:t>95</w:t>
      </w:r>
      <w:r w:rsidRPr="002820D9">
        <w:noBreakHyphen/>
        <w:t xml:space="preserve">200 </w:t>
      </w:r>
      <w:proofErr w:type="spellStart"/>
      <w:r w:rsidRPr="002820D9">
        <w:t>Pabianice</w:t>
      </w:r>
      <w:proofErr w:type="spellEnd"/>
      <w:r w:rsidRPr="002820D9">
        <w:t>, Polen</w:t>
      </w:r>
    </w:p>
    <w:p w14:paraId="1D164AF5" w14:textId="77777777" w:rsidR="00B43EB9" w:rsidRPr="002820D9" w:rsidRDefault="00B43EB9" w:rsidP="00B43EB9">
      <w:pPr>
        <w:tabs>
          <w:tab w:val="clear" w:pos="567"/>
        </w:tabs>
        <w:spacing w:line="240" w:lineRule="auto"/>
        <w:contextualSpacing/>
      </w:pPr>
    </w:p>
    <w:p w14:paraId="1D164AF6" w14:textId="77777777" w:rsidR="00B43EB9" w:rsidRPr="002820D9" w:rsidRDefault="00B43EB9" w:rsidP="00B43EB9">
      <w:pPr>
        <w:tabs>
          <w:tab w:val="clear" w:pos="567"/>
        </w:tabs>
        <w:spacing w:line="240" w:lineRule="auto"/>
        <w:contextualSpacing/>
      </w:pPr>
      <w:proofErr w:type="spellStart"/>
      <w:r w:rsidRPr="002820D9">
        <w:t>Pharmadox</w:t>
      </w:r>
      <w:proofErr w:type="spellEnd"/>
      <w:r w:rsidRPr="002820D9">
        <w:t xml:space="preserve"> Healthcare Limited </w:t>
      </w:r>
    </w:p>
    <w:p w14:paraId="1D164AF7" w14:textId="77777777" w:rsidR="00B43EB9" w:rsidRPr="006A6CE5" w:rsidRDefault="00B43EB9" w:rsidP="00B43EB9">
      <w:pPr>
        <w:tabs>
          <w:tab w:val="clear" w:pos="567"/>
        </w:tabs>
        <w:spacing w:line="240" w:lineRule="auto"/>
        <w:contextualSpacing/>
        <w:rPr>
          <w:lang w:val="sv-SE"/>
        </w:rPr>
      </w:pPr>
      <w:r w:rsidRPr="006A6CE5">
        <w:rPr>
          <w:lang w:val="sv-SE"/>
        </w:rPr>
        <w:t xml:space="preserve">KW20A Kordin Industrial Park, Paola </w:t>
      </w:r>
    </w:p>
    <w:p w14:paraId="1D164AF8" w14:textId="77777777" w:rsidR="00B43EB9" w:rsidRPr="006A6CE5" w:rsidRDefault="00B43EB9" w:rsidP="00B43EB9">
      <w:pPr>
        <w:tabs>
          <w:tab w:val="clear" w:pos="567"/>
        </w:tabs>
        <w:spacing w:line="240" w:lineRule="auto"/>
        <w:contextualSpacing/>
        <w:rPr>
          <w:lang w:val="sv-SE"/>
        </w:rPr>
      </w:pPr>
      <w:r w:rsidRPr="006A6CE5">
        <w:rPr>
          <w:lang w:val="sv-SE"/>
        </w:rPr>
        <w:t>PLA 3000, Malta</w:t>
      </w:r>
    </w:p>
    <w:p w14:paraId="1D164AF9" w14:textId="77777777" w:rsidR="00B43EB9" w:rsidRPr="006A6CE5" w:rsidRDefault="00B43EB9" w:rsidP="00B43EB9">
      <w:pPr>
        <w:tabs>
          <w:tab w:val="clear" w:pos="567"/>
        </w:tabs>
        <w:spacing w:line="240" w:lineRule="auto"/>
        <w:contextualSpacing/>
        <w:rPr>
          <w:lang w:val="sv-SE"/>
        </w:rPr>
      </w:pPr>
    </w:p>
    <w:p w14:paraId="1D164AFA" w14:textId="77777777" w:rsidR="00B43EB9" w:rsidRPr="002820D9" w:rsidRDefault="00B43EB9" w:rsidP="00B43EB9">
      <w:pPr>
        <w:tabs>
          <w:tab w:val="clear" w:pos="567"/>
        </w:tabs>
        <w:spacing w:line="240" w:lineRule="auto"/>
        <w:contextualSpacing/>
      </w:pPr>
      <w:proofErr w:type="spellStart"/>
      <w:r w:rsidRPr="002820D9">
        <w:t>Laboratori</w:t>
      </w:r>
      <w:proofErr w:type="spellEnd"/>
      <w:r w:rsidRPr="002820D9">
        <w:t xml:space="preserve"> </w:t>
      </w:r>
      <w:proofErr w:type="spellStart"/>
      <w:r w:rsidRPr="002820D9">
        <w:t>Fundació</w:t>
      </w:r>
      <w:proofErr w:type="spellEnd"/>
      <w:r w:rsidRPr="002820D9">
        <w:t xml:space="preserve"> DAU</w:t>
      </w:r>
    </w:p>
    <w:p w14:paraId="1D164AFB" w14:textId="77777777" w:rsidR="00B43EB9" w:rsidRPr="002820D9" w:rsidRDefault="00B43EB9" w:rsidP="00B43EB9">
      <w:pPr>
        <w:tabs>
          <w:tab w:val="clear" w:pos="567"/>
        </w:tabs>
        <w:spacing w:line="240" w:lineRule="auto"/>
        <w:contextualSpacing/>
      </w:pPr>
      <w:r w:rsidRPr="002820D9">
        <w:t>C/ C, 12</w:t>
      </w:r>
      <w:r w:rsidRPr="002820D9">
        <w:noBreakHyphen/>
        <w:t>14 Pol. Ind. Zona Franca,</w:t>
      </w:r>
    </w:p>
    <w:p w14:paraId="1D164AFC" w14:textId="77777777" w:rsidR="00B43EB9" w:rsidRPr="002820D9" w:rsidRDefault="00B43EB9" w:rsidP="00B43EB9">
      <w:pPr>
        <w:tabs>
          <w:tab w:val="clear" w:pos="567"/>
        </w:tabs>
        <w:spacing w:line="240" w:lineRule="auto"/>
      </w:pPr>
      <w:r w:rsidRPr="002820D9">
        <w:t xml:space="preserve">08040 Barcelona, </w:t>
      </w:r>
      <w:proofErr w:type="spellStart"/>
      <w:r w:rsidRPr="002820D9">
        <w:t>Spanien</w:t>
      </w:r>
      <w:proofErr w:type="spellEnd"/>
    </w:p>
    <w:p w14:paraId="1D164AFD" w14:textId="77777777" w:rsidR="00B43EB9" w:rsidRPr="002820D9" w:rsidRDefault="00B43EB9" w:rsidP="00B43EB9">
      <w:pPr>
        <w:tabs>
          <w:tab w:val="clear" w:pos="567"/>
        </w:tabs>
        <w:spacing w:line="240" w:lineRule="auto"/>
      </w:pPr>
    </w:p>
    <w:p w14:paraId="1D164AFE" w14:textId="77777777" w:rsidR="00B43EB9" w:rsidRPr="002820D9" w:rsidRDefault="00B43EB9" w:rsidP="00B43EB9">
      <w:pPr>
        <w:tabs>
          <w:tab w:val="clear" w:pos="567"/>
        </w:tabs>
        <w:spacing w:line="240" w:lineRule="auto"/>
      </w:pPr>
      <w:r w:rsidRPr="002820D9">
        <w:t>Accord Healthcare B.V</w:t>
      </w:r>
    </w:p>
    <w:p w14:paraId="1D164AFF" w14:textId="77777777" w:rsidR="00B43EB9" w:rsidRPr="00760766" w:rsidRDefault="00B43EB9" w:rsidP="00B43EB9">
      <w:pPr>
        <w:tabs>
          <w:tab w:val="clear" w:pos="567"/>
        </w:tabs>
        <w:spacing w:line="240" w:lineRule="auto"/>
        <w:rPr>
          <w:lang w:val="sv-SE"/>
        </w:rPr>
      </w:pPr>
      <w:r w:rsidRPr="00760766">
        <w:rPr>
          <w:lang w:val="sv-SE"/>
        </w:rPr>
        <w:t>Winthontlaan 200, 3526KV Utrecht,</w:t>
      </w:r>
    </w:p>
    <w:p w14:paraId="1D164B00" w14:textId="77777777" w:rsidR="00B43EB9" w:rsidRDefault="00B43EB9" w:rsidP="00B43EB9">
      <w:pPr>
        <w:tabs>
          <w:tab w:val="clear" w:pos="567"/>
        </w:tabs>
        <w:spacing w:line="240" w:lineRule="auto"/>
        <w:rPr>
          <w:ins w:id="15" w:author="MAH Review_SL" w:date="2025-08-07T11:31:00Z" w16du:dateUtc="2025-08-07T09:31:00Z"/>
          <w:lang w:val="sv-SE"/>
        </w:rPr>
      </w:pPr>
      <w:r w:rsidRPr="00760766">
        <w:rPr>
          <w:lang w:val="sv-SE"/>
        </w:rPr>
        <w:t>Nederländerna</w:t>
      </w:r>
    </w:p>
    <w:p w14:paraId="5200E77E" w14:textId="77777777" w:rsidR="00095A11" w:rsidRDefault="00095A11" w:rsidP="00B43EB9">
      <w:pPr>
        <w:tabs>
          <w:tab w:val="clear" w:pos="567"/>
        </w:tabs>
        <w:spacing w:line="240" w:lineRule="auto"/>
        <w:rPr>
          <w:ins w:id="16" w:author="MAH Review_SL" w:date="2025-08-07T11:31:00Z" w16du:dateUtc="2025-08-07T09:31:00Z"/>
          <w:lang w:val="sv-SE"/>
        </w:rPr>
      </w:pPr>
    </w:p>
    <w:p w14:paraId="050317E3" w14:textId="77777777" w:rsidR="008F4364" w:rsidRPr="00F62DEF" w:rsidRDefault="008F4364" w:rsidP="008F4364">
      <w:pPr>
        <w:tabs>
          <w:tab w:val="clear" w:pos="567"/>
        </w:tabs>
        <w:spacing w:line="240" w:lineRule="auto"/>
        <w:rPr>
          <w:ins w:id="17" w:author="MAH Review_SL" w:date="2025-08-07T11:31:00Z" w16du:dateUtc="2025-08-07T09:31:00Z"/>
        </w:rPr>
      </w:pPr>
      <w:ins w:id="18" w:author="MAH Review_SL" w:date="2025-08-07T11:31:00Z" w16du:dateUtc="2025-08-07T09:31:00Z">
        <w:r w:rsidRPr="00F62DEF">
          <w:t xml:space="preserve">Accord Healthcare single member S.A. </w:t>
        </w:r>
      </w:ins>
    </w:p>
    <w:p w14:paraId="62B81317" w14:textId="77777777" w:rsidR="008F4364" w:rsidRPr="00F62DEF" w:rsidRDefault="008F4364" w:rsidP="008F4364">
      <w:pPr>
        <w:tabs>
          <w:tab w:val="clear" w:pos="567"/>
        </w:tabs>
        <w:spacing w:line="240" w:lineRule="auto"/>
        <w:rPr>
          <w:ins w:id="19" w:author="MAH Review_SL" w:date="2025-08-07T11:31:00Z" w16du:dateUtc="2025-08-07T09:31:00Z"/>
        </w:rPr>
      </w:pPr>
      <w:ins w:id="20" w:author="MAH Review_SL" w:date="2025-08-07T11:31:00Z" w16du:dateUtc="2025-08-07T09:31:00Z">
        <w:r w:rsidRPr="00F62DEF">
          <w:t xml:space="preserve">64th Km National Road Athens, </w:t>
        </w:r>
      </w:ins>
    </w:p>
    <w:p w14:paraId="4AC138F7" w14:textId="0AFEA87C" w:rsidR="008F4364" w:rsidRDefault="008F4364" w:rsidP="008F4364">
      <w:pPr>
        <w:tabs>
          <w:tab w:val="clear" w:pos="567"/>
        </w:tabs>
        <w:spacing w:line="240" w:lineRule="auto"/>
        <w:rPr>
          <w:ins w:id="21" w:author="MAH Review_SL" w:date="2025-08-07T11:31:00Z" w16du:dateUtc="2025-08-07T09:31:00Z"/>
        </w:rPr>
      </w:pPr>
      <w:ins w:id="22" w:author="MAH Review_SL" w:date="2025-08-07T11:31:00Z" w16du:dateUtc="2025-08-07T09:31:00Z">
        <w:r w:rsidRPr="00F62DEF">
          <w:t xml:space="preserve">Lamia, </w:t>
        </w:r>
        <w:proofErr w:type="spellStart"/>
        <w:r w:rsidRPr="00F62DEF">
          <w:t>Schimatari</w:t>
        </w:r>
        <w:proofErr w:type="spellEnd"/>
        <w:r w:rsidRPr="00F62DEF">
          <w:t xml:space="preserve">, 32009, </w:t>
        </w:r>
        <w:proofErr w:type="spellStart"/>
        <w:r w:rsidRPr="00F62DEF">
          <w:t>Gre</w:t>
        </w:r>
        <w:r>
          <w:t>kland</w:t>
        </w:r>
        <w:proofErr w:type="spellEnd"/>
      </w:ins>
    </w:p>
    <w:p w14:paraId="6291B73C" w14:textId="77777777" w:rsidR="00095A11" w:rsidRPr="00760766" w:rsidRDefault="00095A11" w:rsidP="00B43EB9">
      <w:pPr>
        <w:tabs>
          <w:tab w:val="clear" w:pos="567"/>
        </w:tabs>
        <w:spacing w:line="240" w:lineRule="auto"/>
        <w:rPr>
          <w:lang w:val="sv-SE"/>
        </w:rPr>
      </w:pPr>
    </w:p>
    <w:p w14:paraId="1D164B01" w14:textId="77777777" w:rsidR="00233AF1" w:rsidRPr="00760766" w:rsidRDefault="00233AF1" w:rsidP="00257509">
      <w:pPr>
        <w:rPr>
          <w:lang w:val="sv-SE"/>
        </w:rPr>
      </w:pPr>
    </w:p>
    <w:p w14:paraId="1D164B02" w14:textId="77777777" w:rsidR="005377AF" w:rsidRPr="00760766" w:rsidRDefault="00202D3C" w:rsidP="00257509">
      <w:pPr>
        <w:suppressAutoHyphens/>
        <w:rPr>
          <w:lang w:val="sv-SE"/>
        </w:rPr>
      </w:pPr>
      <w:r w:rsidRPr="00760766">
        <w:rPr>
          <w:lang w:val="sv-SE"/>
        </w:rPr>
        <w:t>I läkemedlets tryckta bipacksedel skall namn och adress till tillverkaren som ansvarar för frisläppandet av den relevanta tillverkningssatsen anges</w:t>
      </w:r>
      <w:r w:rsidR="007951D1" w:rsidRPr="00760766">
        <w:rPr>
          <w:lang w:val="sv-SE"/>
        </w:rPr>
        <w:t>.</w:t>
      </w:r>
    </w:p>
    <w:p w14:paraId="1D164B03" w14:textId="77777777" w:rsidR="005377AF" w:rsidRPr="00760766" w:rsidRDefault="005377AF" w:rsidP="00257509">
      <w:pPr>
        <w:suppressAutoHyphens/>
        <w:rPr>
          <w:lang w:val="sv-SE"/>
        </w:rPr>
      </w:pPr>
    </w:p>
    <w:p w14:paraId="1D164B04" w14:textId="77777777" w:rsidR="00695490" w:rsidRPr="00760766" w:rsidRDefault="00695490" w:rsidP="00257509">
      <w:pPr>
        <w:suppressAutoHyphens/>
        <w:rPr>
          <w:lang w:val="sv-SE"/>
        </w:rPr>
      </w:pPr>
    </w:p>
    <w:p w14:paraId="1D164B05" w14:textId="77777777" w:rsidR="005377AF" w:rsidRPr="00760766" w:rsidRDefault="005377AF" w:rsidP="00257509">
      <w:pPr>
        <w:pStyle w:val="TitleB"/>
        <w:rPr>
          <w:noProof w:val="0"/>
        </w:rPr>
      </w:pPr>
      <w:r w:rsidRPr="00760766">
        <w:rPr>
          <w:noProof w:val="0"/>
        </w:rPr>
        <w:t>B.</w:t>
      </w:r>
      <w:r w:rsidRPr="00760766">
        <w:rPr>
          <w:noProof w:val="0"/>
        </w:rPr>
        <w:tab/>
        <w:t xml:space="preserve">VILLKOR </w:t>
      </w:r>
      <w:r w:rsidR="005B09CB" w:rsidRPr="00760766">
        <w:rPr>
          <w:noProof w:val="0"/>
        </w:rPr>
        <w:t xml:space="preserve">ELLER BEGRÄNSNINGAR FÖR </w:t>
      </w:r>
      <w:r w:rsidR="00AE789C" w:rsidRPr="00760766">
        <w:rPr>
          <w:noProof w:val="0"/>
        </w:rPr>
        <w:t>TILLHANDAHÅLLANDE</w:t>
      </w:r>
      <w:r w:rsidR="005B09CB" w:rsidRPr="00760766">
        <w:rPr>
          <w:noProof w:val="0"/>
        </w:rPr>
        <w:t xml:space="preserve"> OCH ANVÄNDNING</w:t>
      </w:r>
    </w:p>
    <w:p w14:paraId="1D164B06" w14:textId="77777777" w:rsidR="005377AF" w:rsidRPr="00760766" w:rsidRDefault="005377AF" w:rsidP="00257509">
      <w:pPr>
        <w:suppressAutoHyphens/>
        <w:rPr>
          <w:lang w:val="sv-SE"/>
        </w:rPr>
      </w:pPr>
    </w:p>
    <w:p w14:paraId="1D164B07" w14:textId="77777777" w:rsidR="005377AF" w:rsidRPr="00760766" w:rsidRDefault="005377AF" w:rsidP="00257509">
      <w:pPr>
        <w:numPr>
          <w:ilvl w:val="12"/>
          <w:numId w:val="0"/>
        </w:numPr>
        <w:suppressAutoHyphens/>
        <w:rPr>
          <w:lang w:val="sv-SE"/>
        </w:rPr>
      </w:pPr>
      <w:r w:rsidRPr="00760766">
        <w:rPr>
          <w:lang w:val="sv-SE"/>
        </w:rPr>
        <w:t>Receptbelagt läkemedel.</w:t>
      </w:r>
    </w:p>
    <w:p w14:paraId="1D164B08" w14:textId="77777777" w:rsidR="005377AF" w:rsidRPr="00760766" w:rsidRDefault="005377AF" w:rsidP="00257509">
      <w:pPr>
        <w:numPr>
          <w:ilvl w:val="12"/>
          <w:numId w:val="0"/>
        </w:numPr>
        <w:suppressAutoHyphens/>
        <w:rPr>
          <w:lang w:val="sv-SE"/>
        </w:rPr>
      </w:pPr>
    </w:p>
    <w:p w14:paraId="1D164B09" w14:textId="77777777" w:rsidR="00E947AB" w:rsidRPr="00760766" w:rsidRDefault="00E947AB" w:rsidP="00257509">
      <w:pPr>
        <w:numPr>
          <w:ilvl w:val="12"/>
          <w:numId w:val="0"/>
        </w:numPr>
        <w:suppressAutoHyphens/>
        <w:rPr>
          <w:lang w:val="sv-SE"/>
        </w:rPr>
      </w:pPr>
    </w:p>
    <w:p w14:paraId="1D164B0A" w14:textId="77777777" w:rsidR="00157667" w:rsidRPr="00760766" w:rsidRDefault="005B09CB" w:rsidP="00257509">
      <w:pPr>
        <w:pStyle w:val="TitleB"/>
        <w:rPr>
          <w:bCs/>
          <w:noProof w:val="0"/>
        </w:rPr>
      </w:pPr>
      <w:r w:rsidRPr="00760766">
        <w:rPr>
          <w:bCs/>
          <w:noProof w:val="0"/>
        </w:rPr>
        <w:t>C.</w:t>
      </w:r>
      <w:r w:rsidRPr="00760766">
        <w:rPr>
          <w:bCs/>
          <w:noProof w:val="0"/>
        </w:rPr>
        <w:tab/>
      </w:r>
      <w:r w:rsidR="00157667" w:rsidRPr="00760766">
        <w:rPr>
          <w:bCs/>
          <w:noProof w:val="0"/>
        </w:rPr>
        <w:t>ÖVRIGA VILLKOR</w:t>
      </w:r>
      <w:r w:rsidRPr="00760766">
        <w:rPr>
          <w:bCs/>
          <w:noProof w:val="0"/>
        </w:rPr>
        <w:t xml:space="preserve"> OCH KRAV FÖR GODKÄNNANDET FÖR FÖRSÄLJNING</w:t>
      </w:r>
    </w:p>
    <w:p w14:paraId="1D164B0B" w14:textId="77777777" w:rsidR="00B32730" w:rsidRPr="00760766" w:rsidRDefault="00B32730" w:rsidP="00257509">
      <w:pPr>
        <w:tabs>
          <w:tab w:val="clear" w:pos="567"/>
        </w:tabs>
        <w:spacing w:line="240" w:lineRule="auto"/>
        <w:rPr>
          <w:lang w:val="sv-SE"/>
        </w:rPr>
      </w:pPr>
    </w:p>
    <w:p w14:paraId="1D164B0C" w14:textId="77777777" w:rsidR="00E32DF1" w:rsidRPr="006A6CE5" w:rsidRDefault="00E32DF1" w:rsidP="00257509">
      <w:pPr>
        <w:numPr>
          <w:ilvl w:val="0"/>
          <w:numId w:val="13"/>
        </w:numPr>
        <w:suppressLineNumbers/>
        <w:ind w:right="-1" w:hanging="720"/>
        <w:rPr>
          <w:b/>
          <w:snapToGrid/>
          <w:lang w:val="sv-SE" w:eastAsia="zh-CN"/>
        </w:rPr>
      </w:pPr>
      <w:r w:rsidRPr="00760766">
        <w:rPr>
          <w:b/>
          <w:snapToGrid/>
          <w:lang w:val="sv-SE" w:eastAsia="zh-CN"/>
        </w:rPr>
        <w:t>Periodiska säkerhetsrapporter</w:t>
      </w:r>
    </w:p>
    <w:p w14:paraId="1D164B0D" w14:textId="77777777" w:rsidR="00E32DF1" w:rsidRPr="00760766" w:rsidRDefault="00E32DF1" w:rsidP="00257509">
      <w:pPr>
        <w:suppressLineNumbers/>
        <w:tabs>
          <w:tab w:val="left" w:pos="0"/>
        </w:tabs>
        <w:rPr>
          <w:snapToGrid/>
          <w:lang w:val="sv-SE" w:eastAsia="zh-CN"/>
        </w:rPr>
      </w:pPr>
    </w:p>
    <w:p w14:paraId="1D164B0E" w14:textId="77777777" w:rsidR="00E32DF1" w:rsidRPr="00760766" w:rsidRDefault="00B33806" w:rsidP="00257509">
      <w:pPr>
        <w:suppressLineNumbers/>
        <w:tabs>
          <w:tab w:val="left" w:pos="0"/>
        </w:tabs>
        <w:rPr>
          <w:i/>
          <w:snapToGrid/>
          <w:lang w:val="sv-SE" w:eastAsia="zh-CN"/>
        </w:rPr>
      </w:pPr>
      <w:r w:rsidRPr="00760766">
        <w:rPr>
          <w:snapToGrid/>
          <w:lang w:val="sv-SE" w:eastAsia="zh-CN"/>
        </w:rPr>
        <w:t>Kraven</w:t>
      </w:r>
      <w:r w:rsidR="00E32DF1" w:rsidRPr="00760766">
        <w:rPr>
          <w:snapToGrid/>
          <w:lang w:val="sv-SE" w:eastAsia="zh-CN"/>
        </w:rPr>
        <w:t xml:space="preserve"> för </w:t>
      </w:r>
      <w:r w:rsidRPr="00760766">
        <w:rPr>
          <w:snapToGrid/>
          <w:lang w:val="sv-SE" w:eastAsia="zh-CN"/>
        </w:rPr>
        <w:t>att</w:t>
      </w:r>
      <w:r w:rsidR="00E32DF1" w:rsidRPr="00760766">
        <w:rPr>
          <w:snapToGrid/>
          <w:lang w:val="sv-SE" w:eastAsia="zh-CN"/>
        </w:rPr>
        <w:t xml:space="preserve"> lämna in periodiska säkerhetsrapporter för detta läkemedel anges i den förteckning över referensdatum för unionen (EURD-listan) som föreskrivs i artikel 107c.7 i direktiv 2001/83/EG och </w:t>
      </w:r>
      <w:r w:rsidRPr="00760766">
        <w:rPr>
          <w:snapToGrid/>
          <w:lang w:val="sv-SE" w:eastAsia="zh-CN"/>
        </w:rPr>
        <w:t xml:space="preserve">eventuella uppdateringar och </w:t>
      </w:r>
      <w:r w:rsidR="00E32DF1" w:rsidRPr="00760766">
        <w:rPr>
          <w:snapToGrid/>
          <w:lang w:val="sv-SE" w:eastAsia="zh-CN"/>
        </w:rPr>
        <w:t>som offentliggjorts på webbportalen för europeiska läkemedel</w:t>
      </w:r>
      <w:r w:rsidR="00E32DF1" w:rsidRPr="00760766">
        <w:rPr>
          <w:i/>
          <w:snapToGrid/>
          <w:lang w:val="sv-SE" w:eastAsia="zh-CN"/>
        </w:rPr>
        <w:t>.</w:t>
      </w:r>
    </w:p>
    <w:p w14:paraId="1D164B0F" w14:textId="77777777" w:rsidR="00A947E0" w:rsidRPr="00760766" w:rsidRDefault="00A947E0" w:rsidP="00257509">
      <w:pPr>
        <w:suppressLineNumbers/>
        <w:tabs>
          <w:tab w:val="left" w:pos="0"/>
        </w:tabs>
        <w:rPr>
          <w:i/>
          <w:snapToGrid/>
          <w:lang w:val="sv-SE" w:eastAsia="zh-CN"/>
        </w:rPr>
      </w:pPr>
    </w:p>
    <w:p w14:paraId="1D164B10" w14:textId="77777777" w:rsidR="00A947E0" w:rsidRPr="006A6CE5" w:rsidRDefault="00A947E0" w:rsidP="00257509">
      <w:pPr>
        <w:suppressLineNumbers/>
        <w:tabs>
          <w:tab w:val="left" w:pos="0"/>
        </w:tabs>
        <w:rPr>
          <w:i/>
          <w:snapToGrid/>
          <w:lang w:val="sv-SE" w:eastAsia="zh-CN"/>
        </w:rPr>
      </w:pPr>
    </w:p>
    <w:p w14:paraId="1D164B11" w14:textId="77777777" w:rsidR="00E32DF1" w:rsidRPr="00760766" w:rsidRDefault="00E32DF1" w:rsidP="00257509">
      <w:pPr>
        <w:pStyle w:val="TitleB"/>
        <w:rPr>
          <w:bCs/>
          <w:noProof w:val="0"/>
          <w:snapToGrid/>
          <w:lang w:eastAsia="zh-CN"/>
        </w:rPr>
      </w:pPr>
      <w:r w:rsidRPr="00760766">
        <w:rPr>
          <w:bCs/>
          <w:noProof w:val="0"/>
          <w:snapToGrid/>
          <w:lang w:eastAsia="zh-CN"/>
        </w:rPr>
        <w:t>D.</w:t>
      </w:r>
      <w:r w:rsidRPr="00760766">
        <w:rPr>
          <w:bCs/>
          <w:noProof w:val="0"/>
          <w:snapToGrid/>
          <w:lang w:eastAsia="zh-CN"/>
        </w:rPr>
        <w:tab/>
        <w:t>VILLKOR ELLER BEGRÄNSNINGAR AVSEENDE EN SÄKER OCH EFFEKTIV ANVÄNDNING AV LÄKEMEDLET</w:t>
      </w:r>
    </w:p>
    <w:p w14:paraId="1D164B12" w14:textId="77777777" w:rsidR="00E32DF1" w:rsidRPr="006A6CE5" w:rsidRDefault="00E32DF1" w:rsidP="00257509">
      <w:pPr>
        <w:suppressLineNumbers/>
        <w:tabs>
          <w:tab w:val="clear" w:pos="567"/>
        </w:tabs>
        <w:ind w:left="567" w:right="567" w:hanging="567"/>
        <w:rPr>
          <w:b/>
          <w:snapToGrid/>
          <w:lang w:val="sv-SE" w:eastAsia="zh-CN"/>
        </w:rPr>
      </w:pPr>
    </w:p>
    <w:p w14:paraId="1D164B13" w14:textId="77777777" w:rsidR="00E32DF1" w:rsidRPr="006A6CE5" w:rsidRDefault="00E32DF1" w:rsidP="00257509">
      <w:pPr>
        <w:numPr>
          <w:ilvl w:val="0"/>
          <w:numId w:val="15"/>
        </w:numPr>
        <w:suppressLineNumbers/>
        <w:ind w:left="0" w:right="-1" w:firstLine="0"/>
        <w:rPr>
          <w:b/>
          <w:snapToGrid/>
          <w:lang w:val="sv-SE" w:eastAsia="zh-CN"/>
        </w:rPr>
      </w:pPr>
      <w:r w:rsidRPr="00760766">
        <w:rPr>
          <w:b/>
          <w:snapToGrid/>
          <w:lang w:val="sv-SE" w:eastAsia="zh-CN"/>
        </w:rPr>
        <w:t>Riskhanteringsplan</w:t>
      </w:r>
    </w:p>
    <w:p w14:paraId="1D164B14" w14:textId="77777777" w:rsidR="00E32DF1" w:rsidRPr="006A6CE5" w:rsidRDefault="00E32DF1" w:rsidP="00257509">
      <w:pPr>
        <w:ind w:right="-1"/>
        <w:rPr>
          <w:i/>
          <w:snapToGrid/>
          <w:u w:val="single"/>
          <w:lang w:val="sv-SE" w:eastAsia="zh-CN"/>
        </w:rPr>
      </w:pPr>
    </w:p>
    <w:p w14:paraId="1D164B15" w14:textId="77777777" w:rsidR="00E32DF1" w:rsidRPr="00760766" w:rsidRDefault="00E32DF1" w:rsidP="00257509">
      <w:pPr>
        <w:rPr>
          <w:i/>
          <w:snapToGrid/>
          <w:lang w:val="sv-SE" w:eastAsia="zh-CN"/>
        </w:rPr>
      </w:pPr>
      <w:r w:rsidRPr="00760766">
        <w:rPr>
          <w:snapToGrid/>
          <w:lang w:val="sv-SE" w:eastAsia="zh-CN"/>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6A6CE5">
        <w:rPr>
          <w:i/>
          <w:snapToGrid/>
          <w:lang w:val="sv-SE" w:eastAsia="zh-CN"/>
        </w:rPr>
        <w:t>.</w:t>
      </w:r>
      <w:r w:rsidRPr="006A6CE5">
        <w:rPr>
          <w:snapToGrid/>
          <w:lang w:val="sv-SE" w:eastAsia="zh-CN"/>
        </w:rPr>
        <w:t xml:space="preserve"> </w:t>
      </w:r>
    </w:p>
    <w:p w14:paraId="1D164B16" w14:textId="77777777" w:rsidR="00157667" w:rsidRPr="00760766" w:rsidRDefault="00157667" w:rsidP="00257509">
      <w:pPr>
        <w:tabs>
          <w:tab w:val="clear" w:pos="567"/>
        </w:tabs>
        <w:rPr>
          <w:lang w:val="sv-SE"/>
        </w:rPr>
      </w:pPr>
    </w:p>
    <w:p w14:paraId="1D164B17" w14:textId="77777777" w:rsidR="00157667" w:rsidRPr="00760766" w:rsidRDefault="00432E9E" w:rsidP="00257509">
      <w:pPr>
        <w:tabs>
          <w:tab w:val="clear" w:pos="567"/>
        </w:tabs>
        <w:rPr>
          <w:lang w:val="sv-SE"/>
        </w:rPr>
      </w:pPr>
      <w:r w:rsidRPr="00760766">
        <w:rPr>
          <w:lang w:val="sv-SE"/>
        </w:rPr>
        <w:t>En</w:t>
      </w:r>
      <w:r w:rsidR="00157667" w:rsidRPr="00760766">
        <w:rPr>
          <w:lang w:val="sv-SE"/>
        </w:rPr>
        <w:t xml:space="preserve"> uppdaterad </w:t>
      </w:r>
      <w:r w:rsidR="005B09CB" w:rsidRPr="00760766">
        <w:rPr>
          <w:lang w:val="sv-SE"/>
        </w:rPr>
        <w:t xml:space="preserve">riskhanteringsplan </w:t>
      </w:r>
      <w:r w:rsidRPr="00760766">
        <w:rPr>
          <w:lang w:val="sv-SE"/>
        </w:rPr>
        <w:t xml:space="preserve">ska </w:t>
      </w:r>
      <w:r w:rsidR="005B09CB" w:rsidRPr="00760766">
        <w:rPr>
          <w:lang w:val="sv-SE"/>
        </w:rPr>
        <w:t xml:space="preserve">lämnas </w:t>
      </w:r>
      <w:r w:rsidR="00890CF1" w:rsidRPr="00760766">
        <w:rPr>
          <w:lang w:val="sv-SE"/>
        </w:rPr>
        <w:t>in</w:t>
      </w:r>
    </w:p>
    <w:p w14:paraId="1D164B18" w14:textId="77777777" w:rsidR="00CF13CC" w:rsidRPr="006A6CE5" w:rsidRDefault="00CF13CC" w:rsidP="00257509">
      <w:pPr>
        <w:numPr>
          <w:ilvl w:val="0"/>
          <w:numId w:val="16"/>
        </w:numPr>
        <w:suppressLineNumbers/>
        <w:ind w:right="-1"/>
        <w:rPr>
          <w:lang w:val="sv-SE" w:eastAsia="en-US"/>
        </w:rPr>
      </w:pPr>
      <w:r w:rsidRPr="00760766">
        <w:rPr>
          <w:lang w:val="sv-SE" w:eastAsia="en-US"/>
        </w:rPr>
        <w:lastRenderedPageBreak/>
        <w:t>på begäran av Europeiska läkemedelsmyndigheten,</w:t>
      </w:r>
    </w:p>
    <w:p w14:paraId="1D164B19" w14:textId="77777777" w:rsidR="00CF13CC" w:rsidRPr="006A6CE5" w:rsidRDefault="00CF13CC" w:rsidP="00257509">
      <w:pPr>
        <w:numPr>
          <w:ilvl w:val="0"/>
          <w:numId w:val="16"/>
        </w:numPr>
        <w:suppressLineNumbers/>
        <w:ind w:right="-1"/>
        <w:rPr>
          <w:lang w:val="sv-SE" w:eastAsia="en-US"/>
        </w:rPr>
      </w:pPr>
      <w:r w:rsidRPr="00760766">
        <w:rPr>
          <w:lang w:val="sv-SE" w:eastAsia="en-US"/>
        </w:rPr>
        <w:t>när riskhanteringssystemet ändras, särskilt efter att ny information framkommit som kan leda till betydande ändringar i läkemedlets nytta-riskprofil eller efter att en viktig milstolpe (för farmakovigilans eller riskminimering) har nåtts.</w:t>
      </w:r>
    </w:p>
    <w:p w14:paraId="1D164B1A" w14:textId="77777777" w:rsidR="00157667" w:rsidRPr="00760766" w:rsidRDefault="00157667" w:rsidP="00257509">
      <w:pPr>
        <w:tabs>
          <w:tab w:val="clear" w:pos="567"/>
        </w:tabs>
        <w:rPr>
          <w:lang w:val="sv-SE"/>
        </w:rPr>
      </w:pPr>
    </w:p>
    <w:p w14:paraId="1D164B1B" w14:textId="77777777" w:rsidR="00C0538D" w:rsidRPr="006A6CE5" w:rsidRDefault="00C0538D" w:rsidP="00257509">
      <w:pPr>
        <w:numPr>
          <w:ilvl w:val="0"/>
          <w:numId w:val="13"/>
        </w:numPr>
        <w:spacing w:line="240" w:lineRule="auto"/>
        <w:ind w:right="-1" w:hanging="720"/>
        <w:rPr>
          <w:lang w:val="sv-SE"/>
        </w:rPr>
      </w:pPr>
      <w:r w:rsidRPr="006A6CE5">
        <w:rPr>
          <w:b/>
          <w:lang w:val="sv-SE"/>
        </w:rPr>
        <w:t>Ytterligare riskminimeringsåtgärder</w:t>
      </w:r>
    </w:p>
    <w:p w14:paraId="1D164B1C" w14:textId="77777777" w:rsidR="00432E9E" w:rsidRPr="00760766" w:rsidRDefault="00432E9E" w:rsidP="00257509">
      <w:pPr>
        <w:keepNext/>
        <w:keepLines/>
        <w:suppressAutoHyphens/>
        <w:rPr>
          <w:lang w:val="sv-SE"/>
        </w:rPr>
      </w:pPr>
    </w:p>
    <w:p w14:paraId="1D164B1D" w14:textId="77777777" w:rsidR="00432E9E" w:rsidRPr="00760766" w:rsidRDefault="00432E9E" w:rsidP="00257509">
      <w:pPr>
        <w:keepNext/>
        <w:keepLines/>
        <w:suppressAutoHyphens/>
        <w:rPr>
          <w:lang w:val="sv-SE"/>
        </w:rPr>
      </w:pPr>
      <w:r w:rsidRPr="00760766">
        <w:rPr>
          <w:lang w:val="sv-SE"/>
        </w:rPr>
        <w:t xml:space="preserve">Innehavaren av godkännandet för försäljning (MAH) ska innan lansering tillhandahålla ett utbildningspaket riktat till alla läkare som förväntas förskriva/använda </w:t>
      </w:r>
      <w:r w:rsidR="00A15B81" w:rsidRPr="00760766">
        <w:rPr>
          <w:lang w:val="sv-SE"/>
        </w:rPr>
        <w:t>Rivaroxaban Accord</w:t>
      </w:r>
      <w:r w:rsidRPr="00760766">
        <w:rPr>
          <w:lang w:val="sv-SE"/>
        </w:rPr>
        <w:t xml:space="preserve">. Utbildningspaketet är avsett att öka medvetenheten om den potentiella risken för blödning under behandling med </w:t>
      </w:r>
      <w:r w:rsidR="00A15B81" w:rsidRPr="00760766">
        <w:rPr>
          <w:lang w:val="sv-SE"/>
        </w:rPr>
        <w:t>Rivaroxaban Accord</w:t>
      </w:r>
      <w:r w:rsidRPr="00760766">
        <w:rPr>
          <w:lang w:val="sv-SE"/>
        </w:rPr>
        <w:t xml:space="preserve"> och tillhandahålla vägledning för hur denna risk kan hanteras. </w:t>
      </w:r>
    </w:p>
    <w:p w14:paraId="1D164B1E" w14:textId="77777777" w:rsidR="00D013B6" w:rsidRPr="00760766" w:rsidRDefault="00D013B6" w:rsidP="00257509">
      <w:pPr>
        <w:keepNext/>
        <w:keepLines/>
        <w:suppressAutoHyphens/>
        <w:rPr>
          <w:lang w:val="sv-SE"/>
        </w:rPr>
      </w:pPr>
      <w:r w:rsidRPr="00760766">
        <w:rPr>
          <w:lang w:val="sv-SE"/>
        </w:rPr>
        <w:t>Utbildningspaketet till läkaren bör innehålla:</w:t>
      </w:r>
    </w:p>
    <w:p w14:paraId="1D164B1F" w14:textId="77777777" w:rsidR="00D013B6" w:rsidRPr="00760766" w:rsidRDefault="00D013B6" w:rsidP="00257509">
      <w:pPr>
        <w:keepNext/>
        <w:keepLines/>
        <w:numPr>
          <w:ilvl w:val="0"/>
          <w:numId w:val="11"/>
        </w:numPr>
        <w:tabs>
          <w:tab w:val="clear" w:pos="567"/>
          <w:tab w:val="clear" w:pos="1800"/>
        </w:tabs>
        <w:suppressAutoHyphens/>
        <w:spacing w:line="240" w:lineRule="auto"/>
        <w:ind w:left="1134" w:hanging="425"/>
        <w:rPr>
          <w:lang w:val="sv-SE"/>
        </w:rPr>
      </w:pPr>
      <w:r w:rsidRPr="00760766">
        <w:rPr>
          <w:lang w:val="sv-SE"/>
        </w:rPr>
        <w:t>Produktresumé</w:t>
      </w:r>
    </w:p>
    <w:p w14:paraId="1D164B20" w14:textId="77777777" w:rsidR="00D013B6" w:rsidRPr="00760766" w:rsidRDefault="00D013B6" w:rsidP="00257509">
      <w:pPr>
        <w:numPr>
          <w:ilvl w:val="0"/>
          <w:numId w:val="11"/>
        </w:numPr>
        <w:tabs>
          <w:tab w:val="clear" w:pos="567"/>
          <w:tab w:val="clear" w:pos="1800"/>
        </w:tabs>
        <w:suppressAutoHyphens/>
        <w:spacing w:line="240" w:lineRule="auto"/>
        <w:ind w:left="1134" w:hanging="425"/>
        <w:rPr>
          <w:lang w:val="sv-SE"/>
        </w:rPr>
      </w:pPr>
      <w:r w:rsidRPr="00760766">
        <w:rPr>
          <w:lang w:val="sv-SE"/>
        </w:rPr>
        <w:t>Förskrivarinformation</w:t>
      </w:r>
    </w:p>
    <w:p w14:paraId="1D164B21" w14:textId="77777777" w:rsidR="00D013B6" w:rsidRPr="00760766" w:rsidRDefault="00D013B6" w:rsidP="00257509">
      <w:pPr>
        <w:numPr>
          <w:ilvl w:val="0"/>
          <w:numId w:val="11"/>
        </w:numPr>
        <w:tabs>
          <w:tab w:val="clear" w:pos="567"/>
          <w:tab w:val="clear" w:pos="1800"/>
        </w:tabs>
        <w:suppressAutoHyphens/>
        <w:spacing w:line="240" w:lineRule="auto"/>
        <w:ind w:left="1134" w:hanging="425"/>
        <w:rPr>
          <w:lang w:val="sv-SE"/>
        </w:rPr>
      </w:pPr>
      <w:r w:rsidRPr="00760766">
        <w:rPr>
          <w:lang w:val="sv-SE"/>
        </w:rPr>
        <w:t>Patientkort</w:t>
      </w:r>
    </w:p>
    <w:p w14:paraId="1D164B22" w14:textId="77777777" w:rsidR="00695490" w:rsidRPr="00760766" w:rsidRDefault="00695490" w:rsidP="00257509">
      <w:pPr>
        <w:suppressAutoHyphens/>
        <w:rPr>
          <w:lang w:val="sv-SE"/>
        </w:rPr>
      </w:pPr>
      <w:r w:rsidRPr="00760766">
        <w:rPr>
          <w:lang w:val="sv-SE"/>
        </w:rPr>
        <w:t xml:space="preserve">MAH måste komma överens med nationell kompetent myndighet i varje medlemsstat om innehållet och utformningen av </w:t>
      </w:r>
      <w:r w:rsidR="001C3487" w:rsidRPr="00760766">
        <w:rPr>
          <w:lang w:val="sv-SE"/>
        </w:rPr>
        <w:t>förskrivarinformationen</w:t>
      </w:r>
      <w:r w:rsidRPr="00760766">
        <w:rPr>
          <w:lang w:val="sv-SE"/>
        </w:rPr>
        <w:t xml:space="preserve">, tillsammans med en kommunikationsplan, innan utbildningspaketet distribueras. </w:t>
      </w:r>
    </w:p>
    <w:p w14:paraId="1D164B23" w14:textId="77777777" w:rsidR="00695490" w:rsidRPr="00760766" w:rsidRDefault="00695490" w:rsidP="00257509">
      <w:pPr>
        <w:suppressAutoHyphens/>
        <w:rPr>
          <w:lang w:val="sv-SE"/>
        </w:rPr>
      </w:pPr>
    </w:p>
    <w:p w14:paraId="1D164B24" w14:textId="77777777" w:rsidR="00695490" w:rsidRPr="00760766" w:rsidRDefault="00695490" w:rsidP="00257509">
      <w:pPr>
        <w:suppressAutoHyphens/>
        <w:rPr>
          <w:lang w:val="sv-SE"/>
        </w:rPr>
      </w:pPr>
      <w:r w:rsidRPr="00760766">
        <w:rPr>
          <w:lang w:val="sv-SE"/>
        </w:rPr>
        <w:t>Förskrivarinformationen bör innehålla följande nyckelbudskap om säkerhet:</w:t>
      </w:r>
    </w:p>
    <w:p w14:paraId="1D164B25"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Uppgifter om vilka patientgrupper som har en högre risk för blödning</w:t>
      </w:r>
    </w:p>
    <w:p w14:paraId="1D164B26"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Rekommendationer avseende dosreduktion hos riskgrupper</w:t>
      </w:r>
    </w:p>
    <w:p w14:paraId="1D164B27"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Råd avseende byte från eller till behandling med rivaroxaban</w:t>
      </w:r>
    </w:p>
    <w:p w14:paraId="1D164B28"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Behovet av att ta 15 mg och 20 mg-tabletterna tillsammans med mat</w:t>
      </w:r>
    </w:p>
    <w:p w14:paraId="1D164B29"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Hantering av överdosering</w:t>
      </w:r>
    </w:p>
    <w:p w14:paraId="1D164B2A"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Användning av koagulationstester och hur dessa tolkas</w:t>
      </w:r>
    </w:p>
    <w:p w14:paraId="1D164B2B" w14:textId="77777777" w:rsidR="00695490" w:rsidRPr="00760766" w:rsidRDefault="00695490" w:rsidP="00257509">
      <w:pPr>
        <w:numPr>
          <w:ilvl w:val="0"/>
          <w:numId w:val="12"/>
        </w:numPr>
        <w:tabs>
          <w:tab w:val="clear" w:pos="567"/>
        </w:tabs>
        <w:suppressAutoHyphens/>
        <w:spacing w:line="240" w:lineRule="auto"/>
        <w:rPr>
          <w:lang w:val="sv-SE"/>
        </w:rPr>
      </w:pPr>
      <w:r w:rsidRPr="00760766">
        <w:rPr>
          <w:lang w:val="sv-SE"/>
        </w:rPr>
        <w:t>Att alla patienter ska ges råd om:</w:t>
      </w:r>
    </w:p>
    <w:p w14:paraId="1D164B2C" w14:textId="77777777" w:rsidR="00695490" w:rsidRPr="00760766" w:rsidRDefault="00695490" w:rsidP="00257509">
      <w:pPr>
        <w:numPr>
          <w:ilvl w:val="1"/>
          <w:numId w:val="14"/>
        </w:numPr>
        <w:tabs>
          <w:tab w:val="clear" w:pos="567"/>
          <w:tab w:val="clear" w:pos="1440"/>
        </w:tabs>
        <w:suppressAutoHyphens/>
        <w:spacing w:line="240" w:lineRule="auto"/>
        <w:ind w:left="1701" w:hanging="283"/>
        <w:rPr>
          <w:lang w:val="sv-SE"/>
        </w:rPr>
      </w:pPr>
      <w:r w:rsidRPr="00760766">
        <w:rPr>
          <w:lang w:val="sv-SE"/>
        </w:rPr>
        <w:t>Tecken eller symtom på blödning och när man bör söka vård</w:t>
      </w:r>
    </w:p>
    <w:p w14:paraId="1D164B2D" w14:textId="77777777" w:rsidR="00695490" w:rsidRPr="00760766" w:rsidRDefault="00695490" w:rsidP="00257509">
      <w:pPr>
        <w:numPr>
          <w:ilvl w:val="1"/>
          <w:numId w:val="14"/>
        </w:numPr>
        <w:tabs>
          <w:tab w:val="clear" w:pos="567"/>
          <w:tab w:val="clear" w:pos="1440"/>
        </w:tabs>
        <w:suppressAutoHyphens/>
        <w:spacing w:line="240" w:lineRule="auto"/>
        <w:ind w:left="1701" w:hanging="283"/>
        <w:rPr>
          <w:lang w:val="sv-SE"/>
        </w:rPr>
      </w:pPr>
      <w:r w:rsidRPr="00760766">
        <w:rPr>
          <w:lang w:val="sv-SE"/>
        </w:rPr>
        <w:t>Vikten av följsamhet till behandlingen</w:t>
      </w:r>
    </w:p>
    <w:p w14:paraId="1D164B2E" w14:textId="77777777" w:rsidR="00695490" w:rsidRPr="00760766" w:rsidRDefault="00695490" w:rsidP="00257509">
      <w:pPr>
        <w:numPr>
          <w:ilvl w:val="1"/>
          <w:numId w:val="14"/>
        </w:numPr>
        <w:tabs>
          <w:tab w:val="clear" w:pos="567"/>
          <w:tab w:val="clear" w:pos="1440"/>
        </w:tabs>
        <w:suppressAutoHyphens/>
        <w:spacing w:line="240" w:lineRule="auto"/>
        <w:ind w:left="1701" w:hanging="283"/>
        <w:rPr>
          <w:lang w:val="sv-SE"/>
        </w:rPr>
      </w:pPr>
      <w:r w:rsidRPr="00760766">
        <w:rPr>
          <w:lang w:val="sv-SE"/>
        </w:rPr>
        <w:t>Behovet av att ta 15 mg och 20 mg-tabletterna tillsammans med mat</w:t>
      </w:r>
    </w:p>
    <w:p w14:paraId="1D164B2F" w14:textId="77777777" w:rsidR="00695490" w:rsidRPr="00760766" w:rsidRDefault="00695490" w:rsidP="00257509">
      <w:pPr>
        <w:numPr>
          <w:ilvl w:val="1"/>
          <w:numId w:val="14"/>
        </w:numPr>
        <w:tabs>
          <w:tab w:val="clear" w:pos="567"/>
          <w:tab w:val="clear" w:pos="1440"/>
        </w:tabs>
        <w:suppressAutoHyphens/>
        <w:spacing w:line="240" w:lineRule="auto"/>
        <w:ind w:left="1701" w:hanging="283"/>
        <w:rPr>
          <w:lang w:val="sv-SE"/>
        </w:rPr>
      </w:pPr>
      <w:r w:rsidRPr="00760766">
        <w:rPr>
          <w:lang w:val="sv-SE"/>
        </w:rPr>
        <w:t>Nödvändigheten av att alltid bära patientkortet</w:t>
      </w:r>
      <w:r w:rsidR="00F47CA0" w:rsidRPr="00760766">
        <w:rPr>
          <w:lang w:val="sv-SE"/>
        </w:rPr>
        <w:t>, som finns i varje läkemedelsförpackning,</w:t>
      </w:r>
      <w:r w:rsidRPr="00760766">
        <w:rPr>
          <w:lang w:val="sv-SE"/>
        </w:rPr>
        <w:t xml:space="preserve"> med sig</w:t>
      </w:r>
    </w:p>
    <w:p w14:paraId="1D164B30" w14:textId="77777777" w:rsidR="00695490" w:rsidRPr="00760766" w:rsidRDefault="00695490" w:rsidP="00257509">
      <w:pPr>
        <w:numPr>
          <w:ilvl w:val="1"/>
          <w:numId w:val="14"/>
        </w:numPr>
        <w:tabs>
          <w:tab w:val="clear" w:pos="567"/>
          <w:tab w:val="clear" w:pos="1440"/>
        </w:tabs>
        <w:suppressAutoHyphens/>
        <w:spacing w:line="240" w:lineRule="auto"/>
        <w:ind w:left="1701" w:hanging="283"/>
        <w:rPr>
          <w:lang w:val="sv-SE"/>
        </w:rPr>
      </w:pPr>
      <w:r w:rsidRPr="00760766">
        <w:rPr>
          <w:lang w:val="sv-SE"/>
        </w:rPr>
        <w:t xml:space="preserve">Behovet av att informera vårdpersonal om att de använder </w:t>
      </w:r>
      <w:r w:rsidR="00B43EB9" w:rsidRPr="00760766">
        <w:rPr>
          <w:lang w:val="sv-SE"/>
        </w:rPr>
        <w:t>Rivaroxaban Accord</w:t>
      </w:r>
      <w:r w:rsidRPr="00760766">
        <w:rPr>
          <w:lang w:val="sv-SE"/>
        </w:rPr>
        <w:t xml:space="preserve"> vid behov av kirurgi eller andra ingrepp</w:t>
      </w:r>
    </w:p>
    <w:p w14:paraId="1D164B31" w14:textId="77777777" w:rsidR="00695490" w:rsidRPr="00760766" w:rsidRDefault="00695490" w:rsidP="00257509">
      <w:pPr>
        <w:tabs>
          <w:tab w:val="clear" w:pos="567"/>
        </w:tabs>
        <w:rPr>
          <w:lang w:val="sv-SE"/>
        </w:rPr>
      </w:pPr>
    </w:p>
    <w:p w14:paraId="1D164B32" w14:textId="77777777" w:rsidR="00D013B6" w:rsidRPr="00760766" w:rsidRDefault="00D013B6" w:rsidP="00257509">
      <w:pPr>
        <w:suppressAutoHyphens/>
        <w:rPr>
          <w:lang w:val="sv-SE"/>
        </w:rPr>
      </w:pPr>
      <w:r w:rsidRPr="00760766">
        <w:rPr>
          <w:lang w:val="sv-SE"/>
        </w:rPr>
        <w:t xml:space="preserve">Innehavaren av godkännandet för försäljning (MAH) ska också tillhandahålla ett patientkort i varje läkemedelsförpackning. Texten på kortet återges i bilaga III. </w:t>
      </w:r>
    </w:p>
    <w:p w14:paraId="1D164B33" w14:textId="77777777" w:rsidR="00525C67" w:rsidRPr="006A6CE5" w:rsidRDefault="00125ABA" w:rsidP="00257509">
      <w:pPr>
        <w:tabs>
          <w:tab w:val="clear" w:pos="567"/>
        </w:tabs>
        <w:jc w:val="center"/>
        <w:rPr>
          <w:lang w:val="sv-SE"/>
        </w:rPr>
      </w:pPr>
      <w:r w:rsidRPr="006A6CE5">
        <w:rPr>
          <w:lang w:val="sv-SE"/>
        </w:rPr>
        <w:br w:type="page"/>
      </w:r>
    </w:p>
    <w:p w14:paraId="1D164B34" w14:textId="77777777" w:rsidR="00525C67" w:rsidRPr="006A6CE5" w:rsidRDefault="00525C67" w:rsidP="00257509">
      <w:pPr>
        <w:tabs>
          <w:tab w:val="clear" w:pos="567"/>
        </w:tabs>
        <w:jc w:val="center"/>
        <w:rPr>
          <w:lang w:val="sv-SE"/>
        </w:rPr>
      </w:pPr>
    </w:p>
    <w:p w14:paraId="1D164B35" w14:textId="77777777" w:rsidR="00525C67" w:rsidRPr="006A6CE5" w:rsidRDefault="00525C67" w:rsidP="00257509">
      <w:pPr>
        <w:tabs>
          <w:tab w:val="clear" w:pos="567"/>
        </w:tabs>
        <w:jc w:val="center"/>
        <w:rPr>
          <w:lang w:val="sv-SE"/>
        </w:rPr>
      </w:pPr>
    </w:p>
    <w:p w14:paraId="1D164B36" w14:textId="77777777" w:rsidR="00525C67" w:rsidRPr="006A6CE5" w:rsidRDefault="00525C67" w:rsidP="00257509">
      <w:pPr>
        <w:tabs>
          <w:tab w:val="clear" w:pos="567"/>
        </w:tabs>
        <w:jc w:val="center"/>
        <w:rPr>
          <w:lang w:val="sv-SE"/>
        </w:rPr>
      </w:pPr>
    </w:p>
    <w:p w14:paraId="1D164B37" w14:textId="77777777" w:rsidR="00525C67" w:rsidRPr="006A6CE5" w:rsidRDefault="00525C67" w:rsidP="00257509">
      <w:pPr>
        <w:tabs>
          <w:tab w:val="clear" w:pos="567"/>
        </w:tabs>
        <w:jc w:val="center"/>
        <w:rPr>
          <w:lang w:val="sv-SE"/>
        </w:rPr>
      </w:pPr>
    </w:p>
    <w:p w14:paraId="1D164B38" w14:textId="77777777" w:rsidR="00525C67" w:rsidRPr="006A6CE5" w:rsidRDefault="00525C67" w:rsidP="00257509">
      <w:pPr>
        <w:tabs>
          <w:tab w:val="clear" w:pos="567"/>
        </w:tabs>
        <w:jc w:val="center"/>
        <w:rPr>
          <w:lang w:val="sv-SE"/>
        </w:rPr>
      </w:pPr>
    </w:p>
    <w:p w14:paraId="1D164B39" w14:textId="77777777" w:rsidR="00525C67" w:rsidRPr="006A6CE5" w:rsidRDefault="00525C67" w:rsidP="00257509">
      <w:pPr>
        <w:tabs>
          <w:tab w:val="clear" w:pos="567"/>
        </w:tabs>
        <w:jc w:val="center"/>
        <w:rPr>
          <w:lang w:val="sv-SE"/>
        </w:rPr>
      </w:pPr>
    </w:p>
    <w:p w14:paraId="1D164B3A" w14:textId="77777777" w:rsidR="00525C67" w:rsidRPr="006A6CE5" w:rsidRDefault="00525C67" w:rsidP="00257509">
      <w:pPr>
        <w:tabs>
          <w:tab w:val="clear" w:pos="567"/>
        </w:tabs>
        <w:jc w:val="center"/>
        <w:rPr>
          <w:lang w:val="sv-SE"/>
        </w:rPr>
      </w:pPr>
    </w:p>
    <w:p w14:paraId="1D164B3B" w14:textId="77777777" w:rsidR="00525C67" w:rsidRPr="006A6CE5" w:rsidRDefault="00525C67" w:rsidP="00257509">
      <w:pPr>
        <w:tabs>
          <w:tab w:val="clear" w:pos="567"/>
        </w:tabs>
        <w:jc w:val="center"/>
        <w:rPr>
          <w:lang w:val="sv-SE"/>
        </w:rPr>
      </w:pPr>
    </w:p>
    <w:p w14:paraId="1D164B3C" w14:textId="77777777" w:rsidR="00525C67" w:rsidRPr="006A6CE5" w:rsidRDefault="00525C67" w:rsidP="00257509">
      <w:pPr>
        <w:tabs>
          <w:tab w:val="clear" w:pos="567"/>
        </w:tabs>
        <w:jc w:val="center"/>
        <w:rPr>
          <w:lang w:val="sv-SE"/>
        </w:rPr>
      </w:pPr>
    </w:p>
    <w:p w14:paraId="1D164B3D" w14:textId="77777777" w:rsidR="00525C67" w:rsidRPr="006A6CE5" w:rsidRDefault="00525C67" w:rsidP="00257509">
      <w:pPr>
        <w:tabs>
          <w:tab w:val="clear" w:pos="567"/>
        </w:tabs>
        <w:jc w:val="center"/>
        <w:rPr>
          <w:lang w:val="sv-SE"/>
        </w:rPr>
      </w:pPr>
    </w:p>
    <w:p w14:paraId="1D164B3E" w14:textId="77777777" w:rsidR="00525C67" w:rsidRPr="006A6CE5" w:rsidRDefault="00525C67" w:rsidP="00257509">
      <w:pPr>
        <w:tabs>
          <w:tab w:val="clear" w:pos="567"/>
        </w:tabs>
        <w:jc w:val="center"/>
        <w:rPr>
          <w:lang w:val="sv-SE"/>
        </w:rPr>
      </w:pPr>
    </w:p>
    <w:p w14:paraId="1D164B3F" w14:textId="77777777" w:rsidR="00525C67" w:rsidRPr="006A6CE5" w:rsidRDefault="00525C67" w:rsidP="00257509">
      <w:pPr>
        <w:tabs>
          <w:tab w:val="clear" w:pos="567"/>
        </w:tabs>
        <w:jc w:val="center"/>
        <w:rPr>
          <w:lang w:val="sv-SE"/>
        </w:rPr>
      </w:pPr>
    </w:p>
    <w:p w14:paraId="1D164B40" w14:textId="77777777" w:rsidR="00525C67" w:rsidRPr="006A6CE5" w:rsidRDefault="00525C67" w:rsidP="00257509">
      <w:pPr>
        <w:tabs>
          <w:tab w:val="clear" w:pos="567"/>
        </w:tabs>
        <w:jc w:val="center"/>
        <w:rPr>
          <w:lang w:val="sv-SE"/>
        </w:rPr>
      </w:pPr>
    </w:p>
    <w:p w14:paraId="1D164B41" w14:textId="77777777" w:rsidR="00525C67" w:rsidRPr="006A6CE5" w:rsidRDefault="00525C67" w:rsidP="00257509">
      <w:pPr>
        <w:tabs>
          <w:tab w:val="clear" w:pos="567"/>
        </w:tabs>
        <w:jc w:val="center"/>
        <w:rPr>
          <w:lang w:val="sv-SE"/>
        </w:rPr>
      </w:pPr>
    </w:p>
    <w:p w14:paraId="1D164B42" w14:textId="77777777" w:rsidR="00525C67" w:rsidRPr="006A6CE5" w:rsidRDefault="00525C67" w:rsidP="00257509">
      <w:pPr>
        <w:tabs>
          <w:tab w:val="clear" w:pos="567"/>
        </w:tabs>
        <w:jc w:val="center"/>
        <w:rPr>
          <w:lang w:val="sv-SE"/>
        </w:rPr>
      </w:pPr>
    </w:p>
    <w:p w14:paraId="1D164B43" w14:textId="77777777" w:rsidR="00525C67" w:rsidRPr="006A6CE5" w:rsidRDefault="00525C67" w:rsidP="00257509">
      <w:pPr>
        <w:tabs>
          <w:tab w:val="clear" w:pos="567"/>
        </w:tabs>
        <w:jc w:val="center"/>
        <w:rPr>
          <w:lang w:val="sv-SE"/>
        </w:rPr>
      </w:pPr>
    </w:p>
    <w:p w14:paraId="1D164B44" w14:textId="77777777" w:rsidR="00525C67" w:rsidRPr="006A6CE5" w:rsidRDefault="00525C67" w:rsidP="00257509">
      <w:pPr>
        <w:tabs>
          <w:tab w:val="clear" w:pos="567"/>
        </w:tabs>
        <w:jc w:val="center"/>
        <w:rPr>
          <w:lang w:val="sv-SE"/>
        </w:rPr>
      </w:pPr>
    </w:p>
    <w:p w14:paraId="1D164B45" w14:textId="77777777" w:rsidR="00525C67" w:rsidRPr="006A6CE5" w:rsidRDefault="00525C67" w:rsidP="00257509">
      <w:pPr>
        <w:tabs>
          <w:tab w:val="clear" w:pos="567"/>
        </w:tabs>
        <w:jc w:val="center"/>
        <w:rPr>
          <w:lang w:val="sv-SE"/>
        </w:rPr>
      </w:pPr>
    </w:p>
    <w:p w14:paraId="1D164B46" w14:textId="77777777" w:rsidR="00525C67" w:rsidRPr="006A6CE5" w:rsidRDefault="00525C67" w:rsidP="00257509">
      <w:pPr>
        <w:tabs>
          <w:tab w:val="clear" w:pos="567"/>
        </w:tabs>
        <w:jc w:val="center"/>
        <w:rPr>
          <w:lang w:val="sv-SE"/>
        </w:rPr>
      </w:pPr>
    </w:p>
    <w:p w14:paraId="1D164B47" w14:textId="77777777" w:rsidR="00525C67" w:rsidRPr="006A6CE5" w:rsidRDefault="00525C67" w:rsidP="00257509">
      <w:pPr>
        <w:tabs>
          <w:tab w:val="clear" w:pos="567"/>
          <w:tab w:val="left" w:pos="-1440"/>
          <w:tab w:val="left" w:pos="-720"/>
        </w:tabs>
        <w:jc w:val="center"/>
        <w:rPr>
          <w:b/>
          <w:lang w:val="sv-SE"/>
        </w:rPr>
      </w:pPr>
    </w:p>
    <w:p w14:paraId="1D164B48" w14:textId="77777777" w:rsidR="00525C67" w:rsidRPr="006A6CE5" w:rsidRDefault="00525C67" w:rsidP="00257509">
      <w:pPr>
        <w:tabs>
          <w:tab w:val="clear" w:pos="567"/>
          <w:tab w:val="left" w:pos="-1440"/>
          <w:tab w:val="left" w:pos="-720"/>
        </w:tabs>
        <w:jc w:val="center"/>
        <w:rPr>
          <w:b/>
          <w:lang w:val="sv-SE"/>
        </w:rPr>
      </w:pPr>
    </w:p>
    <w:p w14:paraId="1D164B49" w14:textId="77777777" w:rsidR="00B32730" w:rsidRPr="00760766" w:rsidRDefault="00B32730" w:rsidP="00257509">
      <w:pPr>
        <w:tabs>
          <w:tab w:val="clear" w:pos="567"/>
        </w:tabs>
        <w:spacing w:line="240" w:lineRule="auto"/>
        <w:jc w:val="center"/>
        <w:rPr>
          <w:lang w:val="sv-SE"/>
        </w:rPr>
      </w:pPr>
    </w:p>
    <w:p w14:paraId="1D164B4A" w14:textId="77777777" w:rsidR="00B32730" w:rsidRPr="00760766" w:rsidRDefault="00B32730" w:rsidP="00257509">
      <w:pPr>
        <w:tabs>
          <w:tab w:val="clear" w:pos="567"/>
        </w:tabs>
        <w:spacing w:line="240" w:lineRule="auto"/>
        <w:jc w:val="center"/>
        <w:outlineLvl w:val="0"/>
        <w:rPr>
          <w:b/>
          <w:bCs/>
          <w:lang w:val="sv-SE"/>
        </w:rPr>
      </w:pPr>
      <w:r w:rsidRPr="00760766">
        <w:rPr>
          <w:b/>
          <w:bCs/>
          <w:lang w:val="sv-SE"/>
        </w:rPr>
        <w:t>BILAGA III</w:t>
      </w:r>
    </w:p>
    <w:p w14:paraId="1D164B4B" w14:textId="77777777" w:rsidR="00B32730" w:rsidRPr="00760766" w:rsidRDefault="00B32730" w:rsidP="00257509">
      <w:pPr>
        <w:tabs>
          <w:tab w:val="clear" w:pos="567"/>
        </w:tabs>
        <w:spacing w:line="240" w:lineRule="auto"/>
        <w:jc w:val="center"/>
        <w:rPr>
          <w:b/>
          <w:bCs/>
          <w:lang w:val="sv-SE"/>
        </w:rPr>
      </w:pPr>
    </w:p>
    <w:p w14:paraId="1D164B4C" w14:textId="77777777" w:rsidR="00B32730" w:rsidRPr="00760766" w:rsidRDefault="00B32730" w:rsidP="00257509">
      <w:pPr>
        <w:tabs>
          <w:tab w:val="clear" w:pos="567"/>
        </w:tabs>
        <w:spacing w:line="240" w:lineRule="auto"/>
        <w:jc w:val="center"/>
        <w:rPr>
          <w:b/>
          <w:bCs/>
          <w:lang w:val="sv-SE"/>
        </w:rPr>
      </w:pPr>
      <w:r w:rsidRPr="00760766">
        <w:rPr>
          <w:b/>
          <w:bCs/>
          <w:lang w:val="sv-SE"/>
        </w:rPr>
        <w:t>MÄRKNING OCH BIPACKSEDEL</w:t>
      </w:r>
    </w:p>
    <w:p w14:paraId="1D164B4D" w14:textId="77777777" w:rsidR="00525C67" w:rsidRPr="006A6CE5" w:rsidRDefault="00B32730" w:rsidP="00257509">
      <w:pPr>
        <w:tabs>
          <w:tab w:val="clear" w:pos="567"/>
        </w:tabs>
        <w:jc w:val="center"/>
        <w:rPr>
          <w:lang w:val="sv-SE"/>
        </w:rPr>
      </w:pPr>
      <w:r w:rsidRPr="00760766">
        <w:rPr>
          <w:lang w:val="sv-SE"/>
        </w:rPr>
        <w:br w:type="page"/>
      </w:r>
    </w:p>
    <w:p w14:paraId="1D164B4E" w14:textId="77777777" w:rsidR="00525C67" w:rsidRPr="006A6CE5" w:rsidRDefault="00525C67" w:rsidP="00257509">
      <w:pPr>
        <w:tabs>
          <w:tab w:val="clear" w:pos="567"/>
        </w:tabs>
        <w:jc w:val="center"/>
        <w:rPr>
          <w:lang w:val="sv-SE"/>
        </w:rPr>
      </w:pPr>
    </w:p>
    <w:p w14:paraId="1D164B4F" w14:textId="77777777" w:rsidR="00525C67" w:rsidRPr="006A6CE5" w:rsidRDefault="00525C67" w:rsidP="00257509">
      <w:pPr>
        <w:tabs>
          <w:tab w:val="clear" w:pos="567"/>
        </w:tabs>
        <w:jc w:val="center"/>
        <w:rPr>
          <w:lang w:val="sv-SE"/>
        </w:rPr>
      </w:pPr>
    </w:p>
    <w:p w14:paraId="1D164B50" w14:textId="77777777" w:rsidR="00525C67" w:rsidRPr="006A6CE5" w:rsidRDefault="00525C67" w:rsidP="00257509">
      <w:pPr>
        <w:tabs>
          <w:tab w:val="clear" w:pos="567"/>
        </w:tabs>
        <w:jc w:val="center"/>
        <w:rPr>
          <w:lang w:val="sv-SE"/>
        </w:rPr>
      </w:pPr>
    </w:p>
    <w:p w14:paraId="1D164B51" w14:textId="77777777" w:rsidR="00525C67" w:rsidRPr="006A6CE5" w:rsidRDefault="00525C67" w:rsidP="00257509">
      <w:pPr>
        <w:tabs>
          <w:tab w:val="clear" w:pos="567"/>
        </w:tabs>
        <w:jc w:val="center"/>
        <w:rPr>
          <w:lang w:val="sv-SE"/>
        </w:rPr>
      </w:pPr>
    </w:p>
    <w:p w14:paraId="1D164B52" w14:textId="77777777" w:rsidR="00525C67" w:rsidRPr="006A6CE5" w:rsidRDefault="00525C67" w:rsidP="00257509">
      <w:pPr>
        <w:tabs>
          <w:tab w:val="clear" w:pos="567"/>
        </w:tabs>
        <w:jc w:val="center"/>
        <w:rPr>
          <w:lang w:val="sv-SE"/>
        </w:rPr>
      </w:pPr>
    </w:p>
    <w:p w14:paraId="1D164B53" w14:textId="77777777" w:rsidR="00525C67" w:rsidRPr="006A6CE5" w:rsidRDefault="00525C67" w:rsidP="00257509">
      <w:pPr>
        <w:tabs>
          <w:tab w:val="clear" w:pos="567"/>
        </w:tabs>
        <w:jc w:val="center"/>
        <w:rPr>
          <w:lang w:val="sv-SE"/>
        </w:rPr>
      </w:pPr>
    </w:p>
    <w:p w14:paraId="1D164B54" w14:textId="77777777" w:rsidR="00525C67" w:rsidRPr="006A6CE5" w:rsidRDefault="00525C67" w:rsidP="00257509">
      <w:pPr>
        <w:tabs>
          <w:tab w:val="clear" w:pos="567"/>
        </w:tabs>
        <w:jc w:val="center"/>
        <w:rPr>
          <w:lang w:val="sv-SE"/>
        </w:rPr>
      </w:pPr>
    </w:p>
    <w:p w14:paraId="1D164B55" w14:textId="77777777" w:rsidR="00525C67" w:rsidRPr="006A6CE5" w:rsidRDefault="00525C67" w:rsidP="00257509">
      <w:pPr>
        <w:tabs>
          <w:tab w:val="clear" w:pos="567"/>
        </w:tabs>
        <w:jc w:val="center"/>
        <w:rPr>
          <w:lang w:val="sv-SE"/>
        </w:rPr>
      </w:pPr>
    </w:p>
    <w:p w14:paraId="1D164B56" w14:textId="77777777" w:rsidR="00525C67" w:rsidRPr="006A6CE5" w:rsidRDefault="00525C67" w:rsidP="00257509">
      <w:pPr>
        <w:tabs>
          <w:tab w:val="clear" w:pos="567"/>
        </w:tabs>
        <w:jc w:val="center"/>
        <w:rPr>
          <w:lang w:val="sv-SE"/>
        </w:rPr>
      </w:pPr>
    </w:p>
    <w:p w14:paraId="1D164B57" w14:textId="77777777" w:rsidR="00525C67" w:rsidRPr="006A6CE5" w:rsidRDefault="00525C67" w:rsidP="00257509">
      <w:pPr>
        <w:tabs>
          <w:tab w:val="clear" w:pos="567"/>
        </w:tabs>
        <w:jc w:val="center"/>
        <w:rPr>
          <w:lang w:val="sv-SE"/>
        </w:rPr>
      </w:pPr>
    </w:p>
    <w:p w14:paraId="1D164B58" w14:textId="77777777" w:rsidR="00525C67" w:rsidRPr="006A6CE5" w:rsidRDefault="00525C67" w:rsidP="00257509">
      <w:pPr>
        <w:tabs>
          <w:tab w:val="clear" w:pos="567"/>
        </w:tabs>
        <w:jc w:val="center"/>
        <w:rPr>
          <w:lang w:val="sv-SE"/>
        </w:rPr>
      </w:pPr>
    </w:p>
    <w:p w14:paraId="1D164B59" w14:textId="77777777" w:rsidR="00525C67" w:rsidRPr="006A6CE5" w:rsidRDefault="00525C67" w:rsidP="00257509">
      <w:pPr>
        <w:tabs>
          <w:tab w:val="clear" w:pos="567"/>
        </w:tabs>
        <w:jc w:val="center"/>
        <w:rPr>
          <w:lang w:val="sv-SE"/>
        </w:rPr>
      </w:pPr>
    </w:p>
    <w:p w14:paraId="1D164B5A" w14:textId="77777777" w:rsidR="00525C67" w:rsidRPr="006A6CE5" w:rsidRDefault="00525C67" w:rsidP="00257509">
      <w:pPr>
        <w:tabs>
          <w:tab w:val="clear" w:pos="567"/>
        </w:tabs>
        <w:jc w:val="center"/>
        <w:rPr>
          <w:lang w:val="sv-SE"/>
        </w:rPr>
      </w:pPr>
    </w:p>
    <w:p w14:paraId="1D164B5B" w14:textId="77777777" w:rsidR="00525C67" w:rsidRPr="006A6CE5" w:rsidRDefault="00525C67" w:rsidP="00257509">
      <w:pPr>
        <w:tabs>
          <w:tab w:val="clear" w:pos="567"/>
        </w:tabs>
        <w:jc w:val="center"/>
        <w:rPr>
          <w:lang w:val="sv-SE"/>
        </w:rPr>
      </w:pPr>
    </w:p>
    <w:p w14:paraId="1D164B5C" w14:textId="77777777" w:rsidR="00525C67" w:rsidRPr="006A6CE5" w:rsidRDefault="00525C67" w:rsidP="00257509">
      <w:pPr>
        <w:tabs>
          <w:tab w:val="clear" w:pos="567"/>
        </w:tabs>
        <w:jc w:val="center"/>
        <w:rPr>
          <w:lang w:val="sv-SE"/>
        </w:rPr>
      </w:pPr>
    </w:p>
    <w:p w14:paraId="1D164B5D" w14:textId="77777777" w:rsidR="00525C67" w:rsidRPr="006A6CE5" w:rsidRDefault="00525C67" w:rsidP="00257509">
      <w:pPr>
        <w:tabs>
          <w:tab w:val="clear" w:pos="567"/>
        </w:tabs>
        <w:jc w:val="center"/>
        <w:rPr>
          <w:lang w:val="sv-SE"/>
        </w:rPr>
      </w:pPr>
    </w:p>
    <w:p w14:paraId="1D164B5E" w14:textId="77777777" w:rsidR="00525C67" w:rsidRPr="006A6CE5" w:rsidRDefault="00525C67" w:rsidP="00257509">
      <w:pPr>
        <w:tabs>
          <w:tab w:val="clear" w:pos="567"/>
        </w:tabs>
        <w:jc w:val="center"/>
        <w:rPr>
          <w:lang w:val="sv-SE"/>
        </w:rPr>
      </w:pPr>
    </w:p>
    <w:p w14:paraId="1D164B5F" w14:textId="77777777" w:rsidR="00525C67" w:rsidRPr="006A6CE5" w:rsidRDefault="00525C67" w:rsidP="00257509">
      <w:pPr>
        <w:tabs>
          <w:tab w:val="clear" w:pos="567"/>
        </w:tabs>
        <w:jc w:val="center"/>
        <w:rPr>
          <w:lang w:val="sv-SE"/>
        </w:rPr>
      </w:pPr>
    </w:p>
    <w:p w14:paraId="1D164B60" w14:textId="77777777" w:rsidR="00525C67" w:rsidRPr="006A6CE5" w:rsidRDefault="00525C67" w:rsidP="00257509">
      <w:pPr>
        <w:tabs>
          <w:tab w:val="clear" w:pos="567"/>
        </w:tabs>
        <w:jc w:val="center"/>
        <w:rPr>
          <w:lang w:val="sv-SE"/>
        </w:rPr>
      </w:pPr>
    </w:p>
    <w:p w14:paraId="1D164B61" w14:textId="77777777" w:rsidR="00525C67" w:rsidRPr="006A6CE5" w:rsidRDefault="00525C67" w:rsidP="00257509">
      <w:pPr>
        <w:tabs>
          <w:tab w:val="clear" w:pos="567"/>
          <w:tab w:val="left" w:pos="-1440"/>
          <w:tab w:val="left" w:pos="-720"/>
        </w:tabs>
        <w:jc w:val="center"/>
        <w:rPr>
          <w:b/>
          <w:lang w:val="sv-SE"/>
        </w:rPr>
      </w:pPr>
    </w:p>
    <w:p w14:paraId="1D164B62" w14:textId="77777777" w:rsidR="00525C67" w:rsidRPr="006A6CE5" w:rsidRDefault="00525C67" w:rsidP="00257509">
      <w:pPr>
        <w:tabs>
          <w:tab w:val="clear" w:pos="567"/>
          <w:tab w:val="left" w:pos="-1440"/>
          <w:tab w:val="left" w:pos="-720"/>
        </w:tabs>
        <w:jc w:val="center"/>
        <w:rPr>
          <w:b/>
          <w:lang w:val="sv-SE"/>
        </w:rPr>
      </w:pPr>
    </w:p>
    <w:p w14:paraId="1D164B63" w14:textId="77777777" w:rsidR="00B32730" w:rsidRPr="00760766" w:rsidRDefault="00B32730" w:rsidP="00257509">
      <w:pPr>
        <w:tabs>
          <w:tab w:val="clear" w:pos="567"/>
        </w:tabs>
        <w:spacing w:line="240" w:lineRule="auto"/>
        <w:jc w:val="center"/>
        <w:rPr>
          <w:lang w:val="sv-SE"/>
        </w:rPr>
      </w:pPr>
    </w:p>
    <w:p w14:paraId="1D164B64" w14:textId="77777777" w:rsidR="00B32730" w:rsidRPr="00760766" w:rsidRDefault="00B32730" w:rsidP="00257509">
      <w:pPr>
        <w:pStyle w:val="TitleA"/>
        <w:outlineLvl w:val="1"/>
        <w:rPr>
          <w:noProof w:val="0"/>
        </w:rPr>
      </w:pPr>
      <w:r w:rsidRPr="00760766">
        <w:rPr>
          <w:noProof w:val="0"/>
        </w:rPr>
        <w:t>A. MÄRKNING</w:t>
      </w:r>
    </w:p>
    <w:p w14:paraId="1D164B65" w14:textId="77777777" w:rsidR="0019193A" w:rsidRPr="00760766" w:rsidRDefault="00B32730" w:rsidP="00257509">
      <w:pPr>
        <w:tabs>
          <w:tab w:val="clear" w:pos="567"/>
        </w:tabs>
        <w:spacing w:line="240" w:lineRule="auto"/>
        <w:rPr>
          <w:lang w:val="sv-SE"/>
        </w:rPr>
      </w:pPr>
      <w:r w:rsidRPr="00760766">
        <w:rPr>
          <w:lang w:val="sv-SE"/>
        </w:rPr>
        <w:br w:type="page"/>
      </w:r>
    </w:p>
    <w:p w14:paraId="1D164B66"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UPPGIFTER SOM SKA FINNAS PÅ YTTRE FÖRPACKNINGEN</w:t>
      </w:r>
    </w:p>
    <w:p w14:paraId="1D164B67"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4B68"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YTTERKARTONG FÖR 2,5 MG</w:t>
      </w:r>
    </w:p>
    <w:p w14:paraId="1D164B69" w14:textId="77777777" w:rsidR="0019193A" w:rsidRPr="00760766" w:rsidRDefault="0019193A" w:rsidP="00257509">
      <w:pPr>
        <w:tabs>
          <w:tab w:val="clear" w:pos="567"/>
        </w:tabs>
        <w:spacing w:line="240" w:lineRule="auto"/>
        <w:rPr>
          <w:lang w:val="sv-SE"/>
        </w:rPr>
      </w:pPr>
    </w:p>
    <w:p w14:paraId="1D164B6A" w14:textId="77777777" w:rsidR="0019193A" w:rsidRPr="00760766" w:rsidRDefault="0019193A" w:rsidP="00257509">
      <w:pPr>
        <w:tabs>
          <w:tab w:val="clear" w:pos="567"/>
        </w:tabs>
        <w:spacing w:line="240" w:lineRule="auto"/>
        <w:rPr>
          <w:lang w:val="sv-SE"/>
        </w:rPr>
      </w:pPr>
    </w:p>
    <w:p w14:paraId="1D164B6B"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B6C" w14:textId="77777777" w:rsidR="0019193A" w:rsidRPr="00760766" w:rsidRDefault="0019193A" w:rsidP="00257509">
      <w:pPr>
        <w:tabs>
          <w:tab w:val="clear" w:pos="567"/>
        </w:tabs>
        <w:spacing w:line="240" w:lineRule="auto"/>
        <w:rPr>
          <w:lang w:val="sv-SE"/>
        </w:rPr>
      </w:pPr>
    </w:p>
    <w:p w14:paraId="1D164B6D" w14:textId="77777777" w:rsidR="0019193A" w:rsidRPr="00760766" w:rsidRDefault="00A15B81" w:rsidP="00257509">
      <w:pPr>
        <w:tabs>
          <w:tab w:val="clear" w:pos="567"/>
        </w:tabs>
        <w:spacing w:line="240" w:lineRule="auto"/>
        <w:outlineLvl w:val="2"/>
        <w:rPr>
          <w:lang w:val="sv-SE"/>
        </w:rPr>
      </w:pPr>
      <w:r w:rsidRPr="00760766">
        <w:rPr>
          <w:lang w:val="sv-SE"/>
        </w:rPr>
        <w:t>Rivaroxaban Accord</w:t>
      </w:r>
      <w:r w:rsidR="0019193A" w:rsidRPr="00760766">
        <w:rPr>
          <w:lang w:val="sv-SE"/>
        </w:rPr>
        <w:t xml:space="preserve"> 2,5 mg filmdragerade tabletter</w:t>
      </w:r>
    </w:p>
    <w:p w14:paraId="1D164B6E" w14:textId="77777777" w:rsidR="0019193A" w:rsidRPr="00760766" w:rsidRDefault="0019193A" w:rsidP="00257509">
      <w:pPr>
        <w:tabs>
          <w:tab w:val="clear" w:pos="567"/>
        </w:tabs>
        <w:spacing w:line="240" w:lineRule="auto"/>
        <w:rPr>
          <w:lang w:val="sv-SE"/>
        </w:rPr>
      </w:pPr>
      <w:r w:rsidRPr="00760766">
        <w:rPr>
          <w:lang w:val="sv-SE"/>
        </w:rPr>
        <w:t>rivaroxaban</w:t>
      </w:r>
    </w:p>
    <w:p w14:paraId="1D164B6F" w14:textId="77777777" w:rsidR="0019193A" w:rsidRPr="00760766" w:rsidRDefault="0019193A" w:rsidP="00257509">
      <w:pPr>
        <w:tabs>
          <w:tab w:val="clear" w:pos="567"/>
        </w:tabs>
        <w:spacing w:line="240" w:lineRule="auto"/>
        <w:rPr>
          <w:lang w:val="sv-SE"/>
        </w:rPr>
      </w:pPr>
    </w:p>
    <w:p w14:paraId="1D164B70" w14:textId="77777777" w:rsidR="0019193A" w:rsidRPr="00760766" w:rsidRDefault="0019193A" w:rsidP="00257509">
      <w:pPr>
        <w:tabs>
          <w:tab w:val="clear" w:pos="567"/>
        </w:tabs>
        <w:spacing w:line="240" w:lineRule="auto"/>
        <w:rPr>
          <w:lang w:val="sv-SE"/>
        </w:rPr>
      </w:pPr>
    </w:p>
    <w:p w14:paraId="1D164B71"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4B72" w14:textId="77777777" w:rsidR="0019193A" w:rsidRPr="00760766" w:rsidRDefault="0019193A" w:rsidP="00257509">
      <w:pPr>
        <w:tabs>
          <w:tab w:val="clear" w:pos="567"/>
        </w:tabs>
        <w:spacing w:line="240" w:lineRule="auto"/>
        <w:rPr>
          <w:lang w:val="sv-SE"/>
        </w:rPr>
      </w:pPr>
    </w:p>
    <w:p w14:paraId="1D164B73" w14:textId="77777777" w:rsidR="0019193A" w:rsidRPr="00760766" w:rsidRDefault="0019193A" w:rsidP="00257509">
      <w:pPr>
        <w:tabs>
          <w:tab w:val="clear" w:pos="567"/>
        </w:tabs>
        <w:spacing w:line="240" w:lineRule="auto"/>
        <w:rPr>
          <w:lang w:val="sv-SE"/>
        </w:rPr>
      </w:pPr>
      <w:r w:rsidRPr="00760766">
        <w:rPr>
          <w:lang w:val="sv-SE"/>
        </w:rPr>
        <w:t>Varje filmdragerad tablett innehåller 2,5 mg rivaroxaban.</w:t>
      </w:r>
    </w:p>
    <w:p w14:paraId="1D164B74" w14:textId="77777777" w:rsidR="0019193A" w:rsidRPr="00760766" w:rsidRDefault="0019193A" w:rsidP="00257509">
      <w:pPr>
        <w:tabs>
          <w:tab w:val="clear" w:pos="567"/>
        </w:tabs>
        <w:spacing w:line="240" w:lineRule="auto"/>
        <w:rPr>
          <w:lang w:val="sv-SE"/>
        </w:rPr>
      </w:pPr>
    </w:p>
    <w:p w14:paraId="1D164B75" w14:textId="77777777" w:rsidR="0019193A" w:rsidRPr="00760766" w:rsidRDefault="0019193A" w:rsidP="00257509">
      <w:pPr>
        <w:tabs>
          <w:tab w:val="clear" w:pos="567"/>
        </w:tabs>
        <w:spacing w:line="240" w:lineRule="auto"/>
        <w:rPr>
          <w:lang w:val="sv-SE"/>
        </w:rPr>
      </w:pPr>
    </w:p>
    <w:p w14:paraId="1D164B76"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3.</w:t>
      </w:r>
      <w:r w:rsidRPr="00760766">
        <w:rPr>
          <w:b/>
          <w:bCs/>
          <w:lang w:val="sv-SE"/>
        </w:rPr>
        <w:tab/>
        <w:t>FÖRTECKNING ÖVER HJÄLPÄMNEN</w:t>
      </w:r>
    </w:p>
    <w:p w14:paraId="1D164B77" w14:textId="77777777" w:rsidR="0019193A" w:rsidRPr="00760766" w:rsidRDefault="0019193A" w:rsidP="00257509">
      <w:pPr>
        <w:tabs>
          <w:tab w:val="clear" w:pos="567"/>
        </w:tabs>
        <w:spacing w:line="240" w:lineRule="auto"/>
        <w:rPr>
          <w:lang w:val="sv-SE"/>
        </w:rPr>
      </w:pPr>
    </w:p>
    <w:p w14:paraId="1D164B78" w14:textId="77777777" w:rsidR="0019193A" w:rsidRPr="00760766" w:rsidRDefault="0019193A" w:rsidP="00257509">
      <w:pPr>
        <w:tabs>
          <w:tab w:val="clear" w:pos="567"/>
        </w:tabs>
        <w:spacing w:line="240" w:lineRule="auto"/>
        <w:rPr>
          <w:lang w:val="sv-SE"/>
        </w:rPr>
      </w:pPr>
      <w:r w:rsidRPr="00760766">
        <w:rPr>
          <w:lang w:val="sv-SE"/>
        </w:rPr>
        <w:t>Innehåller laktos</w:t>
      </w:r>
      <w:r w:rsidR="0023448D" w:rsidRPr="00760766">
        <w:rPr>
          <w:lang w:val="sv-SE"/>
        </w:rPr>
        <w:t>monohydrat</w:t>
      </w:r>
      <w:r w:rsidRPr="00760766">
        <w:rPr>
          <w:lang w:val="sv-SE"/>
        </w:rPr>
        <w:t>.</w:t>
      </w:r>
    </w:p>
    <w:p w14:paraId="1D164B79" w14:textId="77777777" w:rsidR="0019193A" w:rsidRPr="00760766" w:rsidRDefault="0019193A" w:rsidP="00257509">
      <w:pPr>
        <w:tabs>
          <w:tab w:val="clear" w:pos="567"/>
        </w:tabs>
        <w:spacing w:line="240" w:lineRule="auto"/>
        <w:rPr>
          <w:lang w:val="sv-SE"/>
        </w:rPr>
      </w:pPr>
    </w:p>
    <w:p w14:paraId="1D164B7A" w14:textId="77777777" w:rsidR="0019193A" w:rsidRPr="00760766" w:rsidRDefault="0019193A" w:rsidP="00257509">
      <w:pPr>
        <w:tabs>
          <w:tab w:val="clear" w:pos="567"/>
        </w:tabs>
        <w:spacing w:line="240" w:lineRule="auto"/>
        <w:rPr>
          <w:lang w:val="sv-SE"/>
        </w:rPr>
      </w:pPr>
    </w:p>
    <w:p w14:paraId="1D164B7B"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4B7C" w14:textId="77777777" w:rsidR="0019193A" w:rsidRPr="00760766" w:rsidRDefault="0019193A" w:rsidP="00257509">
      <w:pPr>
        <w:tabs>
          <w:tab w:val="clear" w:pos="567"/>
        </w:tabs>
        <w:spacing w:line="240" w:lineRule="auto"/>
        <w:rPr>
          <w:lang w:val="sv-SE"/>
        </w:rPr>
      </w:pPr>
    </w:p>
    <w:p w14:paraId="1D164B7D" w14:textId="77777777" w:rsidR="0019193A" w:rsidRPr="00760766" w:rsidRDefault="0023448D" w:rsidP="00257509">
      <w:pPr>
        <w:tabs>
          <w:tab w:val="clear" w:pos="567"/>
        </w:tabs>
        <w:spacing w:line="240" w:lineRule="auto"/>
        <w:rPr>
          <w:lang w:val="sv-SE"/>
        </w:rPr>
      </w:pPr>
      <w:r w:rsidRPr="00760766">
        <w:rPr>
          <w:lang w:val="sv-SE"/>
        </w:rPr>
        <w:t>28</w:t>
      </w:r>
      <w:r w:rsidR="0019193A" w:rsidRPr="00760766">
        <w:rPr>
          <w:lang w:val="sv-SE"/>
        </w:rPr>
        <w:t> filmdragerade tabletter</w:t>
      </w:r>
    </w:p>
    <w:p w14:paraId="1D164B7E" w14:textId="77777777" w:rsidR="00C971D5" w:rsidRPr="00760766" w:rsidRDefault="0023448D" w:rsidP="00257509">
      <w:pPr>
        <w:tabs>
          <w:tab w:val="clear" w:pos="567"/>
        </w:tabs>
        <w:spacing w:line="240" w:lineRule="auto"/>
        <w:rPr>
          <w:highlight w:val="lightGray"/>
          <w:lang w:val="sv-SE"/>
        </w:rPr>
      </w:pPr>
      <w:r w:rsidRPr="00760766">
        <w:rPr>
          <w:highlight w:val="lightGray"/>
          <w:lang w:val="sv-SE"/>
        </w:rPr>
        <w:t>56</w:t>
      </w:r>
      <w:r w:rsidR="00C971D5" w:rsidRPr="00760766">
        <w:rPr>
          <w:highlight w:val="lightGray"/>
          <w:lang w:val="sv-SE"/>
        </w:rPr>
        <w:t> filmdragerade tabletter</w:t>
      </w:r>
    </w:p>
    <w:p w14:paraId="1D164B7F" w14:textId="77777777" w:rsidR="0019193A" w:rsidRPr="00760766" w:rsidRDefault="0023448D" w:rsidP="00257509">
      <w:pPr>
        <w:tabs>
          <w:tab w:val="clear" w:pos="567"/>
        </w:tabs>
        <w:spacing w:line="240" w:lineRule="auto"/>
        <w:rPr>
          <w:highlight w:val="lightGray"/>
          <w:lang w:val="sv-SE"/>
        </w:rPr>
      </w:pPr>
      <w:r w:rsidRPr="00760766">
        <w:rPr>
          <w:highlight w:val="lightGray"/>
          <w:lang w:val="sv-SE"/>
        </w:rPr>
        <w:t>98</w:t>
      </w:r>
      <w:r w:rsidR="0019193A" w:rsidRPr="00760766">
        <w:rPr>
          <w:highlight w:val="lightGray"/>
          <w:lang w:val="sv-SE"/>
        </w:rPr>
        <w:t> filmdragerade tabletter</w:t>
      </w:r>
    </w:p>
    <w:p w14:paraId="1D164B80" w14:textId="77777777" w:rsidR="0019193A" w:rsidRPr="00760766" w:rsidRDefault="0023448D" w:rsidP="00257509">
      <w:pPr>
        <w:tabs>
          <w:tab w:val="clear" w:pos="567"/>
        </w:tabs>
        <w:spacing w:line="240" w:lineRule="auto"/>
        <w:rPr>
          <w:highlight w:val="lightGray"/>
          <w:lang w:val="sv-SE"/>
        </w:rPr>
      </w:pPr>
      <w:r w:rsidRPr="00760766">
        <w:rPr>
          <w:highlight w:val="lightGray"/>
          <w:lang w:val="sv-SE"/>
        </w:rPr>
        <w:t>100</w:t>
      </w:r>
      <w:r w:rsidR="0019193A" w:rsidRPr="00760766">
        <w:rPr>
          <w:highlight w:val="lightGray"/>
          <w:lang w:val="sv-SE"/>
        </w:rPr>
        <w:t> filmdragerade tabletter</w:t>
      </w:r>
    </w:p>
    <w:p w14:paraId="1D164B81" w14:textId="77777777" w:rsidR="0019193A" w:rsidRPr="00760766" w:rsidRDefault="0023448D" w:rsidP="00257509">
      <w:pPr>
        <w:tabs>
          <w:tab w:val="clear" w:pos="567"/>
        </w:tabs>
        <w:spacing w:line="240" w:lineRule="auto"/>
        <w:rPr>
          <w:highlight w:val="lightGray"/>
          <w:lang w:val="sv-SE"/>
        </w:rPr>
      </w:pPr>
      <w:r w:rsidRPr="00760766">
        <w:rPr>
          <w:highlight w:val="lightGray"/>
          <w:lang w:val="sv-SE"/>
        </w:rPr>
        <w:t>168</w:t>
      </w:r>
      <w:r w:rsidR="0019193A" w:rsidRPr="00760766">
        <w:rPr>
          <w:highlight w:val="lightGray"/>
          <w:lang w:val="sv-SE"/>
        </w:rPr>
        <w:t xml:space="preserve"> filmdragerade tabletter</w:t>
      </w:r>
    </w:p>
    <w:p w14:paraId="1D164B82" w14:textId="77777777" w:rsidR="0019193A" w:rsidRPr="00760766" w:rsidRDefault="0023448D" w:rsidP="00257509">
      <w:pPr>
        <w:tabs>
          <w:tab w:val="clear" w:pos="567"/>
        </w:tabs>
        <w:spacing w:line="240" w:lineRule="auto"/>
        <w:rPr>
          <w:highlight w:val="lightGray"/>
          <w:lang w:val="sv-SE"/>
        </w:rPr>
      </w:pPr>
      <w:r w:rsidRPr="00760766">
        <w:rPr>
          <w:highlight w:val="lightGray"/>
          <w:lang w:val="sv-SE"/>
        </w:rPr>
        <w:t>196</w:t>
      </w:r>
      <w:r w:rsidR="0019193A" w:rsidRPr="00760766">
        <w:rPr>
          <w:highlight w:val="lightGray"/>
          <w:lang w:val="sv-SE"/>
        </w:rPr>
        <w:t> filmdragerade tabletter</w:t>
      </w:r>
    </w:p>
    <w:p w14:paraId="1D164B83" w14:textId="77777777" w:rsidR="0019193A" w:rsidRPr="00760766" w:rsidRDefault="0023448D" w:rsidP="00257509">
      <w:pPr>
        <w:tabs>
          <w:tab w:val="clear" w:pos="567"/>
        </w:tabs>
        <w:spacing w:line="240" w:lineRule="auto"/>
        <w:rPr>
          <w:highlight w:val="lightGray"/>
          <w:lang w:val="sv-SE"/>
        </w:rPr>
      </w:pPr>
      <w:r w:rsidRPr="00760766">
        <w:rPr>
          <w:highlight w:val="lightGray"/>
          <w:lang w:val="sv-SE"/>
        </w:rPr>
        <w:t>10 x 1</w:t>
      </w:r>
      <w:r w:rsidR="0019193A" w:rsidRPr="00760766">
        <w:rPr>
          <w:highlight w:val="lightGray"/>
          <w:lang w:val="sv-SE"/>
        </w:rPr>
        <w:t> filmdragerade tabletter</w:t>
      </w:r>
    </w:p>
    <w:p w14:paraId="1D164B84" w14:textId="77777777" w:rsidR="0019193A" w:rsidRPr="00760766" w:rsidRDefault="0023448D" w:rsidP="00257509">
      <w:pPr>
        <w:tabs>
          <w:tab w:val="clear" w:pos="567"/>
        </w:tabs>
        <w:spacing w:line="240" w:lineRule="auto"/>
        <w:rPr>
          <w:highlight w:val="lightGray"/>
          <w:lang w:val="sv-SE"/>
        </w:rPr>
      </w:pPr>
      <w:r w:rsidRPr="00760766">
        <w:rPr>
          <w:highlight w:val="lightGray"/>
          <w:lang w:val="sv-SE"/>
        </w:rPr>
        <w:t>100 x 1</w:t>
      </w:r>
      <w:r w:rsidR="0019193A" w:rsidRPr="00760766">
        <w:rPr>
          <w:highlight w:val="lightGray"/>
          <w:lang w:val="sv-SE"/>
        </w:rPr>
        <w:t> filmdragerade tabletter</w:t>
      </w:r>
    </w:p>
    <w:p w14:paraId="1D164B85" w14:textId="77777777" w:rsidR="0019193A" w:rsidRPr="00760766" w:rsidRDefault="0019193A" w:rsidP="00257509">
      <w:pPr>
        <w:tabs>
          <w:tab w:val="clear" w:pos="567"/>
        </w:tabs>
        <w:spacing w:line="240" w:lineRule="auto"/>
        <w:rPr>
          <w:lang w:val="sv-SE"/>
        </w:rPr>
      </w:pPr>
    </w:p>
    <w:p w14:paraId="1D164B86" w14:textId="77777777" w:rsidR="0019193A" w:rsidRPr="00760766" w:rsidRDefault="0019193A" w:rsidP="00257509">
      <w:pPr>
        <w:tabs>
          <w:tab w:val="clear" w:pos="567"/>
        </w:tabs>
        <w:spacing w:line="240" w:lineRule="auto"/>
        <w:rPr>
          <w:lang w:val="sv-SE"/>
        </w:rPr>
      </w:pPr>
    </w:p>
    <w:p w14:paraId="1D164B87"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5.</w:t>
      </w:r>
      <w:r w:rsidRPr="00760766">
        <w:rPr>
          <w:b/>
          <w:bCs/>
          <w:lang w:val="sv-SE"/>
        </w:rPr>
        <w:tab/>
        <w:t>ADMINISTRERINGSSÄTT OCH ADMINISTRERINGSVÄG</w:t>
      </w:r>
    </w:p>
    <w:p w14:paraId="1D164B88" w14:textId="77777777" w:rsidR="0019193A" w:rsidRPr="00760766" w:rsidRDefault="0019193A" w:rsidP="00257509">
      <w:pPr>
        <w:tabs>
          <w:tab w:val="clear" w:pos="567"/>
        </w:tabs>
        <w:spacing w:line="240" w:lineRule="auto"/>
        <w:rPr>
          <w:lang w:val="sv-SE"/>
        </w:rPr>
      </w:pPr>
    </w:p>
    <w:p w14:paraId="1D164B89" w14:textId="77777777" w:rsidR="0019193A" w:rsidRPr="00760766" w:rsidRDefault="0019193A" w:rsidP="00257509">
      <w:pPr>
        <w:tabs>
          <w:tab w:val="clear" w:pos="567"/>
        </w:tabs>
        <w:spacing w:line="240" w:lineRule="auto"/>
        <w:rPr>
          <w:lang w:val="sv-SE"/>
        </w:rPr>
      </w:pPr>
      <w:r w:rsidRPr="00760766">
        <w:rPr>
          <w:lang w:val="sv-SE"/>
        </w:rPr>
        <w:t>Läs bipacksedeln före användning.</w:t>
      </w:r>
    </w:p>
    <w:p w14:paraId="1D164B8A" w14:textId="77777777" w:rsidR="000C0E84" w:rsidRPr="00760766" w:rsidRDefault="0039129F" w:rsidP="00257509">
      <w:pPr>
        <w:tabs>
          <w:tab w:val="clear" w:pos="567"/>
        </w:tabs>
        <w:spacing w:line="240" w:lineRule="auto"/>
        <w:rPr>
          <w:lang w:val="sv-SE"/>
        </w:rPr>
      </w:pPr>
      <w:r w:rsidRPr="00760766">
        <w:rPr>
          <w:lang w:val="sv-SE"/>
        </w:rPr>
        <w:t>Ska sväljas</w:t>
      </w:r>
      <w:r w:rsidR="000C0E84" w:rsidRPr="00760766">
        <w:rPr>
          <w:lang w:val="sv-SE"/>
        </w:rPr>
        <w:t>.</w:t>
      </w:r>
    </w:p>
    <w:p w14:paraId="1D164B8B" w14:textId="77777777" w:rsidR="0019193A" w:rsidRPr="00760766" w:rsidRDefault="0019193A" w:rsidP="00257509">
      <w:pPr>
        <w:tabs>
          <w:tab w:val="clear" w:pos="567"/>
        </w:tabs>
        <w:spacing w:line="240" w:lineRule="auto"/>
        <w:rPr>
          <w:lang w:val="sv-SE"/>
        </w:rPr>
      </w:pPr>
    </w:p>
    <w:p w14:paraId="1D164B8C" w14:textId="77777777" w:rsidR="0019193A" w:rsidRPr="00760766" w:rsidRDefault="0019193A" w:rsidP="00257509">
      <w:pPr>
        <w:tabs>
          <w:tab w:val="clear" w:pos="567"/>
        </w:tabs>
        <w:spacing w:line="240" w:lineRule="auto"/>
        <w:rPr>
          <w:lang w:val="sv-SE"/>
        </w:rPr>
      </w:pPr>
    </w:p>
    <w:p w14:paraId="1D164B8D"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B8E" w14:textId="77777777" w:rsidR="0019193A" w:rsidRPr="00760766" w:rsidRDefault="0019193A" w:rsidP="00257509">
      <w:pPr>
        <w:tabs>
          <w:tab w:val="clear" w:pos="567"/>
        </w:tabs>
        <w:spacing w:line="240" w:lineRule="auto"/>
        <w:rPr>
          <w:lang w:val="sv-SE"/>
        </w:rPr>
      </w:pPr>
    </w:p>
    <w:p w14:paraId="1D164B8F" w14:textId="77777777" w:rsidR="0019193A" w:rsidRPr="00760766" w:rsidRDefault="0019193A" w:rsidP="00257509">
      <w:pPr>
        <w:tabs>
          <w:tab w:val="clear" w:pos="567"/>
        </w:tabs>
        <w:spacing w:line="240" w:lineRule="auto"/>
        <w:rPr>
          <w:lang w:val="sv-SE"/>
        </w:rPr>
      </w:pPr>
      <w:r w:rsidRPr="00760766">
        <w:rPr>
          <w:lang w:val="sv-SE"/>
        </w:rPr>
        <w:t>Förvaras utom syn- och räckhåll för barn.</w:t>
      </w:r>
    </w:p>
    <w:p w14:paraId="1D164B90" w14:textId="77777777" w:rsidR="0019193A" w:rsidRPr="00760766" w:rsidRDefault="0019193A" w:rsidP="00257509">
      <w:pPr>
        <w:tabs>
          <w:tab w:val="clear" w:pos="567"/>
        </w:tabs>
        <w:spacing w:line="240" w:lineRule="auto"/>
        <w:rPr>
          <w:lang w:val="sv-SE"/>
        </w:rPr>
      </w:pPr>
    </w:p>
    <w:p w14:paraId="1D164B91" w14:textId="77777777" w:rsidR="0019193A" w:rsidRPr="00760766" w:rsidRDefault="0019193A" w:rsidP="00257509">
      <w:pPr>
        <w:tabs>
          <w:tab w:val="clear" w:pos="567"/>
        </w:tabs>
        <w:spacing w:line="240" w:lineRule="auto"/>
        <w:rPr>
          <w:lang w:val="sv-SE"/>
        </w:rPr>
      </w:pPr>
    </w:p>
    <w:p w14:paraId="1D164B92"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7.</w:t>
      </w:r>
      <w:r w:rsidRPr="00760766">
        <w:rPr>
          <w:b/>
          <w:bCs/>
          <w:lang w:val="sv-SE"/>
        </w:rPr>
        <w:tab/>
        <w:t>ÖVRIGA SÄRSKILDA VARNINGAR OM SÅ ÄR NÖDVÄNDIGT</w:t>
      </w:r>
    </w:p>
    <w:p w14:paraId="1D164B93" w14:textId="77777777" w:rsidR="0019193A" w:rsidRPr="00760766" w:rsidRDefault="0019193A" w:rsidP="00257509">
      <w:pPr>
        <w:tabs>
          <w:tab w:val="clear" w:pos="567"/>
        </w:tabs>
        <w:spacing w:line="240" w:lineRule="auto"/>
        <w:rPr>
          <w:lang w:val="sv-SE"/>
        </w:rPr>
      </w:pPr>
    </w:p>
    <w:p w14:paraId="1D164B94" w14:textId="77777777" w:rsidR="0019193A" w:rsidRPr="00760766" w:rsidRDefault="0019193A" w:rsidP="00257509">
      <w:pPr>
        <w:tabs>
          <w:tab w:val="clear" w:pos="567"/>
        </w:tabs>
        <w:spacing w:line="240" w:lineRule="auto"/>
        <w:rPr>
          <w:lang w:val="sv-SE"/>
        </w:rPr>
      </w:pPr>
    </w:p>
    <w:p w14:paraId="1D164B95" w14:textId="77777777" w:rsidR="0019193A" w:rsidRPr="00760766" w:rsidRDefault="0019193A" w:rsidP="00257509">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8.</w:t>
      </w:r>
      <w:r w:rsidRPr="00760766">
        <w:rPr>
          <w:b/>
          <w:bCs/>
          <w:lang w:val="sv-SE"/>
        </w:rPr>
        <w:tab/>
        <w:t>UTGÅNGSDATUM</w:t>
      </w:r>
    </w:p>
    <w:p w14:paraId="1D164B96" w14:textId="77777777" w:rsidR="0019193A" w:rsidRPr="00760766" w:rsidRDefault="0019193A" w:rsidP="00257509">
      <w:pPr>
        <w:keepNext/>
        <w:keepLines/>
        <w:tabs>
          <w:tab w:val="clear" w:pos="567"/>
        </w:tabs>
        <w:spacing w:line="240" w:lineRule="auto"/>
        <w:rPr>
          <w:lang w:val="sv-SE"/>
        </w:rPr>
      </w:pPr>
    </w:p>
    <w:p w14:paraId="1D164B97" w14:textId="77777777" w:rsidR="0019193A" w:rsidRPr="00760766" w:rsidRDefault="007A24C2" w:rsidP="00257509">
      <w:pPr>
        <w:keepNext/>
        <w:keepLines/>
        <w:tabs>
          <w:tab w:val="clear" w:pos="567"/>
        </w:tabs>
        <w:spacing w:line="240" w:lineRule="auto"/>
        <w:rPr>
          <w:lang w:val="sv-SE"/>
        </w:rPr>
      </w:pPr>
      <w:r w:rsidRPr="00760766">
        <w:rPr>
          <w:lang w:val="sv-SE"/>
        </w:rPr>
        <w:t>EXP</w:t>
      </w:r>
    </w:p>
    <w:p w14:paraId="1D164B98" w14:textId="77777777" w:rsidR="0019193A" w:rsidRPr="00760766" w:rsidRDefault="0019193A" w:rsidP="00257509">
      <w:pPr>
        <w:tabs>
          <w:tab w:val="clear" w:pos="567"/>
        </w:tabs>
        <w:spacing w:line="240" w:lineRule="auto"/>
        <w:rPr>
          <w:lang w:val="sv-SE"/>
        </w:rPr>
      </w:pPr>
    </w:p>
    <w:p w14:paraId="1D164B99" w14:textId="77777777" w:rsidR="0019193A" w:rsidRPr="00760766" w:rsidRDefault="0019193A" w:rsidP="00257509">
      <w:pPr>
        <w:tabs>
          <w:tab w:val="clear" w:pos="567"/>
        </w:tabs>
        <w:spacing w:line="240" w:lineRule="auto"/>
        <w:rPr>
          <w:lang w:val="sv-SE"/>
        </w:rPr>
      </w:pPr>
    </w:p>
    <w:p w14:paraId="1D164B9A"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4B9B" w14:textId="77777777" w:rsidR="0019193A" w:rsidRPr="00760766" w:rsidRDefault="0019193A" w:rsidP="00257509">
      <w:pPr>
        <w:tabs>
          <w:tab w:val="clear" w:pos="567"/>
        </w:tabs>
        <w:spacing w:line="240" w:lineRule="auto"/>
        <w:rPr>
          <w:lang w:val="sv-SE"/>
        </w:rPr>
      </w:pPr>
    </w:p>
    <w:p w14:paraId="1D164B9C" w14:textId="77777777" w:rsidR="0019193A" w:rsidRPr="00760766" w:rsidRDefault="0019193A" w:rsidP="00257509">
      <w:pPr>
        <w:tabs>
          <w:tab w:val="clear" w:pos="567"/>
        </w:tabs>
        <w:spacing w:line="240" w:lineRule="auto"/>
        <w:ind w:left="567" w:hanging="567"/>
        <w:rPr>
          <w:lang w:val="sv-SE"/>
        </w:rPr>
      </w:pPr>
    </w:p>
    <w:p w14:paraId="1D164B9D" w14:textId="77777777" w:rsidR="0019193A" w:rsidRPr="00760766" w:rsidRDefault="0019193A" w:rsidP="00F433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4B9E" w14:textId="77777777" w:rsidR="0019193A" w:rsidRPr="00760766" w:rsidRDefault="0019193A" w:rsidP="00257509">
      <w:pPr>
        <w:tabs>
          <w:tab w:val="clear" w:pos="567"/>
        </w:tabs>
        <w:spacing w:line="240" w:lineRule="auto"/>
        <w:rPr>
          <w:lang w:val="sv-SE"/>
        </w:rPr>
      </w:pPr>
    </w:p>
    <w:p w14:paraId="1D164B9F" w14:textId="77777777" w:rsidR="0019193A" w:rsidRPr="00760766" w:rsidRDefault="0019193A" w:rsidP="00257509">
      <w:pPr>
        <w:tabs>
          <w:tab w:val="clear" w:pos="567"/>
        </w:tabs>
        <w:spacing w:line="240" w:lineRule="auto"/>
        <w:rPr>
          <w:lang w:val="sv-SE"/>
        </w:rPr>
      </w:pPr>
    </w:p>
    <w:p w14:paraId="1D164BA0"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4BA1" w14:textId="77777777" w:rsidR="0023448D" w:rsidRPr="00760766" w:rsidRDefault="0023448D" w:rsidP="00257509">
      <w:pPr>
        <w:tabs>
          <w:tab w:val="clear" w:pos="567"/>
        </w:tabs>
        <w:spacing w:line="240" w:lineRule="auto"/>
        <w:rPr>
          <w:lang w:val="sv-SE"/>
        </w:rPr>
      </w:pPr>
    </w:p>
    <w:p w14:paraId="1D164BA2" w14:textId="77777777" w:rsidR="0023448D" w:rsidRPr="002820D9" w:rsidRDefault="0023448D" w:rsidP="0023448D">
      <w:pPr>
        <w:spacing w:line="240" w:lineRule="auto"/>
      </w:pPr>
      <w:r w:rsidRPr="002820D9">
        <w:t>Accord Healthcare S.L.U.</w:t>
      </w:r>
    </w:p>
    <w:p w14:paraId="1D164BA3" w14:textId="77777777" w:rsidR="0023448D" w:rsidRPr="00D972AF" w:rsidRDefault="0023448D" w:rsidP="0023448D">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BA4" w14:textId="77777777" w:rsidR="0023448D" w:rsidRPr="006A6CE5" w:rsidRDefault="0023448D" w:rsidP="0023448D">
      <w:pPr>
        <w:spacing w:line="240" w:lineRule="auto"/>
        <w:rPr>
          <w:lang w:val="sv-SE"/>
        </w:rPr>
      </w:pPr>
      <w:r w:rsidRPr="006A6CE5">
        <w:rPr>
          <w:lang w:val="sv-SE"/>
        </w:rPr>
        <w:t>Barcelona, 08039</w:t>
      </w:r>
    </w:p>
    <w:p w14:paraId="1D164BA5" w14:textId="77777777" w:rsidR="0023448D" w:rsidRPr="006A6CE5" w:rsidRDefault="0023448D" w:rsidP="0023448D">
      <w:pPr>
        <w:spacing w:line="240" w:lineRule="auto"/>
        <w:rPr>
          <w:lang w:val="sv-SE"/>
        </w:rPr>
      </w:pPr>
      <w:r w:rsidRPr="006A6CE5">
        <w:rPr>
          <w:lang w:val="sv-SE"/>
        </w:rPr>
        <w:t>Spanien</w:t>
      </w:r>
    </w:p>
    <w:p w14:paraId="1D164BA6" w14:textId="77777777" w:rsidR="0019193A" w:rsidRPr="00760766" w:rsidRDefault="0019193A" w:rsidP="00257509">
      <w:pPr>
        <w:tabs>
          <w:tab w:val="clear" w:pos="567"/>
        </w:tabs>
        <w:spacing w:line="240" w:lineRule="auto"/>
        <w:rPr>
          <w:lang w:val="sv-SE"/>
        </w:rPr>
      </w:pPr>
    </w:p>
    <w:p w14:paraId="1D164BA7" w14:textId="77777777" w:rsidR="0019193A" w:rsidRPr="00760766" w:rsidRDefault="0019193A" w:rsidP="00257509">
      <w:pPr>
        <w:tabs>
          <w:tab w:val="clear" w:pos="567"/>
        </w:tabs>
        <w:spacing w:line="240" w:lineRule="auto"/>
        <w:rPr>
          <w:lang w:val="sv-SE"/>
        </w:rPr>
      </w:pPr>
    </w:p>
    <w:p w14:paraId="1D164BA8"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 xml:space="preserve">NUMMER PÅ GODKÄNNANDE FÖR FÖRSÄLJNING </w:t>
      </w:r>
    </w:p>
    <w:p w14:paraId="1D164BA9" w14:textId="77777777" w:rsidR="0019193A" w:rsidRPr="00760766" w:rsidRDefault="0019193A" w:rsidP="00257509">
      <w:pPr>
        <w:tabs>
          <w:tab w:val="clear" w:pos="567"/>
        </w:tabs>
        <w:spacing w:line="240" w:lineRule="auto"/>
        <w:rPr>
          <w:lang w:val="sv-SE"/>
        </w:rPr>
      </w:pPr>
    </w:p>
    <w:p w14:paraId="1D164BAA" w14:textId="77777777" w:rsidR="0019193A" w:rsidRPr="00760766" w:rsidRDefault="0023448D" w:rsidP="00257509">
      <w:pPr>
        <w:tabs>
          <w:tab w:val="clear" w:pos="567"/>
        </w:tabs>
        <w:spacing w:line="240" w:lineRule="auto"/>
        <w:rPr>
          <w:lang w:val="sv-SE"/>
        </w:rPr>
      </w:pPr>
      <w:r w:rsidRPr="00760766">
        <w:rPr>
          <w:lang w:val="sv-SE"/>
        </w:rPr>
        <w:t>EU/1/20/1488/001-008</w:t>
      </w:r>
    </w:p>
    <w:p w14:paraId="1D164BAB" w14:textId="77777777" w:rsidR="00796778" w:rsidRPr="00760766" w:rsidRDefault="00796778" w:rsidP="00257509">
      <w:pPr>
        <w:tabs>
          <w:tab w:val="clear" w:pos="567"/>
        </w:tabs>
        <w:spacing w:line="240" w:lineRule="auto"/>
        <w:rPr>
          <w:lang w:val="sv-SE"/>
        </w:rPr>
      </w:pPr>
    </w:p>
    <w:p w14:paraId="1D164BAC" w14:textId="77777777" w:rsidR="0019193A" w:rsidRPr="00760766" w:rsidRDefault="0019193A" w:rsidP="00257509">
      <w:pPr>
        <w:tabs>
          <w:tab w:val="clear" w:pos="567"/>
        </w:tabs>
        <w:spacing w:line="240" w:lineRule="auto"/>
        <w:rPr>
          <w:lang w:val="sv-SE"/>
        </w:rPr>
      </w:pPr>
    </w:p>
    <w:p w14:paraId="1D164BAD"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4BAE" w14:textId="77777777" w:rsidR="0019193A" w:rsidRPr="00760766" w:rsidRDefault="0019193A" w:rsidP="00257509">
      <w:pPr>
        <w:tabs>
          <w:tab w:val="clear" w:pos="567"/>
        </w:tabs>
        <w:spacing w:line="240" w:lineRule="auto"/>
        <w:rPr>
          <w:lang w:val="sv-SE"/>
        </w:rPr>
      </w:pPr>
    </w:p>
    <w:p w14:paraId="1D164BAF" w14:textId="77777777" w:rsidR="0019193A" w:rsidRPr="00760766" w:rsidRDefault="0019193A" w:rsidP="00257509">
      <w:pPr>
        <w:tabs>
          <w:tab w:val="clear" w:pos="567"/>
        </w:tabs>
        <w:spacing w:line="240" w:lineRule="auto"/>
        <w:rPr>
          <w:lang w:val="sv-SE"/>
        </w:rPr>
      </w:pPr>
      <w:r w:rsidRPr="00760766">
        <w:rPr>
          <w:lang w:val="sv-SE"/>
        </w:rPr>
        <w:t>Lot</w:t>
      </w:r>
    </w:p>
    <w:p w14:paraId="1D164BB0" w14:textId="77777777" w:rsidR="0019193A" w:rsidRPr="00760766" w:rsidRDefault="0019193A" w:rsidP="00257509">
      <w:pPr>
        <w:tabs>
          <w:tab w:val="clear" w:pos="567"/>
        </w:tabs>
        <w:spacing w:line="240" w:lineRule="auto"/>
        <w:rPr>
          <w:lang w:val="sv-SE"/>
        </w:rPr>
      </w:pPr>
    </w:p>
    <w:p w14:paraId="1D164BB1" w14:textId="77777777" w:rsidR="0019193A" w:rsidRPr="00760766" w:rsidRDefault="0019193A" w:rsidP="00257509">
      <w:pPr>
        <w:tabs>
          <w:tab w:val="clear" w:pos="567"/>
        </w:tabs>
        <w:spacing w:line="240" w:lineRule="auto"/>
        <w:rPr>
          <w:lang w:val="sv-SE"/>
        </w:rPr>
      </w:pPr>
    </w:p>
    <w:p w14:paraId="1D164BB2"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4BB3" w14:textId="77777777" w:rsidR="0019193A" w:rsidRPr="00760766" w:rsidRDefault="0019193A" w:rsidP="00257509">
      <w:pPr>
        <w:tabs>
          <w:tab w:val="clear" w:pos="567"/>
        </w:tabs>
        <w:spacing w:line="240" w:lineRule="auto"/>
        <w:rPr>
          <w:lang w:val="sv-SE"/>
        </w:rPr>
      </w:pPr>
    </w:p>
    <w:p w14:paraId="1D164BB4" w14:textId="77777777" w:rsidR="0019193A" w:rsidRPr="00760766" w:rsidRDefault="0019193A" w:rsidP="00257509">
      <w:pPr>
        <w:tabs>
          <w:tab w:val="clear" w:pos="567"/>
        </w:tabs>
        <w:spacing w:line="240" w:lineRule="auto"/>
        <w:rPr>
          <w:lang w:val="sv-SE"/>
        </w:rPr>
      </w:pPr>
    </w:p>
    <w:p w14:paraId="1D164BB5"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4BB6" w14:textId="77777777" w:rsidR="0019193A" w:rsidRPr="00760766" w:rsidRDefault="0019193A" w:rsidP="00257509">
      <w:pPr>
        <w:tabs>
          <w:tab w:val="clear" w:pos="567"/>
        </w:tabs>
        <w:spacing w:line="240" w:lineRule="auto"/>
        <w:rPr>
          <w:lang w:val="sv-SE"/>
        </w:rPr>
      </w:pPr>
    </w:p>
    <w:p w14:paraId="1D164BB7" w14:textId="77777777" w:rsidR="0019193A" w:rsidRPr="00760766" w:rsidRDefault="0019193A" w:rsidP="00257509">
      <w:pPr>
        <w:tabs>
          <w:tab w:val="clear" w:pos="567"/>
        </w:tabs>
        <w:spacing w:line="240" w:lineRule="auto"/>
        <w:rPr>
          <w:lang w:val="sv-SE"/>
        </w:rPr>
      </w:pPr>
    </w:p>
    <w:p w14:paraId="1D164BB8"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4BB9" w14:textId="77777777" w:rsidR="0019193A" w:rsidRPr="00760766" w:rsidRDefault="0019193A" w:rsidP="00257509">
      <w:pPr>
        <w:tabs>
          <w:tab w:val="clear" w:pos="567"/>
        </w:tabs>
        <w:spacing w:line="240" w:lineRule="auto"/>
        <w:rPr>
          <w:lang w:val="sv-SE"/>
        </w:rPr>
      </w:pPr>
    </w:p>
    <w:p w14:paraId="1D164BBA" w14:textId="77777777" w:rsidR="0019193A" w:rsidRPr="00760766" w:rsidRDefault="00A15B81" w:rsidP="00257509">
      <w:pPr>
        <w:tabs>
          <w:tab w:val="clear" w:pos="567"/>
        </w:tabs>
        <w:spacing w:line="240" w:lineRule="auto"/>
        <w:rPr>
          <w:lang w:val="sv-SE"/>
        </w:rPr>
      </w:pPr>
      <w:r w:rsidRPr="00760766">
        <w:rPr>
          <w:lang w:val="sv-SE"/>
        </w:rPr>
        <w:t>Rivaroxaban Accord</w:t>
      </w:r>
      <w:r w:rsidR="0019193A" w:rsidRPr="00760766">
        <w:rPr>
          <w:lang w:val="sv-SE"/>
        </w:rPr>
        <w:t xml:space="preserve"> 2,5 mg</w:t>
      </w:r>
    </w:p>
    <w:p w14:paraId="1D164BBB" w14:textId="77777777" w:rsidR="00C971D5" w:rsidRPr="00760766" w:rsidRDefault="00C971D5" w:rsidP="00257509">
      <w:pPr>
        <w:tabs>
          <w:tab w:val="clear" w:pos="567"/>
        </w:tabs>
        <w:spacing w:line="240" w:lineRule="auto"/>
        <w:rPr>
          <w:lang w:val="sv-SE"/>
        </w:rPr>
      </w:pPr>
    </w:p>
    <w:p w14:paraId="1D164BBC" w14:textId="77777777" w:rsidR="000F3FEC" w:rsidRPr="00760766" w:rsidRDefault="000F3FEC" w:rsidP="00257509">
      <w:pPr>
        <w:tabs>
          <w:tab w:val="clear" w:pos="567"/>
        </w:tabs>
        <w:spacing w:line="240" w:lineRule="auto"/>
        <w:rPr>
          <w:lang w:val="sv-SE"/>
        </w:rPr>
      </w:pPr>
    </w:p>
    <w:p w14:paraId="1D164BBD" w14:textId="77777777" w:rsidR="00C971D5" w:rsidRPr="00760766" w:rsidRDefault="00C971D5" w:rsidP="00257509">
      <w:pPr>
        <w:keepNext/>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BBE" w14:textId="77777777" w:rsidR="00C971D5" w:rsidRPr="00760766" w:rsidRDefault="00C971D5" w:rsidP="00257509">
      <w:pPr>
        <w:tabs>
          <w:tab w:val="clear" w:pos="567"/>
        </w:tabs>
        <w:spacing w:line="240" w:lineRule="auto"/>
        <w:rPr>
          <w:lang w:val="sv-SE"/>
        </w:rPr>
      </w:pPr>
    </w:p>
    <w:p w14:paraId="1D164BBF" w14:textId="77777777" w:rsidR="00C971D5" w:rsidRPr="00760766" w:rsidRDefault="00C971D5" w:rsidP="00257509">
      <w:pPr>
        <w:spacing w:line="240" w:lineRule="auto"/>
        <w:rPr>
          <w:shd w:val="clear" w:color="auto" w:fill="CCCCCC"/>
          <w:lang w:val="sv-SE"/>
        </w:rPr>
      </w:pPr>
      <w:r w:rsidRPr="00760766">
        <w:rPr>
          <w:highlight w:val="lightGray"/>
          <w:lang w:val="sv-SE"/>
        </w:rPr>
        <w:t>Tvådimensionell streckkod som innehåller den unika identitetsbeteckningen.</w:t>
      </w:r>
    </w:p>
    <w:p w14:paraId="1D164BC0" w14:textId="77777777" w:rsidR="00C971D5" w:rsidRPr="00760766" w:rsidRDefault="00C971D5" w:rsidP="00257509">
      <w:pPr>
        <w:tabs>
          <w:tab w:val="clear" w:pos="567"/>
        </w:tabs>
        <w:spacing w:line="240" w:lineRule="auto"/>
        <w:rPr>
          <w:lang w:val="sv-SE"/>
        </w:rPr>
      </w:pPr>
    </w:p>
    <w:p w14:paraId="1D164BC1" w14:textId="77777777" w:rsidR="000F3FEC" w:rsidRPr="00760766" w:rsidRDefault="000F3FEC" w:rsidP="00257509">
      <w:pPr>
        <w:tabs>
          <w:tab w:val="clear" w:pos="567"/>
        </w:tabs>
        <w:spacing w:line="240" w:lineRule="auto"/>
        <w:rPr>
          <w:lang w:val="sv-SE"/>
        </w:rPr>
      </w:pPr>
    </w:p>
    <w:p w14:paraId="1D164BC2" w14:textId="77777777" w:rsidR="00C971D5" w:rsidRPr="00760766" w:rsidRDefault="00C971D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BC3" w14:textId="77777777" w:rsidR="00C971D5" w:rsidRPr="00760766" w:rsidRDefault="00C971D5" w:rsidP="00257509">
      <w:pPr>
        <w:tabs>
          <w:tab w:val="clear" w:pos="567"/>
        </w:tabs>
        <w:spacing w:line="240" w:lineRule="auto"/>
        <w:rPr>
          <w:lang w:val="sv-SE"/>
        </w:rPr>
      </w:pPr>
    </w:p>
    <w:p w14:paraId="1D164BC4" w14:textId="77777777" w:rsidR="00C971D5" w:rsidRPr="006A6CE5" w:rsidRDefault="00C971D5" w:rsidP="00257509">
      <w:pPr>
        <w:rPr>
          <w:lang w:val="sv-SE"/>
        </w:rPr>
      </w:pPr>
      <w:r w:rsidRPr="006A6CE5">
        <w:rPr>
          <w:lang w:val="sv-SE"/>
        </w:rPr>
        <w:t>PC</w:t>
      </w:r>
    </w:p>
    <w:p w14:paraId="1D164BC5" w14:textId="77777777" w:rsidR="00C971D5" w:rsidRPr="006A6CE5" w:rsidRDefault="00C971D5" w:rsidP="00257509">
      <w:pPr>
        <w:rPr>
          <w:lang w:val="sv-SE"/>
        </w:rPr>
      </w:pPr>
      <w:r w:rsidRPr="006A6CE5">
        <w:rPr>
          <w:lang w:val="sv-SE"/>
        </w:rPr>
        <w:t>SN</w:t>
      </w:r>
    </w:p>
    <w:p w14:paraId="1D164BC6" w14:textId="77777777" w:rsidR="00C971D5" w:rsidRPr="00760766" w:rsidRDefault="00C971D5" w:rsidP="00257509">
      <w:pPr>
        <w:tabs>
          <w:tab w:val="clear" w:pos="567"/>
        </w:tabs>
        <w:spacing w:line="240" w:lineRule="auto"/>
        <w:rPr>
          <w:lang w:val="sv-SE"/>
        </w:rPr>
      </w:pPr>
      <w:r w:rsidRPr="006A6CE5">
        <w:rPr>
          <w:lang w:val="sv-SE"/>
        </w:rPr>
        <w:t>NN</w:t>
      </w:r>
    </w:p>
    <w:p w14:paraId="1D164BC7" w14:textId="77777777" w:rsidR="0019193A" w:rsidRPr="00760766" w:rsidRDefault="00EA6FE7"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br w:type="page"/>
      </w:r>
      <w:r w:rsidR="0019193A" w:rsidRPr="00760766">
        <w:rPr>
          <w:b/>
          <w:bCs/>
          <w:lang w:val="sv-SE"/>
        </w:rPr>
        <w:lastRenderedPageBreak/>
        <w:t>UPPGIFTER SOM SKA FINNAS PÅ BLISTER ELLER STRIPS</w:t>
      </w:r>
    </w:p>
    <w:p w14:paraId="1D164BC8"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BC9"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BLISTER FÖR 2,5 MG</w:t>
      </w:r>
    </w:p>
    <w:p w14:paraId="1D164BCA" w14:textId="77777777" w:rsidR="0019193A" w:rsidRPr="00760766" w:rsidRDefault="0019193A" w:rsidP="00257509">
      <w:pPr>
        <w:tabs>
          <w:tab w:val="clear" w:pos="567"/>
        </w:tabs>
        <w:spacing w:line="240" w:lineRule="auto"/>
        <w:rPr>
          <w:lang w:val="sv-SE"/>
        </w:rPr>
      </w:pPr>
    </w:p>
    <w:p w14:paraId="1D164BCB" w14:textId="77777777" w:rsidR="0019193A" w:rsidRPr="00760766" w:rsidRDefault="0019193A" w:rsidP="00257509">
      <w:pPr>
        <w:tabs>
          <w:tab w:val="clear" w:pos="567"/>
        </w:tabs>
        <w:spacing w:line="240" w:lineRule="auto"/>
        <w:rPr>
          <w:lang w:val="sv-SE"/>
        </w:rPr>
      </w:pPr>
    </w:p>
    <w:p w14:paraId="1D164BCC"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BCD" w14:textId="77777777" w:rsidR="0019193A" w:rsidRPr="00760766" w:rsidRDefault="0019193A" w:rsidP="00257509">
      <w:pPr>
        <w:tabs>
          <w:tab w:val="clear" w:pos="567"/>
        </w:tabs>
        <w:spacing w:line="240" w:lineRule="auto"/>
        <w:rPr>
          <w:lang w:val="sv-SE"/>
        </w:rPr>
      </w:pPr>
    </w:p>
    <w:p w14:paraId="1D164BCE" w14:textId="77777777" w:rsidR="0019193A" w:rsidRPr="00760766" w:rsidRDefault="00A15B81" w:rsidP="00257509">
      <w:pPr>
        <w:tabs>
          <w:tab w:val="clear" w:pos="567"/>
        </w:tabs>
        <w:spacing w:line="240" w:lineRule="auto"/>
        <w:rPr>
          <w:lang w:val="sv-SE"/>
        </w:rPr>
      </w:pPr>
      <w:r w:rsidRPr="00760766">
        <w:rPr>
          <w:lang w:val="sv-SE"/>
        </w:rPr>
        <w:t>Rivaroxaban Accord</w:t>
      </w:r>
      <w:r w:rsidR="0019193A" w:rsidRPr="00760766">
        <w:rPr>
          <w:lang w:val="sv-SE"/>
        </w:rPr>
        <w:t xml:space="preserve"> 2,5 mg tabletter</w:t>
      </w:r>
    </w:p>
    <w:p w14:paraId="1D164BCF" w14:textId="77777777" w:rsidR="0019193A" w:rsidRPr="00760766" w:rsidRDefault="0019193A" w:rsidP="00257509">
      <w:pPr>
        <w:tabs>
          <w:tab w:val="clear" w:pos="567"/>
        </w:tabs>
        <w:spacing w:line="240" w:lineRule="auto"/>
        <w:rPr>
          <w:lang w:val="sv-SE"/>
        </w:rPr>
      </w:pPr>
      <w:r w:rsidRPr="00760766">
        <w:rPr>
          <w:highlight w:val="lightGray"/>
          <w:lang w:val="sv-SE"/>
        </w:rPr>
        <w:t>rivaroxaban</w:t>
      </w:r>
    </w:p>
    <w:p w14:paraId="1D164BD0" w14:textId="77777777" w:rsidR="0019193A" w:rsidRPr="00760766" w:rsidRDefault="0019193A" w:rsidP="00257509">
      <w:pPr>
        <w:tabs>
          <w:tab w:val="clear" w:pos="567"/>
        </w:tabs>
        <w:spacing w:line="240" w:lineRule="auto"/>
        <w:rPr>
          <w:lang w:val="sv-SE"/>
        </w:rPr>
      </w:pPr>
    </w:p>
    <w:p w14:paraId="1D164BD1" w14:textId="77777777" w:rsidR="0019193A" w:rsidRPr="00760766" w:rsidRDefault="0019193A" w:rsidP="00257509">
      <w:pPr>
        <w:tabs>
          <w:tab w:val="clear" w:pos="567"/>
        </w:tabs>
        <w:spacing w:line="240" w:lineRule="auto"/>
        <w:rPr>
          <w:lang w:val="sv-SE"/>
        </w:rPr>
      </w:pPr>
    </w:p>
    <w:p w14:paraId="1D164BD2" w14:textId="77777777" w:rsidR="0019193A" w:rsidRPr="00760766" w:rsidRDefault="0019193A"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BD3" w14:textId="77777777" w:rsidR="0019193A" w:rsidRPr="00760766" w:rsidRDefault="0019193A" w:rsidP="00257509">
      <w:pPr>
        <w:tabs>
          <w:tab w:val="clear" w:pos="567"/>
        </w:tabs>
        <w:spacing w:line="240" w:lineRule="auto"/>
        <w:rPr>
          <w:b/>
          <w:bCs/>
          <w:lang w:val="sv-SE"/>
        </w:rPr>
      </w:pPr>
    </w:p>
    <w:p w14:paraId="1D164BD4" w14:textId="77777777" w:rsidR="0019193A" w:rsidRPr="00760766" w:rsidRDefault="00464740" w:rsidP="00257509">
      <w:pPr>
        <w:tabs>
          <w:tab w:val="clear" w:pos="567"/>
        </w:tabs>
        <w:spacing w:line="240" w:lineRule="auto"/>
        <w:rPr>
          <w:lang w:val="sv-SE"/>
        </w:rPr>
      </w:pPr>
      <w:r w:rsidRPr="00760766">
        <w:rPr>
          <w:lang w:val="sv-SE"/>
        </w:rPr>
        <w:t>Accord</w:t>
      </w:r>
    </w:p>
    <w:p w14:paraId="1D164BD5" w14:textId="77777777" w:rsidR="00464740" w:rsidRPr="00760766" w:rsidRDefault="00464740" w:rsidP="00257509">
      <w:pPr>
        <w:tabs>
          <w:tab w:val="clear" w:pos="567"/>
        </w:tabs>
        <w:spacing w:line="240" w:lineRule="auto"/>
        <w:rPr>
          <w:lang w:val="sv-SE"/>
        </w:rPr>
      </w:pPr>
    </w:p>
    <w:p w14:paraId="1D164BD6" w14:textId="77777777" w:rsidR="0019193A" w:rsidRPr="00760766" w:rsidRDefault="0019193A" w:rsidP="00257509">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6A6CE5" w14:paraId="1D164BD8" w14:textId="77777777" w:rsidTr="00957294">
        <w:tc>
          <w:tcPr>
            <w:tcW w:w="9287" w:type="dxa"/>
            <w:tcBorders>
              <w:top w:val="single" w:sz="4" w:space="0" w:color="auto"/>
              <w:left w:val="single" w:sz="4" w:space="0" w:color="auto"/>
              <w:bottom w:val="single" w:sz="4" w:space="0" w:color="auto"/>
              <w:right w:val="single" w:sz="4" w:space="0" w:color="auto"/>
            </w:tcBorders>
          </w:tcPr>
          <w:p w14:paraId="1D164BD7" w14:textId="77777777" w:rsidR="0019193A" w:rsidRPr="00760766" w:rsidRDefault="0019193A" w:rsidP="00257509">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BD9" w14:textId="77777777" w:rsidR="0019193A" w:rsidRPr="00760766" w:rsidRDefault="0019193A" w:rsidP="00257509">
      <w:pPr>
        <w:tabs>
          <w:tab w:val="clear" w:pos="567"/>
        </w:tabs>
        <w:spacing w:line="240" w:lineRule="auto"/>
        <w:rPr>
          <w:lang w:val="sv-SE"/>
        </w:rPr>
      </w:pPr>
    </w:p>
    <w:p w14:paraId="1D164BDA" w14:textId="77777777" w:rsidR="0019193A" w:rsidRPr="00760766" w:rsidRDefault="0019193A" w:rsidP="00257509">
      <w:pPr>
        <w:tabs>
          <w:tab w:val="clear" w:pos="567"/>
        </w:tabs>
        <w:spacing w:line="240" w:lineRule="auto"/>
        <w:rPr>
          <w:lang w:val="sv-SE"/>
        </w:rPr>
      </w:pPr>
      <w:r w:rsidRPr="00760766">
        <w:rPr>
          <w:lang w:val="sv-SE"/>
        </w:rPr>
        <w:t>EXP</w:t>
      </w:r>
    </w:p>
    <w:p w14:paraId="1D164BDB" w14:textId="77777777" w:rsidR="0019193A" w:rsidRPr="00760766" w:rsidRDefault="0019193A" w:rsidP="00257509">
      <w:pPr>
        <w:tabs>
          <w:tab w:val="clear" w:pos="567"/>
        </w:tabs>
        <w:spacing w:line="240" w:lineRule="auto"/>
        <w:rPr>
          <w:b/>
          <w:bCs/>
          <w:lang w:val="sv-SE"/>
        </w:rPr>
      </w:pPr>
    </w:p>
    <w:p w14:paraId="1D164BDC" w14:textId="77777777" w:rsidR="0019193A" w:rsidRPr="00760766" w:rsidRDefault="0019193A" w:rsidP="00257509">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6A6CE5" w14:paraId="1D164BDE" w14:textId="77777777" w:rsidTr="00957294">
        <w:tc>
          <w:tcPr>
            <w:tcW w:w="9287" w:type="dxa"/>
            <w:tcBorders>
              <w:top w:val="single" w:sz="4" w:space="0" w:color="auto"/>
              <w:left w:val="single" w:sz="4" w:space="0" w:color="auto"/>
              <w:bottom w:val="single" w:sz="4" w:space="0" w:color="auto"/>
              <w:right w:val="single" w:sz="4" w:space="0" w:color="auto"/>
            </w:tcBorders>
          </w:tcPr>
          <w:p w14:paraId="1D164BDD" w14:textId="77777777" w:rsidR="0019193A" w:rsidRPr="00760766" w:rsidRDefault="0019193A" w:rsidP="00257509">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BDF" w14:textId="77777777" w:rsidR="0019193A" w:rsidRPr="00760766" w:rsidRDefault="0019193A" w:rsidP="00257509">
      <w:pPr>
        <w:tabs>
          <w:tab w:val="clear" w:pos="567"/>
        </w:tabs>
        <w:spacing w:line="240" w:lineRule="auto"/>
        <w:rPr>
          <w:lang w:val="sv-SE"/>
        </w:rPr>
      </w:pPr>
    </w:p>
    <w:p w14:paraId="1D164BE0" w14:textId="77777777" w:rsidR="0019193A" w:rsidRPr="00760766" w:rsidRDefault="0019193A" w:rsidP="00257509">
      <w:pPr>
        <w:tabs>
          <w:tab w:val="clear" w:pos="567"/>
        </w:tabs>
        <w:spacing w:line="240" w:lineRule="auto"/>
        <w:rPr>
          <w:lang w:val="sv-SE"/>
        </w:rPr>
      </w:pPr>
      <w:r w:rsidRPr="00760766">
        <w:rPr>
          <w:lang w:val="sv-SE"/>
        </w:rPr>
        <w:t>Lot</w:t>
      </w:r>
    </w:p>
    <w:p w14:paraId="1D164BE1" w14:textId="77777777" w:rsidR="0019193A" w:rsidRPr="00760766" w:rsidRDefault="0019193A" w:rsidP="00257509">
      <w:pPr>
        <w:tabs>
          <w:tab w:val="clear" w:pos="567"/>
        </w:tabs>
        <w:spacing w:line="240" w:lineRule="auto"/>
        <w:rPr>
          <w:lang w:val="sv-SE"/>
        </w:rPr>
      </w:pPr>
    </w:p>
    <w:p w14:paraId="1D164BE2" w14:textId="77777777" w:rsidR="0019193A" w:rsidRPr="00760766" w:rsidRDefault="0019193A" w:rsidP="00257509">
      <w:pPr>
        <w:tabs>
          <w:tab w:val="clear" w:pos="567"/>
        </w:tabs>
        <w:spacing w:line="240" w:lineRule="auto"/>
        <w:rPr>
          <w:lang w:val="sv-SE"/>
        </w:rPr>
      </w:pPr>
    </w:p>
    <w:p w14:paraId="1D164BE3" w14:textId="77777777" w:rsidR="0019193A" w:rsidRPr="00760766" w:rsidRDefault="0019193A"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BE4" w14:textId="77777777" w:rsidR="0019193A" w:rsidRPr="00760766" w:rsidRDefault="0019193A" w:rsidP="00257509">
      <w:pPr>
        <w:rPr>
          <w:lang w:val="sv-SE"/>
        </w:rPr>
      </w:pPr>
    </w:p>
    <w:p w14:paraId="1D164BE5" w14:textId="77777777" w:rsidR="0019193A" w:rsidRPr="00760766" w:rsidRDefault="0019193A" w:rsidP="009636CF">
      <w:pPr>
        <w:rPr>
          <w:lang w:val="sv-SE"/>
        </w:rPr>
      </w:pPr>
      <w:r w:rsidRPr="00760766">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095A11" w14:paraId="1D164BE9" w14:textId="77777777" w:rsidTr="00957294">
        <w:trPr>
          <w:trHeight w:val="785"/>
        </w:trPr>
        <w:tc>
          <w:tcPr>
            <w:tcW w:w="9287" w:type="dxa"/>
            <w:tcBorders>
              <w:top w:val="single" w:sz="4" w:space="0" w:color="auto"/>
              <w:left w:val="single" w:sz="4" w:space="0" w:color="auto"/>
              <w:bottom w:val="single" w:sz="4" w:space="0" w:color="auto"/>
              <w:right w:val="single" w:sz="4" w:space="0" w:color="auto"/>
            </w:tcBorders>
          </w:tcPr>
          <w:p w14:paraId="1D164BE6" w14:textId="77777777" w:rsidR="0019193A" w:rsidRPr="00760766" w:rsidRDefault="0019193A" w:rsidP="00257509">
            <w:pPr>
              <w:rPr>
                <w:b/>
                <w:bCs/>
                <w:lang w:val="sv-SE"/>
              </w:rPr>
            </w:pPr>
            <w:r w:rsidRPr="00760766">
              <w:rPr>
                <w:b/>
                <w:bCs/>
                <w:lang w:val="sv-SE"/>
              </w:rPr>
              <w:lastRenderedPageBreak/>
              <w:t>UPPGIFTER SOM SKA FINNAS PÅ BLISTER ELLER STRIPS</w:t>
            </w:r>
          </w:p>
          <w:p w14:paraId="1D164BE7" w14:textId="77777777" w:rsidR="0019193A" w:rsidRPr="00760766" w:rsidRDefault="0019193A" w:rsidP="00257509">
            <w:pPr>
              <w:rPr>
                <w:b/>
                <w:bCs/>
                <w:lang w:val="sv-SE"/>
              </w:rPr>
            </w:pPr>
          </w:p>
          <w:p w14:paraId="1D164BE8" w14:textId="77777777" w:rsidR="0019193A" w:rsidRPr="00760766" w:rsidRDefault="00464740" w:rsidP="00464740">
            <w:pPr>
              <w:rPr>
                <w:lang w:val="sv-SE"/>
              </w:rPr>
            </w:pPr>
            <w:r w:rsidRPr="00760766">
              <w:rPr>
                <w:b/>
                <w:bCs/>
                <w:lang w:val="sv-SE"/>
              </w:rPr>
              <w:t>ENDOS</w:t>
            </w:r>
            <w:r w:rsidR="0019193A" w:rsidRPr="00760766">
              <w:rPr>
                <w:b/>
                <w:bCs/>
                <w:lang w:val="sv-SE"/>
              </w:rPr>
              <w:t>BLISTER</w:t>
            </w:r>
            <w:r w:rsidR="00E615E8" w:rsidRPr="00760766">
              <w:rPr>
                <w:b/>
                <w:bCs/>
                <w:lang w:val="sv-SE"/>
              </w:rPr>
              <w:t>FÖRPACKNING</w:t>
            </w:r>
            <w:r w:rsidRPr="00760766">
              <w:rPr>
                <w:b/>
                <w:bCs/>
                <w:lang w:val="sv-SE"/>
              </w:rPr>
              <w:t xml:space="preserve"> (10 x 1</w:t>
            </w:r>
            <w:r w:rsidR="0019193A" w:rsidRPr="00760766">
              <w:rPr>
                <w:b/>
                <w:bCs/>
                <w:lang w:val="sv-SE"/>
              </w:rPr>
              <w:t xml:space="preserve"> TABLETTER</w:t>
            </w:r>
            <w:r w:rsidRPr="00760766">
              <w:rPr>
                <w:b/>
                <w:bCs/>
                <w:lang w:val="sv-SE"/>
              </w:rPr>
              <w:t>, 100 x 1 TABLETTER)</w:t>
            </w:r>
            <w:r w:rsidR="0019193A" w:rsidRPr="00760766">
              <w:rPr>
                <w:b/>
                <w:bCs/>
                <w:lang w:val="sv-SE"/>
              </w:rPr>
              <w:t xml:space="preserve"> FÖR 2,5 MG</w:t>
            </w:r>
          </w:p>
        </w:tc>
      </w:tr>
    </w:tbl>
    <w:p w14:paraId="1D164BEA" w14:textId="77777777" w:rsidR="0019193A" w:rsidRPr="00760766" w:rsidRDefault="0019193A" w:rsidP="00257509">
      <w:pPr>
        <w:rPr>
          <w:b/>
          <w:bCs/>
          <w:lang w:val="sv-SE"/>
        </w:rPr>
      </w:pPr>
    </w:p>
    <w:p w14:paraId="1D164BEB" w14:textId="77777777" w:rsidR="0019193A" w:rsidRPr="00760766" w:rsidRDefault="0019193A" w:rsidP="00257509">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6A6CE5" w14:paraId="1D164BED" w14:textId="77777777" w:rsidTr="00957294">
        <w:tc>
          <w:tcPr>
            <w:tcW w:w="9287" w:type="dxa"/>
            <w:tcBorders>
              <w:top w:val="single" w:sz="4" w:space="0" w:color="auto"/>
              <w:left w:val="single" w:sz="4" w:space="0" w:color="auto"/>
              <w:bottom w:val="single" w:sz="4" w:space="0" w:color="auto"/>
              <w:right w:val="single" w:sz="4" w:space="0" w:color="auto"/>
            </w:tcBorders>
          </w:tcPr>
          <w:p w14:paraId="1D164BEC" w14:textId="77777777" w:rsidR="0019193A" w:rsidRPr="00760766" w:rsidRDefault="0019193A" w:rsidP="00257509">
            <w:pPr>
              <w:tabs>
                <w:tab w:val="left" w:pos="142"/>
              </w:tabs>
              <w:ind w:left="567" w:hanging="567"/>
              <w:rPr>
                <w:lang w:val="sv-SE"/>
              </w:rPr>
            </w:pPr>
            <w:r w:rsidRPr="00760766">
              <w:rPr>
                <w:b/>
                <w:bCs/>
                <w:lang w:val="sv-SE"/>
              </w:rPr>
              <w:t>1.</w:t>
            </w:r>
            <w:r w:rsidRPr="00760766">
              <w:rPr>
                <w:b/>
                <w:bCs/>
                <w:lang w:val="sv-SE"/>
              </w:rPr>
              <w:tab/>
              <w:t>LÄKEMEDLETS NAMN</w:t>
            </w:r>
          </w:p>
        </w:tc>
      </w:tr>
    </w:tbl>
    <w:p w14:paraId="1D164BEE" w14:textId="77777777" w:rsidR="0019193A" w:rsidRPr="00760766" w:rsidRDefault="0019193A" w:rsidP="00257509">
      <w:pPr>
        <w:ind w:left="567" w:hanging="567"/>
        <w:rPr>
          <w:lang w:val="sv-SE"/>
        </w:rPr>
      </w:pPr>
    </w:p>
    <w:p w14:paraId="1D164BEF" w14:textId="77777777" w:rsidR="0019193A" w:rsidRPr="00760766" w:rsidRDefault="00A15B81" w:rsidP="00257509">
      <w:pPr>
        <w:rPr>
          <w:lang w:val="sv-SE"/>
        </w:rPr>
      </w:pPr>
      <w:r w:rsidRPr="00760766">
        <w:rPr>
          <w:lang w:val="sv-SE"/>
        </w:rPr>
        <w:t>Rivaroxaban Accord</w:t>
      </w:r>
      <w:r w:rsidR="0019193A" w:rsidRPr="00760766">
        <w:rPr>
          <w:lang w:val="sv-SE"/>
        </w:rPr>
        <w:t xml:space="preserve"> 2,5 mg tabletter</w:t>
      </w:r>
    </w:p>
    <w:p w14:paraId="1D164BF0" w14:textId="77777777" w:rsidR="0019193A" w:rsidRPr="00760766" w:rsidRDefault="0019193A" w:rsidP="00257509">
      <w:pPr>
        <w:rPr>
          <w:b/>
          <w:bCs/>
          <w:lang w:val="sv-SE"/>
        </w:rPr>
      </w:pPr>
    </w:p>
    <w:p w14:paraId="1D164BF1" w14:textId="77777777" w:rsidR="0019193A" w:rsidRPr="00760766" w:rsidRDefault="0019193A" w:rsidP="00257509">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095A11" w14:paraId="1D164BF3" w14:textId="77777777" w:rsidTr="00957294">
        <w:tc>
          <w:tcPr>
            <w:tcW w:w="9287" w:type="dxa"/>
            <w:tcBorders>
              <w:top w:val="single" w:sz="4" w:space="0" w:color="auto"/>
              <w:left w:val="single" w:sz="4" w:space="0" w:color="auto"/>
              <w:bottom w:val="single" w:sz="4" w:space="0" w:color="auto"/>
              <w:right w:val="single" w:sz="4" w:space="0" w:color="auto"/>
            </w:tcBorders>
          </w:tcPr>
          <w:p w14:paraId="1D164BF2" w14:textId="77777777" w:rsidR="0019193A" w:rsidRPr="00760766" w:rsidRDefault="0019193A" w:rsidP="00257509">
            <w:pPr>
              <w:tabs>
                <w:tab w:val="left" w:pos="142"/>
              </w:tabs>
              <w:ind w:left="567" w:hanging="567"/>
              <w:rPr>
                <w:lang w:val="sv-SE"/>
              </w:rPr>
            </w:pPr>
            <w:r w:rsidRPr="00760766">
              <w:rPr>
                <w:b/>
                <w:bCs/>
                <w:lang w:val="sv-SE"/>
              </w:rPr>
              <w:t>2.</w:t>
            </w:r>
            <w:r w:rsidRPr="00760766">
              <w:rPr>
                <w:b/>
                <w:bCs/>
                <w:lang w:val="sv-SE"/>
              </w:rPr>
              <w:tab/>
              <w:t>INNEHAVARE AV GODKÄNNANDE FÖR FÖRSÄLJNING</w:t>
            </w:r>
          </w:p>
        </w:tc>
      </w:tr>
    </w:tbl>
    <w:p w14:paraId="1D164BF4" w14:textId="77777777" w:rsidR="0019193A" w:rsidRPr="00760766" w:rsidRDefault="0019193A" w:rsidP="00257509">
      <w:pPr>
        <w:rPr>
          <w:b/>
          <w:bCs/>
          <w:lang w:val="sv-SE"/>
        </w:rPr>
      </w:pPr>
    </w:p>
    <w:p w14:paraId="1D164BF5" w14:textId="77777777" w:rsidR="0019193A" w:rsidRPr="00760766" w:rsidRDefault="00464740" w:rsidP="00257509">
      <w:pPr>
        <w:rPr>
          <w:lang w:val="sv-SE"/>
        </w:rPr>
      </w:pPr>
      <w:r w:rsidRPr="00760766">
        <w:rPr>
          <w:lang w:val="sv-SE"/>
        </w:rPr>
        <w:t>Accord</w:t>
      </w:r>
    </w:p>
    <w:p w14:paraId="1D164BF6" w14:textId="77777777" w:rsidR="00464740" w:rsidRPr="00760766" w:rsidRDefault="00464740" w:rsidP="00257509">
      <w:pPr>
        <w:rPr>
          <w:lang w:val="sv-SE"/>
        </w:rPr>
      </w:pPr>
    </w:p>
    <w:p w14:paraId="1D164BF7" w14:textId="77777777" w:rsidR="0019193A" w:rsidRPr="00760766" w:rsidRDefault="0019193A" w:rsidP="00257509">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6A6CE5" w14:paraId="1D164BF9" w14:textId="77777777" w:rsidTr="00957294">
        <w:tc>
          <w:tcPr>
            <w:tcW w:w="9287" w:type="dxa"/>
            <w:tcBorders>
              <w:top w:val="single" w:sz="4" w:space="0" w:color="auto"/>
              <w:left w:val="single" w:sz="4" w:space="0" w:color="auto"/>
              <w:bottom w:val="single" w:sz="4" w:space="0" w:color="auto"/>
              <w:right w:val="single" w:sz="4" w:space="0" w:color="auto"/>
            </w:tcBorders>
          </w:tcPr>
          <w:p w14:paraId="1D164BF8" w14:textId="77777777" w:rsidR="0019193A" w:rsidRPr="00760766" w:rsidRDefault="0019193A" w:rsidP="00257509">
            <w:pPr>
              <w:tabs>
                <w:tab w:val="left" w:pos="142"/>
              </w:tabs>
              <w:ind w:left="567" w:hanging="567"/>
              <w:rPr>
                <w:lang w:val="sv-SE"/>
              </w:rPr>
            </w:pPr>
            <w:r w:rsidRPr="00760766">
              <w:rPr>
                <w:b/>
                <w:bCs/>
                <w:lang w:val="sv-SE"/>
              </w:rPr>
              <w:t>3.</w:t>
            </w:r>
            <w:r w:rsidRPr="00760766">
              <w:rPr>
                <w:b/>
                <w:bCs/>
                <w:lang w:val="sv-SE"/>
              </w:rPr>
              <w:tab/>
              <w:t>UTGÅNGSDATUM</w:t>
            </w:r>
          </w:p>
        </w:tc>
      </w:tr>
    </w:tbl>
    <w:p w14:paraId="1D164BFA" w14:textId="77777777" w:rsidR="0019193A" w:rsidRPr="00760766" w:rsidRDefault="0019193A" w:rsidP="00257509">
      <w:pPr>
        <w:rPr>
          <w:lang w:val="sv-SE"/>
        </w:rPr>
      </w:pPr>
    </w:p>
    <w:p w14:paraId="1D164BFB" w14:textId="77777777" w:rsidR="0019193A" w:rsidRPr="00760766" w:rsidRDefault="0019193A" w:rsidP="00257509">
      <w:pPr>
        <w:rPr>
          <w:lang w:val="sv-SE"/>
        </w:rPr>
      </w:pPr>
      <w:r w:rsidRPr="00760766">
        <w:rPr>
          <w:lang w:val="sv-SE"/>
        </w:rPr>
        <w:t>EXP</w:t>
      </w:r>
    </w:p>
    <w:p w14:paraId="1D164BFC" w14:textId="77777777" w:rsidR="0019193A" w:rsidRPr="00760766" w:rsidRDefault="0019193A" w:rsidP="00257509">
      <w:pPr>
        <w:rPr>
          <w:b/>
          <w:bCs/>
          <w:lang w:val="sv-SE"/>
        </w:rPr>
      </w:pPr>
    </w:p>
    <w:p w14:paraId="1D164BFD" w14:textId="77777777" w:rsidR="0019193A" w:rsidRPr="00760766" w:rsidRDefault="0019193A" w:rsidP="0025750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6A6CE5" w14:paraId="1D164BFF" w14:textId="77777777" w:rsidTr="00957294">
        <w:tc>
          <w:tcPr>
            <w:tcW w:w="9287" w:type="dxa"/>
            <w:tcBorders>
              <w:top w:val="single" w:sz="4" w:space="0" w:color="auto"/>
              <w:left w:val="single" w:sz="4" w:space="0" w:color="auto"/>
              <w:bottom w:val="single" w:sz="4" w:space="0" w:color="auto"/>
              <w:right w:val="single" w:sz="4" w:space="0" w:color="auto"/>
            </w:tcBorders>
          </w:tcPr>
          <w:p w14:paraId="1D164BFE" w14:textId="77777777" w:rsidR="0019193A" w:rsidRPr="00760766" w:rsidRDefault="0019193A" w:rsidP="00257509">
            <w:pPr>
              <w:tabs>
                <w:tab w:val="left" w:pos="142"/>
              </w:tabs>
              <w:ind w:left="567" w:hanging="567"/>
              <w:rPr>
                <w:lang w:val="sv-SE"/>
              </w:rPr>
            </w:pPr>
            <w:r w:rsidRPr="00760766">
              <w:rPr>
                <w:b/>
                <w:bCs/>
                <w:lang w:val="sv-SE"/>
              </w:rPr>
              <w:t>4.</w:t>
            </w:r>
            <w:r w:rsidRPr="00760766">
              <w:rPr>
                <w:b/>
                <w:bCs/>
                <w:lang w:val="sv-SE"/>
              </w:rPr>
              <w:tab/>
              <w:t>TILLVERKNINGSSATSNUMMER</w:t>
            </w:r>
          </w:p>
        </w:tc>
      </w:tr>
    </w:tbl>
    <w:p w14:paraId="1D164C00" w14:textId="77777777" w:rsidR="0019193A" w:rsidRPr="00760766" w:rsidRDefault="0019193A" w:rsidP="00257509">
      <w:pPr>
        <w:rPr>
          <w:lang w:val="sv-SE"/>
        </w:rPr>
      </w:pPr>
    </w:p>
    <w:p w14:paraId="1D164C01" w14:textId="77777777" w:rsidR="0019193A" w:rsidRPr="00760766" w:rsidRDefault="0019193A" w:rsidP="00257509">
      <w:pPr>
        <w:rPr>
          <w:lang w:val="sv-SE"/>
        </w:rPr>
      </w:pPr>
      <w:r w:rsidRPr="00760766">
        <w:rPr>
          <w:lang w:val="sv-SE"/>
        </w:rPr>
        <w:t>Lot</w:t>
      </w:r>
    </w:p>
    <w:p w14:paraId="1D164C02" w14:textId="77777777" w:rsidR="0019193A" w:rsidRPr="00760766" w:rsidRDefault="0019193A" w:rsidP="00257509">
      <w:pPr>
        <w:rPr>
          <w:lang w:val="sv-SE"/>
        </w:rPr>
      </w:pPr>
    </w:p>
    <w:p w14:paraId="1D164C03" w14:textId="77777777" w:rsidR="0019193A" w:rsidRPr="00760766" w:rsidRDefault="0019193A" w:rsidP="0025750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9193A" w:rsidRPr="006A6CE5" w14:paraId="1D164C05" w14:textId="77777777" w:rsidTr="00957294">
        <w:tc>
          <w:tcPr>
            <w:tcW w:w="9287" w:type="dxa"/>
            <w:tcBorders>
              <w:top w:val="single" w:sz="4" w:space="0" w:color="auto"/>
              <w:left w:val="single" w:sz="4" w:space="0" w:color="auto"/>
              <w:bottom w:val="single" w:sz="4" w:space="0" w:color="auto"/>
              <w:right w:val="single" w:sz="4" w:space="0" w:color="auto"/>
            </w:tcBorders>
          </w:tcPr>
          <w:p w14:paraId="1D164C04" w14:textId="77777777" w:rsidR="0019193A" w:rsidRPr="00760766" w:rsidRDefault="0019193A" w:rsidP="00257509">
            <w:pPr>
              <w:tabs>
                <w:tab w:val="left" w:pos="142"/>
              </w:tabs>
              <w:ind w:left="567" w:hanging="567"/>
              <w:rPr>
                <w:lang w:val="sv-SE"/>
              </w:rPr>
            </w:pPr>
            <w:r w:rsidRPr="00760766">
              <w:rPr>
                <w:b/>
                <w:bCs/>
                <w:lang w:val="sv-SE"/>
              </w:rPr>
              <w:t>5.</w:t>
            </w:r>
            <w:r w:rsidRPr="00760766">
              <w:rPr>
                <w:b/>
                <w:bCs/>
                <w:lang w:val="sv-SE"/>
              </w:rPr>
              <w:tab/>
              <w:t>ÖVRIGT</w:t>
            </w:r>
          </w:p>
        </w:tc>
      </w:tr>
    </w:tbl>
    <w:p w14:paraId="1D164C06" w14:textId="77777777" w:rsidR="0019193A" w:rsidRPr="00760766" w:rsidRDefault="0019193A" w:rsidP="00257509">
      <w:pPr>
        <w:rPr>
          <w:lang w:val="sv-SE"/>
        </w:rPr>
      </w:pPr>
    </w:p>
    <w:p w14:paraId="1D164C07" w14:textId="77777777" w:rsidR="00464740" w:rsidRPr="00760766" w:rsidRDefault="0019193A" w:rsidP="00464740">
      <w:pPr>
        <w:rPr>
          <w:lang w:val="sv-SE"/>
        </w:rPr>
      </w:pPr>
      <w:r w:rsidRPr="00760766">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740" w:rsidRPr="00095A11" w14:paraId="1D164C0B" w14:textId="77777777" w:rsidTr="008C228C">
        <w:trPr>
          <w:trHeight w:val="785"/>
        </w:trPr>
        <w:tc>
          <w:tcPr>
            <w:tcW w:w="9287" w:type="dxa"/>
            <w:tcBorders>
              <w:top w:val="single" w:sz="4" w:space="0" w:color="auto"/>
              <w:left w:val="single" w:sz="4" w:space="0" w:color="auto"/>
              <w:bottom w:val="single" w:sz="4" w:space="0" w:color="auto"/>
              <w:right w:val="single" w:sz="4" w:space="0" w:color="auto"/>
            </w:tcBorders>
          </w:tcPr>
          <w:p w14:paraId="1D164C08" w14:textId="77777777" w:rsidR="00464740" w:rsidRPr="00760766" w:rsidRDefault="00464740" w:rsidP="008C228C">
            <w:pPr>
              <w:rPr>
                <w:b/>
                <w:bCs/>
                <w:lang w:val="sv-SE"/>
              </w:rPr>
            </w:pPr>
            <w:r w:rsidRPr="00760766">
              <w:rPr>
                <w:b/>
                <w:bCs/>
                <w:lang w:val="sv-SE"/>
              </w:rPr>
              <w:lastRenderedPageBreak/>
              <w:t>UPPGIFTER SOM SKA FINNAS PÅ BLISTER ELLER STRIPS</w:t>
            </w:r>
          </w:p>
          <w:p w14:paraId="1D164C09" w14:textId="77777777" w:rsidR="00464740" w:rsidRPr="00760766" w:rsidRDefault="00464740" w:rsidP="008C228C">
            <w:pPr>
              <w:rPr>
                <w:b/>
                <w:bCs/>
                <w:lang w:val="sv-SE"/>
              </w:rPr>
            </w:pPr>
          </w:p>
          <w:p w14:paraId="1D164C0A" w14:textId="77777777" w:rsidR="00464740" w:rsidRPr="00760766" w:rsidRDefault="00464740" w:rsidP="00464740">
            <w:pPr>
              <w:rPr>
                <w:lang w:val="sv-SE"/>
              </w:rPr>
            </w:pPr>
            <w:r w:rsidRPr="00760766">
              <w:rPr>
                <w:b/>
                <w:bCs/>
                <w:lang w:val="sv-SE"/>
              </w:rPr>
              <w:t>BLISTER FÖR 2,5 MG (14 TABLETTER KALENDERFÖRPACKNING)</w:t>
            </w:r>
          </w:p>
        </w:tc>
      </w:tr>
    </w:tbl>
    <w:p w14:paraId="1D164C0C" w14:textId="77777777" w:rsidR="00464740" w:rsidRPr="00760766" w:rsidRDefault="00464740" w:rsidP="00464740">
      <w:pPr>
        <w:rPr>
          <w:b/>
          <w:bCs/>
          <w:lang w:val="sv-SE"/>
        </w:rPr>
      </w:pPr>
    </w:p>
    <w:p w14:paraId="1D164C0D" w14:textId="77777777" w:rsidR="00464740" w:rsidRPr="00760766" w:rsidRDefault="00464740" w:rsidP="00464740">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740" w:rsidRPr="006A6CE5" w14:paraId="1D164C0F" w14:textId="77777777" w:rsidTr="008C228C">
        <w:tc>
          <w:tcPr>
            <w:tcW w:w="9287" w:type="dxa"/>
            <w:tcBorders>
              <w:top w:val="single" w:sz="4" w:space="0" w:color="auto"/>
              <w:left w:val="single" w:sz="4" w:space="0" w:color="auto"/>
              <w:bottom w:val="single" w:sz="4" w:space="0" w:color="auto"/>
              <w:right w:val="single" w:sz="4" w:space="0" w:color="auto"/>
            </w:tcBorders>
          </w:tcPr>
          <w:p w14:paraId="1D164C0E" w14:textId="77777777" w:rsidR="00464740" w:rsidRPr="00760766" w:rsidRDefault="00464740" w:rsidP="008C228C">
            <w:pPr>
              <w:tabs>
                <w:tab w:val="left" w:pos="142"/>
              </w:tabs>
              <w:ind w:left="567" w:hanging="567"/>
              <w:rPr>
                <w:lang w:val="sv-SE"/>
              </w:rPr>
            </w:pPr>
            <w:r w:rsidRPr="00760766">
              <w:rPr>
                <w:b/>
                <w:bCs/>
                <w:lang w:val="sv-SE"/>
              </w:rPr>
              <w:t>1.</w:t>
            </w:r>
            <w:r w:rsidRPr="00760766">
              <w:rPr>
                <w:b/>
                <w:bCs/>
                <w:lang w:val="sv-SE"/>
              </w:rPr>
              <w:tab/>
              <w:t>LÄKEMEDLETS NAMN</w:t>
            </w:r>
          </w:p>
        </w:tc>
      </w:tr>
    </w:tbl>
    <w:p w14:paraId="1D164C10" w14:textId="77777777" w:rsidR="00464740" w:rsidRPr="00760766" w:rsidRDefault="00464740" w:rsidP="00464740">
      <w:pPr>
        <w:ind w:left="567" w:hanging="567"/>
        <w:rPr>
          <w:lang w:val="sv-SE"/>
        </w:rPr>
      </w:pPr>
    </w:p>
    <w:p w14:paraId="1D164C11" w14:textId="77777777" w:rsidR="00464740" w:rsidRPr="00760766" w:rsidRDefault="00464740" w:rsidP="00464740">
      <w:pPr>
        <w:rPr>
          <w:lang w:val="sv-SE"/>
        </w:rPr>
      </w:pPr>
      <w:r w:rsidRPr="00760766">
        <w:rPr>
          <w:lang w:val="sv-SE"/>
        </w:rPr>
        <w:t>Rivaroxaban Accord 2,5 mg tabletter</w:t>
      </w:r>
    </w:p>
    <w:p w14:paraId="1D164C12" w14:textId="77777777" w:rsidR="00464740" w:rsidRPr="00760766" w:rsidRDefault="00464740" w:rsidP="00464740">
      <w:pPr>
        <w:rPr>
          <w:lang w:val="sv-SE"/>
        </w:rPr>
      </w:pPr>
      <w:r w:rsidRPr="00760766">
        <w:rPr>
          <w:highlight w:val="lightGray"/>
          <w:lang w:val="sv-SE"/>
        </w:rPr>
        <w:t>rivaroxaban</w:t>
      </w:r>
    </w:p>
    <w:p w14:paraId="1D164C13" w14:textId="77777777" w:rsidR="00464740" w:rsidRPr="00760766" w:rsidRDefault="00464740" w:rsidP="00464740">
      <w:pPr>
        <w:rPr>
          <w:b/>
          <w:bCs/>
          <w:lang w:val="sv-SE"/>
        </w:rPr>
      </w:pPr>
    </w:p>
    <w:p w14:paraId="1D164C14" w14:textId="77777777" w:rsidR="00464740" w:rsidRPr="00760766" w:rsidRDefault="00464740" w:rsidP="00464740">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740" w:rsidRPr="00095A11" w14:paraId="1D164C16" w14:textId="77777777" w:rsidTr="008C228C">
        <w:tc>
          <w:tcPr>
            <w:tcW w:w="9287" w:type="dxa"/>
            <w:tcBorders>
              <w:top w:val="single" w:sz="4" w:space="0" w:color="auto"/>
              <w:left w:val="single" w:sz="4" w:space="0" w:color="auto"/>
              <w:bottom w:val="single" w:sz="4" w:space="0" w:color="auto"/>
              <w:right w:val="single" w:sz="4" w:space="0" w:color="auto"/>
            </w:tcBorders>
          </w:tcPr>
          <w:p w14:paraId="1D164C15" w14:textId="77777777" w:rsidR="00464740" w:rsidRPr="00760766" w:rsidRDefault="00464740" w:rsidP="008C228C">
            <w:pPr>
              <w:tabs>
                <w:tab w:val="left" w:pos="142"/>
              </w:tabs>
              <w:ind w:left="567" w:hanging="567"/>
              <w:rPr>
                <w:lang w:val="sv-SE"/>
              </w:rPr>
            </w:pPr>
            <w:r w:rsidRPr="00760766">
              <w:rPr>
                <w:b/>
                <w:bCs/>
                <w:lang w:val="sv-SE"/>
              </w:rPr>
              <w:t>2.</w:t>
            </w:r>
            <w:r w:rsidRPr="00760766">
              <w:rPr>
                <w:b/>
                <w:bCs/>
                <w:lang w:val="sv-SE"/>
              </w:rPr>
              <w:tab/>
              <w:t>INNEHAVARE AV GODKÄNNANDE FÖR FÖRSÄLJNING</w:t>
            </w:r>
          </w:p>
        </w:tc>
      </w:tr>
    </w:tbl>
    <w:p w14:paraId="1D164C17" w14:textId="77777777" w:rsidR="00464740" w:rsidRPr="00760766" w:rsidRDefault="00464740" w:rsidP="00464740">
      <w:pPr>
        <w:rPr>
          <w:b/>
          <w:bCs/>
          <w:lang w:val="sv-SE"/>
        </w:rPr>
      </w:pPr>
    </w:p>
    <w:p w14:paraId="1D164C18" w14:textId="77777777" w:rsidR="00464740" w:rsidRPr="00760766" w:rsidRDefault="00464740" w:rsidP="00464740">
      <w:pPr>
        <w:rPr>
          <w:lang w:val="sv-SE"/>
        </w:rPr>
      </w:pPr>
      <w:r w:rsidRPr="00760766">
        <w:rPr>
          <w:lang w:val="sv-SE"/>
        </w:rPr>
        <w:t>Accord</w:t>
      </w:r>
    </w:p>
    <w:p w14:paraId="1D164C19" w14:textId="77777777" w:rsidR="00464740" w:rsidRPr="00760766" w:rsidRDefault="00464740" w:rsidP="00464740">
      <w:pPr>
        <w:rPr>
          <w:lang w:val="sv-SE"/>
        </w:rPr>
      </w:pPr>
    </w:p>
    <w:p w14:paraId="1D164C1A" w14:textId="77777777" w:rsidR="00464740" w:rsidRPr="00760766" w:rsidRDefault="00464740" w:rsidP="00464740">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740" w:rsidRPr="006A6CE5" w14:paraId="1D164C1C" w14:textId="77777777" w:rsidTr="008C228C">
        <w:tc>
          <w:tcPr>
            <w:tcW w:w="9287" w:type="dxa"/>
            <w:tcBorders>
              <w:top w:val="single" w:sz="4" w:space="0" w:color="auto"/>
              <w:left w:val="single" w:sz="4" w:space="0" w:color="auto"/>
              <w:bottom w:val="single" w:sz="4" w:space="0" w:color="auto"/>
              <w:right w:val="single" w:sz="4" w:space="0" w:color="auto"/>
            </w:tcBorders>
          </w:tcPr>
          <w:p w14:paraId="1D164C1B" w14:textId="77777777" w:rsidR="00464740" w:rsidRPr="00760766" w:rsidRDefault="00464740" w:rsidP="008C228C">
            <w:pPr>
              <w:tabs>
                <w:tab w:val="left" w:pos="142"/>
              </w:tabs>
              <w:ind w:left="567" w:hanging="567"/>
              <w:rPr>
                <w:lang w:val="sv-SE"/>
              </w:rPr>
            </w:pPr>
            <w:r w:rsidRPr="00760766">
              <w:rPr>
                <w:b/>
                <w:bCs/>
                <w:lang w:val="sv-SE"/>
              </w:rPr>
              <w:t>3.</w:t>
            </w:r>
            <w:r w:rsidRPr="00760766">
              <w:rPr>
                <w:b/>
                <w:bCs/>
                <w:lang w:val="sv-SE"/>
              </w:rPr>
              <w:tab/>
              <w:t>UTGÅNGSDATUM</w:t>
            </w:r>
          </w:p>
        </w:tc>
      </w:tr>
    </w:tbl>
    <w:p w14:paraId="1D164C1D" w14:textId="77777777" w:rsidR="00464740" w:rsidRPr="00760766" w:rsidRDefault="00464740" w:rsidP="00464740">
      <w:pPr>
        <w:rPr>
          <w:lang w:val="sv-SE"/>
        </w:rPr>
      </w:pPr>
    </w:p>
    <w:p w14:paraId="1D164C1E" w14:textId="77777777" w:rsidR="00464740" w:rsidRPr="00760766" w:rsidRDefault="00464740" w:rsidP="00464740">
      <w:pPr>
        <w:rPr>
          <w:lang w:val="sv-SE"/>
        </w:rPr>
      </w:pPr>
      <w:r w:rsidRPr="00760766">
        <w:rPr>
          <w:lang w:val="sv-SE"/>
        </w:rPr>
        <w:t>EXP</w:t>
      </w:r>
    </w:p>
    <w:p w14:paraId="1D164C1F" w14:textId="77777777" w:rsidR="00464740" w:rsidRPr="00760766" w:rsidRDefault="00464740" w:rsidP="00464740">
      <w:pPr>
        <w:rPr>
          <w:b/>
          <w:bCs/>
          <w:lang w:val="sv-SE"/>
        </w:rPr>
      </w:pPr>
    </w:p>
    <w:p w14:paraId="1D164C20" w14:textId="77777777" w:rsidR="00464740" w:rsidRPr="00760766" w:rsidRDefault="00464740" w:rsidP="00464740">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740" w:rsidRPr="006A6CE5" w14:paraId="1D164C22" w14:textId="77777777" w:rsidTr="008C228C">
        <w:tc>
          <w:tcPr>
            <w:tcW w:w="9287" w:type="dxa"/>
            <w:tcBorders>
              <w:top w:val="single" w:sz="4" w:space="0" w:color="auto"/>
              <w:left w:val="single" w:sz="4" w:space="0" w:color="auto"/>
              <w:bottom w:val="single" w:sz="4" w:space="0" w:color="auto"/>
              <w:right w:val="single" w:sz="4" w:space="0" w:color="auto"/>
            </w:tcBorders>
          </w:tcPr>
          <w:p w14:paraId="1D164C21" w14:textId="77777777" w:rsidR="00464740" w:rsidRPr="00760766" w:rsidRDefault="00464740" w:rsidP="008C228C">
            <w:pPr>
              <w:tabs>
                <w:tab w:val="left" w:pos="142"/>
              </w:tabs>
              <w:ind w:left="567" w:hanging="567"/>
              <w:rPr>
                <w:lang w:val="sv-SE"/>
              </w:rPr>
            </w:pPr>
            <w:r w:rsidRPr="00760766">
              <w:rPr>
                <w:b/>
                <w:bCs/>
                <w:lang w:val="sv-SE"/>
              </w:rPr>
              <w:t>4.</w:t>
            </w:r>
            <w:r w:rsidRPr="00760766">
              <w:rPr>
                <w:b/>
                <w:bCs/>
                <w:lang w:val="sv-SE"/>
              </w:rPr>
              <w:tab/>
              <w:t>TILLVERKNINGSSATSNUMMER</w:t>
            </w:r>
          </w:p>
        </w:tc>
      </w:tr>
    </w:tbl>
    <w:p w14:paraId="1D164C23" w14:textId="77777777" w:rsidR="00464740" w:rsidRPr="00760766" w:rsidRDefault="00464740" w:rsidP="00464740">
      <w:pPr>
        <w:rPr>
          <w:lang w:val="sv-SE"/>
        </w:rPr>
      </w:pPr>
    </w:p>
    <w:p w14:paraId="1D164C24" w14:textId="77777777" w:rsidR="00464740" w:rsidRPr="00760766" w:rsidRDefault="00464740" w:rsidP="00464740">
      <w:pPr>
        <w:rPr>
          <w:lang w:val="sv-SE"/>
        </w:rPr>
      </w:pPr>
      <w:r w:rsidRPr="00760766">
        <w:rPr>
          <w:lang w:val="sv-SE"/>
        </w:rPr>
        <w:t>Lot</w:t>
      </w:r>
    </w:p>
    <w:p w14:paraId="1D164C25" w14:textId="77777777" w:rsidR="00464740" w:rsidRPr="00760766" w:rsidRDefault="00464740" w:rsidP="00464740">
      <w:pPr>
        <w:rPr>
          <w:lang w:val="sv-SE"/>
        </w:rPr>
      </w:pPr>
    </w:p>
    <w:p w14:paraId="1D164C26" w14:textId="77777777" w:rsidR="00464740" w:rsidRPr="00760766" w:rsidRDefault="00464740" w:rsidP="00464740">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740" w:rsidRPr="006A6CE5" w14:paraId="1D164C28" w14:textId="77777777" w:rsidTr="008C228C">
        <w:tc>
          <w:tcPr>
            <w:tcW w:w="9287" w:type="dxa"/>
            <w:tcBorders>
              <w:top w:val="single" w:sz="4" w:space="0" w:color="auto"/>
              <w:left w:val="single" w:sz="4" w:space="0" w:color="auto"/>
              <w:bottom w:val="single" w:sz="4" w:space="0" w:color="auto"/>
              <w:right w:val="single" w:sz="4" w:space="0" w:color="auto"/>
            </w:tcBorders>
          </w:tcPr>
          <w:p w14:paraId="1D164C27" w14:textId="77777777" w:rsidR="00464740" w:rsidRPr="00760766" w:rsidRDefault="00464740" w:rsidP="008C228C">
            <w:pPr>
              <w:tabs>
                <w:tab w:val="left" w:pos="142"/>
              </w:tabs>
              <w:ind w:left="567" w:hanging="567"/>
              <w:rPr>
                <w:lang w:val="sv-SE"/>
              </w:rPr>
            </w:pPr>
            <w:r w:rsidRPr="00760766">
              <w:rPr>
                <w:b/>
                <w:bCs/>
                <w:lang w:val="sv-SE"/>
              </w:rPr>
              <w:t>5.</w:t>
            </w:r>
            <w:r w:rsidRPr="00760766">
              <w:rPr>
                <w:b/>
                <w:bCs/>
                <w:lang w:val="sv-SE"/>
              </w:rPr>
              <w:tab/>
              <w:t>ÖVRIGT</w:t>
            </w:r>
          </w:p>
        </w:tc>
      </w:tr>
    </w:tbl>
    <w:p w14:paraId="1D164C29" w14:textId="77777777" w:rsidR="00464740" w:rsidRPr="00760766" w:rsidRDefault="00464740" w:rsidP="00464740">
      <w:pPr>
        <w:rPr>
          <w:lang w:val="sv-SE"/>
        </w:rPr>
      </w:pPr>
    </w:p>
    <w:p w14:paraId="1D164C2A" w14:textId="77777777" w:rsidR="00464740" w:rsidRPr="00760766" w:rsidRDefault="00464740" w:rsidP="00464740">
      <w:pPr>
        <w:rPr>
          <w:lang w:val="sv-SE"/>
        </w:rPr>
      </w:pPr>
      <w:r w:rsidRPr="00760766">
        <w:rPr>
          <w:lang w:val="sv-SE"/>
        </w:rPr>
        <w:t>Mån</w:t>
      </w:r>
    </w:p>
    <w:p w14:paraId="1D164C2B" w14:textId="77777777" w:rsidR="00464740" w:rsidRPr="00760766" w:rsidRDefault="00464740" w:rsidP="00464740">
      <w:pPr>
        <w:rPr>
          <w:lang w:val="sv-SE"/>
        </w:rPr>
      </w:pPr>
      <w:r w:rsidRPr="00760766">
        <w:rPr>
          <w:lang w:val="sv-SE"/>
        </w:rPr>
        <w:t>Tis</w:t>
      </w:r>
    </w:p>
    <w:p w14:paraId="1D164C2C" w14:textId="77777777" w:rsidR="00464740" w:rsidRPr="00760766" w:rsidRDefault="00464740" w:rsidP="00464740">
      <w:pPr>
        <w:rPr>
          <w:lang w:val="sv-SE"/>
        </w:rPr>
      </w:pPr>
      <w:r w:rsidRPr="00760766">
        <w:rPr>
          <w:lang w:val="sv-SE"/>
        </w:rPr>
        <w:t>Ons</w:t>
      </w:r>
    </w:p>
    <w:p w14:paraId="1D164C2D" w14:textId="77777777" w:rsidR="00464740" w:rsidRPr="00760766" w:rsidRDefault="00464740" w:rsidP="00464740">
      <w:pPr>
        <w:rPr>
          <w:lang w:val="sv-SE"/>
        </w:rPr>
      </w:pPr>
      <w:r w:rsidRPr="00760766">
        <w:rPr>
          <w:lang w:val="sv-SE"/>
        </w:rPr>
        <w:t>Tors</w:t>
      </w:r>
    </w:p>
    <w:p w14:paraId="1D164C2E" w14:textId="77777777" w:rsidR="00464740" w:rsidRPr="00760766" w:rsidRDefault="00464740" w:rsidP="00464740">
      <w:pPr>
        <w:rPr>
          <w:lang w:val="sv-SE"/>
        </w:rPr>
      </w:pPr>
      <w:r w:rsidRPr="00760766">
        <w:rPr>
          <w:lang w:val="sv-SE"/>
        </w:rPr>
        <w:t>Fre</w:t>
      </w:r>
    </w:p>
    <w:p w14:paraId="1D164C2F" w14:textId="77777777" w:rsidR="00464740" w:rsidRPr="00760766" w:rsidRDefault="00464740" w:rsidP="00464740">
      <w:pPr>
        <w:rPr>
          <w:lang w:val="sv-SE"/>
        </w:rPr>
      </w:pPr>
      <w:r w:rsidRPr="00760766">
        <w:rPr>
          <w:lang w:val="sv-SE"/>
        </w:rPr>
        <w:t>Lör</w:t>
      </w:r>
    </w:p>
    <w:p w14:paraId="1D164C30" w14:textId="77777777" w:rsidR="00464740" w:rsidRPr="00760766" w:rsidRDefault="00464740" w:rsidP="00464740">
      <w:pPr>
        <w:rPr>
          <w:lang w:val="sv-SE"/>
        </w:rPr>
      </w:pPr>
      <w:r w:rsidRPr="00760766">
        <w:rPr>
          <w:lang w:val="sv-SE"/>
        </w:rPr>
        <w:t>Sön</w:t>
      </w:r>
    </w:p>
    <w:p w14:paraId="1D164C31" w14:textId="77777777" w:rsidR="00464740" w:rsidRPr="00760766" w:rsidRDefault="00464740" w:rsidP="00464740">
      <w:pPr>
        <w:rPr>
          <w:lang w:val="sv-SE"/>
        </w:rPr>
      </w:pPr>
    </w:p>
    <w:p w14:paraId="1D164C32" w14:textId="77777777" w:rsidR="00464740" w:rsidRPr="00760766" w:rsidRDefault="00464740" w:rsidP="00464740">
      <w:pPr>
        <w:rPr>
          <w:lang w:val="sv-SE"/>
        </w:rPr>
      </w:pPr>
      <w:r w:rsidRPr="00760766">
        <w:rPr>
          <w:lang w:val="sv-SE"/>
        </w:rPr>
        <w:br w:type="page"/>
      </w:r>
    </w:p>
    <w:p w14:paraId="1D164C33"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 xml:space="preserve">UPPGIFTER SOM SKA FINNAS PÅ YTTRE FÖRPACKNINGEN OCH </w:t>
      </w:r>
      <w:r w:rsidR="00E615E8" w:rsidRPr="00760766">
        <w:rPr>
          <w:b/>
          <w:bCs/>
          <w:lang w:val="sv-SE"/>
        </w:rPr>
        <w:t xml:space="preserve">PÅ </w:t>
      </w:r>
      <w:r w:rsidRPr="00760766">
        <w:rPr>
          <w:b/>
          <w:bCs/>
          <w:lang w:val="sv-SE"/>
        </w:rPr>
        <w:t>INNERFÖRPACKNINGEN</w:t>
      </w:r>
    </w:p>
    <w:p w14:paraId="1D164C34"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4C35"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 xml:space="preserve">YTTERKARTONG OCH </w:t>
      </w:r>
      <w:r w:rsidR="00464740" w:rsidRPr="00760766">
        <w:rPr>
          <w:b/>
          <w:bCs/>
          <w:lang w:val="sv-SE"/>
        </w:rPr>
        <w:t>ETIKETT</w:t>
      </w:r>
      <w:r w:rsidRPr="00760766">
        <w:rPr>
          <w:b/>
          <w:bCs/>
          <w:lang w:val="sv-SE"/>
        </w:rPr>
        <w:t xml:space="preserve"> FÖR HDPE-BURKAR FÖR 2,5 MG</w:t>
      </w:r>
    </w:p>
    <w:p w14:paraId="1D164C36" w14:textId="77777777" w:rsidR="004D7CE0" w:rsidRPr="00760766" w:rsidRDefault="004D7CE0" w:rsidP="00257509">
      <w:pPr>
        <w:tabs>
          <w:tab w:val="clear" w:pos="567"/>
        </w:tabs>
        <w:spacing w:line="240" w:lineRule="auto"/>
        <w:rPr>
          <w:lang w:val="sv-SE"/>
        </w:rPr>
      </w:pPr>
    </w:p>
    <w:p w14:paraId="1D164C37" w14:textId="77777777" w:rsidR="004D7CE0" w:rsidRPr="00760766" w:rsidRDefault="004D7CE0" w:rsidP="00257509">
      <w:pPr>
        <w:tabs>
          <w:tab w:val="clear" w:pos="567"/>
        </w:tabs>
        <w:spacing w:line="240" w:lineRule="auto"/>
        <w:rPr>
          <w:lang w:val="sv-SE"/>
        </w:rPr>
      </w:pPr>
    </w:p>
    <w:p w14:paraId="1D164C38"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C39" w14:textId="77777777" w:rsidR="004D7CE0" w:rsidRPr="00760766" w:rsidRDefault="004D7CE0" w:rsidP="00257509">
      <w:pPr>
        <w:tabs>
          <w:tab w:val="clear" w:pos="567"/>
        </w:tabs>
        <w:spacing w:line="240" w:lineRule="auto"/>
        <w:rPr>
          <w:lang w:val="sv-SE"/>
        </w:rPr>
      </w:pPr>
    </w:p>
    <w:p w14:paraId="1D164C3A" w14:textId="77777777" w:rsidR="004D7CE0" w:rsidRPr="00760766" w:rsidRDefault="00A15B81" w:rsidP="00257509">
      <w:pPr>
        <w:tabs>
          <w:tab w:val="clear" w:pos="567"/>
        </w:tabs>
        <w:spacing w:line="240" w:lineRule="auto"/>
        <w:rPr>
          <w:lang w:val="sv-SE"/>
        </w:rPr>
      </w:pPr>
      <w:r w:rsidRPr="00760766">
        <w:rPr>
          <w:lang w:val="sv-SE"/>
        </w:rPr>
        <w:t>Rivaroxaban Accord</w:t>
      </w:r>
      <w:r w:rsidR="004D7CE0" w:rsidRPr="00760766">
        <w:rPr>
          <w:lang w:val="sv-SE"/>
        </w:rPr>
        <w:t xml:space="preserve"> 2,5 mg filmdragerade tabletter</w:t>
      </w:r>
    </w:p>
    <w:p w14:paraId="1D164C3B" w14:textId="77777777" w:rsidR="004D7CE0" w:rsidRPr="00760766" w:rsidRDefault="004D7CE0" w:rsidP="00257509">
      <w:pPr>
        <w:tabs>
          <w:tab w:val="clear" w:pos="567"/>
        </w:tabs>
        <w:spacing w:line="240" w:lineRule="auto"/>
        <w:rPr>
          <w:lang w:val="sv-SE"/>
        </w:rPr>
      </w:pPr>
      <w:r w:rsidRPr="00760766">
        <w:rPr>
          <w:lang w:val="sv-SE"/>
        </w:rPr>
        <w:t>rivaroxaban</w:t>
      </w:r>
    </w:p>
    <w:p w14:paraId="1D164C3C" w14:textId="77777777" w:rsidR="004D7CE0" w:rsidRPr="00760766" w:rsidRDefault="004D7CE0" w:rsidP="00257509">
      <w:pPr>
        <w:tabs>
          <w:tab w:val="clear" w:pos="567"/>
        </w:tabs>
        <w:spacing w:line="240" w:lineRule="auto"/>
        <w:rPr>
          <w:lang w:val="sv-SE"/>
        </w:rPr>
      </w:pPr>
    </w:p>
    <w:p w14:paraId="1D164C3D" w14:textId="77777777" w:rsidR="004D7CE0" w:rsidRPr="00760766" w:rsidRDefault="004D7CE0" w:rsidP="00257509">
      <w:pPr>
        <w:tabs>
          <w:tab w:val="clear" w:pos="567"/>
        </w:tabs>
        <w:spacing w:line="240" w:lineRule="auto"/>
        <w:rPr>
          <w:lang w:val="sv-SE"/>
        </w:rPr>
      </w:pPr>
    </w:p>
    <w:p w14:paraId="1D164C3E"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4C3F" w14:textId="77777777" w:rsidR="004D7CE0" w:rsidRPr="00760766" w:rsidRDefault="004D7CE0" w:rsidP="00257509">
      <w:pPr>
        <w:tabs>
          <w:tab w:val="clear" w:pos="567"/>
        </w:tabs>
        <w:spacing w:line="240" w:lineRule="auto"/>
        <w:rPr>
          <w:lang w:val="sv-SE"/>
        </w:rPr>
      </w:pPr>
    </w:p>
    <w:p w14:paraId="1D164C40" w14:textId="77777777" w:rsidR="004D7CE0" w:rsidRPr="00760766" w:rsidRDefault="004D7CE0" w:rsidP="00257509">
      <w:pPr>
        <w:tabs>
          <w:tab w:val="clear" w:pos="567"/>
        </w:tabs>
        <w:spacing w:line="240" w:lineRule="auto"/>
        <w:rPr>
          <w:lang w:val="sv-SE"/>
        </w:rPr>
      </w:pPr>
      <w:r w:rsidRPr="00760766">
        <w:rPr>
          <w:lang w:val="sv-SE"/>
        </w:rPr>
        <w:t>Varje filmdragerad tablett innehåller 2,5 mg rivaroxaban.</w:t>
      </w:r>
    </w:p>
    <w:p w14:paraId="1D164C41" w14:textId="77777777" w:rsidR="004D7CE0" w:rsidRPr="00760766" w:rsidRDefault="004D7CE0" w:rsidP="00257509">
      <w:pPr>
        <w:tabs>
          <w:tab w:val="clear" w:pos="567"/>
        </w:tabs>
        <w:spacing w:line="240" w:lineRule="auto"/>
        <w:rPr>
          <w:lang w:val="sv-SE"/>
        </w:rPr>
      </w:pPr>
    </w:p>
    <w:p w14:paraId="1D164C42" w14:textId="77777777" w:rsidR="004D7CE0" w:rsidRPr="00760766" w:rsidRDefault="004D7CE0" w:rsidP="00257509">
      <w:pPr>
        <w:tabs>
          <w:tab w:val="clear" w:pos="567"/>
        </w:tabs>
        <w:spacing w:line="240" w:lineRule="auto"/>
        <w:rPr>
          <w:lang w:val="sv-SE"/>
        </w:rPr>
      </w:pPr>
    </w:p>
    <w:p w14:paraId="1D164C43"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4C44" w14:textId="77777777" w:rsidR="004D7CE0" w:rsidRPr="00760766" w:rsidRDefault="004D7CE0" w:rsidP="00257509">
      <w:pPr>
        <w:tabs>
          <w:tab w:val="clear" w:pos="567"/>
        </w:tabs>
        <w:spacing w:line="240" w:lineRule="auto"/>
        <w:rPr>
          <w:lang w:val="sv-SE"/>
        </w:rPr>
      </w:pPr>
    </w:p>
    <w:p w14:paraId="1D164C45" w14:textId="77777777" w:rsidR="004D7CE0" w:rsidRPr="00760766" w:rsidRDefault="004D7CE0" w:rsidP="00257509">
      <w:pPr>
        <w:tabs>
          <w:tab w:val="clear" w:pos="567"/>
        </w:tabs>
        <w:spacing w:line="240" w:lineRule="auto"/>
        <w:rPr>
          <w:lang w:val="sv-SE"/>
        </w:rPr>
      </w:pPr>
      <w:r w:rsidRPr="00760766">
        <w:rPr>
          <w:lang w:val="sv-SE"/>
        </w:rPr>
        <w:t>Innehåller laktos</w:t>
      </w:r>
      <w:r w:rsidR="00464740" w:rsidRPr="00760766">
        <w:rPr>
          <w:lang w:val="sv-SE"/>
        </w:rPr>
        <w:t>monohydrat</w:t>
      </w:r>
      <w:r w:rsidRPr="00760766">
        <w:rPr>
          <w:lang w:val="sv-SE"/>
        </w:rPr>
        <w:t>.</w:t>
      </w:r>
    </w:p>
    <w:p w14:paraId="1D164C46" w14:textId="77777777" w:rsidR="004D7CE0" w:rsidRPr="00760766" w:rsidRDefault="004D7CE0" w:rsidP="00257509">
      <w:pPr>
        <w:tabs>
          <w:tab w:val="clear" w:pos="567"/>
        </w:tabs>
        <w:spacing w:line="240" w:lineRule="auto"/>
        <w:rPr>
          <w:lang w:val="sv-SE"/>
        </w:rPr>
      </w:pPr>
    </w:p>
    <w:p w14:paraId="1D164C47" w14:textId="77777777" w:rsidR="004D7CE0" w:rsidRPr="00760766" w:rsidRDefault="004D7CE0" w:rsidP="00257509">
      <w:pPr>
        <w:tabs>
          <w:tab w:val="clear" w:pos="567"/>
        </w:tabs>
        <w:spacing w:line="240" w:lineRule="auto"/>
        <w:rPr>
          <w:lang w:val="sv-SE"/>
        </w:rPr>
      </w:pPr>
    </w:p>
    <w:p w14:paraId="1D164C48"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4C49" w14:textId="77777777" w:rsidR="004D7CE0" w:rsidRPr="00760766" w:rsidRDefault="004D7CE0" w:rsidP="00257509">
      <w:pPr>
        <w:tabs>
          <w:tab w:val="clear" w:pos="567"/>
        </w:tabs>
        <w:spacing w:line="240" w:lineRule="auto"/>
        <w:rPr>
          <w:lang w:val="sv-SE"/>
        </w:rPr>
      </w:pPr>
    </w:p>
    <w:p w14:paraId="1D164C4A" w14:textId="77777777" w:rsidR="00E615E8" w:rsidRPr="00760766" w:rsidRDefault="00464740" w:rsidP="00257509">
      <w:pPr>
        <w:tabs>
          <w:tab w:val="clear" w:pos="567"/>
        </w:tabs>
        <w:spacing w:line="240" w:lineRule="auto"/>
        <w:rPr>
          <w:lang w:val="sv-SE"/>
        </w:rPr>
      </w:pPr>
      <w:r w:rsidRPr="00760766">
        <w:rPr>
          <w:lang w:val="sv-SE"/>
        </w:rPr>
        <w:t>30</w:t>
      </w:r>
      <w:r w:rsidR="004D7CE0" w:rsidRPr="00760766">
        <w:rPr>
          <w:lang w:val="sv-SE"/>
        </w:rPr>
        <w:t> filmdragerade tabletter</w:t>
      </w:r>
    </w:p>
    <w:p w14:paraId="1D164C4B" w14:textId="77777777" w:rsidR="004D7CE0" w:rsidRPr="00760766" w:rsidRDefault="00464740" w:rsidP="00257509">
      <w:pPr>
        <w:tabs>
          <w:tab w:val="clear" w:pos="567"/>
        </w:tabs>
        <w:spacing w:line="240" w:lineRule="auto"/>
        <w:rPr>
          <w:highlight w:val="lightGray"/>
          <w:lang w:val="sv-SE"/>
        </w:rPr>
      </w:pPr>
      <w:r w:rsidRPr="00760766">
        <w:rPr>
          <w:highlight w:val="lightGray"/>
          <w:lang w:val="sv-SE"/>
        </w:rPr>
        <w:t>90 filmdragerade tabletter</w:t>
      </w:r>
    </w:p>
    <w:p w14:paraId="1D164C4C" w14:textId="77777777" w:rsidR="00464740" w:rsidRPr="00760766" w:rsidRDefault="00464740" w:rsidP="00257509">
      <w:pPr>
        <w:tabs>
          <w:tab w:val="clear" w:pos="567"/>
        </w:tabs>
        <w:spacing w:line="240" w:lineRule="auto"/>
        <w:rPr>
          <w:lang w:val="sv-SE"/>
        </w:rPr>
      </w:pPr>
      <w:r w:rsidRPr="00760766">
        <w:rPr>
          <w:highlight w:val="lightGray"/>
          <w:lang w:val="sv-SE"/>
        </w:rPr>
        <w:t>500 filmdragerade tabletter</w:t>
      </w:r>
    </w:p>
    <w:p w14:paraId="1D164C4D" w14:textId="77777777" w:rsidR="00464740" w:rsidRPr="00760766" w:rsidRDefault="00464740" w:rsidP="00257509">
      <w:pPr>
        <w:tabs>
          <w:tab w:val="clear" w:pos="567"/>
        </w:tabs>
        <w:spacing w:line="240" w:lineRule="auto"/>
        <w:rPr>
          <w:lang w:val="sv-SE"/>
        </w:rPr>
      </w:pPr>
    </w:p>
    <w:p w14:paraId="1D164C4E" w14:textId="77777777" w:rsidR="004D7CE0" w:rsidRPr="00760766" w:rsidRDefault="004D7CE0" w:rsidP="00257509">
      <w:pPr>
        <w:tabs>
          <w:tab w:val="clear" w:pos="567"/>
        </w:tabs>
        <w:spacing w:line="240" w:lineRule="auto"/>
        <w:rPr>
          <w:lang w:val="sv-SE"/>
        </w:rPr>
      </w:pPr>
    </w:p>
    <w:p w14:paraId="1D164C4F"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4C50" w14:textId="77777777" w:rsidR="004D7CE0" w:rsidRPr="00760766" w:rsidRDefault="004D7CE0" w:rsidP="00257509">
      <w:pPr>
        <w:tabs>
          <w:tab w:val="clear" w:pos="567"/>
        </w:tabs>
        <w:spacing w:line="240" w:lineRule="auto"/>
        <w:rPr>
          <w:lang w:val="sv-SE"/>
        </w:rPr>
      </w:pPr>
    </w:p>
    <w:p w14:paraId="1D164C51" w14:textId="77777777" w:rsidR="004D7CE0" w:rsidRPr="00760766" w:rsidRDefault="004D7CE0" w:rsidP="00257509">
      <w:pPr>
        <w:tabs>
          <w:tab w:val="clear" w:pos="567"/>
        </w:tabs>
        <w:spacing w:line="240" w:lineRule="auto"/>
        <w:rPr>
          <w:lang w:val="sv-SE"/>
        </w:rPr>
      </w:pPr>
      <w:r w:rsidRPr="00760766">
        <w:rPr>
          <w:lang w:val="sv-SE"/>
        </w:rPr>
        <w:t>Läs bipacksedeln före användning.</w:t>
      </w:r>
    </w:p>
    <w:p w14:paraId="1D164C52" w14:textId="77777777" w:rsidR="004D7CE0" w:rsidRPr="00760766" w:rsidRDefault="0039129F" w:rsidP="00257509">
      <w:pPr>
        <w:tabs>
          <w:tab w:val="clear" w:pos="567"/>
        </w:tabs>
        <w:spacing w:line="240" w:lineRule="auto"/>
        <w:rPr>
          <w:lang w:val="sv-SE"/>
        </w:rPr>
      </w:pPr>
      <w:r w:rsidRPr="00760766">
        <w:rPr>
          <w:lang w:val="sv-SE"/>
        </w:rPr>
        <w:t>Ska sväljas</w:t>
      </w:r>
      <w:r w:rsidR="000C0E84" w:rsidRPr="00760766">
        <w:rPr>
          <w:lang w:val="sv-SE"/>
        </w:rPr>
        <w:t>.</w:t>
      </w:r>
    </w:p>
    <w:p w14:paraId="1D164C53" w14:textId="77777777" w:rsidR="000C0E84" w:rsidRPr="00760766" w:rsidRDefault="000C0E84" w:rsidP="00257509">
      <w:pPr>
        <w:tabs>
          <w:tab w:val="clear" w:pos="567"/>
        </w:tabs>
        <w:spacing w:line="240" w:lineRule="auto"/>
        <w:rPr>
          <w:lang w:val="sv-SE"/>
        </w:rPr>
      </w:pPr>
    </w:p>
    <w:p w14:paraId="1D164C54" w14:textId="77777777" w:rsidR="004D7CE0" w:rsidRPr="00760766" w:rsidRDefault="004D7CE0" w:rsidP="00257509">
      <w:pPr>
        <w:tabs>
          <w:tab w:val="clear" w:pos="567"/>
        </w:tabs>
        <w:spacing w:line="240" w:lineRule="auto"/>
        <w:rPr>
          <w:lang w:val="sv-SE"/>
        </w:rPr>
      </w:pPr>
    </w:p>
    <w:p w14:paraId="1D164C55"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C56" w14:textId="77777777" w:rsidR="004D7CE0" w:rsidRPr="00760766" w:rsidRDefault="004D7CE0" w:rsidP="00257509">
      <w:pPr>
        <w:tabs>
          <w:tab w:val="clear" w:pos="567"/>
        </w:tabs>
        <w:spacing w:line="240" w:lineRule="auto"/>
        <w:rPr>
          <w:lang w:val="sv-SE"/>
        </w:rPr>
      </w:pPr>
    </w:p>
    <w:p w14:paraId="1D164C57" w14:textId="77777777" w:rsidR="004D7CE0" w:rsidRPr="00760766" w:rsidRDefault="004D7CE0" w:rsidP="00257509">
      <w:pPr>
        <w:tabs>
          <w:tab w:val="clear" w:pos="567"/>
        </w:tabs>
        <w:spacing w:line="240" w:lineRule="auto"/>
        <w:rPr>
          <w:lang w:val="sv-SE"/>
        </w:rPr>
      </w:pPr>
      <w:r w:rsidRPr="00760766">
        <w:rPr>
          <w:lang w:val="sv-SE"/>
        </w:rPr>
        <w:t>Förvaras utom syn- och räckhåll för barn.</w:t>
      </w:r>
    </w:p>
    <w:p w14:paraId="1D164C58" w14:textId="77777777" w:rsidR="004D7CE0" w:rsidRPr="00760766" w:rsidRDefault="004D7CE0" w:rsidP="00257509">
      <w:pPr>
        <w:tabs>
          <w:tab w:val="clear" w:pos="567"/>
        </w:tabs>
        <w:spacing w:line="240" w:lineRule="auto"/>
        <w:rPr>
          <w:lang w:val="sv-SE"/>
        </w:rPr>
      </w:pPr>
    </w:p>
    <w:p w14:paraId="1D164C59" w14:textId="77777777" w:rsidR="004D7CE0" w:rsidRPr="00760766" w:rsidRDefault="004D7CE0" w:rsidP="00257509">
      <w:pPr>
        <w:tabs>
          <w:tab w:val="clear" w:pos="567"/>
        </w:tabs>
        <w:spacing w:line="240" w:lineRule="auto"/>
        <w:rPr>
          <w:lang w:val="sv-SE"/>
        </w:rPr>
      </w:pPr>
    </w:p>
    <w:p w14:paraId="1D164C5A"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C5B" w14:textId="77777777" w:rsidR="004D7CE0" w:rsidRPr="00760766" w:rsidRDefault="004D7CE0" w:rsidP="00257509">
      <w:pPr>
        <w:tabs>
          <w:tab w:val="clear" w:pos="567"/>
        </w:tabs>
        <w:spacing w:line="240" w:lineRule="auto"/>
        <w:rPr>
          <w:lang w:val="sv-SE"/>
        </w:rPr>
      </w:pPr>
    </w:p>
    <w:p w14:paraId="1D164C5C" w14:textId="77777777" w:rsidR="004D7CE0" w:rsidRPr="00760766" w:rsidRDefault="004D7CE0" w:rsidP="00257509">
      <w:pPr>
        <w:tabs>
          <w:tab w:val="clear" w:pos="567"/>
        </w:tabs>
        <w:spacing w:line="240" w:lineRule="auto"/>
        <w:rPr>
          <w:lang w:val="sv-SE"/>
        </w:rPr>
      </w:pPr>
    </w:p>
    <w:p w14:paraId="1D164C5D"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4C5E" w14:textId="77777777" w:rsidR="004D7CE0" w:rsidRPr="00760766" w:rsidRDefault="004D7CE0" w:rsidP="00257509">
      <w:pPr>
        <w:tabs>
          <w:tab w:val="clear" w:pos="567"/>
        </w:tabs>
        <w:spacing w:line="240" w:lineRule="auto"/>
        <w:rPr>
          <w:lang w:val="sv-SE"/>
        </w:rPr>
      </w:pPr>
    </w:p>
    <w:p w14:paraId="1D164C5F" w14:textId="77777777" w:rsidR="004D7CE0" w:rsidRPr="00760766" w:rsidRDefault="007A24C2" w:rsidP="00257509">
      <w:pPr>
        <w:tabs>
          <w:tab w:val="clear" w:pos="567"/>
        </w:tabs>
        <w:spacing w:line="240" w:lineRule="auto"/>
        <w:rPr>
          <w:lang w:val="sv-SE"/>
        </w:rPr>
      </w:pPr>
      <w:r w:rsidRPr="00760766">
        <w:rPr>
          <w:lang w:val="sv-SE"/>
        </w:rPr>
        <w:t>EXP</w:t>
      </w:r>
    </w:p>
    <w:p w14:paraId="1D164C60" w14:textId="77777777" w:rsidR="004D7CE0" w:rsidRPr="00760766" w:rsidRDefault="004D7CE0" w:rsidP="00257509">
      <w:pPr>
        <w:tabs>
          <w:tab w:val="clear" w:pos="567"/>
        </w:tabs>
        <w:spacing w:line="240" w:lineRule="auto"/>
        <w:rPr>
          <w:lang w:val="sv-SE"/>
        </w:rPr>
      </w:pPr>
    </w:p>
    <w:p w14:paraId="1D164C61" w14:textId="77777777" w:rsidR="004D7CE0" w:rsidRPr="00760766" w:rsidRDefault="004D7CE0" w:rsidP="00257509">
      <w:pPr>
        <w:tabs>
          <w:tab w:val="clear" w:pos="567"/>
        </w:tabs>
        <w:spacing w:line="240" w:lineRule="auto"/>
        <w:rPr>
          <w:lang w:val="sv-SE"/>
        </w:rPr>
      </w:pPr>
    </w:p>
    <w:p w14:paraId="1D164C62"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4C63" w14:textId="77777777" w:rsidR="004D7CE0" w:rsidRPr="00760766" w:rsidRDefault="004D7CE0" w:rsidP="00257509">
      <w:pPr>
        <w:tabs>
          <w:tab w:val="clear" w:pos="567"/>
        </w:tabs>
        <w:spacing w:line="240" w:lineRule="auto"/>
        <w:rPr>
          <w:lang w:val="sv-SE"/>
        </w:rPr>
      </w:pPr>
    </w:p>
    <w:p w14:paraId="1D164C64" w14:textId="77777777" w:rsidR="004D7CE0" w:rsidRPr="00760766" w:rsidRDefault="004D7CE0" w:rsidP="00257509">
      <w:pPr>
        <w:tabs>
          <w:tab w:val="clear" w:pos="567"/>
        </w:tabs>
        <w:spacing w:line="240" w:lineRule="auto"/>
        <w:ind w:left="567" w:hanging="567"/>
        <w:rPr>
          <w:lang w:val="sv-SE"/>
        </w:rPr>
      </w:pPr>
    </w:p>
    <w:p w14:paraId="1D164C65" w14:textId="77777777" w:rsidR="004D7CE0" w:rsidRPr="00760766" w:rsidRDefault="004D7CE0" w:rsidP="0025750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lastRenderedPageBreak/>
        <w:t>10.</w:t>
      </w:r>
      <w:r w:rsidRPr="00760766">
        <w:rPr>
          <w:b/>
          <w:bCs/>
          <w:lang w:val="sv-SE"/>
        </w:rPr>
        <w:tab/>
        <w:t>SÄRSKILDA FÖRSIKTIGHETSÅTGÄRDER FÖR DESTRUKTION AV EJ ANVÄNT LÄKEMEDEL OCH AVFALL I FÖREKOMMANDE FALL</w:t>
      </w:r>
    </w:p>
    <w:p w14:paraId="1D164C66" w14:textId="77777777" w:rsidR="004D7CE0" w:rsidRPr="00760766" w:rsidRDefault="004D7CE0" w:rsidP="00257509">
      <w:pPr>
        <w:tabs>
          <w:tab w:val="clear" w:pos="567"/>
        </w:tabs>
        <w:spacing w:line="240" w:lineRule="auto"/>
        <w:rPr>
          <w:lang w:val="sv-SE"/>
        </w:rPr>
      </w:pPr>
    </w:p>
    <w:p w14:paraId="1D164C67" w14:textId="77777777" w:rsidR="004D7CE0" w:rsidRPr="00760766" w:rsidRDefault="004D7CE0" w:rsidP="00257509">
      <w:pPr>
        <w:tabs>
          <w:tab w:val="clear" w:pos="567"/>
        </w:tabs>
        <w:spacing w:line="240" w:lineRule="auto"/>
        <w:rPr>
          <w:lang w:val="sv-SE"/>
        </w:rPr>
      </w:pPr>
    </w:p>
    <w:p w14:paraId="1D164C68"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4C69" w14:textId="77777777" w:rsidR="00464740" w:rsidRPr="006A6CE5" w:rsidRDefault="00464740" w:rsidP="00464740">
      <w:pPr>
        <w:spacing w:line="240" w:lineRule="auto"/>
        <w:rPr>
          <w:lang w:val="sv-SE"/>
        </w:rPr>
      </w:pPr>
    </w:p>
    <w:p w14:paraId="1D164C6A" w14:textId="77777777" w:rsidR="007A24C2" w:rsidRPr="002820D9" w:rsidRDefault="007A24C2" w:rsidP="00464740">
      <w:pPr>
        <w:spacing w:line="240" w:lineRule="auto"/>
      </w:pPr>
      <w:r w:rsidRPr="002820D9">
        <w:t>Accord Healthcare S.L.U.</w:t>
      </w:r>
    </w:p>
    <w:p w14:paraId="1D164C6B" w14:textId="77777777" w:rsidR="00464740" w:rsidRPr="00D972AF" w:rsidRDefault="00464740" w:rsidP="00464740">
      <w:pPr>
        <w:spacing w:line="240" w:lineRule="auto"/>
        <w:rPr>
          <w:highlight w:val="lightGray"/>
        </w:rPr>
      </w:pPr>
      <w:r w:rsidRPr="00D972AF">
        <w:rPr>
          <w:highlight w:val="lightGray"/>
        </w:rPr>
        <w:t xml:space="preserve">World Trade </w:t>
      </w:r>
      <w:proofErr w:type="spellStart"/>
      <w:r w:rsidRPr="00D972AF">
        <w:rPr>
          <w:highlight w:val="lightGray"/>
        </w:rPr>
        <w:t>Center</w:t>
      </w:r>
      <w:proofErr w:type="spellEnd"/>
      <w:r w:rsidRPr="00D972AF">
        <w:rPr>
          <w:highlight w:val="lightGray"/>
        </w:rPr>
        <w:t xml:space="preserve">, Moll de Barcelona s/n, </w:t>
      </w:r>
      <w:proofErr w:type="spellStart"/>
      <w:r w:rsidRPr="00D972AF">
        <w:rPr>
          <w:highlight w:val="lightGray"/>
        </w:rPr>
        <w:t>Edifici</w:t>
      </w:r>
      <w:proofErr w:type="spellEnd"/>
      <w:r w:rsidRPr="00D972AF">
        <w:rPr>
          <w:highlight w:val="lightGray"/>
        </w:rPr>
        <w:t xml:space="preserve"> Est, 6</w:t>
      </w:r>
      <w:r w:rsidRPr="00D972AF">
        <w:rPr>
          <w:highlight w:val="lightGray"/>
          <w:vertAlign w:val="superscript"/>
        </w:rPr>
        <w:t>a</w:t>
      </w:r>
      <w:r w:rsidRPr="00D972AF">
        <w:rPr>
          <w:highlight w:val="lightGray"/>
        </w:rPr>
        <w:t xml:space="preserve"> Planta, </w:t>
      </w:r>
    </w:p>
    <w:p w14:paraId="1D164C6C" w14:textId="77777777" w:rsidR="00464740" w:rsidRPr="006A6CE5" w:rsidRDefault="00464740" w:rsidP="00464740">
      <w:pPr>
        <w:spacing w:line="240" w:lineRule="auto"/>
        <w:rPr>
          <w:highlight w:val="lightGray"/>
          <w:lang w:val="sv-SE"/>
        </w:rPr>
      </w:pPr>
      <w:r w:rsidRPr="006A6CE5">
        <w:rPr>
          <w:highlight w:val="lightGray"/>
          <w:lang w:val="sv-SE"/>
        </w:rPr>
        <w:t>Barcelona, 08039</w:t>
      </w:r>
    </w:p>
    <w:p w14:paraId="1D164C6D" w14:textId="77777777" w:rsidR="004D7CE0" w:rsidRPr="00760766" w:rsidRDefault="00464740" w:rsidP="00464740">
      <w:pPr>
        <w:tabs>
          <w:tab w:val="clear" w:pos="567"/>
        </w:tabs>
        <w:spacing w:line="240" w:lineRule="auto"/>
        <w:rPr>
          <w:lang w:val="sv-SE"/>
        </w:rPr>
      </w:pPr>
      <w:r w:rsidRPr="006A6CE5">
        <w:rPr>
          <w:highlight w:val="lightGray"/>
          <w:lang w:val="sv-SE"/>
        </w:rPr>
        <w:t>Spanien (</w:t>
      </w:r>
      <w:r w:rsidR="005C6565" w:rsidRPr="00760766">
        <w:rPr>
          <w:highlight w:val="lightGray"/>
          <w:lang w:val="sv-SE"/>
        </w:rPr>
        <w:t>endast för ytterkartong, gäller ej märkning på burken</w:t>
      </w:r>
      <w:r w:rsidRPr="006A6CE5">
        <w:rPr>
          <w:highlight w:val="lightGray"/>
          <w:lang w:val="sv-SE"/>
        </w:rPr>
        <w:t>)</w:t>
      </w:r>
    </w:p>
    <w:p w14:paraId="1D164C6E" w14:textId="77777777" w:rsidR="004D7CE0" w:rsidRPr="00760766" w:rsidRDefault="004D7CE0" w:rsidP="00257509">
      <w:pPr>
        <w:tabs>
          <w:tab w:val="clear" w:pos="567"/>
        </w:tabs>
        <w:spacing w:line="240" w:lineRule="auto"/>
        <w:rPr>
          <w:lang w:val="sv-SE"/>
        </w:rPr>
      </w:pPr>
    </w:p>
    <w:p w14:paraId="1D164C6F" w14:textId="77777777" w:rsidR="004D7CE0" w:rsidRPr="00760766" w:rsidRDefault="004D7CE0" w:rsidP="00257509">
      <w:pPr>
        <w:tabs>
          <w:tab w:val="clear" w:pos="567"/>
        </w:tabs>
        <w:spacing w:line="240" w:lineRule="auto"/>
        <w:rPr>
          <w:lang w:val="sv-SE"/>
        </w:rPr>
      </w:pPr>
    </w:p>
    <w:p w14:paraId="1D164C70"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NUMMER PÅ GODKÄNNANDE FÖR FÖRSÄLJNING</w:t>
      </w:r>
    </w:p>
    <w:p w14:paraId="1D164C71" w14:textId="77777777" w:rsidR="004D7CE0" w:rsidRPr="00760766" w:rsidRDefault="004D7CE0" w:rsidP="00257509">
      <w:pPr>
        <w:tabs>
          <w:tab w:val="clear" w:pos="567"/>
        </w:tabs>
        <w:spacing w:line="240" w:lineRule="auto"/>
        <w:rPr>
          <w:lang w:val="sv-SE"/>
        </w:rPr>
      </w:pPr>
    </w:p>
    <w:p w14:paraId="1D164C72" w14:textId="77777777" w:rsidR="004D7CE0" w:rsidRPr="006A6CE5" w:rsidRDefault="005C6565" w:rsidP="00257509">
      <w:pPr>
        <w:tabs>
          <w:tab w:val="clear" w:pos="567"/>
        </w:tabs>
        <w:spacing w:line="240" w:lineRule="auto"/>
        <w:rPr>
          <w:lang w:val="sv-SE"/>
        </w:rPr>
      </w:pPr>
      <w:r w:rsidRPr="006A6CE5">
        <w:rPr>
          <w:lang w:val="sv-SE"/>
        </w:rPr>
        <w:t xml:space="preserve">EU/1/20/1488/009-011 </w:t>
      </w:r>
      <w:r w:rsidRPr="006A6CE5">
        <w:rPr>
          <w:highlight w:val="lightGray"/>
          <w:lang w:val="sv-SE"/>
        </w:rPr>
        <w:t>(</w:t>
      </w:r>
      <w:r w:rsidRPr="00760766">
        <w:rPr>
          <w:highlight w:val="lightGray"/>
          <w:lang w:val="sv-SE"/>
        </w:rPr>
        <w:t>endast för ytterkartong, gäller ej märkning på burken</w:t>
      </w:r>
      <w:r w:rsidRPr="006A6CE5">
        <w:rPr>
          <w:highlight w:val="lightGray"/>
          <w:lang w:val="sv-SE"/>
        </w:rPr>
        <w:t>)</w:t>
      </w:r>
    </w:p>
    <w:p w14:paraId="1D164C73" w14:textId="77777777" w:rsidR="005C6565" w:rsidRPr="00760766" w:rsidRDefault="005C6565" w:rsidP="00257509">
      <w:pPr>
        <w:tabs>
          <w:tab w:val="clear" w:pos="567"/>
        </w:tabs>
        <w:spacing w:line="240" w:lineRule="auto"/>
        <w:rPr>
          <w:lang w:val="sv-SE"/>
        </w:rPr>
      </w:pPr>
    </w:p>
    <w:p w14:paraId="1D164C74" w14:textId="77777777" w:rsidR="004D7CE0" w:rsidRPr="00760766" w:rsidRDefault="004D7CE0" w:rsidP="00257509">
      <w:pPr>
        <w:tabs>
          <w:tab w:val="clear" w:pos="567"/>
        </w:tabs>
        <w:spacing w:line="240" w:lineRule="auto"/>
        <w:rPr>
          <w:lang w:val="sv-SE"/>
        </w:rPr>
      </w:pPr>
    </w:p>
    <w:p w14:paraId="1D164C75"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4C76" w14:textId="77777777" w:rsidR="004D7CE0" w:rsidRPr="00760766" w:rsidRDefault="004D7CE0" w:rsidP="00257509">
      <w:pPr>
        <w:tabs>
          <w:tab w:val="clear" w:pos="567"/>
        </w:tabs>
        <w:spacing w:line="240" w:lineRule="auto"/>
        <w:rPr>
          <w:lang w:val="sv-SE"/>
        </w:rPr>
      </w:pPr>
    </w:p>
    <w:p w14:paraId="1D164C77" w14:textId="77777777" w:rsidR="004D7CE0" w:rsidRPr="00760766" w:rsidRDefault="004D7CE0" w:rsidP="00257509">
      <w:pPr>
        <w:tabs>
          <w:tab w:val="clear" w:pos="567"/>
        </w:tabs>
        <w:spacing w:line="240" w:lineRule="auto"/>
        <w:rPr>
          <w:lang w:val="sv-SE"/>
        </w:rPr>
      </w:pPr>
      <w:r w:rsidRPr="00760766">
        <w:rPr>
          <w:lang w:val="sv-SE"/>
        </w:rPr>
        <w:t>Lot</w:t>
      </w:r>
    </w:p>
    <w:p w14:paraId="1D164C78" w14:textId="77777777" w:rsidR="004D7CE0" w:rsidRPr="00760766" w:rsidRDefault="004D7CE0" w:rsidP="00257509">
      <w:pPr>
        <w:tabs>
          <w:tab w:val="clear" w:pos="567"/>
        </w:tabs>
        <w:spacing w:line="240" w:lineRule="auto"/>
        <w:rPr>
          <w:lang w:val="sv-SE"/>
        </w:rPr>
      </w:pPr>
    </w:p>
    <w:p w14:paraId="1D164C79" w14:textId="77777777" w:rsidR="004D7CE0" w:rsidRPr="00760766" w:rsidRDefault="004D7CE0" w:rsidP="00257509">
      <w:pPr>
        <w:tabs>
          <w:tab w:val="clear" w:pos="567"/>
        </w:tabs>
        <w:spacing w:line="240" w:lineRule="auto"/>
        <w:rPr>
          <w:lang w:val="sv-SE"/>
        </w:rPr>
      </w:pPr>
    </w:p>
    <w:p w14:paraId="1D164C7A"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4C7B" w14:textId="77777777" w:rsidR="004D7CE0" w:rsidRPr="00760766" w:rsidRDefault="004D7CE0" w:rsidP="00257509">
      <w:pPr>
        <w:tabs>
          <w:tab w:val="clear" w:pos="567"/>
        </w:tabs>
        <w:spacing w:line="240" w:lineRule="auto"/>
        <w:rPr>
          <w:lang w:val="sv-SE"/>
        </w:rPr>
      </w:pPr>
    </w:p>
    <w:p w14:paraId="1D164C7C" w14:textId="77777777" w:rsidR="004D7CE0" w:rsidRPr="00760766" w:rsidRDefault="004D7CE0" w:rsidP="00257509">
      <w:pPr>
        <w:tabs>
          <w:tab w:val="clear" w:pos="567"/>
        </w:tabs>
        <w:spacing w:line="240" w:lineRule="auto"/>
        <w:rPr>
          <w:lang w:val="sv-SE"/>
        </w:rPr>
      </w:pPr>
    </w:p>
    <w:p w14:paraId="1D164C7D"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4C7E" w14:textId="77777777" w:rsidR="004D7CE0" w:rsidRPr="00760766" w:rsidRDefault="004D7CE0" w:rsidP="00257509">
      <w:pPr>
        <w:tabs>
          <w:tab w:val="clear" w:pos="567"/>
        </w:tabs>
        <w:spacing w:line="240" w:lineRule="auto"/>
        <w:rPr>
          <w:lang w:val="sv-SE"/>
        </w:rPr>
      </w:pPr>
    </w:p>
    <w:p w14:paraId="1D164C7F" w14:textId="77777777" w:rsidR="004D7CE0" w:rsidRPr="00760766" w:rsidRDefault="004D7CE0" w:rsidP="00257509">
      <w:pPr>
        <w:tabs>
          <w:tab w:val="clear" w:pos="567"/>
        </w:tabs>
        <w:spacing w:line="240" w:lineRule="auto"/>
        <w:rPr>
          <w:lang w:val="sv-SE"/>
        </w:rPr>
      </w:pPr>
    </w:p>
    <w:p w14:paraId="1D164C80" w14:textId="77777777" w:rsidR="004D7CE0" w:rsidRPr="00760766" w:rsidRDefault="004D7CE0" w:rsidP="00257509">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4C81" w14:textId="77777777" w:rsidR="004D7CE0" w:rsidRPr="00760766" w:rsidRDefault="004D7CE0" w:rsidP="00257509">
      <w:pPr>
        <w:tabs>
          <w:tab w:val="clear" w:pos="567"/>
        </w:tabs>
        <w:rPr>
          <w:lang w:val="sv-SE"/>
        </w:rPr>
      </w:pPr>
    </w:p>
    <w:p w14:paraId="1D164C82" w14:textId="77777777" w:rsidR="004D7CE0" w:rsidRPr="00760766" w:rsidRDefault="00A15B81" w:rsidP="00257509">
      <w:pPr>
        <w:tabs>
          <w:tab w:val="clear" w:pos="567"/>
        </w:tabs>
        <w:rPr>
          <w:lang w:val="sv-SE"/>
        </w:rPr>
      </w:pPr>
      <w:r w:rsidRPr="00760766">
        <w:rPr>
          <w:lang w:val="sv-SE"/>
        </w:rPr>
        <w:t>Rivaroxaban Accord</w:t>
      </w:r>
      <w:r w:rsidR="004D7CE0" w:rsidRPr="00760766">
        <w:rPr>
          <w:lang w:val="sv-SE"/>
        </w:rPr>
        <w:t xml:space="preserve"> 2,5 mg </w:t>
      </w:r>
      <w:r w:rsidR="004D7CE0" w:rsidRPr="00760766">
        <w:rPr>
          <w:highlight w:val="lightGray"/>
          <w:lang w:val="sv-SE"/>
        </w:rPr>
        <w:t>(endast för ytterkartong, gäller ej märkning på burken)</w:t>
      </w:r>
    </w:p>
    <w:p w14:paraId="1D164C83" w14:textId="77777777" w:rsidR="004D7CE0" w:rsidRPr="00760766" w:rsidRDefault="004D7CE0" w:rsidP="00257509">
      <w:pPr>
        <w:tabs>
          <w:tab w:val="clear" w:pos="567"/>
        </w:tabs>
        <w:rPr>
          <w:lang w:val="sv-SE"/>
        </w:rPr>
      </w:pPr>
    </w:p>
    <w:p w14:paraId="1D164C84" w14:textId="77777777" w:rsidR="004D7CE0" w:rsidRPr="00760766" w:rsidRDefault="004D7CE0" w:rsidP="00257509">
      <w:pPr>
        <w:tabs>
          <w:tab w:val="clear" w:pos="567"/>
        </w:tabs>
        <w:rPr>
          <w:lang w:val="sv-SE"/>
        </w:rPr>
      </w:pPr>
    </w:p>
    <w:p w14:paraId="1D164C85"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C86" w14:textId="77777777" w:rsidR="004D7CE0" w:rsidRPr="00760766" w:rsidRDefault="004D7CE0" w:rsidP="00257509">
      <w:pPr>
        <w:tabs>
          <w:tab w:val="clear" w:pos="567"/>
        </w:tabs>
        <w:spacing w:line="240" w:lineRule="auto"/>
        <w:rPr>
          <w:lang w:val="sv-SE"/>
        </w:rPr>
      </w:pPr>
    </w:p>
    <w:p w14:paraId="1D164C87" w14:textId="77777777" w:rsidR="004D7CE0" w:rsidRPr="00760766" w:rsidRDefault="004D7CE0" w:rsidP="00257509">
      <w:pPr>
        <w:spacing w:line="240" w:lineRule="auto"/>
        <w:rPr>
          <w:shd w:val="clear" w:color="auto" w:fill="CCCCCC"/>
          <w:lang w:val="sv-SE"/>
        </w:rPr>
      </w:pPr>
      <w:r w:rsidRPr="00760766">
        <w:rPr>
          <w:highlight w:val="lightGray"/>
          <w:lang w:val="sv-SE"/>
        </w:rPr>
        <w:t>Tvådimensionell streckkod som innehåller den unika identitetsbeteckningen.</w:t>
      </w:r>
      <w:r w:rsidRPr="00760766">
        <w:rPr>
          <w:lang w:val="sv-SE"/>
        </w:rPr>
        <w:t xml:space="preserve"> </w:t>
      </w:r>
      <w:r w:rsidRPr="00760766">
        <w:rPr>
          <w:highlight w:val="lightGray"/>
          <w:lang w:val="sv-SE"/>
        </w:rPr>
        <w:t>(endast för ytterkartong, gäller ej märkning på burken)</w:t>
      </w:r>
    </w:p>
    <w:p w14:paraId="1D164C88" w14:textId="77777777" w:rsidR="004D7CE0" w:rsidRPr="00760766" w:rsidRDefault="004D7CE0" w:rsidP="00257509">
      <w:pPr>
        <w:tabs>
          <w:tab w:val="clear" w:pos="567"/>
        </w:tabs>
        <w:spacing w:line="240" w:lineRule="auto"/>
        <w:rPr>
          <w:lang w:val="sv-SE"/>
        </w:rPr>
      </w:pPr>
    </w:p>
    <w:p w14:paraId="1D164C89" w14:textId="77777777" w:rsidR="004D7CE0" w:rsidRPr="00760766" w:rsidRDefault="004D7CE0" w:rsidP="00257509">
      <w:pPr>
        <w:tabs>
          <w:tab w:val="clear" w:pos="567"/>
        </w:tabs>
        <w:spacing w:line="240" w:lineRule="auto"/>
        <w:rPr>
          <w:lang w:val="sv-SE"/>
        </w:rPr>
      </w:pPr>
    </w:p>
    <w:p w14:paraId="1D164C8A" w14:textId="77777777" w:rsidR="004D7CE0" w:rsidRPr="00760766" w:rsidRDefault="004D7CE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C8B" w14:textId="77777777" w:rsidR="004D7CE0" w:rsidRPr="00760766" w:rsidRDefault="004D7CE0" w:rsidP="00257509">
      <w:pPr>
        <w:tabs>
          <w:tab w:val="clear" w:pos="567"/>
        </w:tabs>
        <w:spacing w:line="240" w:lineRule="auto"/>
        <w:rPr>
          <w:lang w:val="sv-SE"/>
        </w:rPr>
      </w:pPr>
    </w:p>
    <w:p w14:paraId="1D164C8C" w14:textId="77777777" w:rsidR="004D7CE0" w:rsidRPr="006A6CE5" w:rsidRDefault="004D7CE0" w:rsidP="00257509">
      <w:pPr>
        <w:rPr>
          <w:lang w:val="sv-SE"/>
        </w:rPr>
      </w:pPr>
      <w:r w:rsidRPr="006A6CE5">
        <w:rPr>
          <w:lang w:val="sv-SE"/>
        </w:rPr>
        <w:t xml:space="preserve">PC </w:t>
      </w:r>
      <w:r w:rsidRPr="00760766">
        <w:rPr>
          <w:highlight w:val="lightGray"/>
          <w:lang w:val="sv-SE"/>
        </w:rPr>
        <w:t>(endast för ytterkartong, gäller ej märkning på burken)</w:t>
      </w:r>
    </w:p>
    <w:p w14:paraId="1D164C8D" w14:textId="77777777" w:rsidR="004D7CE0" w:rsidRPr="006A6CE5" w:rsidRDefault="004D7CE0" w:rsidP="00257509">
      <w:pPr>
        <w:rPr>
          <w:lang w:val="sv-SE"/>
        </w:rPr>
      </w:pPr>
      <w:r w:rsidRPr="006A6CE5">
        <w:rPr>
          <w:lang w:val="sv-SE"/>
        </w:rPr>
        <w:t xml:space="preserve">SN </w:t>
      </w:r>
      <w:r w:rsidRPr="00760766">
        <w:rPr>
          <w:highlight w:val="lightGray"/>
          <w:lang w:val="sv-SE"/>
        </w:rPr>
        <w:t>(endast för ytterkartong, gäller ej märkning på burken)</w:t>
      </w:r>
    </w:p>
    <w:p w14:paraId="1D164C8E" w14:textId="77777777" w:rsidR="004D7CE0" w:rsidRPr="00760766" w:rsidRDefault="004D7CE0" w:rsidP="00257509">
      <w:pPr>
        <w:tabs>
          <w:tab w:val="clear" w:pos="567"/>
        </w:tabs>
        <w:spacing w:line="240" w:lineRule="auto"/>
        <w:rPr>
          <w:lang w:val="sv-SE"/>
        </w:rPr>
      </w:pPr>
      <w:r w:rsidRPr="006A6CE5">
        <w:rPr>
          <w:lang w:val="sv-SE"/>
        </w:rPr>
        <w:t xml:space="preserve">NN </w:t>
      </w:r>
      <w:r w:rsidRPr="00760766">
        <w:rPr>
          <w:highlight w:val="lightGray"/>
          <w:lang w:val="sv-SE"/>
        </w:rPr>
        <w:t>(endast för ytterkartong, gäller ej märkning på burken)</w:t>
      </w:r>
    </w:p>
    <w:p w14:paraId="1D164C8F" w14:textId="77777777" w:rsidR="00B32730" w:rsidRPr="00760766" w:rsidRDefault="004D7CE0" w:rsidP="00257509">
      <w:pPr>
        <w:tabs>
          <w:tab w:val="clear" w:pos="567"/>
        </w:tabs>
        <w:spacing w:line="240" w:lineRule="auto"/>
        <w:rPr>
          <w:lang w:val="sv-SE"/>
        </w:rPr>
      </w:pPr>
      <w:r w:rsidRPr="00760766">
        <w:rPr>
          <w:lang w:val="sv-SE"/>
        </w:rPr>
        <w:br w:type="page"/>
      </w:r>
    </w:p>
    <w:p w14:paraId="1D164C90"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UPPGIFTER SOM SKA FINNAS PÅ YTTRE FÖRPACKNINGEN</w:t>
      </w:r>
    </w:p>
    <w:p w14:paraId="1D164C91"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4C92" w14:textId="77777777" w:rsidR="00B32730" w:rsidRPr="00760766" w:rsidRDefault="005B09CB"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YTTERKARTONG</w:t>
      </w:r>
      <w:r w:rsidR="00EA6FE7" w:rsidRPr="00760766">
        <w:rPr>
          <w:b/>
          <w:bCs/>
          <w:lang w:val="sv-SE"/>
        </w:rPr>
        <w:t xml:space="preserve"> FÖR 10 MG</w:t>
      </w:r>
    </w:p>
    <w:p w14:paraId="1D164C93" w14:textId="77777777" w:rsidR="00B32730" w:rsidRPr="00760766" w:rsidRDefault="00B32730" w:rsidP="00257509">
      <w:pPr>
        <w:tabs>
          <w:tab w:val="clear" w:pos="567"/>
        </w:tabs>
        <w:spacing w:line="240" w:lineRule="auto"/>
        <w:rPr>
          <w:lang w:val="sv-SE"/>
        </w:rPr>
      </w:pPr>
    </w:p>
    <w:p w14:paraId="1D164C94" w14:textId="77777777" w:rsidR="00B32730" w:rsidRPr="00760766" w:rsidRDefault="00B32730" w:rsidP="00257509">
      <w:pPr>
        <w:tabs>
          <w:tab w:val="clear" w:pos="567"/>
        </w:tabs>
        <w:spacing w:line="240" w:lineRule="auto"/>
        <w:rPr>
          <w:lang w:val="sv-SE"/>
        </w:rPr>
      </w:pPr>
    </w:p>
    <w:p w14:paraId="1D164C95"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C96" w14:textId="77777777" w:rsidR="00B32730" w:rsidRPr="00760766" w:rsidRDefault="00B32730" w:rsidP="00257509">
      <w:pPr>
        <w:tabs>
          <w:tab w:val="clear" w:pos="567"/>
        </w:tabs>
        <w:spacing w:line="240" w:lineRule="auto"/>
        <w:rPr>
          <w:lang w:val="sv-SE"/>
        </w:rPr>
      </w:pPr>
    </w:p>
    <w:p w14:paraId="1D164C97" w14:textId="77777777" w:rsidR="00B32730" w:rsidRPr="00760766" w:rsidRDefault="00A15B81" w:rsidP="00257509">
      <w:pPr>
        <w:tabs>
          <w:tab w:val="clear" w:pos="567"/>
        </w:tabs>
        <w:spacing w:line="240" w:lineRule="auto"/>
        <w:outlineLvl w:val="2"/>
        <w:rPr>
          <w:lang w:val="sv-SE"/>
        </w:rPr>
      </w:pPr>
      <w:r w:rsidRPr="00760766">
        <w:rPr>
          <w:lang w:val="sv-SE"/>
        </w:rPr>
        <w:t>Rivaroxaban Accord</w:t>
      </w:r>
      <w:r w:rsidR="00B32730" w:rsidRPr="00760766">
        <w:rPr>
          <w:lang w:val="sv-SE"/>
        </w:rPr>
        <w:t xml:space="preserve"> 10</w:t>
      </w:r>
      <w:r w:rsidR="00E615E8" w:rsidRPr="00760766">
        <w:rPr>
          <w:lang w:val="sv-SE"/>
        </w:rPr>
        <w:t> </w:t>
      </w:r>
      <w:r w:rsidR="00B32730" w:rsidRPr="00760766">
        <w:rPr>
          <w:lang w:val="sv-SE"/>
        </w:rPr>
        <w:t>mg filmdragerade tabletter</w:t>
      </w:r>
    </w:p>
    <w:p w14:paraId="1D164C98" w14:textId="77777777" w:rsidR="00B32730" w:rsidRPr="00760766" w:rsidRDefault="00CF13CC" w:rsidP="00257509">
      <w:pPr>
        <w:tabs>
          <w:tab w:val="clear" w:pos="567"/>
        </w:tabs>
        <w:spacing w:line="240" w:lineRule="auto"/>
        <w:rPr>
          <w:lang w:val="sv-SE"/>
        </w:rPr>
      </w:pPr>
      <w:r w:rsidRPr="00760766">
        <w:rPr>
          <w:lang w:val="sv-SE"/>
        </w:rPr>
        <w:t>r</w:t>
      </w:r>
      <w:r w:rsidR="00B32730" w:rsidRPr="00760766">
        <w:rPr>
          <w:lang w:val="sv-SE"/>
        </w:rPr>
        <w:t>ivaroxaban</w:t>
      </w:r>
    </w:p>
    <w:p w14:paraId="1D164C99" w14:textId="77777777" w:rsidR="00B32730" w:rsidRPr="00760766" w:rsidRDefault="00B32730" w:rsidP="00257509">
      <w:pPr>
        <w:tabs>
          <w:tab w:val="clear" w:pos="567"/>
        </w:tabs>
        <w:spacing w:line="240" w:lineRule="auto"/>
        <w:rPr>
          <w:lang w:val="sv-SE"/>
        </w:rPr>
      </w:pPr>
    </w:p>
    <w:p w14:paraId="1D164C9A" w14:textId="77777777" w:rsidR="00B32730" w:rsidRPr="00760766" w:rsidRDefault="00B32730" w:rsidP="00257509">
      <w:pPr>
        <w:tabs>
          <w:tab w:val="clear" w:pos="567"/>
        </w:tabs>
        <w:spacing w:line="240" w:lineRule="auto"/>
        <w:rPr>
          <w:lang w:val="sv-SE"/>
        </w:rPr>
      </w:pPr>
    </w:p>
    <w:p w14:paraId="1D164C9B"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4C9C" w14:textId="77777777" w:rsidR="00B32730" w:rsidRPr="00760766" w:rsidRDefault="00B32730" w:rsidP="00257509">
      <w:pPr>
        <w:tabs>
          <w:tab w:val="clear" w:pos="567"/>
        </w:tabs>
        <w:spacing w:line="240" w:lineRule="auto"/>
        <w:rPr>
          <w:lang w:val="sv-SE"/>
        </w:rPr>
      </w:pPr>
    </w:p>
    <w:p w14:paraId="1D164C9D" w14:textId="77777777" w:rsidR="00B32730" w:rsidRPr="00760766" w:rsidRDefault="00B32730" w:rsidP="00257509">
      <w:pPr>
        <w:tabs>
          <w:tab w:val="clear" w:pos="567"/>
        </w:tabs>
        <w:spacing w:line="240" w:lineRule="auto"/>
        <w:rPr>
          <w:lang w:val="sv-SE"/>
        </w:rPr>
      </w:pPr>
      <w:r w:rsidRPr="00760766">
        <w:rPr>
          <w:lang w:val="sv-SE"/>
        </w:rPr>
        <w:t>Varje filmdragerad tablett innehåller 10 mg rivaroxaban.</w:t>
      </w:r>
    </w:p>
    <w:p w14:paraId="1D164C9E" w14:textId="77777777" w:rsidR="00B32730" w:rsidRPr="00760766" w:rsidRDefault="00B32730" w:rsidP="00257509">
      <w:pPr>
        <w:tabs>
          <w:tab w:val="clear" w:pos="567"/>
        </w:tabs>
        <w:spacing w:line="240" w:lineRule="auto"/>
        <w:rPr>
          <w:lang w:val="sv-SE"/>
        </w:rPr>
      </w:pPr>
    </w:p>
    <w:p w14:paraId="1D164C9F" w14:textId="77777777" w:rsidR="00B32730" w:rsidRPr="00760766" w:rsidRDefault="00B32730" w:rsidP="00257509">
      <w:pPr>
        <w:tabs>
          <w:tab w:val="clear" w:pos="567"/>
        </w:tabs>
        <w:spacing w:line="240" w:lineRule="auto"/>
        <w:rPr>
          <w:lang w:val="sv-SE"/>
        </w:rPr>
      </w:pPr>
    </w:p>
    <w:p w14:paraId="1D164CA0"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4CA1" w14:textId="77777777" w:rsidR="00B32730" w:rsidRPr="00760766" w:rsidRDefault="00B32730" w:rsidP="00257509">
      <w:pPr>
        <w:tabs>
          <w:tab w:val="clear" w:pos="567"/>
        </w:tabs>
        <w:spacing w:line="240" w:lineRule="auto"/>
        <w:rPr>
          <w:lang w:val="sv-SE"/>
        </w:rPr>
      </w:pPr>
    </w:p>
    <w:p w14:paraId="1D164CA2" w14:textId="77777777" w:rsidR="00B32730" w:rsidRPr="00760766" w:rsidRDefault="00B32730" w:rsidP="00257509">
      <w:pPr>
        <w:tabs>
          <w:tab w:val="clear" w:pos="567"/>
        </w:tabs>
        <w:spacing w:line="240" w:lineRule="auto"/>
        <w:rPr>
          <w:lang w:val="sv-SE"/>
        </w:rPr>
      </w:pPr>
      <w:r w:rsidRPr="00760766">
        <w:rPr>
          <w:lang w:val="sv-SE"/>
        </w:rPr>
        <w:t>Innehåller laktos</w:t>
      </w:r>
      <w:r w:rsidR="005C6565" w:rsidRPr="00760766">
        <w:rPr>
          <w:lang w:val="sv-SE"/>
        </w:rPr>
        <w:t>monohydrat</w:t>
      </w:r>
      <w:r w:rsidRPr="00760766">
        <w:rPr>
          <w:lang w:val="sv-SE"/>
        </w:rPr>
        <w:t>.</w:t>
      </w:r>
    </w:p>
    <w:p w14:paraId="1D164CA3" w14:textId="77777777" w:rsidR="00B32730" w:rsidRPr="00760766" w:rsidRDefault="00B32730" w:rsidP="00257509">
      <w:pPr>
        <w:tabs>
          <w:tab w:val="clear" w:pos="567"/>
        </w:tabs>
        <w:spacing w:line="240" w:lineRule="auto"/>
        <w:rPr>
          <w:lang w:val="sv-SE"/>
        </w:rPr>
      </w:pPr>
    </w:p>
    <w:p w14:paraId="1D164CA4" w14:textId="77777777" w:rsidR="00B32730" w:rsidRPr="00760766" w:rsidRDefault="00B32730" w:rsidP="00257509">
      <w:pPr>
        <w:tabs>
          <w:tab w:val="clear" w:pos="567"/>
        </w:tabs>
        <w:spacing w:line="240" w:lineRule="auto"/>
        <w:rPr>
          <w:lang w:val="sv-SE"/>
        </w:rPr>
      </w:pPr>
    </w:p>
    <w:p w14:paraId="1D164CA5"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4CA6" w14:textId="77777777" w:rsidR="00292CE2" w:rsidRPr="00760766" w:rsidRDefault="00292CE2" w:rsidP="00257509">
      <w:pPr>
        <w:tabs>
          <w:tab w:val="clear" w:pos="567"/>
        </w:tabs>
        <w:spacing w:line="240" w:lineRule="auto"/>
        <w:rPr>
          <w:lang w:val="sv-SE"/>
        </w:rPr>
      </w:pPr>
    </w:p>
    <w:p w14:paraId="1D164CA7" w14:textId="77777777" w:rsidR="00292CE2" w:rsidRPr="00760766" w:rsidRDefault="00292CE2" w:rsidP="00257509">
      <w:pPr>
        <w:tabs>
          <w:tab w:val="clear" w:pos="567"/>
        </w:tabs>
        <w:spacing w:line="240" w:lineRule="auto"/>
        <w:rPr>
          <w:lang w:val="sv-SE"/>
        </w:rPr>
      </w:pPr>
      <w:r w:rsidRPr="00760766">
        <w:rPr>
          <w:lang w:val="sv-SE"/>
        </w:rPr>
        <w:t>5</w:t>
      </w:r>
      <w:r w:rsidR="00E615E8" w:rsidRPr="00760766">
        <w:rPr>
          <w:lang w:val="sv-SE"/>
        </w:rPr>
        <w:t> </w:t>
      </w:r>
      <w:r w:rsidRPr="00760766">
        <w:rPr>
          <w:lang w:val="sv-SE"/>
        </w:rPr>
        <w:t>filmdragerade tabletter</w:t>
      </w:r>
    </w:p>
    <w:p w14:paraId="1D164CA8" w14:textId="77777777" w:rsidR="00292CE2" w:rsidRPr="00760766" w:rsidRDefault="00292CE2" w:rsidP="00257509">
      <w:pPr>
        <w:tabs>
          <w:tab w:val="clear" w:pos="567"/>
        </w:tabs>
        <w:spacing w:line="240" w:lineRule="auto"/>
        <w:rPr>
          <w:highlight w:val="lightGray"/>
          <w:lang w:val="sv-SE"/>
        </w:rPr>
      </w:pPr>
      <w:r w:rsidRPr="00760766">
        <w:rPr>
          <w:highlight w:val="lightGray"/>
          <w:lang w:val="sv-SE"/>
        </w:rPr>
        <w:t>10 filmdragerade tabletter</w:t>
      </w:r>
    </w:p>
    <w:p w14:paraId="1D164CA9" w14:textId="77777777" w:rsidR="008926DA" w:rsidRPr="00760766" w:rsidRDefault="008926DA" w:rsidP="00257509">
      <w:pPr>
        <w:tabs>
          <w:tab w:val="clear" w:pos="567"/>
        </w:tabs>
        <w:spacing w:line="240" w:lineRule="auto"/>
        <w:rPr>
          <w:highlight w:val="lightGray"/>
          <w:lang w:val="sv-SE"/>
        </w:rPr>
      </w:pPr>
      <w:r w:rsidRPr="00760766">
        <w:rPr>
          <w:highlight w:val="lightGray"/>
          <w:lang w:val="sv-SE"/>
        </w:rPr>
        <w:t>14 filmdragerade tabletter</w:t>
      </w:r>
    </w:p>
    <w:p w14:paraId="1D164CAA" w14:textId="77777777" w:rsidR="00A808D6" w:rsidRPr="00760766" w:rsidRDefault="00A808D6" w:rsidP="00257509">
      <w:pPr>
        <w:tabs>
          <w:tab w:val="clear" w:pos="567"/>
        </w:tabs>
        <w:spacing w:line="240" w:lineRule="auto"/>
        <w:rPr>
          <w:highlight w:val="lightGray"/>
          <w:lang w:val="sv-SE"/>
        </w:rPr>
      </w:pPr>
      <w:r w:rsidRPr="00760766">
        <w:rPr>
          <w:highlight w:val="lightGray"/>
          <w:lang w:val="sv-SE"/>
        </w:rPr>
        <w:t>28 filmdragerade tabletter</w:t>
      </w:r>
    </w:p>
    <w:p w14:paraId="1D164CAB" w14:textId="77777777" w:rsidR="00292CE2" w:rsidRPr="00760766" w:rsidRDefault="00292CE2" w:rsidP="00257509">
      <w:pPr>
        <w:tabs>
          <w:tab w:val="clear" w:pos="567"/>
        </w:tabs>
        <w:spacing w:line="240" w:lineRule="auto"/>
        <w:rPr>
          <w:highlight w:val="lightGray"/>
          <w:lang w:val="sv-SE"/>
        </w:rPr>
      </w:pPr>
      <w:r w:rsidRPr="00760766">
        <w:rPr>
          <w:highlight w:val="lightGray"/>
          <w:lang w:val="sv-SE"/>
        </w:rPr>
        <w:t>30</w:t>
      </w:r>
      <w:r w:rsidR="00E615E8" w:rsidRPr="00760766">
        <w:rPr>
          <w:highlight w:val="lightGray"/>
          <w:lang w:val="sv-SE"/>
        </w:rPr>
        <w:t> </w:t>
      </w:r>
      <w:r w:rsidRPr="00760766">
        <w:rPr>
          <w:highlight w:val="lightGray"/>
          <w:lang w:val="sv-SE"/>
        </w:rPr>
        <w:t>filmdragerade tabletter</w:t>
      </w:r>
    </w:p>
    <w:p w14:paraId="1D164CAC" w14:textId="77777777" w:rsidR="008926DA" w:rsidRPr="00760766" w:rsidRDefault="008926DA" w:rsidP="00257509">
      <w:pPr>
        <w:tabs>
          <w:tab w:val="clear" w:pos="567"/>
        </w:tabs>
        <w:spacing w:line="240" w:lineRule="auto"/>
        <w:rPr>
          <w:highlight w:val="lightGray"/>
          <w:lang w:val="sv-SE"/>
        </w:rPr>
      </w:pPr>
      <w:r w:rsidRPr="00760766">
        <w:rPr>
          <w:highlight w:val="lightGray"/>
          <w:lang w:val="sv-SE"/>
        </w:rPr>
        <w:t>98 filmdragerade tabletter</w:t>
      </w:r>
    </w:p>
    <w:p w14:paraId="1D164CAD" w14:textId="77777777" w:rsidR="00292CE2" w:rsidRPr="00760766" w:rsidRDefault="005C6565" w:rsidP="00257509">
      <w:pPr>
        <w:tabs>
          <w:tab w:val="clear" w:pos="567"/>
        </w:tabs>
        <w:spacing w:line="240" w:lineRule="auto"/>
        <w:rPr>
          <w:highlight w:val="lightGray"/>
          <w:lang w:val="sv-SE"/>
        </w:rPr>
      </w:pPr>
      <w:r w:rsidRPr="00760766">
        <w:rPr>
          <w:highlight w:val="lightGray"/>
          <w:lang w:val="sv-SE"/>
        </w:rPr>
        <w:t>100 </w:t>
      </w:r>
      <w:r w:rsidR="00292CE2" w:rsidRPr="00760766">
        <w:rPr>
          <w:highlight w:val="lightGray"/>
          <w:lang w:val="sv-SE"/>
        </w:rPr>
        <w:t>filmdragerade tabletter</w:t>
      </w:r>
    </w:p>
    <w:p w14:paraId="1D164CAE" w14:textId="77777777" w:rsidR="00292CE2" w:rsidRPr="00760766" w:rsidRDefault="00292CE2" w:rsidP="00257509">
      <w:pPr>
        <w:tabs>
          <w:tab w:val="clear" w:pos="567"/>
        </w:tabs>
        <w:spacing w:line="240" w:lineRule="auto"/>
        <w:rPr>
          <w:lang w:val="sv-SE"/>
        </w:rPr>
      </w:pPr>
      <w:r w:rsidRPr="00760766">
        <w:rPr>
          <w:highlight w:val="lightGray"/>
          <w:lang w:val="sv-SE"/>
        </w:rPr>
        <w:t>10 x 1</w:t>
      </w:r>
      <w:r w:rsidR="00E615E8" w:rsidRPr="00760766">
        <w:rPr>
          <w:highlight w:val="lightGray"/>
          <w:lang w:val="sv-SE"/>
        </w:rPr>
        <w:t> </w:t>
      </w:r>
      <w:r w:rsidRPr="00760766">
        <w:rPr>
          <w:highlight w:val="lightGray"/>
          <w:lang w:val="sv-SE"/>
        </w:rPr>
        <w:t>filmdragerade tabletter</w:t>
      </w:r>
    </w:p>
    <w:p w14:paraId="1D164CAF" w14:textId="77777777" w:rsidR="005C6565" w:rsidRPr="00760766" w:rsidRDefault="005C6565" w:rsidP="005C6565">
      <w:pPr>
        <w:tabs>
          <w:tab w:val="clear" w:pos="567"/>
        </w:tabs>
        <w:spacing w:line="240" w:lineRule="auto"/>
        <w:rPr>
          <w:lang w:val="sv-SE"/>
        </w:rPr>
      </w:pPr>
      <w:r w:rsidRPr="00760766">
        <w:rPr>
          <w:highlight w:val="lightGray"/>
          <w:lang w:val="sv-SE"/>
        </w:rPr>
        <w:t>100 x 1</w:t>
      </w:r>
      <w:r w:rsidR="00E615E8" w:rsidRPr="00760766">
        <w:rPr>
          <w:highlight w:val="lightGray"/>
          <w:lang w:val="sv-SE"/>
        </w:rPr>
        <w:t> </w:t>
      </w:r>
      <w:r w:rsidRPr="00760766">
        <w:rPr>
          <w:highlight w:val="lightGray"/>
          <w:lang w:val="sv-SE"/>
        </w:rPr>
        <w:t>filmdragerade tabletter</w:t>
      </w:r>
    </w:p>
    <w:p w14:paraId="1D164CB0" w14:textId="77777777" w:rsidR="00292CE2" w:rsidRPr="00760766" w:rsidRDefault="00292CE2" w:rsidP="00257509">
      <w:pPr>
        <w:tabs>
          <w:tab w:val="clear" w:pos="567"/>
        </w:tabs>
        <w:spacing w:line="240" w:lineRule="auto"/>
        <w:rPr>
          <w:lang w:val="sv-SE"/>
        </w:rPr>
      </w:pPr>
    </w:p>
    <w:p w14:paraId="1D164CB1" w14:textId="77777777" w:rsidR="00292CE2" w:rsidRPr="00760766" w:rsidRDefault="00292CE2" w:rsidP="00257509">
      <w:pPr>
        <w:tabs>
          <w:tab w:val="clear" w:pos="567"/>
        </w:tabs>
        <w:spacing w:line="240" w:lineRule="auto"/>
        <w:rPr>
          <w:lang w:val="sv-SE"/>
        </w:rPr>
      </w:pPr>
    </w:p>
    <w:p w14:paraId="1D164CB2"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4CB3" w14:textId="77777777" w:rsidR="00B32730" w:rsidRPr="00760766" w:rsidRDefault="00B32730" w:rsidP="00257509">
      <w:pPr>
        <w:tabs>
          <w:tab w:val="clear" w:pos="567"/>
        </w:tabs>
        <w:spacing w:line="240" w:lineRule="auto"/>
        <w:rPr>
          <w:lang w:val="sv-SE"/>
        </w:rPr>
      </w:pPr>
    </w:p>
    <w:p w14:paraId="1D164CB4" w14:textId="77777777" w:rsidR="00B32730" w:rsidRPr="00760766" w:rsidRDefault="00B32730" w:rsidP="00257509">
      <w:pPr>
        <w:tabs>
          <w:tab w:val="clear" w:pos="567"/>
        </w:tabs>
        <w:spacing w:line="240" w:lineRule="auto"/>
        <w:rPr>
          <w:lang w:val="sv-SE"/>
        </w:rPr>
      </w:pPr>
      <w:r w:rsidRPr="00760766">
        <w:rPr>
          <w:lang w:val="sv-SE"/>
        </w:rPr>
        <w:t>Läs bipacksedeln före användning.</w:t>
      </w:r>
    </w:p>
    <w:p w14:paraId="1D164CB5" w14:textId="77777777" w:rsidR="00B32730" w:rsidRPr="00760766" w:rsidRDefault="0039129F" w:rsidP="00257509">
      <w:pPr>
        <w:tabs>
          <w:tab w:val="clear" w:pos="567"/>
        </w:tabs>
        <w:spacing w:line="240" w:lineRule="auto"/>
        <w:rPr>
          <w:lang w:val="sv-SE"/>
        </w:rPr>
      </w:pPr>
      <w:r w:rsidRPr="00760766">
        <w:rPr>
          <w:lang w:val="sv-SE"/>
        </w:rPr>
        <w:t>Ska sväljas</w:t>
      </w:r>
      <w:r w:rsidR="000C0E84" w:rsidRPr="00760766">
        <w:rPr>
          <w:lang w:val="sv-SE"/>
        </w:rPr>
        <w:t>.</w:t>
      </w:r>
    </w:p>
    <w:p w14:paraId="1D164CB6" w14:textId="77777777" w:rsidR="000C0E84" w:rsidRPr="00760766" w:rsidRDefault="000C0E84" w:rsidP="00257509">
      <w:pPr>
        <w:tabs>
          <w:tab w:val="clear" w:pos="567"/>
        </w:tabs>
        <w:spacing w:line="240" w:lineRule="auto"/>
        <w:rPr>
          <w:lang w:val="sv-SE"/>
        </w:rPr>
      </w:pPr>
    </w:p>
    <w:p w14:paraId="1D164CB7" w14:textId="77777777" w:rsidR="00B32730" w:rsidRPr="00760766" w:rsidRDefault="00B32730" w:rsidP="00257509">
      <w:pPr>
        <w:tabs>
          <w:tab w:val="clear" w:pos="567"/>
        </w:tabs>
        <w:spacing w:line="240" w:lineRule="auto"/>
        <w:rPr>
          <w:lang w:val="sv-SE"/>
        </w:rPr>
      </w:pPr>
    </w:p>
    <w:p w14:paraId="1D164CB8"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CB9" w14:textId="77777777" w:rsidR="00B32730" w:rsidRPr="00760766" w:rsidRDefault="00B32730" w:rsidP="00257509">
      <w:pPr>
        <w:tabs>
          <w:tab w:val="clear" w:pos="567"/>
        </w:tabs>
        <w:spacing w:line="240" w:lineRule="auto"/>
        <w:rPr>
          <w:lang w:val="sv-SE"/>
        </w:rPr>
      </w:pPr>
    </w:p>
    <w:p w14:paraId="1D164CBA" w14:textId="77777777" w:rsidR="00B32730" w:rsidRPr="00760766" w:rsidRDefault="00B32730" w:rsidP="00257509">
      <w:pPr>
        <w:tabs>
          <w:tab w:val="clear" w:pos="567"/>
        </w:tabs>
        <w:spacing w:line="240" w:lineRule="auto"/>
        <w:rPr>
          <w:lang w:val="sv-SE"/>
        </w:rPr>
      </w:pPr>
      <w:r w:rsidRPr="00760766">
        <w:rPr>
          <w:lang w:val="sv-SE"/>
        </w:rPr>
        <w:t>Förvaras utom syn- och räckhåll för barn.</w:t>
      </w:r>
    </w:p>
    <w:p w14:paraId="1D164CBB" w14:textId="77777777" w:rsidR="00B32730" w:rsidRPr="00760766" w:rsidRDefault="00B32730" w:rsidP="00257509">
      <w:pPr>
        <w:tabs>
          <w:tab w:val="clear" w:pos="567"/>
        </w:tabs>
        <w:spacing w:line="240" w:lineRule="auto"/>
        <w:rPr>
          <w:lang w:val="sv-SE"/>
        </w:rPr>
      </w:pPr>
    </w:p>
    <w:p w14:paraId="1D164CBC" w14:textId="77777777" w:rsidR="00B32730" w:rsidRPr="00760766" w:rsidRDefault="00B32730" w:rsidP="00257509">
      <w:pPr>
        <w:tabs>
          <w:tab w:val="clear" w:pos="567"/>
        </w:tabs>
        <w:spacing w:line="240" w:lineRule="auto"/>
        <w:rPr>
          <w:lang w:val="sv-SE"/>
        </w:rPr>
      </w:pPr>
    </w:p>
    <w:p w14:paraId="1D164CBD"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CBE" w14:textId="77777777" w:rsidR="00B32730" w:rsidRPr="00760766" w:rsidRDefault="00B32730" w:rsidP="00257509">
      <w:pPr>
        <w:tabs>
          <w:tab w:val="clear" w:pos="567"/>
        </w:tabs>
        <w:spacing w:line="240" w:lineRule="auto"/>
        <w:rPr>
          <w:lang w:val="sv-SE"/>
        </w:rPr>
      </w:pPr>
    </w:p>
    <w:p w14:paraId="1D164CBF" w14:textId="77777777" w:rsidR="00B32730" w:rsidRPr="00760766" w:rsidRDefault="00B32730" w:rsidP="00257509">
      <w:pPr>
        <w:tabs>
          <w:tab w:val="clear" w:pos="567"/>
        </w:tabs>
        <w:spacing w:line="240" w:lineRule="auto"/>
        <w:rPr>
          <w:lang w:val="sv-SE"/>
        </w:rPr>
      </w:pPr>
    </w:p>
    <w:p w14:paraId="1D164CC0"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4CC1" w14:textId="77777777" w:rsidR="00B32730" w:rsidRPr="00760766" w:rsidRDefault="00B32730" w:rsidP="00257509">
      <w:pPr>
        <w:tabs>
          <w:tab w:val="clear" w:pos="567"/>
        </w:tabs>
        <w:spacing w:line="240" w:lineRule="auto"/>
        <w:rPr>
          <w:lang w:val="sv-SE"/>
        </w:rPr>
      </w:pPr>
    </w:p>
    <w:p w14:paraId="1D164CC2" w14:textId="77777777" w:rsidR="00B32730" w:rsidRPr="00760766" w:rsidRDefault="007A24C2" w:rsidP="00257509">
      <w:pPr>
        <w:tabs>
          <w:tab w:val="clear" w:pos="567"/>
        </w:tabs>
        <w:spacing w:line="240" w:lineRule="auto"/>
        <w:rPr>
          <w:lang w:val="sv-SE"/>
        </w:rPr>
      </w:pPr>
      <w:r w:rsidRPr="00760766">
        <w:rPr>
          <w:lang w:val="sv-SE"/>
        </w:rPr>
        <w:t>EXP</w:t>
      </w:r>
    </w:p>
    <w:p w14:paraId="1D164CC3" w14:textId="77777777" w:rsidR="00B32730" w:rsidRPr="00760766" w:rsidRDefault="00B32730" w:rsidP="00257509">
      <w:pPr>
        <w:tabs>
          <w:tab w:val="clear" w:pos="567"/>
        </w:tabs>
        <w:spacing w:line="240" w:lineRule="auto"/>
        <w:rPr>
          <w:lang w:val="sv-SE"/>
        </w:rPr>
      </w:pPr>
    </w:p>
    <w:p w14:paraId="1D164CC4" w14:textId="77777777" w:rsidR="00B32730" w:rsidRPr="00760766" w:rsidRDefault="00B32730" w:rsidP="00257509">
      <w:pPr>
        <w:tabs>
          <w:tab w:val="clear" w:pos="567"/>
        </w:tabs>
        <w:spacing w:line="240" w:lineRule="auto"/>
        <w:rPr>
          <w:lang w:val="sv-SE"/>
        </w:rPr>
      </w:pPr>
    </w:p>
    <w:p w14:paraId="1D164CC5"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4CC6" w14:textId="77777777" w:rsidR="00B32730" w:rsidRPr="00760766" w:rsidRDefault="00B32730" w:rsidP="00257509">
      <w:pPr>
        <w:tabs>
          <w:tab w:val="clear" w:pos="567"/>
        </w:tabs>
        <w:spacing w:line="240" w:lineRule="auto"/>
        <w:rPr>
          <w:lang w:val="sv-SE"/>
        </w:rPr>
      </w:pPr>
    </w:p>
    <w:p w14:paraId="1D164CC7" w14:textId="77777777" w:rsidR="00B32730" w:rsidRPr="00760766" w:rsidRDefault="00B32730" w:rsidP="00257509">
      <w:pPr>
        <w:tabs>
          <w:tab w:val="clear" w:pos="567"/>
        </w:tabs>
        <w:spacing w:line="240" w:lineRule="auto"/>
        <w:ind w:left="567" w:hanging="567"/>
        <w:rPr>
          <w:lang w:val="sv-SE"/>
        </w:rPr>
      </w:pPr>
    </w:p>
    <w:p w14:paraId="1D164CC8" w14:textId="77777777" w:rsidR="00B32730" w:rsidRPr="00760766" w:rsidRDefault="00B32730" w:rsidP="00F433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4CC9" w14:textId="77777777" w:rsidR="00B32730" w:rsidRPr="00760766" w:rsidRDefault="00B32730" w:rsidP="00257509">
      <w:pPr>
        <w:tabs>
          <w:tab w:val="clear" w:pos="567"/>
        </w:tabs>
        <w:spacing w:line="240" w:lineRule="auto"/>
        <w:rPr>
          <w:lang w:val="sv-SE"/>
        </w:rPr>
      </w:pPr>
    </w:p>
    <w:p w14:paraId="1D164CCA" w14:textId="77777777" w:rsidR="00B32730" w:rsidRPr="00760766" w:rsidRDefault="00B32730" w:rsidP="00257509">
      <w:pPr>
        <w:tabs>
          <w:tab w:val="clear" w:pos="567"/>
        </w:tabs>
        <w:spacing w:line="240" w:lineRule="auto"/>
        <w:rPr>
          <w:lang w:val="sv-SE"/>
        </w:rPr>
      </w:pPr>
    </w:p>
    <w:p w14:paraId="1D164CCB"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4CCC" w14:textId="77777777" w:rsidR="00B32730" w:rsidRPr="00760766" w:rsidRDefault="00B32730" w:rsidP="00257509">
      <w:pPr>
        <w:tabs>
          <w:tab w:val="clear" w:pos="567"/>
        </w:tabs>
        <w:spacing w:line="240" w:lineRule="auto"/>
        <w:rPr>
          <w:lang w:val="sv-SE"/>
        </w:rPr>
      </w:pPr>
    </w:p>
    <w:p w14:paraId="1D164CCD" w14:textId="77777777" w:rsidR="005C6565" w:rsidRPr="002820D9" w:rsidRDefault="005C6565" w:rsidP="005C6565">
      <w:pPr>
        <w:spacing w:line="240" w:lineRule="auto"/>
      </w:pPr>
      <w:r w:rsidRPr="002820D9">
        <w:t>Accord Healthcare S.L.U.</w:t>
      </w:r>
    </w:p>
    <w:p w14:paraId="1D164CCE" w14:textId="77777777" w:rsidR="005C6565" w:rsidRPr="00D972AF" w:rsidRDefault="005C6565" w:rsidP="005C6565">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CCF" w14:textId="77777777" w:rsidR="005C6565" w:rsidRPr="006A6CE5" w:rsidRDefault="005C6565" w:rsidP="005C6565">
      <w:pPr>
        <w:spacing w:line="240" w:lineRule="auto"/>
        <w:rPr>
          <w:lang w:val="sv-SE"/>
        </w:rPr>
      </w:pPr>
      <w:r w:rsidRPr="006A6CE5">
        <w:rPr>
          <w:lang w:val="sv-SE"/>
        </w:rPr>
        <w:t>Barcelona, 08039</w:t>
      </w:r>
    </w:p>
    <w:p w14:paraId="1D164CD0" w14:textId="77777777" w:rsidR="00B32730" w:rsidRPr="006A6CE5" w:rsidRDefault="005C6565" w:rsidP="005C6565">
      <w:pPr>
        <w:tabs>
          <w:tab w:val="clear" w:pos="567"/>
        </w:tabs>
        <w:spacing w:line="240" w:lineRule="auto"/>
        <w:rPr>
          <w:lang w:val="sv-SE"/>
        </w:rPr>
      </w:pPr>
      <w:r w:rsidRPr="006A6CE5">
        <w:rPr>
          <w:lang w:val="sv-SE"/>
        </w:rPr>
        <w:t>Spanien</w:t>
      </w:r>
    </w:p>
    <w:p w14:paraId="1D164CD1" w14:textId="77777777" w:rsidR="005C6565" w:rsidRPr="00760766" w:rsidRDefault="005C6565" w:rsidP="005C6565">
      <w:pPr>
        <w:tabs>
          <w:tab w:val="clear" w:pos="567"/>
        </w:tabs>
        <w:spacing w:line="240" w:lineRule="auto"/>
        <w:rPr>
          <w:lang w:val="sv-SE"/>
        </w:rPr>
      </w:pPr>
    </w:p>
    <w:p w14:paraId="1D164CD2" w14:textId="77777777" w:rsidR="00B32730" w:rsidRPr="00760766" w:rsidRDefault="00B32730" w:rsidP="00257509">
      <w:pPr>
        <w:tabs>
          <w:tab w:val="clear" w:pos="567"/>
        </w:tabs>
        <w:spacing w:line="240" w:lineRule="auto"/>
        <w:rPr>
          <w:lang w:val="sv-SE"/>
        </w:rPr>
      </w:pPr>
    </w:p>
    <w:p w14:paraId="1D164CD3"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 xml:space="preserve">NUMMER PÅ GODKÄNNANDE FÖR FÖRSÄLJNING </w:t>
      </w:r>
    </w:p>
    <w:p w14:paraId="1D164CD4" w14:textId="77777777" w:rsidR="00C66971" w:rsidRPr="00760766" w:rsidRDefault="00C66971" w:rsidP="00257509">
      <w:pPr>
        <w:tabs>
          <w:tab w:val="clear" w:pos="567"/>
        </w:tabs>
        <w:spacing w:line="240" w:lineRule="auto"/>
        <w:rPr>
          <w:lang w:val="sv-SE"/>
        </w:rPr>
      </w:pPr>
    </w:p>
    <w:p w14:paraId="1D164CD5" w14:textId="77777777" w:rsidR="00C66971" w:rsidRPr="006A6CE5" w:rsidRDefault="005C6565" w:rsidP="00257509">
      <w:pPr>
        <w:tabs>
          <w:tab w:val="clear" w:pos="567"/>
        </w:tabs>
        <w:rPr>
          <w:lang w:val="sv-SE"/>
        </w:rPr>
      </w:pPr>
      <w:r w:rsidRPr="006A6CE5">
        <w:rPr>
          <w:lang w:val="sv-SE"/>
        </w:rPr>
        <w:t>EU/1/20/1488/012-020</w:t>
      </w:r>
    </w:p>
    <w:p w14:paraId="1D164CD6" w14:textId="77777777" w:rsidR="005C6565" w:rsidRPr="00760766" w:rsidRDefault="005C6565" w:rsidP="00257509">
      <w:pPr>
        <w:tabs>
          <w:tab w:val="clear" w:pos="567"/>
        </w:tabs>
        <w:rPr>
          <w:lang w:val="sv-SE"/>
        </w:rPr>
      </w:pPr>
    </w:p>
    <w:p w14:paraId="1D164CD7" w14:textId="77777777" w:rsidR="00C66971" w:rsidRPr="00760766" w:rsidRDefault="00C66971" w:rsidP="00257509">
      <w:pPr>
        <w:tabs>
          <w:tab w:val="clear" w:pos="567"/>
        </w:tabs>
        <w:spacing w:line="240" w:lineRule="auto"/>
        <w:rPr>
          <w:lang w:val="sv-SE"/>
        </w:rPr>
      </w:pPr>
    </w:p>
    <w:p w14:paraId="1D164CD8"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r>
      <w:r w:rsidR="002B3FDD" w:rsidRPr="00760766">
        <w:rPr>
          <w:b/>
          <w:bCs/>
          <w:lang w:val="sv-SE"/>
        </w:rPr>
        <w:t>TILLVERKNINGSSATS</w:t>
      </w:r>
      <w:r w:rsidRPr="00760766">
        <w:rPr>
          <w:b/>
          <w:bCs/>
          <w:lang w:val="sv-SE"/>
        </w:rPr>
        <w:t>NUMMER</w:t>
      </w:r>
    </w:p>
    <w:p w14:paraId="1D164CD9" w14:textId="77777777" w:rsidR="00B32730" w:rsidRPr="00760766" w:rsidRDefault="00B32730" w:rsidP="00257509">
      <w:pPr>
        <w:tabs>
          <w:tab w:val="clear" w:pos="567"/>
        </w:tabs>
        <w:spacing w:line="240" w:lineRule="auto"/>
        <w:rPr>
          <w:lang w:val="sv-SE"/>
        </w:rPr>
      </w:pPr>
    </w:p>
    <w:p w14:paraId="1D164CDA" w14:textId="77777777" w:rsidR="00B32730" w:rsidRPr="00760766" w:rsidRDefault="00036DB9" w:rsidP="00257509">
      <w:pPr>
        <w:tabs>
          <w:tab w:val="clear" w:pos="567"/>
        </w:tabs>
        <w:spacing w:line="240" w:lineRule="auto"/>
        <w:rPr>
          <w:lang w:val="sv-SE"/>
        </w:rPr>
      </w:pPr>
      <w:r w:rsidRPr="00760766">
        <w:rPr>
          <w:lang w:val="sv-SE"/>
        </w:rPr>
        <w:t>Lot</w:t>
      </w:r>
    </w:p>
    <w:p w14:paraId="1D164CDB" w14:textId="77777777" w:rsidR="00B32730" w:rsidRPr="00760766" w:rsidRDefault="00B32730" w:rsidP="00257509">
      <w:pPr>
        <w:tabs>
          <w:tab w:val="clear" w:pos="567"/>
        </w:tabs>
        <w:spacing w:line="240" w:lineRule="auto"/>
        <w:rPr>
          <w:lang w:val="sv-SE"/>
        </w:rPr>
      </w:pPr>
    </w:p>
    <w:p w14:paraId="1D164CDC" w14:textId="77777777" w:rsidR="00B32730" w:rsidRPr="00760766" w:rsidRDefault="00B32730" w:rsidP="00257509">
      <w:pPr>
        <w:tabs>
          <w:tab w:val="clear" w:pos="567"/>
        </w:tabs>
        <w:spacing w:line="240" w:lineRule="auto"/>
        <w:rPr>
          <w:lang w:val="sv-SE"/>
        </w:rPr>
      </w:pPr>
    </w:p>
    <w:p w14:paraId="1D164CDD"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4CDE" w14:textId="77777777" w:rsidR="00B32730" w:rsidRPr="00760766" w:rsidRDefault="00B32730" w:rsidP="00257509">
      <w:pPr>
        <w:tabs>
          <w:tab w:val="clear" w:pos="567"/>
        </w:tabs>
        <w:spacing w:line="240" w:lineRule="auto"/>
        <w:rPr>
          <w:lang w:val="sv-SE"/>
        </w:rPr>
      </w:pPr>
    </w:p>
    <w:p w14:paraId="1D164CDF" w14:textId="77777777" w:rsidR="00B32730" w:rsidRPr="00760766" w:rsidRDefault="00B32730" w:rsidP="00257509">
      <w:pPr>
        <w:tabs>
          <w:tab w:val="clear" w:pos="567"/>
        </w:tabs>
        <w:spacing w:line="240" w:lineRule="auto"/>
        <w:rPr>
          <w:lang w:val="sv-SE"/>
        </w:rPr>
      </w:pPr>
    </w:p>
    <w:p w14:paraId="1D164CE0"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4CE1" w14:textId="77777777" w:rsidR="00B32730" w:rsidRPr="00760766" w:rsidRDefault="00B32730" w:rsidP="00257509">
      <w:pPr>
        <w:tabs>
          <w:tab w:val="clear" w:pos="567"/>
        </w:tabs>
        <w:spacing w:line="240" w:lineRule="auto"/>
        <w:rPr>
          <w:lang w:val="sv-SE"/>
        </w:rPr>
      </w:pPr>
    </w:p>
    <w:p w14:paraId="1D164CE2" w14:textId="77777777" w:rsidR="00B32730" w:rsidRPr="00760766" w:rsidRDefault="00B32730" w:rsidP="00257509">
      <w:pPr>
        <w:tabs>
          <w:tab w:val="clear" w:pos="567"/>
        </w:tabs>
        <w:spacing w:line="240" w:lineRule="auto"/>
        <w:rPr>
          <w:lang w:val="sv-SE"/>
        </w:rPr>
      </w:pPr>
    </w:p>
    <w:p w14:paraId="1D164CE3" w14:textId="77777777" w:rsidR="00B32730" w:rsidRPr="00760766" w:rsidRDefault="00B32730"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4CE4" w14:textId="77777777" w:rsidR="00B32730" w:rsidRPr="00760766" w:rsidRDefault="00B32730" w:rsidP="00257509">
      <w:pPr>
        <w:tabs>
          <w:tab w:val="clear" w:pos="567"/>
        </w:tabs>
        <w:spacing w:line="240" w:lineRule="auto"/>
        <w:rPr>
          <w:lang w:val="sv-SE"/>
        </w:rPr>
      </w:pPr>
    </w:p>
    <w:p w14:paraId="1D164CE5" w14:textId="77777777" w:rsidR="00D67EC8" w:rsidRPr="00760766" w:rsidRDefault="00A15B81" w:rsidP="00257509">
      <w:pPr>
        <w:tabs>
          <w:tab w:val="clear" w:pos="567"/>
        </w:tabs>
        <w:spacing w:line="240" w:lineRule="auto"/>
        <w:rPr>
          <w:lang w:val="sv-SE"/>
        </w:rPr>
      </w:pPr>
      <w:r w:rsidRPr="00760766">
        <w:rPr>
          <w:lang w:val="sv-SE"/>
        </w:rPr>
        <w:t>Rivaroxaban Accord</w:t>
      </w:r>
      <w:r w:rsidR="00B32730" w:rsidRPr="00760766">
        <w:rPr>
          <w:lang w:val="sv-SE"/>
        </w:rPr>
        <w:t xml:space="preserve"> 10 mg</w:t>
      </w:r>
    </w:p>
    <w:p w14:paraId="1D164CE6" w14:textId="77777777" w:rsidR="00285546" w:rsidRPr="00760766" w:rsidRDefault="00285546" w:rsidP="00257509">
      <w:pPr>
        <w:tabs>
          <w:tab w:val="clear" w:pos="567"/>
        </w:tabs>
        <w:spacing w:line="240" w:lineRule="auto"/>
        <w:rPr>
          <w:b/>
          <w:bCs/>
          <w:lang w:val="sv-SE"/>
        </w:rPr>
      </w:pPr>
    </w:p>
    <w:p w14:paraId="1D164CE7" w14:textId="77777777" w:rsidR="00E615E8" w:rsidRPr="00760766" w:rsidRDefault="00E615E8" w:rsidP="00257509">
      <w:pPr>
        <w:tabs>
          <w:tab w:val="clear" w:pos="567"/>
        </w:tabs>
        <w:spacing w:line="240" w:lineRule="auto"/>
        <w:rPr>
          <w:b/>
          <w:bCs/>
          <w:lang w:val="sv-SE"/>
        </w:rPr>
      </w:pPr>
    </w:p>
    <w:p w14:paraId="1D164CE8" w14:textId="77777777" w:rsidR="00285546" w:rsidRPr="00760766" w:rsidRDefault="00285546"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CE9" w14:textId="77777777" w:rsidR="00285546" w:rsidRPr="00760766" w:rsidRDefault="00285546" w:rsidP="00257509">
      <w:pPr>
        <w:tabs>
          <w:tab w:val="clear" w:pos="567"/>
        </w:tabs>
        <w:spacing w:line="240" w:lineRule="auto"/>
        <w:rPr>
          <w:lang w:val="sv-SE"/>
        </w:rPr>
      </w:pPr>
    </w:p>
    <w:p w14:paraId="1D164CEA" w14:textId="77777777" w:rsidR="00285546" w:rsidRPr="00760766" w:rsidRDefault="00285546" w:rsidP="00257509">
      <w:pPr>
        <w:spacing w:line="240" w:lineRule="auto"/>
        <w:rPr>
          <w:shd w:val="clear" w:color="auto" w:fill="CCCCCC"/>
          <w:lang w:val="sv-SE"/>
        </w:rPr>
      </w:pPr>
      <w:r w:rsidRPr="00760766">
        <w:rPr>
          <w:highlight w:val="lightGray"/>
          <w:lang w:val="sv-SE"/>
        </w:rPr>
        <w:t>Tvådimensionell streckkod som innehåller den unika identitetsbeteckningen.</w:t>
      </w:r>
    </w:p>
    <w:p w14:paraId="1D164CEB" w14:textId="77777777" w:rsidR="00285546" w:rsidRPr="00760766" w:rsidRDefault="00285546" w:rsidP="00257509">
      <w:pPr>
        <w:tabs>
          <w:tab w:val="clear" w:pos="567"/>
        </w:tabs>
        <w:spacing w:line="240" w:lineRule="auto"/>
        <w:rPr>
          <w:lang w:val="sv-SE"/>
        </w:rPr>
      </w:pPr>
    </w:p>
    <w:p w14:paraId="1D164CEC" w14:textId="77777777" w:rsidR="00CD12EB" w:rsidRPr="00760766" w:rsidRDefault="00CD12EB" w:rsidP="00257509">
      <w:pPr>
        <w:tabs>
          <w:tab w:val="clear" w:pos="567"/>
        </w:tabs>
        <w:spacing w:line="240" w:lineRule="auto"/>
        <w:rPr>
          <w:lang w:val="sv-SE"/>
        </w:rPr>
      </w:pPr>
    </w:p>
    <w:p w14:paraId="1D164CED" w14:textId="77777777" w:rsidR="00285546" w:rsidRPr="00760766" w:rsidRDefault="00285546"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CEE" w14:textId="77777777" w:rsidR="00285546" w:rsidRPr="00760766" w:rsidRDefault="00285546" w:rsidP="00257509">
      <w:pPr>
        <w:tabs>
          <w:tab w:val="clear" w:pos="567"/>
        </w:tabs>
        <w:spacing w:line="240" w:lineRule="auto"/>
        <w:rPr>
          <w:lang w:val="sv-SE"/>
        </w:rPr>
      </w:pPr>
    </w:p>
    <w:p w14:paraId="1D164CEF" w14:textId="77777777" w:rsidR="00285546" w:rsidRPr="006A6CE5" w:rsidRDefault="00285546" w:rsidP="00257509">
      <w:pPr>
        <w:rPr>
          <w:lang w:val="sv-SE"/>
        </w:rPr>
      </w:pPr>
      <w:r w:rsidRPr="006A6CE5">
        <w:rPr>
          <w:lang w:val="sv-SE"/>
        </w:rPr>
        <w:t>PC</w:t>
      </w:r>
    </w:p>
    <w:p w14:paraId="1D164CF0" w14:textId="77777777" w:rsidR="00285546" w:rsidRPr="006A6CE5" w:rsidRDefault="00285546" w:rsidP="00257509">
      <w:pPr>
        <w:rPr>
          <w:lang w:val="sv-SE"/>
        </w:rPr>
      </w:pPr>
      <w:r w:rsidRPr="006A6CE5">
        <w:rPr>
          <w:lang w:val="sv-SE"/>
        </w:rPr>
        <w:t>SN</w:t>
      </w:r>
    </w:p>
    <w:p w14:paraId="1D164CF1" w14:textId="77777777" w:rsidR="00285546" w:rsidRPr="00760766" w:rsidRDefault="00285546" w:rsidP="00257509">
      <w:pPr>
        <w:tabs>
          <w:tab w:val="clear" w:pos="567"/>
        </w:tabs>
        <w:spacing w:line="240" w:lineRule="auto"/>
        <w:rPr>
          <w:lang w:val="sv-SE"/>
        </w:rPr>
      </w:pPr>
      <w:r w:rsidRPr="006A6CE5">
        <w:rPr>
          <w:lang w:val="sv-SE"/>
        </w:rPr>
        <w:t>NN</w:t>
      </w:r>
    </w:p>
    <w:p w14:paraId="1D164CF2" w14:textId="77777777" w:rsidR="005C6565" w:rsidRPr="00760766" w:rsidRDefault="00D67EC8" w:rsidP="005C6565">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br w:type="page"/>
      </w:r>
      <w:r w:rsidR="005C6565" w:rsidRPr="00760766">
        <w:rPr>
          <w:b/>
          <w:bCs/>
          <w:lang w:val="sv-SE"/>
        </w:rPr>
        <w:lastRenderedPageBreak/>
        <w:t>UPPGIFTER SOM SKA FINNAS PÅ BLISTER ELLER STRIPS</w:t>
      </w:r>
    </w:p>
    <w:p w14:paraId="1D164CF3"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CF4"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BLISTER FÖR 10 MG</w:t>
      </w:r>
    </w:p>
    <w:p w14:paraId="1D164CF5" w14:textId="77777777" w:rsidR="005C6565" w:rsidRPr="00760766" w:rsidRDefault="005C6565" w:rsidP="005C6565">
      <w:pPr>
        <w:tabs>
          <w:tab w:val="clear" w:pos="567"/>
        </w:tabs>
        <w:spacing w:line="240" w:lineRule="auto"/>
        <w:rPr>
          <w:lang w:val="sv-SE"/>
        </w:rPr>
      </w:pPr>
    </w:p>
    <w:p w14:paraId="1D164CF6" w14:textId="77777777" w:rsidR="005C6565" w:rsidRPr="00760766" w:rsidRDefault="005C6565" w:rsidP="005C6565">
      <w:pPr>
        <w:tabs>
          <w:tab w:val="clear" w:pos="567"/>
        </w:tabs>
        <w:spacing w:line="240" w:lineRule="auto"/>
        <w:rPr>
          <w:lang w:val="sv-SE"/>
        </w:rPr>
      </w:pPr>
    </w:p>
    <w:p w14:paraId="1D164CF7"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CF8" w14:textId="77777777" w:rsidR="005C6565" w:rsidRPr="00760766" w:rsidRDefault="005C6565" w:rsidP="005C6565">
      <w:pPr>
        <w:tabs>
          <w:tab w:val="clear" w:pos="567"/>
        </w:tabs>
        <w:spacing w:line="240" w:lineRule="auto"/>
        <w:rPr>
          <w:lang w:val="sv-SE"/>
        </w:rPr>
      </w:pPr>
    </w:p>
    <w:p w14:paraId="1D164CF9" w14:textId="77777777" w:rsidR="005C6565" w:rsidRPr="00760766" w:rsidRDefault="005C6565" w:rsidP="005C6565">
      <w:pPr>
        <w:tabs>
          <w:tab w:val="clear" w:pos="567"/>
        </w:tabs>
        <w:spacing w:line="240" w:lineRule="auto"/>
        <w:rPr>
          <w:lang w:val="sv-SE"/>
        </w:rPr>
      </w:pPr>
      <w:r w:rsidRPr="00760766">
        <w:rPr>
          <w:lang w:val="sv-SE"/>
        </w:rPr>
        <w:t>Rivaroxaban Accord 10 mg tabletter</w:t>
      </w:r>
    </w:p>
    <w:p w14:paraId="1D164CFA" w14:textId="77777777" w:rsidR="005C6565" w:rsidRPr="00760766" w:rsidRDefault="005C6565" w:rsidP="005C6565">
      <w:pPr>
        <w:tabs>
          <w:tab w:val="clear" w:pos="567"/>
        </w:tabs>
        <w:spacing w:line="240" w:lineRule="auto"/>
        <w:rPr>
          <w:lang w:val="sv-SE"/>
        </w:rPr>
      </w:pPr>
      <w:r w:rsidRPr="00760766">
        <w:rPr>
          <w:highlight w:val="lightGray"/>
          <w:lang w:val="sv-SE"/>
        </w:rPr>
        <w:t>rivaroxaban</w:t>
      </w:r>
    </w:p>
    <w:p w14:paraId="1D164CFB" w14:textId="77777777" w:rsidR="005C6565" w:rsidRPr="00760766" w:rsidRDefault="005C6565" w:rsidP="005C6565">
      <w:pPr>
        <w:tabs>
          <w:tab w:val="clear" w:pos="567"/>
        </w:tabs>
        <w:spacing w:line="240" w:lineRule="auto"/>
        <w:rPr>
          <w:lang w:val="sv-SE"/>
        </w:rPr>
      </w:pPr>
    </w:p>
    <w:p w14:paraId="1D164CFC" w14:textId="77777777" w:rsidR="005C6565" w:rsidRPr="00760766" w:rsidRDefault="005C6565" w:rsidP="005C6565">
      <w:pPr>
        <w:tabs>
          <w:tab w:val="clear" w:pos="567"/>
        </w:tabs>
        <w:spacing w:line="240" w:lineRule="auto"/>
        <w:rPr>
          <w:lang w:val="sv-SE"/>
        </w:rPr>
      </w:pPr>
    </w:p>
    <w:p w14:paraId="1D164CFD"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CFE" w14:textId="77777777" w:rsidR="005C6565" w:rsidRPr="00760766" w:rsidRDefault="005C6565" w:rsidP="005C6565">
      <w:pPr>
        <w:tabs>
          <w:tab w:val="clear" w:pos="567"/>
        </w:tabs>
        <w:spacing w:line="240" w:lineRule="auto"/>
        <w:rPr>
          <w:b/>
          <w:bCs/>
          <w:lang w:val="sv-SE"/>
        </w:rPr>
      </w:pPr>
    </w:p>
    <w:p w14:paraId="1D164CFF" w14:textId="77777777" w:rsidR="005C6565" w:rsidRPr="00760766" w:rsidRDefault="005C6565" w:rsidP="005C6565">
      <w:pPr>
        <w:tabs>
          <w:tab w:val="clear" w:pos="567"/>
        </w:tabs>
        <w:spacing w:line="240" w:lineRule="auto"/>
        <w:rPr>
          <w:lang w:val="sv-SE"/>
        </w:rPr>
      </w:pPr>
      <w:r w:rsidRPr="00760766">
        <w:rPr>
          <w:lang w:val="sv-SE"/>
        </w:rPr>
        <w:t>Accord</w:t>
      </w:r>
    </w:p>
    <w:p w14:paraId="1D164D00" w14:textId="77777777" w:rsidR="005C6565" w:rsidRPr="00760766" w:rsidRDefault="005C6565" w:rsidP="005C6565">
      <w:pPr>
        <w:tabs>
          <w:tab w:val="clear" w:pos="567"/>
        </w:tabs>
        <w:spacing w:line="240" w:lineRule="auto"/>
        <w:rPr>
          <w:lang w:val="sv-SE"/>
        </w:rPr>
      </w:pPr>
    </w:p>
    <w:p w14:paraId="1D164D01" w14:textId="77777777" w:rsidR="005C6565" w:rsidRPr="00760766" w:rsidRDefault="005C6565" w:rsidP="005C6565">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03" w14:textId="77777777" w:rsidTr="008C228C">
        <w:tc>
          <w:tcPr>
            <w:tcW w:w="9287" w:type="dxa"/>
            <w:tcBorders>
              <w:top w:val="single" w:sz="4" w:space="0" w:color="auto"/>
              <w:left w:val="single" w:sz="4" w:space="0" w:color="auto"/>
              <w:bottom w:val="single" w:sz="4" w:space="0" w:color="auto"/>
              <w:right w:val="single" w:sz="4" w:space="0" w:color="auto"/>
            </w:tcBorders>
          </w:tcPr>
          <w:p w14:paraId="1D164D02" w14:textId="77777777" w:rsidR="005C6565" w:rsidRPr="00760766" w:rsidRDefault="005C6565" w:rsidP="008C228C">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D04" w14:textId="77777777" w:rsidR="005C6565" w:rsidRPr="00760766" w:rsidRDefault="005C6565" w:rsidP="005C6565">
      <w:pPr>
        <w:tabs>
          <w:tab w:val="clear" w:pos="567"/>
        </w:tabs>
        <w:spacing w:line="240" w:lineRule="auto"/>
        <w:rPr>
          <w:lang w:val="sv-SE"/>
        </w:rPr>
      </w:pPr>
    </w:p>
    <w:p w14:paraId="1D164D05" w14:textId="77777777" w:rsidR="005C6565" w:rsidRPr="00760766" w:rsidRDefault="005C6565" w:rsidP="005C6565">
      <w:pPr>
        <w:tabs>
          <w:tab w:val="clear" w:pos="567"/>
        </w:tabs>
        <w:spacing w:line="240" w:lineRule="auto"/>
        <w:rPr>
          <w:lang w:val="sv-SE"/>
        </w:rPr>
      </w:pPr>
      <w:r w:rsidRPr="00760766">
        <w:rPr>
          <w:lang w:val="sv-SE"/>
        </w:rPr>
        <w:t>EXP</w:t>
      </w:r>
    </w:p>
    <w:p w14:paraId="1D164D06" w14:textId="77777777" w:rsidR="005C6565" w:rsidRPr="00760766" w:rsidRDefault="005C6565" w:rsidP="005C6565">
      <w:pPr>
        <w:tabs>
          <w:tab w:val="clear" w:pos="567"/>
        </w:tabs>
        <w:spacing w:line="240" w:lineRule="auto"/>
        <w:rPr>
          <w:b/>
          <w:bCs/>
          <w:lang w:val="sv-SE"/>
        </w:rPr>
      </w:pPr>
    </w:p>
    <w:p w14:paraId="1D164D07" w14:textId="77777777" w:rsidR="005C6565" w:rsidRPr="00760766" w:rsidRDefault="005C6565" w:rsidP="005C6565">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09" w14:textId="77777777" w:rsidTr="008C228C">
        <w:tc>
          <w:tcPr>
            <w:tcW w:w="9287" w:type="dxa"/>
            <w:tcBorders>
              <w:top w:val="single" w:sz="4" w:space="0" w:color="auto"/>
              <w:left w:val="single" w:sz="4" w:space="0" w:color="auto"/>
              <w:bottom w:val="single" w:sz="4" w:space="0" w:color="auto"/>
              <w:right w:val="single" w:sz="4" w:space="0" w:color="auto"/>
            </w:tcBorders>
          </w:tcPr>
          <w:p w14:paraId="1D164D08" w14:textId="77777777" w:rsidR="005C6565" w:rsidRPr="00760766" w:rsidRDefault="005C6565" w:rsidP="008C228C">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D0A" w14:textId="77777777" w:rsidR="005C6565" w:rsidRPr="00760766" w:rsidRDefault="005C6565" w:rsidP="005C6565">
      <w:pPr>
        <w:tabs>
          <w:tab w:val="clear" w:pos="567"/>
        </w:tabs>
        <w:spacing w:line="240" w:lineRule="auto"/>
        <w:rPr>
          <w:lang w:val="sv-SE"/>
        </w:rPr>
      </w:pPr>
    </w:p>
    <w:p w14:paraId="1D164D0B" w14:textId="77777777" w:rsidR="005C6565" w:rsidRPr="00760766" w:rsidRDefault="005C6565" w:rsidP="005C6565">
      <w:pPr>
        <w:tabs>
          <w:tab w:val="clear" w:pos="567"/>
        </w:tabs>
        <w:spacing w:line="240" w:lineRule="auto"/>
        <w:rPr>
          <w:lang w:val="sv-SE"/>
        </w:rPr>
      </w:pPr>
      <w:r w:rsidRPr="00760766">
        <w:rPr>
          <w:lang w:val="sv-SE"/>
        </w:rPr>
        <w:t>Lot</w:t>
      </w:r>
    </w:p>
    <w:p w14:paraId="1D164D0C" w14:textId="77777777" w:rsidR="005C6565" w:rsidRPr="00760766" w:rsidRDefault="005C6565" w:rsidP="005C6565">
      <w:pPr>
        <w:tabs>
          <w:tab w:val="clear" w:pos="567"/>
        </w:tabs>
        <w:spacing w:line="240" w:lineRule="auto"/>
        <w:rPr>
          <w:lang w:val="sv-SE"/>
        </w:rPr>
      </w:pPr>
    </w:p>
    <w:p w14:paraId="1D164D0D" w14:textId="77777777" w:rsidR="005C6565" w:rsidRPr="00760766" w:rsidRDefault="005C6565" w:rsidP="005C6565">
      <w:pPr>
        <w:tabs>
          <w:tab w:val="clear" w:pos="567"/>
        </w:tabs>
        <w:spacing w:line="240" w:lineRule="auto"/>
        <w:rPr>
          <w:lang w:val="sv-SE"/>
        </w:rPr>
      </w:pPr>
    </w:p>
    <w:p w14:paraId="1D164D0E" w14:textId="77777777" w:rsidR="005C6565" w:rsidRPr="00760766" w:rsidRDefault="005C6565" w:rsidP="005C6565">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D0F" w14:textId="77777777" w:rsidR="005C6565" w:rsidRPr="00760766" w:rsidRDefault="005C6565" w:rsidP="005C6565">
      <w:pPr>
        <w:rPr>
          <w:lang w:val="sv-SE"/>
        </w:rPr>
      </w:pPr>
    </w:p>
    <w:p w14:paraId="1D164D10"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lang w:val="sv-SE"/>
        </w:rPr>
        <w:br w:type="page"/>
      </w:r>
      <w:r w:rsidRPr="00760766">
        <w:rPr>
          <w:b/>
          <w:bCs/>
          <w:lang w:val="sv-SE"/>
        </w:rPr>
        <w:lastRenderedPageBreak/>
        <w:t>UPPGIFTER SOM SKA FINNAS PÅ BLISTER ELLER STRIPS</w:t>
      </w:r>
    </w:p>
    <w:p w14:paraId="1D164D11"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D12"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ENDOSBLISTER</w:t>
      </w:r>
      <w:r w:rsidR="00E615E8" w:rsidRPr="00760766">
        <w:rPr>
          <w:b/>
          <w:bCs/>
          <w:lang w:val="sv-SE"/>
        </w:rPr>
        <w:t>FÖRPACKNING</w:t>
      </w:r>
      <w:r w:rsidRPr="00760766">
        <w:rPr>
          <w:b/>
          <w:bCs/>
          <w:lang w:val="sv-SE"/>
        </w:rPr>
        <w:t xml:space="preserve"> (10 x 1 TABLETTER, 100 x 1 TABLETTER) FÖR 10 MG</w:t>
      </w:r>
    </w:p>
    <w:p w14:paraId="1D164D13" w14:textId="77777777" w:rsidR="005C6565" w:rsidRPr="00760766" w:rsidRDefault="005C6565" w:rsidP="005C6565">
      <w:pPr>
        <w:tabs>
          <w:tab w:val="clear" w:pos="567"/>
        </w:tabs>
        <w:spacing w:line="240" w:lineRule="auto"/>
        <w:rPr>
          <w:lang w:val="sv-SE"/>
        </w:rPr>
      </w:pPr>
    </w:p>
    <w:p w14:paraId="1D164D14" w14:textId="77777777" w:rsidR="005C6565" w:rsidRPr="00760766" w:rsidRDefault="005C6565" w:rsidP="005C6565">
      <w:pPr>
        <w:tabs>
          <w:tab w:val="clear" w:pos="567"/>
        </w:tabs>
        <w:spacing w:line="240" w:lineRule="auto"/>
        <w:rPr>
          <w:lang w:val="sv-SE"/>
        </w:rPr>
      </w:pPr>
    </w:p>
    <w:p w14:paraId="1D164D15"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D16" w14:textId="77777777" w:rsidR="005C6565" w:rsidRPr="00760766" w:rsidRDefault="005C6565" w:rsidP="005C6565">
      <w:pPr>
        <w:tabs>
          <w:tab w:val="clear" w:pos="567"/>
        </w:tabs>
        <w:spacing w:line="240" w:lineRule="auto"/>
        <w:rPr>
          <w:lang w:val="sv-SE"/>
        </w:rPr>
      </w:pPr>
    </w:p>
    <w:p w14:paraId="1D164D17" w14:textId="77777777" w:rsidR="005C6565" w:rsidRPr="00760766" w:rsidRDefault="005C6565" w:rsidP="005C6565">
      <w:pPr>
        <w:tabs>
          <w:tab w:val="clear" w:pos="567"/>
        </w:tabs>
        <w:spacing w:line="240" w:lineRule="auto"/>
        <w:rPr>
          <w:lang w:val="sv-SE"/>
        </w:rPr>
      </w:pPr>
      <w:r w:rsidRPr="00760766">
        <w:rPr>
          <w:lang w:val="sv-SE"/>
        </w:rPr>
        <w:t>Rivaroxaban Accord 10 mg tabletter</w:t>
      </w:r>
    </w:p>
    <w:p w14:paraId="1D164D18" w14:textId="77777777" w:rsidR="005C6565" w:rsidRPr="00760766" w:rsidRDefault="005C6565" w:rsidP="005C6565">
      <w:pPr>
        <w:tabs>
          <w:tab w:val="clear" w:pos="567"/>
        </w:tabs>
        <w:spacing w:line="240" w:lineRule="auto"/>
        <w:rPr>
          <w:lang w:val="sv-SE"/>
        </w:rPr>
      </w:pPr>
    </w:p>
    <w:p w14:paraId="1D164D19" w14:textId="77777777" w:rsidR="005C6565" w:rsidRPr="00760766" w:rsidRDefault="005C6565" w:rsidP="005C6565">
      <w:pPr>
        <w:tabs>
          <w:tab w:val="clear" w:pos="567"/>
        </w:tabs>
        <w:spacing w:line="240" w:lineRule="auto"/>
        <w:rPr>
          <w:lang w:val="sv-SE"/>
        </w:rPr>
      </w:pPr>
    </w:p>
    <w:p w14:paraId="1D164D1A" w14:textId="77777777" w:rsidR="005C6565" w:rsidRPr="00760766" w:rsidRDefault="005C6565" w:rsidP="005C6565">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D1B" w14:textId="77777777" w:rsidR="005C6565" w:rsidRPr="00760766" w:rsidRDefault="005C6565" w:rsidP="005C6565">
      <w:pPr>
        <w:tabs>
          <w:tab w:val="clear" w:pos="567"/>
        </w:tabs>
        <w:spacing w:line="240" w:lineRule="auto"/>
        <w:rPr>
          <w:b/>
          <w:bCs/>
          <w:lang w:val="sv-SE"/>
        </w:rPr>
      </w:pPr>
    </w:p>
    <w:p w14:paraId="1D164D1C" w14:textId="77777777" w:rsidR="005C6565" w:rsidRPr="00760766" w:rsidRDefault="005C6565" w:rsidP="005C6565">
      <w:pPr>
        <w:tabs>
          <w:tab w:val="clear" w:pos="567"/>
        </w:tabs>
        <w:spacing w:line="240" w:lineRule="auto"/>
        <w:rPr>
          <w:lang w:val="sv-SE"/>
        </w:rPr>
      </w:pPr>
      <w:r w:rsidRPr="00760766">
        <w:rPr>
          <w:lang w:val="sv-SE"/>
        </w:rPr>
        <w:t>Accord</w:t>
      </w:r>
    </w:p>
    <w:p w14:paraId="1D164D1D" w14:textId="77777777" w:rsidR="005C6565" w:rsidRPr="00760766" w:rsidRDefault="005C6565" w:rsidP="005C6565">
      <w:pPr>
        <w:tabs>
          <w:tab w:val="clear" w:pos="567"/>
        </w:tabs>
        <w:spacing w:line="240" w:lineRule="auto"/>
        <w:rPr>
          <w:lang w:val="sv-SE"/>
        </w:rPr>
      </w:pPr>
    </w:p>
    <w:p w14:paraId="1D164D1E" w14:textId="77777777" w:rsidR="005C6565" w:rsidRPr="00760766" w:rsidRDefault="005C6565" w:rsidP="005C6565">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20" w14:textId="77777777" w:rsidTr="008C228C">
        <w:tc>
          <w:tcPr>
            <w:tcW w:w="9287" w:type="dxa"/>
            <w:tcBorders>
              <w:top w:val="single" w:sz="4" w:space="0" w:color="auto"/>
              <w:left w:val="single" w:sz="4" w:space="0" w:color="auto"/>
              <w:bottom w:val="single" w:sz="4" w:space="0" w:color="auto"/>
              <w:right w:val="single" w:sz="4" w:space="0" w:color="auto"/>
            </w:tcBorders>
          </w:tcPr>
          <w:p w14:paraId="1D164D1F" w14:textId="77777777" w:rsidR="005C6565" w:rsidRPr="00760766" w:rsidRDefault="005C6565" w:rsidP="008C228C">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D21" w14:textId="77777777" w:rsidR="005C6565" w:rsidRPr="00760766" w:rsidRDefault="005C6565" w:rsidP="005C6565">
      <w:pPr>
        <w:tabs>
          <w:tab w:val="clear" w:pos="567"/>
        </w:tabs>
        <w:spacing w:line="240" w:lineRule="auto"/>
        <w:rPr>
          <w:lang w:val="sv-SE"/>
        </w:rPr>
      </w:pPr>
    </w:p>
    <w:p w14:paraId="1D164D22" w14:textId="77777777" w:rsidR="005C6565" w:rsidRPr="00760766" w:rsidRDefault="005C6565" w:rsidP="005C6565">
      <w:pPr>
        <w:tabs>
          <w:tab w:val="clear" w:pos="567"/>
        </w:tabs>
        <w:spacing w:line="240" w:lineRule="auto"/>
        <w:rPr>
          <w:lang w:val="sv-SE"/>
        </w:rPr>
      </w:pPr>
      <w:r w:rsidRPr="00760766">
        <w:rPr>
          <w:lang w:val="sv-SE"/>
        </w:rPr>
        <w:t>EXP</w:t>
      </w:r>
    </w:p>
    <w:p w14:paraId="1D164D23" w14:textId="77777777" w:rsidR="005C6565" w:rsidRPr="00760766" w:rsidRDefault="005C6565" w:rsidP="005C6565">
      <w:pPr>
        <w:tabs>
          <w:tab w:val="clear" w:pos="567"/>
        </w:tabs>
        <w:spacing w:line="240" w:lineRule="auto"/>
        <w:rPr>
          <w:b/>
          <w:bCs/>
          <w:lang w:val="sv-SE"/>
        </w:rPr>
      </w:pPr>
    </w:p>
    <w:p w14:paraId="1D164D24" w14:textId="77777777" w:rsidR="005C6565" w:rsidRPr="00760766" w:rsidRDefault="005C6565" w:rsidP="005C6565">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26" w14:textId="77777777" w:rsidTr="008C228C">
        <w:tc>
          <w:tcPr>
            <w:tcW w:w="9287" w:type="dxa"/>
            <w:tcBorders>
              <w:top w:val="single" w:sz="4" w:space="0" w:color="auto"/>
              <w:left w:val="single" w:sz="4" w:space="0" w:color="auto"/>
              <w:bottom w:val="single" w:sz="4" w:space="0" w:color="auto"/>
              <w:right w:val="single" w:sz="4" w:space="0" w:color="auto"/>
            </w:tcBorders>
          </w:tcPr>
          <w:p w14:paraId="1D164D25" w14:textId="77777777" w:rsidR="005C6565" w:rsidRPr="00760766" w:rsidRDefault="005C6565" w:rsidP="008C228C">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D27" w14:textId="77777777" w:rsidR="005C6565" w:rsidRPr="00760766" w:rsidRDefault="005C6565" w:rsidP="005C6565">
      <w:pPr>
        <w:tabs>
          <w:tab w:val="clear" w:pos="567"/>
        </w:tabs>
        <w:spacing w:line="240" w:lineRule="auto"/>
        <w:rPr>
          <w:lang w:val="sv-SE"/>
        </w:rPr>
      </w:pPr>
    </w:p>
    <w:p w14:paraId="1D164D28" w14:textId="77777777" w:rsidR="005C6565" w:rsidRPr="00760766" w:rsidRDefault="005C6565" w:rsidP="005C6565">
      <w:pPr>
        <w:tabs>
          <w:tab w:val="clear" w:pos="567"/>
        </w:tabs>
        <w:spacing w:line="240" w:lineRule="auto"/>
        <w:rPr>
          <w:lang w:val="sv-SE"/>
        </w:rPr>
      </w:pPr>
      <w:r w:rsidRPr="00760766">
        <w:rPr>
          <w:lang w:val="sv-SE"/>
        </w:rPr>
        <w:t>Lot</w:t>
      </w:r>
    </w:p>
    <w:p w14:paraId="1D164D29" w14:textId="77777777" w:rsidR="005C6565" w:rsidRPr="00760766" w:rsidRDefault="005C6565" w:rsidP="005C6565">
      <w:pPr>
        <w:tabs>
          <w:tab w:val="clear" w:pos="567"/>
        </w:tabs>
        <w:spacing w:line="240" w:lineRule="auto"/>
        <w:rPr>
          <w:lang w:val="sv-SE"/>
        </w:rPr>
      </w:pPr>
    </w:p>
    <w:p w14:paraId="1D164D2A" w14:textId="77777777" w:rsidR="005C6565" w:rsidRPr="00760766" w:rsidRDefault="005C6565" w:rsidP="005C6565">
      <w:pPr>
        <w:tabs>
          <w:tab w:val="clear" w:pos="567"/>
        </w:tabs>
        <w:spacing w:line="240" w:lineRule="auto"/>
        <w:rPr>
          <w:lang w:val="sv-SE"/>
        </w:rPr>
      </w:pPr>
    </w:p>
    <w:p w14:paraId="1D164D2B" w14:textId="77777777" w:rsidR="005C6565" w:rsidRPr="00760766" w:rsidRDefault="005C6565" w:rsidP="005C6565">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D2C" w14:textId="77777777" w:rsidR="005C6565" w:rsidRPr="00760766" w:rsidRDefault="005C6565" w:rsidP="005C6565">
      <w:pPr>
        <w:rPr>
          <w:lang w:val="sv-SE"/>
        </w:rPr>
      </w:pPr>
    </w:p>
    <w:p w14:paraId="1D164D2D" w14:textId="77777777" w:rsidR="005C6565" w:rsidRPr="00760766" w:rsidRDefault="005C6565" w:rsidP="005C6565">
      <w:pPr>
        <w:tabs>
          <w:tab w:val="clear" w:pos="567"/>
        </w:tabs>
        <w:spacing w:line="240" w:lineRule="auto"/>
        <w:rPr>
          <w:lang w:val="sv-SE"/>
        </w:rPr>
      </w:pPr>
      <w:r w:rsidRPr="00760766">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095A11" w14:paraId="1D164D31" w14:textId="77777777" w:rsidTr="008C228C">
        <w:trPr>
          <w:trHeight w:val="785"/>
        </w:trPr>
        <w:tc>
          <w:tcPr>
            <w:tcW w:w="9287" w:type="dxa"/>
            <w:tcBorders>
              <w:top w:val="single" w:sz="4" w:space="0" w:color="auto"/>
              <w:left w:val="single" w:sz="4" w:space="0" w:color="auto"/>
              <w:bottom w:val="single" w:sz="4" w:space="0" w:color="auto"/>
              <w:right w:val="single" w:sz="4" w:space="0" w:color="auto"/>
            </w:tcBorders>
          </w:tcPr>
          <w:p w14:paraId="1D164D2E" w14:textId="77777777" w:rsidR="005C6565" w:rsidRPr="00760766" w:rsidRDefault="005C6565" w:rsidP="008C228C">
            <w:pPr>
              <w:rPr>
                <w:b/>
                <w:bCs/>
                <w:lang w:val="sv-SE"/>
              </w:rPr>
            </w:pPr>
            <w:r w:rsidRPr="00760766">
              <w:rPr>
                <w:b/>
                <w:bCs/>
                <w:lang w:val="sv-SE"/>
              </w:rPr>
              <w:lastRenderedPageBreak/>
              <w:t>UPPGIFTER SOM SKA FINNAS PÅ BLISTER ELLER STRIPS</w:t>
            </w:r>
          </w:p>
          <w:p w14:paraId="1D164D2F" w14:textId="77777777" w:rsidR="005C6565" w:rsidRPr="00760766" w:rsidRDefault="005C6565" w:rsidP="008C228C">
            <w:pPr>
              <w:rPr>
                <w:b/>
                <w:bCs/>
                <w:lang w:val="sv-SE"/>
              </w:rPr>
            </w:pPr>
          </w:p>
          <w:p w14:paraId="1D164D30" w14:textId="77777777" w:rsidR="005C6565" w:rsidRPr="00760766" w:rsidRDefault="005C6565" w:rsidP="005C6565">
            <w:pPr>
              <w:rPr>
                <w:lang w:val="sv-SE"/>
              </w:rPr>
            </w:pPr>
            <w:r w:rsidRPr="00760766">
              <w:rPr>
                <w:b/>
                <w:bCs/>
                <w:lang w:val="sv-SE"/>
              </w:rPr>
              <w:t>BLISTER FÖR 10 MG (14 TABLETTER KALENDERFÖRPACKNING)</w:t>
            </w:r>
          </w:p>
        </w:tc>
      </w:tr>
    </w:tbl>
    <w:p w14:paraId="1D164D32" w14:textId="77777777" w:rsidR="005C6565" w:rsidRPr="00760766" w:rsidRDefault="005C6565" w:rsidP="005C6565">
      <w:pPr>
        <w:rPr>
          <w:b/>
          <w:bCs/>
          <w:lang w:val="sv-SE"/>
        </w:rPr>
      </w:pPr>
    </w:p>
    <w:p w14:paraId="1D164D33" w14:textId="77777777" w:rsidR="005C6565" w:rsidRPr="00760766" w:rsidRDefault="005C6565" w:rsidP="005C6565">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35" w14:textId="77777777" w:rsidTr="008C228C">
        <w:tc>
          <w:tcPr>
            <w:tcW w:w="9287" w:type="dxa"/>
            <w:tcBorders>
              <w:top w:val="single" w:sz="4" w:space="0" w:color="auto"/>
              <w:left w:val="single" w:sz="4" w:space="0" w:color="auto"/>
              <w:bottom w:val="single" w:sz="4" w:space="0" w:color="auto"/>
              <w:right w:val="single" w:sz="4" w:space="0" w:color="auto"/>
            </w:tcBorders>
          </w:tcPr>
          <w:p w14:paraId="1D164D34" w14:textId="77777777" w:rsidR="005C6565" w:rsidRPr="00760766" w:rsidRDefault="005C6565" w:rsidP="008C228C">
            <w:pPr>
              <w:tabs>
                <w:tab w:val="left" w:pos="142"/>
              </w:tabs>
              <w:ind w:left="567" w:hanging="567"/>
              <w:rPr>
                <w:lang w:val="sv-SE"/>
              </w:rPr>
            </w:pPr>
            <w:r w:rsidRPr="00760766">
              <w:rPr>
                <w:b/>
                <w:bCs/>
                <w:lang w:val="sv-SE"/>
              </w:rPr>
              <w:t>1.</w:t>
            </w:r>
            <w:r w:rsidRPr="00760766">
              <w:rPr>
                <w:b/>
                <w:bCs/>
                <w:lang w:val="sv-SE"/>
              </w:rPr>
              <w:tab/>
              <w:t>LÄKEMEDLETS NAMN</w:t>
            </w:r>
          </w:p>
        </w:tc>
      </w:tr>
    </w:tbl>
    <w:p w14:paraId="1D164D36" w14:textId="77777777" w:rsidR="005C6565" w:rsidRPr="00760766" w:rsidRDefault="005C6565" w:rsidP="005C6565">
      <w:pPr>
        <w:ind w:left="567" w:hanging="567"/>
        <w:rPr>
          <w:lang w:val="sv-SE"/>
        </w:rPr>
      </w:pPr>
    </w:p>
    <w:p w14:paraId="1D164D37" w14:textId="77777777" w:rsidR="005C6565" w:rsidRPr="00760766" w:rsidRDefault="005C6565" w:rsidP="005C6565">
      <w:pPr>
        <w:rPr>
          <w:lang w:val="sv-SE"/>
        </w:rPr>
      </w:pPr>
      <w:r w:rsidRPr="00760766">
        <w:rPr>
          <w:lang w:val="sv-SE"/>
        </w:rPr>
        <w:t>Rivaroxaban Accord 10 mg tabletter</w:t>
      </w:r>
    </w:p>
    <w:p w14:paraId="1D164D38" w14:textId="77777777" w:rsidR="005C6565" w:rsidRPr="00760766" w:rsidRDefault="005C6565" w:rsidP="005C6565">
      <w:pPr>
        <w:rPr>
          <w:lang w:val="sv-SE"/>
        </w:rPr>
      </w:pPr>
      <w:r w:rsidRPr="00760766">
        <w:rPr>
          <w:highlight w:val="lightGray"/>
          <w:lang w:val="sv-SE"/>
        </w:rPr>
        <w:t>rivaroxaban</w:t>
      </w:r>
    </w:p>
    <w:p w14:paraId="1D164D39" w14:textId="77777777" w:rsidR="005C6565" w:rsidRPr="00760766" w:rsidRDefault="005C6565" w:rsidP="005C6565">
      <w:pPr>
        <w:rPr>
          <w:b/>
          <w:bCs/>
          <w:lang w:val="sv-SE"/>
        </w:rPr>
      </w:pPr>
    </w:p>
    <w:p w14:paraId="1D164D3A" w14:textId="77777777" w:rsidR="005C6565" w:rsidRPr="00760766" w:rsidRDefault="005C6565" w:rsidP="005C6565">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095A11" w14:paraId="1D164D3C" w14:textId="77777777" w:rsidTr="008C228C">
        <w:tc>
          <w:tcPr>
            <w:tcW w:w="9287" w:type="dxa"/>
            <w:tcBorders>
              <w:top w:val="single" w:sz="4" w:space="0" w:color="auto"/>
              <w:left w:val="single" w:sz="4" w:space="0" w:color="auto"/>
              <w:bottom w:val="single" w:sz="4" w:space="0" w:color="auto"/>
              <w:right w:val="single" w:sz="4" w:space="0" w:color="auto"/>
            </w:tcBorders>
          </w:tcPr>
          <w:p w14:paraId="1D164D3B" w14:textId="77777777" w:rsidR="005C6565" w:rsidRPr="00760766" w:rsidRDefault="005C6565" w:rsidP="008C228C">
            <w:pPr>
              <w:tabs>
                <w:tab w:val="left" w:pos="142"/>
              </w:tabs>
              <w:ind w:left="567" w:hanging="567"/>
              <w:rPr>
                <w:lang w:val="sv-SE"/>
              </w:rPr>
            </w:pPr>
            <w:r w:rsidRPr="00760766">
              <w:rPr>
                <w:b/>
                <w:bCs/>
                <w:lang w:val="sv-SE"/>
              </w:rPr>
              <w:t>2.</w:t>
            </w:r>
            <w:r w:rsidRPr="00760766">
              <w:rPr>
                <w:b/>
                <w:bCs/>
                <w:lang w:val="sv-SE"/>
              </w:rPr>
              <w:tab/>
              <w:t>INNEHAVARE AV GODKÄNNANDE FÖR FÖRSÄLJNING</w:t>
            </w:r>
          </w:p>
        </w:tc>
      </w:tr>
    </w:tbl>
    <w:p w14:paraId="1D164D3D" w14:textId="77777777" w:rsidR="005C6565" w:rsidRPr="00760766" w:rsidRDefault="005C6565" w:rsidP="005C6565">
      <w:pPr>
        <w:rPr>
          <w:b/>
          <w:bCs/>
          <w:lang w:val="sv-SE"/>
        </w:rPr>
      </w:pPr>
    </w:p>
    <w:p w14:paraId="1D164D3E" w14:textId="77777777" w:rsidR="005C6565" w:rsidRPr="00760766" w:rsidRDefault="005C6565" w:rsidP="005C6565">
      <w:pPr>
        <w:rPr>
          <w:lang w:val="sv-SE"/>
        </w:rPr>
      </w:pPr>
      <w:r w:rsidRPr="00760766">
        <w:rPr>
          <w:lang w:val="sv-SE"/>
        </w:rPr>
        <w:t>Accord</w:t>
      </w:r>
    </w:p>
    <w:p w14:paraId="1D164D3F" w14:textId="77777777" w:rsidR="005C6565" w:rsidRPr="00760766" w:rsidRDefault="005C6565" w:rsidP="005C6565">
      <w:pPr>
        <w:rPr>
          <w:lang w:val="sv-SE"/>
        </w:rPr>
      </w:pPr>
    </w:p>
    <w:p w14:paraId="1D164D40" w14:textId="77777777" w:rsidR="005C6565" w:rsidRPr="00760766" w:rsidRDefault="005C6565" w:rsidP="005C6565">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42" w14:textId="77777777" w:rsidTr="008C228C">
        <w:tc>
          <w:tcPr>
            <w:tcW w:w="9287" w:type="dxa"/>
            <w:tcBorders>
              <w:top w:val="single" w:sz="4" w:space="0" w:color="auto"/>
              <w:left w:val="single" w:sz="4" w:space="0" w:color="auto"/>
              <w:bottom w:val="single" w:sz="4" w:space="0" w:color="auto"/>
              <w:right w:val="single" w:sz="4" w:space="0" w:color="auto"/>
            </w:tcBorders>
          </w:tcPr>
          <w:p w14:paraId="1D164D41" w14:textId="77777777" w:rsidR="005C6565" w:rsidRPr="00760766" w:rsidRDefault="005C6565" w:rsidP="008C228C">
            <w:pPr>
              <w:tabs>
                <w:tab w:val="left" w:pos="142"/>
              </w:tabs>
              <w:ind w:left="567" w:hanging="567"/>
              <w:rPr>
                <w:lang w:val="sv-SE"/>
              </w:rPr>
            </w:pPr>
            <w:r w:rsidRPr="00760766">
              <w:rPr>
                <w:b/>
                <w:bCs/>
                <w:lang w:val="sv-SE"/>
              </w:rPr>
              <w:t>3.</w:t>
            </w:r>
            <w:r w:rsidRPr="00760766">
              <w:rPr>
                <w:b/>
                <w:bCs/>
                <w:lang w:val="sv-SE"/>
              </w:rPr>
              <w:tab/>
              <w:t>UTGÅNGSDATUM</w:t>
            </w:r>
          </w:p>
        </w:tc>
      </w:tr>
    </w:tbl>
    <w:p w14:paraId="1D164D43" w14:textId="77777777" w:rsidR="005C6565" w:rsidRPr="00760766" w:rsidRDefault="005C6565" w:rsidP="005C6565">
      <w:pPr>
        <w:rPr>
          <w:lang w:val="sv-SE"/>
        </w:rPr>
      </w:pPr>
    </w:p>
    <w:p w14:paraId="1D164D44" w14:textId="77777777" w:rsidR="005C6565" w:rsidRPr="00760766" w:rsidRDefault="005C6565" w:rsidP="005C6565">
      <w:pPr>
        <w:rPr>
          <w:lang w:val="sv-SE"/>
        </w:rPr>
      </w:pPr>
      <w:r w:rsidRPr="00760766">
        <w:rPr>
          <w:lang w:val="sv-SE"/>
        </w:rPr>
        <w:t>EXP</w:t>
      </w:r>
    </w:p>
    <w:p w14:paraId="1D164D45" w14:textId="77777777" w:rsidR="005C6565" w:rsidRPr="00760766" w:rsidRDefault="005C6565" w:rsidP="005C6565">
      <w:pPr>
        <w:rPr>
          <w:b/>
          <w:bCs/>
          <w:lang w:val="sv-SE"/>
        </w:rPr>
      </w:pPr>
    </w:p>
    <w:p w14:paraId="1D164D46" w14:textId="77777777" w:rsidR="005C6565" w:rsidRPr="00760766" w:rsidRDefault="005C6565" w:rsidP="005C6565">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48" w14:textId="77777777" w:rsidTr="008C228C">
        <w:tc>
          <w:tcPr>
            <w:tcW w:w="9287" w:type="dxa"/>
            <w:tcBorders>
              <w:top w:val="single" w:sz="4" w:space="0" w:color="auto"/>
              <w:left w:val="single" w:sz="4" w:space="0" w:color="auto"/>
              <w:bottom w:val="single" w:sz="4" w:space="0" w:color="auto"/>
              <w:right w:val="single" w:sz="4" w:space="0" w:color="auto"/>
            </w:tcBorders>
          </w:tcPr>
          <w:p w14:paraId="1D164D47" w14:textId="77777777" w:rsidR="005C6565" w:rsidRPr="00760766" w:rsidRDefault="005C6565" w:rsidP="008C228C">
            <w:pPr>
              <w:tabs>
                <w:tab w:val="left" w:pos="142"/>
              </w:tabs>
              <w:ind w:left="567" w:hanging="567"/>
              <w:rPr>
                <w:lang w:val="sv-SE"/>
              </w:rPr>
            </w:pPr>
            <w:r w:rsidRPr="00760766">
              <w:rPr>
                <w:b/>
                <w:bCs/>
                <w:lang w:val="sv-SE"/>
              </w:rPr>
              <w:t>4.</w:t>
            </w:r>
            <w:r w:rsidRPr="00760766">
              <w:rPr>
                <w:b/>
                <w:bCs/>
                <w:lang w:val="sv-SE"/>
              </w:rPr>
              <w:tab/>
              <w:t>TILLVERKNINGSSATSNUMMER</w:t>
            </w:r>
          </w:p>
        </w:tc>
      </w:tr>
    </w:tbl>
    <w:p w14:paraId="1D164D49" w14:textId="77777777" w:rsidR="005C6565" w:rsidRPr="00760766" w:rsidRDefault="005C6565" w:rsidP="005C6565">
      <w:pPr>
        <w:rPr>
          <w:lang w:val="sv-SE"/>
        </w:rPr>
      </w:pPr>
    </w:p>
    <w:p w14:paraId="1D164D4A" w14:textId="77777777" w:rsidR="005C6565" w:rsidRPr="00760766" w:rsidRDefault="005C6565" w:rsidP="005C6565">
      <w:pPr>
        <w:rPr>
          <w:lang w:val="sv-SE"/>
        </w:rPr>
      </w:pPr>
      <w:r w:rsidRPr="00760766">
        <w:rPr>
          <w:lang w:val="sv-SE"/>
        </w:rPr>
        <w:t>Lot</w:t>
      </w:r>
    </w:p>
    <w:p w14:paraId="1D164D4B" w14:textId="77777777" w:rsidR="005C6565" w:rsidRPr="00760766" w:rsidRDefault="005C6565" w:rsidP="005C6565">
      <w:pPr>
        <w:rPr>
          <w:lang w:val="sv-SE"/>
        </w:rPr>
      </w:pPr>
    </w:p>
    <w:p w14:paraId="1D164D4C" w14:textId="77777777" w:rsidR="005C6565" w:rsidRPr="00760766" w:rsidRDefault="005C6565" w:rsidP="005C6565">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C6565" w:rsidRPr="006A6CE5" w14:paraId="1D164D4E" w14:textId="77777777" w:rsidTr="008C228C">
        <w:tc>
          <w:tcPr>
            <w:tcW w:w="9287" w:type="dxa"/>
            <w:tcBorders>
              <w:top w:val="single" w:sz="4" w:space="0" w:color="auto"/>
              <w:left w:val="single" w:sz="4" w:space="0" w:color="auto"/>
              <w:bottom w:val="single" w:sz="4" w:space="0" w:color="auto"/>
              <w:right w:val="single" w:sz="4" w:space="0" w:color="auto"/>
            </w:tcBorders>
          </w:tcPr>
          <w:p w14:paraId="1D164D4D" w14:textId="77777777" w:rsidR="005C6565" w:rsidRPr="00760766" w:rsidRDefault="005C6565" w:rsidP="008C228C">
            <w:pPr>
              <w:tabs>
                <w:tab w:val="left" w:pos="142"/>
              </w:tabs>
              <w:ind w:left="567" w:hanging="567"/>
              <w:rPr>
                <w:lang w:val="sv-SE"/>
              </w:rPr>
            </w:pPr>
            <w:r w:rsidRPr="00760766">
              <w:rPr>
                <w:b/>
                <w:bCs/>
                <w:lang w:val="sv-SE"/>
              </w:rPr>
              <w:t>5.</w:t>
            </w:r>
            <w:r w:rsidRPr="00760766">
              <w:rPr>
                <w:b/>
                <w:bCs/>
                <w:lang w:val="sv-SE"/>
              </w:rPr>
              <w:tab/>
              <w:t>ÖVRIGT</w:t>
            </w:r>
          </w:p>
        </w:tc>
      </w:tr>
    </w:tbl>
    <w:p w14:paraId="1D164D4F" w14:textId="77777777" w:rsidR="005C6565" w:rsidRPr="00760766" w:rsidRDefault="005C6565" w:rsidP="005C6565">
      <w:pPr>
        <w:rPr>
          <w:lang w:val="sv-SE"/>
        </w:rPr>
      </w:pPr>
    </w:p>
    <w:p w14:paraId="1D164D50" w14:textId="77777777" w:rsidR="005C6565" w:rsidRPr="00760766" w:rsidRDefault="005C6565" w:rsidP="005C6565">
      <w:pPr>
        <w:rPr>
          <w:lang w:val="sv-SE"/>
        </w:rPr>
      </w:pPr>
      <w:r w:rsidRPr="00760766">
        <w:rPr>
          <w:lang w:val="sv-SE"/>
        </w:rPr>
        <w:t>Mån</w:t>
      </w:r>
    </w:p>
    <w:p w14:paraId="1D164D51" w14:textId="77777777" w:rsidR="005C6565" w:rsidRPr="00760766" w:rsidRDefault="005C6565" w:rsidP="005C6565">
      <w:pPr>
        <w:rPr>
          <w:lang w:val="sv-SE"/>
        </w:rPr>
      </w:pPr>
      <w:r w:rsidRPr="00760766">
        <w:rPr>
          <w:lang w:val="sv-SE"/>
        </w:rPr>
        <w:t>Tis</w:t>
      </w:r>
    </w:p>
    <w:p w14:paraId="1D164D52" w14:textId="77777777" w:rsidR="005C6565" w:rsidRPr="00760766" w:rsidRDefault="005C6565" w:rsidP="005C6565">
      <w:pPr>
        <w:rPr>
          <w:lang w:val="sv-SE"/>
        </w:rPr>
      </w:pPr>
      <w:r w:rsidRPr="00760766">
        <w:rPr>
          <w:lang w:val="sv-SE"/>
        </w:rPr>
        <w:t>Ons</w:t>
      </w:r>
    </w:p>
    <w:p w14:paraId="1D164D53" w14:textId="77777777" w:rsidR="005C6565" w:rsidRPr="00760766" w:rsidRDefault="005C6565" w:rsidP="005C6565">
      <w:pPr>
        <w:rPr>
          <w:lang w:val="sv-SE"/>
        </w:rPr>
      </w:pPr>
      <w:r w:rsidRPr="00760766">
        <w:rPr>
          <w:lang w:val="sv-SE"/>
        </w:rPr>
        <w:t>Tors</w:t>
      </w:r>
    </w:p>
    <w:p w14:paraId="1D164D54" w14:textId="77777777" w:rsidR="005C6565" w:rsidRPr="00760766" w:rsidRDefault="005C6565" w:rsidP="005C6565">
      <w:pPr>
        <w:rPr>
          <w:lang w:val="sv-SE"/>
        </w:rPr>
      </w:pPr>
      <w:r w:rsidRPr="00760766">
        <w:rPr>
          <w:lang w:val="sv-SE"/>
        </w:rPr>
        <w:t>Fre</w:t>
      </w:r>
    </w:p>
    <w:p w14:paraId="1D164D55" w14:textId="77777777" w:rsidR="005C6565" w:rsidRPr="00760766" w:rsidRDefault="005C6565" w:rsidP="005C6565">
      <w:pPr>
        <w:rPr>
          <w:lang w:val="sv-SE"/>
        </w:rPr>
      </w:pPr>
      <w:r w:rsidRPr="00760766">
        <w:rPr>
          <w:lang w:val="sv-SE"/>
        </w:rPr>
        <w:t>Lör</w:t>
      </w:r>
    </w:p>
    <w:p w14:paraId="1D164D56" w14:textId="77777777" w:rsidR="005C6565" w:rsidRPr="00760766" w:rsidRDefault="005C6565" w:rsidP="005C6565">
      <w:pPr>
        <w:rPr>
          <w:lang w:val="sv-SE"/>
        </w:rPr>
      </w:pPr>
      <w:r w:rsidRPr="00760766">
        <w:rPr>
          <w:lang w:val="sv-SE"/>
        </w:rPr>
        <w:t>Sön</w:t>
      </w:r>
    </w:p>
    <w:p w14:paraId="1D164D57" w14:textId="77777777" w:rsidR="005C6565" w:rsidRPr="00760766" w:rsidRDefault="005C6565" w:rsidP="005C6565">
      <w:pPr>
        <w:rPr>
          <w:lang w:val="sv-SE"/>
        </w:rPr>
      </w:pPr>
    </w:p>
    <w:p w14:paraId="1D164D58" w14:textId="77777777" w:rsidR="008C228C" w:rsidRPr="00760766" w:rsidRDefault="005C6565" w:rsidP="008C228C">
      <w:pPr>
        <w:rPr>
          <w:lang w:val="sv-SE"/>
        </w:rPr>
      </w:pPr>
      <w:r w:rsidRPr="00760766">
        <w:rPr>
          <w:lang w:val="sv-SE"/>
        </w:rPr>
        <w:br w:type="page"/>
      </w:r>
    </w:p>
    <w:p w14:paraId="1D164D59"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 xml:space="preserve">UPPGIFTER SOM SKA FINNAS PÅ YTTRE FÖRPACKNINGEN OCH </w:t>
      </w:r>
      <w:r w:rsidR="00E615E8" w:rsidRPr="00760766">
        <w:rPr>
          <w:b/>
          <w:bCs/>
          <w:lang w:val="sv-SE"/>
        </w:rPr>
        <w:t xml:space="preserve">PÅ </w:t>
      </w:r>
      <w:r w:rsidRPr="00760766">
        <w:rPr>
          <w:b/>
          <w:bCs/>
          <w:lang w:val="sv-SE"/>
        </w:rPr>
        <w:t>INNERFÖRPACKNINGEN</w:t>
      </w:r>
    </w:p>
    <w:p w14:paraId="1D164D5A"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4D5B"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YTTERKARTONG OCH ETIKETT FÖR HDPE-BURKAR FÖR 10 MG</w:t>
      </w:r>
    </w:p>
    <w:p w14:paraId="1D164D5C" w14:textId="77777777" w:rsidR="008C228C" w:rsidRPr="00760766" w:rsidRDefault="008C228C" w:rsidP="008C228C">
      <w:pPr>
        <w:tabs>
          <w:tab w:val="clear" w:pos="567"/>
        </w:tabs>
        <w:spacing w:line="240" w:lineRule="auto"/>
        <w:rPr>
          <w:lang w:val="sv-SE"/>
        </w:rPr>
      </w:pPr>
    </w:p>
    <w:p w14:paraId="1D164D5D" w14:textId="77777777" w:rsidR="008C228C" w:rsidRPr="00760766" w:rsidRDefault="008C228C" w:rsidP="008C228C">
      <w:pPr>
        <w:tabs>
          <w:tab w:val="clear" w:pos="567"/>
        </w:tabs>
        <w:spacing w:line="240" w:lineRule="auto"/>
        <w:rPr>
          <w:lang w:val="sv-SE"/>
        </w:rPr>
      </w:pPr>
    </w:p>
    <w:p w14:paraId="1D164D5E"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D5F" w14:textId="77777777" w:rsidR="008C228C" w:rsidRPr="00760766" w:rsidRDefault="008C228C" w:rsidP="008C228C">
      <w:pPr>
        <w:tabs>
          <w:tab w:val="clear" w:pos="567"/>
        </w:tabs>
        <w:spacing w:line="240" w:lineRule="auto"/>
        <w:rPr>
          <w:lang w:val="sv-SE"/>
        </w:rPr>
      </w:pPr>
    </w:p>
    <w:p w14:paraId="1D164D60" w14:textId="77777777" w:rsidR="008C228C" w:rsidRPr="00760766" w:rsidRDefault="008C228C" w:rsidP="008C228C">
      <w:pPr>
        <w:tabs>
          <w:tab w:val="clear" w:pos="567"/>
        </w:tabs>
        <w:spacing w:line="240" w:lineRule="auto"/>
        <w:rPr>
          <w:lang w:val="sv-SE"/>
        </w:rPr>
      </w:pPr>
      <w:r w:rsidRPr="00760766">
        <w:rPr>
          <w:lang w:val="sv-SE"/>
        </w:rPr>
        <w:t>Rivaroxaban Accord 10 mg filmdragerade tabletter</w:t>
      </w:r>
    </w:p>
    <w:p w14:paraId="1D164D61" w14:textId="77777777" w:rsidR="008C228C" w:rsidRPr="00760766" w:rsidRDefault="008C228C" w:rsidP="008C228C">
      <w:pPr>
        <w:tabs>
          <w:tab w:val="clear" w:pos="567"/>
        </w:tabs>
        <w:spacing w:line="240" w:lineRule="auto"/>
        <w:rPr>
          <w:lang w:val="sv-SE"/>
        </w:rPr>
      </w:pPr>
      <w:r w:rsidRPr="00760766">
        <w:rPr>
          <w:lang w:val="sv-SE"/>
        </w:rPr>
        <w:t>rivaroxaban</w:t>
      </w:r>
    </w:p>
    <w:p w14:paraId="1D164D62" w14:textId="77777777" w:rsidR="008C228C" w:rsidRPr="00760766" w:rsidRDefault="008C228C" w:rsidP="008C228C">
      <w:pPr>
        <w:tabs>
          <w:tab w:val="clear" w:pos="567"/>
        </w:tabs>
        <w:spacing w:line="240" w:lineRule="auto"/>
        <w:rPr>
          <w:lang w:val="sv-SE"/>
        </w:rPr>
      </w:pPr>
    </w:p>
    <w:p w14:paraId="1D164D63" w14:textId="77777777" w:rsidR="008C228C" w:rsidRPr="00760766" w:rsidRDefault="008C228C" w:rsidP="008C228C">
      <w:pPr>
        <w:tabs>
          <w:tab w:val="clear" w:pos="567"/>
        </w:tabs>
        <w:spacing w:line="240" w:lineRule="auto"/>
        <w:rPr>
          <w:lang w:val="sv-SE"/>
        </w:rPr>
      </w:pPr>
    </w:p>
    <w:p w14:paraId="1D164D64"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4D65" w14:textId="77777777" w:rsidR="008C228C" w:rsidRPr="00760766" w:rsidRDefault="008C228C" w:rsidP="008C228C">
      <w:pPr>
        <w:tabs>
          <w:tab w:val="clear" w:pos="567"/>
        </w:tabs>
        <w:spacing w:line="240" w:lineRule="auto"/>
        <w:rPr>
          <w:lang w:val="sv-SE"/>
        </w:rPr>
      </w:pPr>
    </w:p>
    <w:p w14:paraId="1D164D66" w14:textId="77777777" w:rsidR="008C228C" w:rsidRPr="00760766" w:rsidRDefault="008C228C" w:rsidP="008C228C">
      <w:pPr>
        <w:tabs>
          <w:tab w:val="clear" w:pos="567"/>
        </w:tabs>
        <w:spacing w:line="240" w:lineRule="auto"/>
        <w:rPr>
          <w:lang w:val="sv-SE"/>
        </w:rPr>
      </w:pPr>
      <w:r w:rsidRPr="00760766">
        <w:rPr>
          <w:lang w:val="sv-SE"/>
        </w:rPr>
        <w:t>Varje filmdragerad tablett innehåller 10 mg rivaroxaban.</w:t>
      </w:r>
    </w:p>
    <w:p w14:paraId="1D164D67" w14:textId="77777777" w:rsidR="008C228C" w:rsidRPr="00760766" w:rsidRDefault="008C228C" w:rsidP="008C228C">
      <w:pPr>
        <w:tabs>
          <w:tab w:val="clear" w:pos="567"/>
        </w:tabs>
        <w:spacing w:line="240" w:lineRule="auto"/>
        <w:rPr>
          <w:lang w:val="sv-SE"/>
        </w:rPr>
      </w:pPr>
    </w:p>
    <w:p w14:paraId="1D164D68" w14:textId="77777777" w:rsidR="008C228C" w:rsidRPr="00760766" w:rsidRDefault="008C228C" w:rsidP="008C228C">
      <w:pPr>
        <w:tabs>
          <w:tab w:val="clear" w:pos="567"/>
        </w:tabs>
        <w:spacing w:line="240" w:lineRule="auto"/>
        <w:rPr>
          <w:lang w:val="sv-SE"/>
        </w:rPr>
      </w:pPr>
    </w:p>
    <w:p w14:paraId="1D164D69"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4D6A" w14:textId="77777777" w:rsidR="008C228C" w:rsidRPr="00760766" w:rsidRDefault="008C228C" w:rsidP="008C228C">
      <w:pPr>
        <w:tabs>
          <w:tab w:val="clear" w:pos="567"/>
        </w:tabs>
        <w:spacing w:line="240" w:lineRule="auto"/>
        <w:rPr>
          <w:lang w:val="sv-SE"/>
        </w:rPr>
      </w:pPr>
    </w:p>
    <w:p w14:paraId="1D164D6B" w14:textId="77777777" w:rsidR="008C228C" w:rsidRPr="00760766" w:rsidRDefault="008C228C" w:rsidP="008C228C">
      <w:pPr>
        <w:tabs>
          <w:tab w:val="clear" w:pos="567"/>
        </w:tabs>
        <w:spacing w:line="240" w:lineRule="auto"/>
        <w:rPr>
          <w:lang w:val="sv-SE"/>
        </w:rPr>
      </w:pPr>
      <w:r w:rsidRPr="00760766">
        <w:rPr>
          <w:lang w:val="sv-SE"/>
        </w:rPr>
        <w:t>Innehåller laktosmonohydrat.</w:t>
      </w:r>
    </w:p>
    <w:p w14:paraId="1D164D6C" w14:textId="77777777" w:rsidR="008C228C" w:rsidRPr="00760766" w:rsidRDefault="008C228C" w:rsidP="008C228C">
      <w:pPr>
        <w:tabs>
          <w:tab w:val="clear" w:pos="567"/>
        </w:tabs>
        <w:spacing w:line="240" w:lineRule="auto"/>
        <w:rPr>
          <w:lang w:val="sv-SE"/>
        </w:rPr>
      </w:pPr>
    </w:p>
    <w:p w14:paraId="1D164D6D" w14:textId="77777777" w:rsidR="008C228C" w:rsidRPr="00760766" w:rsidRDefault="008C228C" w:rsidP="008C228C">
      <w:pPr>
        <w:tabs>
          <w:tab w:val="clear" w:pos="567"/>
        </w:tabs>
        <w:spacing w:line="240" w:lineRule="auto"/>
        <w:rPr>
          <w:lang w:val="sv-SE"/>
        </w:rPr>
      </w:pPr>
    </w:p>
    <w:p w14:paraId="1D164D6E"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4D6F" w14:textId="77777777" w:rsidR="008C228C" w:rsidRPr="00760766" w:rsidRDefault="008C228C" w:rsidP="008C228C">
      <w:pPr>
        <w:tabs>
          <w:tab w:val="clear" w:pos="567"/>
        </w:tabs>
        <w:spacing w:line="240" w:lineRule="auto"/>
        <w:rPr>
          <w:lang w:val="sv-SE"/>
        </w:rPr>
      </w:pPr>
    </w:p>
    <w:p w14:paraId="1D164D70" w14:textId="77777777" w:rsidR="008C228C" w:rsidRPr="00760766" w:rsidRDefault="008C228C" w:rsidP="008C228C">
      <w:pPr>
        <w:tabs>
          <w:tab w:val="clear" w:pos="567"/>
        </w:tabs>
        <w:spacing w:line="240" w:lineRule="auto"/>
        <w:rPr>
          <w:lang w:val="sv-SE"/>
        </w:rPr>
      </w:pPr>
      <w:r w:rsidRPr="00760766">
        <w:rPr>
          <w:lang w:val="sv-SE"/>
        </w:rPr>
        <w:t>30 filmdragerade tabletter</w:t>
      </w:r>
    </w:p>
    <w:p w14:paraId="1D164D71" w14:textId="77777777" w:rsidR="008C228C" w:rsidRPr="00760766" w:rsidRDefault="008C228C" w:rsidP="008C228C">
      <w:pPr>
        <w:tabs>
          <w:tab w:val="clear" w:pos="567"/>
        </w:tabs>
        <w:spacing w:line="240" w:lineRule="auto"/>
        <w:rPr>
          <w:highlight w:val="lightGray"/>
          <w:lang w:val="sv-SE"/>
        </w:rPr>
      </w:pPr>
      <w:r w:rsidRPr="00760766">
        <w:rPr>
          <w:highlight w:val="lightGray"/>
          <w:lang w:val="sv-SE"/>
        </w:rPr>
        <w:t>90 filmdragerade tabletter</w:t>
      </w:r>
    </w:p>
    <w:p w14:paraId="1D164D72" w14:textId="77777777" w:rsidR="008C228C" w:rsidRPr="00760766" w:rsidRDefault="008C228C" w:rsidP="008C228C">
      <w:pPr>
        <w:tabs>
          <w:tab w:val="clear" w:pos="567"/>
        </w:tabs>
        <w:spacing w:line="240" w:lineRule="auto"/>
        <w:rPr>
          <w:lang w:val="sv-SE"/>
        </w:rPr>
      </w:pPr>
      <w:r w:rsidRPr="00760766">
        <w:rPr>
          <w:highlight w:val="lightGray"/>
          <w:lang w:val="sv-SE"/>
        </w:rPr>
        <w:t>500 filmdragerade tabletter</w:t>
      </w:r>
    </w:p>
    <w:p w14:paraId="1D164D73" w14:textId="77777777" w:rsidR="008C228C" w:rsidRPr="00760766" w:rsidRDefault="008C228C" w:rsidP="008C228C">
      <w:pPr>
        <w:tabs>
          <w:tab w:val="clear" w:pos="567"/>
        </w:tabs>
        <w:spacing w:line="240" w:lineRule="auto"/>
        <w:rPr>
          <w:lang w:val="sv-SE"/>
        </w:rPr>
      </w:pPr>
    </w:p>
    <w:p w14:paraId="1D164D74" w14:textId="77777777" w:rsidR="008C228C" w:rsidRPr="00760766" w:rsidRDefault="008C228C" w:rsidP="008C228C">
      <w:pPr>
        <w:tabs>
          <w:tab w:val="clear" w:pos="567"/>
        </w:tabs>
        <w:spacing w:line="240" w:lineRule="auto"/>
        <w:rPr>
          <w:lang w:val="sv-SE"/>
        </w:rPr>
      </w:pPr>
    </w:p>
    <w:p w14:paraId="1D164D75"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4D76" w14:textId="77777777" w:rsidR="008C228C" w:rsidRPr="00760766" w:rsidRDefault="008C228C" w:rsidP="008C228C">
      <w:pPr>
        <w:tabs>
          <w:tab w:val="clear" w:pos="567"/>
        </w:tabs>
        <w:spacing w:line="240" w:lineRule="auto"/>
        <w:rPr>
          <w:lang w:val="sv-SE"/>
        </w:rPr>
      </w:pPr>
    </w:p>
    <w:p w14:paraId="1D164D77" w14:textId="77777777" w:rsidR="008C228C" w:rsidRPr="00760766" w:rsidRDefault="008C228C" w:rsidP="008C228C">
      <w:pPr>
        <w:tabs>
          <w:tab w:val="clear" w:pos="567"/>
        </w:tabs>
        <w:spacing w:line="240" w:lineRule="auto"/>
        <w:rPr>
          <w:lang w:val="sv-SE"/>
        </w:rPr>
      </w:pPr>
      <w:r w:rsidRPr="00760766">
        <w:rPr>
          <w:lang w:val="sv-SE"/>
        </w:rPr>
        <w:t>Läs bipacksedeln före användning.</w:t>
      </w:r>
    </w:p>
    <w:p w14:paraId="1D164D78" w14:textId="77777777" w:rsidR="008C228C" w:rsidRPr="00760766" w:rsidRDefault="008C228C" w:rsidP="008C228C">
      <w:pPr>
        <w:tabs>
          <w:tab w:val="clear" w:pos="567"/>
        </w:tabs>
        <w:spacing w:line="240" w:lineRule="auto"/>
        <w:rPr>
          <w:lang w:val="sv-SE"/>
        </w:rPr>
      </w:pPr>
      <w:r w:rsidRPr="00760766">
        <w:rPr>
          <w:lang w:val="sv-SE"/>
        </w:rPr>
        <w:t>Ska sväljas.</w:t>
      </w:r>
    </w:p>
    <w:p w14:paraId="1D164D79" w14:textId="77777777" w:rsidR="008C228C" w:rsidRPr="00760766" w:rsidRDefault="008C228C" w:rsidP="008C228C">
      <w:pPr>
        <w:tabs>
          <w:tab w:val="clear" w:pos="567"/>
        </w:tabs>
        <w:spacing w:line="240" w:lineRule="auto"/>
        <w:rPr>
          <w:lang w:val="sv-SE"/>
        </w:rPr>
      </w:pPr>
    </w:p>
    <w:p w14:paraId="1D164D7A" w14:textId="77777777" w:rsidR="008C228C" w:rsidRPr="00760766" w:rsidRDefault="008C228C" w:rsidP="008C228C">
      <w:pPr>
        <w:tabs>
          <w:tab w:val="clear" w:pos="567"/>
        </w:tabs>
        <w:spacing w:line="240" w:lineRule="auto"/>
        <w:rPr>
          <w:lang w:val="sv-SE"/>
        </w:rPr>
      </w:pPr>
    </w:p>
    <w:p w14:paraId="1D164D7B"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D7C" w14:textId="77777777" w:rsidR="008C228C" w:rsidRPr="00760766" w:rsidRDefault="008C228C" w:rsidP="008C228C">
      <w:pPr>
        <w:tabs>
          <w:tab w:val="clear" w:pos="567"/>
        </w:tabs>
        <w:spacing w:line="240" w:lineRule="auto"/>
        <w:rPr>
          <w:lang w:val="sv-SE"/>
        </w:rPr>
      </w:pPr>
    </w:p>
    <w:p w14:paraId="1D164D7D" w14:textId="77777777" w:rsidR="008C228C" w:rsidRPr="00760766" w:rsidRDefault="008C228C" w:rsidP="008C228C">
      <w:pPr>
        <w:tabs>
          <w:tab w:val="clear" w:pos="567"/>
        </w:tabs>
        <w:spacing w:line="240" w:lineRule="auto"/>
        <w:rPr>
          <w:lang w:val="sv-SE"/>
        </w:rPr>
      </w:pPr>
      <w:r w:rsidRPr="00760766">
        <w:rPr>
          <w:lang w:val="sv-SE"/>
        </w:rPr>
        <w:t>Förvaras utom syn- och räckhåll för barn.</w:t>
      </w:r>
    </w:p>
    <w:p w14:paraId="1D164D7E" w14:textId="77777777" w:rsidR="008C228C" w:rsidRPr="00760766" w:rsidRDefault="008C228C" w:rsidP="008C228C">
      <w:pPr>
        <w:tabs>
          <w:tab w:val="clear" w:pos="567"/>
        </w:tabs>
        <w:spacing w:line="240" w:lineRule="auto"/>
        <w:rPr>
          <w:lang w:val="sv-SE"/>
        </w:rPr>
      </w:pPr>
    </w:p>
    <w:p w14:paraId="1D164D7F" w14:textId="77777777" w:rsidR="008C228C" w:rsidRPr="00760766" w:rsidRDefault="008C228C" w:rsidP="008C228C">
      <w:pPr>
        <w:tabs>
          <w:tab w:val="clear" w:pos="567"/>
        </w:tabs>
        <w:spacing w:line="240" w:lineRule="auto"/>
        <w:rPr>
          <w:lang w:val="sv-SE"/>
        </w:rPr>
      </w:pPr>
    </w:p>
    <w:p w14:paraId="1D164D80"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D81" w14:textId="77777777" w:rsidR="008C228C" w:rsidRPr="00760766" w:rsidRDefault="008C228C" w:rsidP="008C228C">
      <w:pPr>
        <w:tabs>
          <w:tab w:val="clear" w:pos="567"/>
        </w:tabs>
        <w:spacing w:line="240" w:lineRule="auto"/>
        <w:rPr>
          <w:lang w:val="sv-SE"/>
        </w:rPr>
      </w:pPr>
    </w:p>
    <w:p w14:paraId="1D164D82" w14:textId="77777777" w:rsidR="008C228C" w:rsidRPr="00760766" w:rsidRDefault="008C228C" w:rsidP="008C228C">
      <w:pPr>
        <w:tabs>
          <w:tab w:val="clear" w:pos="567"/>
        </w:tabs>
        <w:spacing w:line="240" w:lineRule="auto"/>
        <w:rPr>
          <w:lang w:val="sv-SE"/>
        </w:rPr>
      </w:pPr>
    </w:p>
    <w:p w14:paraId="1D164D83"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4D84" w14:textId="77777777" w:rsidR="008C228C" w:rsidRPr="00760766" w:rsidRDefault="008C228C" w:rsidP="008C228C">
      <w:pPr>
        <w:tabs>
          <w:tab w:val="clear" w:pos="567"/>
        </w:tabs>
        <w:spacing w:line="240" w:lineRule="auto"/>
        <w:rPr>
          <w:lang w:val="sv-SE"/>
        </w:rPr>
      </w:pPr>
    </w:p>
    <w:p w14:paraId="1D164D85" w14:textId="77777777" w:rsidR="008C228C" w:rsidRPr="00760766" w:rsidRDefault="00A84B9F" w:rsidP="008C228C">
      <w:pPr>
        <w:tabs>
          <w:tab w:val="clear" w:pos="567"/>
        </w:tabs>
        <w:spacing w:line="240" w:lineRule="auto"/>
        <w:rPr>
          <w:lang w:val="sv-SE"/>
        </w:rPr>
      </w:pPr>
      <w:r w:rsidRPr="00760766">
        <w:rPr>
          <w:lang w:val="sv-SE"/>
        </w:rPr>
        <w:t>EXP</w:t>
      </w:r>
    </w:p>
    <w:p w14:paraId="1D164D86" w14:textId="77777777" w:rsidR="008C228C" w:rsidRPr="00760766" w:rsidRDefault="008C228C" w:rsidP="008C228C">
      <w:pPr>
        <w:tabs>
          <w:tab w:val="clear" w:pos="567"/>
        </w:tabs>
        <w:spacing w:line="240" w:lineRule="auto"/>
        <w:rPr>
          <w:lang w:val="sv-SE"/>
        </w:rPr>
      </w:pPr>
    </w:p>
    <w:p w14:paraId="1D164D87"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4D88" w14:textId="77777777" w:rsidR="008C228C" w:rsidRPr="00760766" w:rsidRDefault="008C228C" w:rsidP="008C228C">
      <w:pPr>
        <w:tabs>
          <w:tab w:val="clear" w:pos="567"/>
        </w:tabs>
        <w:spacing w:line="240" w:lineRule="auto"/>
        <w:rPr>
          <w:lang w:val="sv-SE"/>
        </w:rPr>
      </w:pPr>
    </w:p>
    <w:p w14:paraId="1D164D89" w14:textId="77777777" w:rsidR="008C228C" w:rsidRPr="00760766" w:rsidRDefault="008C228C" w:rsidP="008C228C">
      <w:pPr>
        <w:tabs>
          <w:tab w:val="clear" w:pos="567"/>
        </w:tabs>
        <w:spacing w:line="240" w:lineRule="auto"/>
        <w:ind w:left="567" w:hanging="567"/>
        <w:rPr>
          <w:lang w:val="sv-SE"/>
        </w:rPr>
      </w:pPr>
    </w:p>
    <w:p w14:paraId="1D164D8A" w14:textId="77777777" w:rsidR="008C228C" w:rsidRPr="00760766" w:rsidRDefault="008C228C" w:rsidP="008C22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4D8B" w14:textId="77777777" w:rsidR="008C228C" w:rsidRPr="00760766" w:rsidRDefault="008C228C" w:rsidP="008C228C">
      <w:pPr>
        <w:tabs>
          <w:tab w:val="clear" w:pos="567"/>
        </w:tabs>
        <w:spacing w:line="240" w:lineRule="auto"/>
        <w:rPr>
          <w:lang w:val="sv-SE"/>
        </w:rPr>
      </w:pPr>
    </w:p>
    <w:p w14:paraId="1D164D8C" w14:textId="77777777" w:rsidR="008C228C" w:rsidRPr="00760766" w:rsidRDefault="008C228C" w:rsidP="008C228C">
      <w:pPr>
        <w:tabs>
          <w:tab w:val="clear" w:pos="567"/>
        </w:tabs>
        <w:spacing w:line="240" w:lineRule="auto"/>
        <w:rPr>
          <w:lang w:val="sv-SE"/>
        </w:rPr>
      </w:pPr>
    </w:p>
    <w:p w14:paraId="1D164D8D"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4D8E" w14:textId="77777777" w:rsidR="008C228C" w:rsidRPr="00760766" w:rsidRDefault="008C228C" w:rsidP="008C228C">
      <w:pPr>
        <w:tabs>
          <w:tab w:val="clear" w:pos="567"/>
        </w:tabs>
        <w:spacing w:line="240" w:lineRule="auto"/>
        <w:rPr>
          <w:lang w:val="sv-SE"/>
        </w:rPr>
      </w:pPr>
    </w:p>
    <w:p w14:paraId="1D164D8F" w14:textId="77777777" w:rsidR="008C228C" w:rsidRPr="002820D9" w:rsidRDefault="007A24C2" w:rsidP="008C228C">
      <w:pPr>
        <w:spacing w:line="240" w:lineRule="auto"/>
      </w:pPr>
      <w:r w:rsidRPr="002820D9">
        <w:t>Accord Healthcare S.L.U.</w:t>
      </w:r>
    </w:p>
    <w:p w14:paraId="1D164D90" w14:textId="77777777" w:rsidR="008C228C" w:rsidRPr="00D972AF" w:rsidRDefault="008C228C" w:rsidP="008C228C">
      <w:pPr>
        <w:spacing w:line="240" w:lineRule="auto"/>
        <w:rPr>
          <w:highlight w:val="lightGray"/>
        </w:rPr>
      </w:pPr>
      <w:r w:rsidRPr="00D972AF">
        <w:rPr>
          <w:highlight w:val="lightGray"/>
        </w:rPr>
        <w:t xml:space="preserve">World Trade </w:t>
      </w:r>
      <w:proofErr w:type="spellStart"/>
      <w:r w:rsidRPr="00D972AF">
        <w:rPr>
          <w:highlight w:val="lightGray"/>
        </w:rPr>
        <w:t>Center</w:t>
      </w:r>
      <w:proofErr w:type="spellEnd"/>
      <w:r w:rsidRPr="00D972AF">
        <w:rPr>
          <w:highlight w:val="lightGray"/>
        </w:rPr>
        <w:t xml:space="preserve">, Moll de Barcelona s/n, </w:t>
      </w:r>
      <w:proofErr w:type="spellStart"/>
      <w:r w:rsidRPr="00D972AF">
        <w:rPr>
          <w:highlight w:val="lightGray"/>
        </w:rPr>
        <w:t>Edifici</w:t>
      </w:r>
      <w:proofErr w:type="spellEnd"/>
      <w:r w:rsidRPr="00D972AF">
        <w:rPr>
          <w:highlight w:val="lightGray"/>
        </w:rPr>
        <w:t xml:space="preserve"> Est, 6</w:t>
      </w:r>
      <w:r w:rsidRPr="00D972AF">
        <w:rPr>
          <w:highlight w:val="lightGray"/>
          <w:vertAlign w:val="superscript"/>
        </w:rPr>
        <w:t>a</w:t>
      </w:r>
      <w:r w:rsidRPr="00D972AF">
        <w:rPr>
          <w:highlight w:val="lightGray"/>
        </w:rPr>
        <w:t xml:space="preserve"> Planta, </w:t>
      </w:r>
    </w:p>
    <w:p w14:paraId="1D164D91" w14:textId="77777777" w:rsidR="008C228C" w:rsidRPr="006A6CE5" w:rsidRDefault="008C228C" w:rsidP="008C228C">
      <w:pPr>
        <w:spacing w:line="240" w:lineRule="auto"/>
        <w:rPr>
          <w:highlight w:val="lightGray"/>
          <w:lang w:val="sv-SE"/>
        </w:rPr>
      </w:pPr>
      <w:r w:rsidRPr="006A6CE5">
        <w:rPr>
          <w:highlight w:val="lightGray"/>
          <w:lang w:val="sv-SE"/>
        </w:rPr>
        <w:t>Barcelona, 08039</w:t>
      </w:r>
    </w:p>
    <w:p w14:paraId="1D164D92" w14:textId="77777777" w:rsidR="008C228C" w:rsidRPr="00760766" w:rsidRDefault="008C228C" w:rsidP="008C228C">
      <w:pPr>
        <w:tabs>
          <w:tab w:val="clear" w:pos="567"/>
        </w:tabs>
        <w:spacing w:line="240" w:lineRule="auto"/>
        <w:rPr>
          <w:lang w:val="sv-SE"/>
        </w:rPr>
      </w:pPr>
      <w:r w:rsidRPr="006A6CE5">
        <w:rPr>
          <w:highlight w:val="lightGray"/>
          <w:lang w:val="sv-SE"/>
        </w:rPr>
        <w:t>Spanien (</w:t>
      </w:r>
      <w:r w:rsidRPr="00760766">
        <w:rPr>
          <w:highlight w:val="lightGray"/>
          <w:lang w:val="sv-SE"/>
        </w:rPr>
        <w:t>endast för ytterkartong, gäller ej märkning på burken</w:t>
      </w:r>
      <w:r w:rsidRPr="006A6CE5">
        <w:rPr>
          <w:highlight w:val="lightGray"/>
          <w:lang w:val="sv-SE"/>
        </w:rPr>
        <w:t>)</w:t>
      </w:r>
    </w:p>
    <w:p w14:paraId="1D164D93" w14:textId="77777777" w:rsidR="008C228C" w:rsidRPr="00760766" w:rsidRDefault="008C228C" w:rsidP="008C228C">
      <w:pPr>
        <w:tabs>
          <w:tab w:val="clear" w:pos="567"/>
        </w:tabs>
        <w:spacing w:line="240" w:lineRule="auto"/>
        <w:rPr>
          <w:lang w:val="sv-SE"/>
        </w:rPr>
      </w:pPr>
    </w:p>
    <w:p w14:paraId="1D164D94" w14:textId="77777777" w:rsidR="008C228C" w:rsidRPr="00760766" w:rsidRDefault="008C228C" w:rsidP="008C228C">
      <w:pPr>
        <w:tabs>
          <w:tab w:val="clear" w:pos="567"/>
        </w:tabs>
        <w:spacing w:line="240" w:lineRule="auto"/>
        <w:rPr>
          <w:lang w:val="sv-SE"/>
        </w:rPr>
      </w:pPr>
    </w:p>
    <w:p w14:paraId="1D164D95"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NUMMER PÅ GODKÄNNANDE FÖR FÖRSÄLJNING</w:t>
      </w:r>
    </w:p>
    <w:p w14:paraId="1D164D96" w14:textId="77777777" w:rsidR="008C228C" w:rsidRPr="00760766" w:rsidRDefault="008C228C" w:rsidP="008C228C">
      <w:pPr>
        <w:tabs>
          <w:tab w:val="clear" w:pos="567"/>
        </w:tabs>
        <w:spacing w:line="240" w:lineRule="auto"/>
        <w:rPr>
          <w:lang w:val="sv-SE"/>
        </w:rPr>
      </w:pPr>
    </w:p>
    <w:p w14:paraId="1D164D97" w14:textId="77777777" w:rsidR="008C228C" w:rsidRPr="006A6CE5" w:rsidRDefault="008C228C" w:rsidP="008C228C">
      <w:pPr>
        <w:tabs>
          <w:tab w:val="clear" w:pos="567"/>
        </w:tabs>
        <w:spacing w:line="240" w:lineRule="auto"/>
        <w:rPr>
          <w:lang w:val="sv-SE"/>
        </w:rPr>
      </w:pPr>
      <w:r w:rsidRPr="006A6CE5">
        <w:rPr>
          <w:lang w:val="sv-SE"/>
        </w:rPr>
        <w:t xml:space="preserve">EU/1/20/1488/021-023 </w:t>
      </w:r>
      <w:r w:rsidRPr="006A6CE5">
        <w:rPr>
          <w:highlight w:val="lightGray"/>
          <w:lang w:val="sv-SE"/>
        </w:rPr>
        <w:t>(</w:t>
      </w:r>
      <w:r w:rsidRPr="00760766">
        <w:rPr>
          <w:highlight w:val="lightGray"/>
          <w:lang w:val="sv-SE"/>
        </w:rPr>
        <w:t>endast för ytterkartong, gäller ej märkning på burken</w:t>
      </w:r>
      <w:r w:rsidRPr="006A6CE5">
        <w:rPr>
          <w:highlight w:val="lightGray"/>
          <w:lang w:val="sv-SE"/>
        </w:rPr>
        <w:t>)</w:t>
      </w:r>
    </w:p>
    <w:p w14:paraId="1D164D98" w14:textId="77777777" w:rsidR="008C228C" w:rsidRPr="00760766" w:rsidRDefault="008C228C" w:rsidP="008C228C">
      <w:pPr>
        <w:tabs>
          <w:tab w:val="clear" w:pos="567"/>
        </w:tabs>
        <w:spacing w:line="240" w:lineRule="auto"/>
        <w:rPr>
          <w:lang w:val="sv-SE"/>
        </w:rPr>
      </w:pPr>
    </w:p>
    <w:p w14:paraId="1D164D99" w14:textId="77777777" w:rsidR="008C228C" w:rsidRPr="00760766" w:rsidRDefault="008C228C" w:rsidP="008C228C">
      <w:pPr>
        <w:tabs>
          <w:tab w:val="clear" w:pos="567"/>
        </w:tabs>
        <w:spacing w:line="240" w:lineRule="auto"/>
        <w:rPr>
          <w:lang w:val="sv-SE"/>
        </w:rPr>
      </w:pPr>
    </w:p>
    <w:p w14:paraId="1D164D9A"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4D9B" w14:textId="77777777" w:rsidR="008C228C" w:rsidRPr="00760766" w:rsidRDefault="008C228C" w:rsidP="008C228C">
      <w:pPr>
        <w:tabs>
          <w:tab w:val="clear" w:pos="567"/>
        </w:tabs>
        <w:spacing w:line="240" w:lineRule="auto"/>
        <w:rPr>
          <w:lang w:val="sv-SE"/>
        </w:rPr>
      </w:pPr>
    </w:p>
    <w:p w14:paraId="1D164D9C" w14:textId="77777777" w:rsidR="008C228C" w:rsidRPr="00760766" w:rsidRDefault="008C228C" w:rsidP="008C228C">
      <w:pPr>
        <w:tabs>
          <w:tab w:val="clear" w:pos="567"/>
        </w:tabs>
        <w:spacing w:line="240" w:lineRule="auto"/>
        <w:rPr>
          <w:lang w:val="sv-SE"/>
        </w:rPr>
      </w:pPr>
      <w:r w:rsidRPr="00760766">
        <w:rPr>
          <w:lang w:val="sv-SE"/>
        </w:rPr>
        <w:t>Lot</w:t>
      </w:r>
    </w:p>
    <w:p w14:paraId="1D164D9D" w14:textId="77777777" w:rsidR="008C228C" w:rsidRPr="00760766" w:rsidRDefault="008C228C" w:rsidP="008C228C">
      <w:pPr>
        <w:tabs>
          <w:tab w:val="clear" w:pos="567"/>
        </w:tabs>
        <w:spacing w:line="240" w:lineRule="auto"/>
        <w:rPr>
          <w:lang w:val="sv-SE"/>
        </w:rPr>
      </w:pPr>
    </w:p>
    <w:p w14:paraId="1D164D9E" w14:textId="77777777" w:rsidR="008C228C" w:rsidRPr="00760766" w:rsidRDefault="008C228C" w:rsidP="008C228C">
      <w:pPr>
        <w:tabs>
          <w:tab w:val="clear" w:pos="567"/>
        </w:tabs>
        <w:spacing w:line="240" w:lineRule="auto"/>
        <w:rPr>
          <w:lang w:val="sv-SE"/>
        </w:rPr>
      </w:pPr>
    </w:p>
    <w:p w14:paraId="1D164D9F"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4DA0" w14:textId="77777777" w:rsidR="008C228C" w:rsidRPr="00760766" w:rsidRDefault="008C228C" w:rsidP="008C228C">
      <w:pPr>
        <w:tabs>
          <w:tab w:val="clear" w:pos="567"/>
        </w:tabs>
        <w:spacing w:line="240" w:lineRule="auto"/>
        <w:rPr>
          <w:lang w:val="sv-SE"/>
        </w:rPr>
      </w:pPr>
    </w:p>
    <w:p w14:paraId="1D164DA1" w14:textId="77777777" w:rsidR="008C228C" w:rsidRPr="00760766" w:rsidRDefault="008C228C" w:rsidP="008C228C">
      <w:pPr>
        <w:tabs>
          <w:tab w:val="clear" w:pos="567"/>
        </w:tabs>
        <w:spacing w:line="240" w:lineRule="auto"/>
        <w:rPr>
          <w:lang w:val="sv-SE"/>
        </w:rPr>
      </w:pPr>
    </w:p>
    <w:p w14:paraId="1D164DA2"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4DA3" w14:textId="77777777" w:rsidR="008C228C" w:rsidRPr="00760766" w:rsidRDefault="008C228C" w:rsidP="008C228C">
      <w:pPr>
        <w:tabs>
          <w:tab w:val="clear" w:pos="567"/>
        </w:tabs>
        <w:spacing w:line="240" w:lineRule="auto"/>
        <w:rPr>
          <w:lang w:val="sv-SE"/>
        </w:rPr>
      </w:pPr>
    </w:p>
    <w:p w14:paraId="1D164DA4" w14:textId="77777777" w:rsidR="008C228C" w:rsidRPr="00760766" w:rsidRDefault="008C228C" w:rsidP="008C228C">
      <w:pPr>
        <w:tabs>
          <w:tab w:val="clear" w:pos="567"/>
        </w:tabs>
        <w:spacing w:line="240" w:lineRule="auto"/>
        <w:rPr>
          <w:lang w:val="sv-SE"/>
        </w:rPr>
      </w:pPr>
    </w:p>
    <w:p w14:paraId="1D164DA5" w14:textId="77777777" w:rsidR="008C228C" w:rsidRPr="00760766" w:rsidRDefault="008C228C" w:rsidP="008C228C">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4DA6" w14:textId="77777777" w:rsidR="008C228C" w:rsidRPr="00760766" w:rsidRDefault="008C228C" w:rsidP="008C228C">
      <w:pPr>
        <w:tabs>
          <w:tab w:val="clear" w:pos="567"/>
        </w:tabs>
        <w:rPr>
          <w:lang w:val="sv-SE"/>
        </w:rPr>
      </w:pPr>
    </w:p>
    <w:p w14:paraId="1D164DA7" w14:textId="77777777" w:rsidR="008C228C" w:rsidRPr="00760766" w:rsidRDefault="008C228C" w:rsidP="008C228C">
      <w:pPr>
        <w:tabs>
          <w:tab w:val="clear" w:pos="567"/>
        </w:tabs>
        <w:rPr>
          <w:lang w:val="sv-SE"/>
        </w:rPr>
      </w:pPr>
      <w:r w:rsidRPr="00760766">
        <w:rPr>
          <w:lang w:val="sv-SE"/>
        </w:rPr>
        <w:t xml:space="preserve">Rivaroxaban Accord </w:t>
      </w:r>
      <w:r w:rsidR="009636CF" w:rsidRPr="00760766">
        <w:rPr>
          <w:lang w:val="sv-SE"/>
        </w:rPr>
        <w:t>10</w:t>
      </w:r>
      <w:r w:rsidRPr="00760766">
        <w:rPr>
          <w:lang w:val="sv-SE"/>
        </w:rPr>
        <w:t xml:space="preserve"> mg </w:t>
      </w:r>
      <w:r w:rsidRPr="00760766">
        <w:rPr>
          <w:highlight w:val="lightGray"/>
          <w:lang w:val="sv-SE"/>
        </w:rPr>
        <w:t>(endast för ytterkartong, gäller ej märkning på burken)</w:t>
      </w:r>
    </w:p>
    <w:p w14:paraId="1D164DA8" w14:textId="77777777" w:rsidR="008C228C" w:rsidRPr="00760766" w:rsidRDefault="008C228C" w:rsidP="008C228C">
      <w:pPr>
        <w:tabs>
          <w:tab w:val="clear" w:pos="567"/>
        </w:tabs>
        <w:rPr>
          <w:lang w:val="sv-SE"/>
        </w:rPr>
      </w:pPr>
    </w:p>
    <w:p w14:paraId="1D164DA9" w14:textId="77777777" w:rsidR="008C228C" w:rsidRPr="00760766" w:rsidRDefault="008C228C" w:rsidP="008C228C">
      <w:pPr>
        <w:tabs>
          <w:tab w:val="clear" w:pos="567"/>
        </w:tabs>
        <w:rPr>
          <w:lang w:val="sv-SE"/>
        </w:rPr>
      </w:pPr>
    </w:p>
    <w:p w14:paraId="1D164DAA"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DAB" w14:textId="77777777" w:rsidR="008C228C" w:rsidRPr="00760766" w:rsidRDefault="008C228C" w:rsidP="008C228C">
      <w:pPr>
        <w:tabs>
          <w:tab w:val="clear" w:pos="567"/>
        </w:tabs>
        <w:spacing w:line="240" w:lineRule="auto"/>
        <w:rPr>
          <w:lang w:val="sv-SE"/>
        </w:rPr>
      </w:pPr>
    </w:p>
    <w:p w14:paraId="1D164DAC" w14:textId="77777777" w:rsidR="008C228C" w:rsidRPr="00760766" w:rsidRDefault="008C228C" w:rsidP="008C228C">
      <w:pPr>
        <w:spacing w:line="240" w:lineRule="auto"/>
        <w:rPr>
          <w:shd w:val="clear" w:color="auto" w:fill="CCCCCC"/>
          <w:lang w:val="sv-SE"/>
        </w:rPr>
      </w:pPr>
      <w:r w:rsidRPr="00760766">
        <w:rPr>
          <w:highlight w:val="lightGray"/>
          <w:lang w:val="sv-SE"/>
        </w:rPr>
        <w:t>Tvådimensionell streckkod som innehåller den unika identitetsbeteckningen.</w:t>
      </w:r>
      <w:r w:rsidRPr="00760766">
        <w:rPr>
          <w:lang w:val="sv-SE"/>
        </w:rPr>
        <w:t xml:space="preserve"> </w:t>
      </w:r>
      <w:r w:rsidRPr="00760766">
        <w:rPr>
          <w:highlight w:val="lightGray"/>
          <w:lang w:val="sv-SE"/>
        </w:rPr>
        <w:t>(endast för ytterkartong, gäller ej märkning på burken)</w:t>
      </w:r>
    </w:p>
    <w:p w14:paraId="1D164DAD" w14:textId="77777777" w:rsidR="008C228C" w:rsidRPr="00760766" w:rsidRDefault="008C228C" w:rsidP="008C228C">
      <w:pPr>
        <w:tabs>
          <w:tab w:val="clear" w:pos="567"/>
        </w:tabs>
        <w:spacing w:line="240" w:lineRule="auto"/>
        <w:rPr>
          <w:lang w:val="sv-SE"/>
        </w:rPr>
      </w:pPr>
    </w:p>
    <w:p w14:paraId="1D164DAE" w14:textId="77777777" w:rsidR="008C228C" w:rsidRPr="00760766" w:rsidRDefault="008C228C" w:rsidP="008C228C">
      <w:pPr>
        <w:tabs>
          <w:tab w:val="clear" w:pos="567"/>
        </w:tabs>
        <w:spacing w:line="240" w:lineRule="auto"/>
        <w:rPr>
          <w:lang w:val="sv-SE"/>
        </w:rPr>
      </w:pPr>
    </w:p>
    <w:p w14:paraId="1D164DAF"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DB0" w14:textId="77777777" w:rsidR="008C228C" w:rsidRPr="00760766" w:rsidRDefault="008C228C" w:rsidP="008C228C">
      <w:pPr>
        <w:tabs>
          <w:tab w:val="clear" w:pos="567"/>
        </w:tabs>
        <w:spacing w:line="240" w:lineRule="auto"/>
        <w:rPr>
          <w:lang w:val="sv-SE"/>
        </w:rPr>
      </w:pPr>
    </w:p>
    <w:p w14:paraId="1D164DB1" w14:textId="77777777" w:rsidR="008C228C" w:rsidRPr="006A6CE5" w:rsidRDefault="008C228C" w:rsidP="008C228C">
      <w:pPr>
        <w:rPr>
          <w:lang w:val="sv-SE"/>
        </w:rPr>
      </w:pPr>
      <w:r w:rsidRPr="006A6CE5">
        <w:rPr>
          <w:lang w:val="sv-SE"/>
        </w:rPr>
        <w:t xml:space="preserve">PC </w:t>
      </w:r>
      <w:r w:rsidRPr="00760766">
        <w:rPr>
          <w:highlight w:val="lightGray"/>
          <w:lang w:val="sv-SE"/>
        </w:rPr>
        <w:t>(endast för ytterkartong, gäller ej märkning på burken)</w:t>
      </w:r>
    </w:p>
    <w:p w14:paraId="1D164DB2" w14:textId="77777777" w:rsidR="008C228C" w:rsidRPr="006A6CE5" w:rsidRDefault="008C228C" w:rsidP="008C228C">
      <w:pPr>
        <w:rPr>
          <w:lang w:val="sv-SE"/>
        </w:rPr>
      </w:pPr>
      <w:r w:rsidRPr="006A6CE5">
        <w:rPr>
          <w:lang w:val="sv-SE"/>
        </w:rPr>
        <w:t xml:space="preserve">SN </w:t>
      </w:r>
      <w:r w:rsidRPr="00760766">
        <w:rPr>
          <w:highlight w:val="lightGray"/>
          <w:lang w:val="sv-SE"/>
        </w:rPr>
        <w:t>(endast för ytterkartong, gäller ej märkning på burken)</w:t>
      </w:r>
    </w:p>
    <w:p w14:paraId="1D164DB3" w14:textId="77777777" w:rsidR="008C228C" w:rsidRPr="00760766" w:rsidRDefault="008C228C" w:rsidP="008C228C">
      <w:pPr>
        <w:tabs>
          <w:tab w:val="clear" w:pos="567"/>
        </w:tabs>
        <w:spacing w:line="240" w:lineRule="auto"/>
        <w:rPr>
          <w:lang w:val="sv-SE"/>
        </w:rPr>
      </w:pPr>
      <w:r w:rsidRPr="006A6CE5">
        <w:rPr>
          <w:lang w:val="sv-SE"/>
        </w:rPr>
        <w:t xml:space="preserve">NN </w:t>
      </w:r>
      <w:r w:rsidRPr="00760766">
        <w:rPr>
          <w:highlight w:val="lightGray"/>
          <w:lang w:val="sv-SE"/>
        </w:rPr>
        <w:t>(endast för ytterkartong, gäller ej märkning på burken)</w:t>
      </w:r>
    </w:p>
    <w:p w14:paraId="1D164DB4" w14:textId="77777777" w:rsidR="006D4385" w:rsidRPr="00760766" w:rsidRDefault="008C228C" w:rsidP="00257509">
      <w:pPr>
        <w:tabs>
          <w:tab w:val="clear" w:pos="567"/>
        </w:tabs>
        <w:spacing w:line="240" w:lineRule="auto"/>
        <w:rPr>
          <w:lang w:val="sv-SE"/>
        </w:rPr>
      </w:pPr>
      <w:r w:rsidRPr="00760766">
        <w:rPr>
          <w:lang w:val="sv-SE"/>
        </w:rPr>
        <w:br w:type="page"/>
      </w:r>
    </w:p>
    <w:p w14:paraId="1D164DB5" w14:textId="77777777" w:rsidR="006D4385" w:rsidRPr="00760766" w:rsidRDefault="006D4385" w:rsidP="00257509">
      <w:pPr>
        <w:pBdr>
          <w:top w:val="single" w:sz="4" w:space="1" w:color="auto"/>
          <w:left w:val="single" w:sz="4" w:space="4" w:color="auto"/>
          <w:bottom w:val="single" w:sz="4" w:space="1" w:color="auto"/>
          <w:right w:val="single" w:sz="4" w:space="4" w:color="auto"/>
        </w:pBdr>
        <w:rPr>
          <w:b/>
          <w:bCs/>
          <w:lang w:val="sv-SE"/>
        </w:rPr>
      </w:pPr>
      <w:r w:rsidRPr="00760766">
        <w:rPr>
          <w:b/>
          <w:bCs/>
          <w:lang w:val="sv-SE"/>
        </w:rPr>
        <w:lastRenderedPageBreak/>
        <w:t>UPPGIFTER SOM SKA FINNAS PÅ YTTRE FÖRPACKNINGEN</w:t>
      </w:r>
    </w:p>
    <w:p w14:paraId="1D164DB6"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p>
    <w:p w14:paraId="1D164DB7" w14:textId="77777777" w:rsidR="006D4385" w:rsidRPr="00760766" w:rsidRDefault="00F4266A"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KARTONG FÖR 15 MG</w:t>
      </w:r>
    </w:p>
    <w:p w14:paraId="1D164DB8" w14:textId="77777777" w:rsidR="006D4385" w:rsidRPr="00760766" w:rsidRDefault="006D4385" w:rsidP="00257509">
      <w:pPr>
        <w:rPr>
          <w:lang w:val="sv-SE"/>
        </w:rPr>
      </w:pPr>
    </w:p>
    <w:p w14:paraId="1D164DB9" w14:textId="77777777" w:rsidR="006D4385" w:rsidRPr="00760766" w:rsidRDefault="006D4385" w:rsidP="00257509">
      <w:pPr>
        <w:rPr>
          <w:lang w:val="sv-SE"/>
        </w:rPr>
      </w:pPr>
    </w:p>
    <w:p w14:paraId="1D164DBA"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1.</w:t>
      </w:r>
      <w:r w:rsidRPr="00760766">
        <w:rPr>
          <w:b/>
          <w:bCs/>
          <w:lang w:val="sv-SE"/>
        </w:rPr>
        <w:tab/>
        <w:t>LÄKEMEDLETS NAMN</w:t>
      </w:r>
    </w:p>
    <w:p w14:paraId="1D164DBB" w14:textId="77777777" w:rsidR="006D4385" w:rsidRPr="00760766" w:rsidRDefault="006D4385" w:rsidP="00257509">
      <w:pPr>
        <w:rPr>
          <w:lang w:val="sv-SE"/>
        </w:rPr>
      </w:pPr>
    </w:p>
    <w:p w14:paraId="1D164DBC" w14:textId="77777777" w:rsidR="006D4385" w:rsidRPr="00760766" w:rsidRDefault="00A15B81" w:rsidP="00257509">
      <w:pPr>
        <w:outlineLvl w:val="2"/>
        <w:rPr>
          <w:lang w:val="sv-SE"/>
        </w:rPr>
      </w:pPr>
      <w:r w:rsidRPr="00760766">
        <w:rPr>
          <w:lang w:val="sv-SE"/>
        </w:rPr>
        <w:t>Rivaroxaban Accord</w:t>
      </w:r>
      <w:r w:rsidR="006D4385" w:rsidRPr="00760766">
        <w:rPr>
          <w:lang w:val="sv-SE"/>
        </w:rPr>
        <w:t xml:space="preserve"> 15 mg filmdragerade tabletter</w:t>
      </w:r>
    </w:p>
    <w:p w14:paraId="1D164DBD" w14:textId="77777777" w:rsidR="006D4385" w:rsidRPr="00760766" w:rsidRDefault="00CF13CC" w:rsidP="00257509">
      <w:pPr>
        <w:rPr>
          <w:lang w:val="sv-SE"/>
        </w:rPr>
      </w:pPr>
      <w:r w:rsidRPr="00760766">
        <w:rPr>
          <w:lang w:val="sv-SE"/>
        </w:rPr>
        <w:t>r</w:t>
      </w:r>
      <w:r w:rsidR="006D4385" w:rsidRPr="00760766">
        <w:rPr>
          <w:lang w:val="sv-SE"/>
        </w:rPr>
        <w:t>ivaroxaban</w:t>
      </w:r>
    </w:p>
    <w:p w14:paraId="1D164DBE" w14:textId="77777777" w:rsidR="006D4385" w:rsidRPr="00760766" w:rsidRDefault="006D4385" w:rsidP="00257509">
      <w:pPr>
        <w:rPr>
          <w:lang w:val="sv-SE"/>
        </w:rPr>
      </w:pPr>
    </w:p>
    <w:p w14:paraId="1D164DBF" w14:textId="77777777" w:rsidR="006D4385" w:rsidRPr="00760766" w:rsidRDefault="006D4385" w:rsidP="00257509">
      <w:pPr>
        <w:rPr>
          <w:lang w:val="sv-SE"/>
        </w:rPr>
      </w:pPr>
    </w:p>
    <w:p w14:paraId="1D164DC0"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b/>
          <w:bCs/>
          <w:lang w:val="sv-SE"/>
        </w:rPr>
      </w:pPr>
      <w:r w:rsidRPr="00760766">
        <w:rPr>
          <w:b/>
          <w:bCs/>
          <w:lang w:val="sv-SE"/>
        </w:rPr>
        <w:t>2.</w:t>
      </w:r>
      <w:r w:rsidRPr="00760766">
        <w:rPr>
          <w:b/>
          <w:bCs/>
          <w:lang w:val="sv-SE"/>
        </w:rPr>
        <w:tab/>
        <w:t>DEKLARATION AV AKTIV(A) SUBSTANS(ER)</w:t>
      </w:r>
    </w:p>
    <w:p w14:paraId="1D164DC1" w14:textId="77777777" w:rsidR="006D4385" w:rsidRPr="00760766" w:rsidRDefault="006D4385" w:rsidP="00257509">
      <w:pPr>
        <w:rPr>
          <w:lang w:val="sv-SE"/>
        </w:rPr>
      </w:pPr>
    </w:p>
    <w:p w14:paraId="1D164DC2" w14:textId="77777777" w:rsidR="006D4385" w:rsidRPr="00760766" w:rsidRDefault="006D4385" w:rsidP="00257509">
      <w:pPr>
        <w:rPr>
          <w:lang w:val="sv-SE"/>
        </w:rPr>
      </w:pPr>
      <w:r w:rsidRPr="00760766">
        <w:rPr>
          <w:lang w:val="sv-SE"/>
        </w:rPr>
        <w:t>Varje filmdragerad tablett innehåller 15 mg rivaroxaban.</w:t>
      </w:r>
    </w:p>
    <w:p w14:paraId="1D164DC3" w14:textId="77777777" w:rsidR="006D4385" w:rsidRPr="00760766" w:rsidRDefault="006D4385" w:rsidP="00257509">
      <w:pPr>
        <w:rPr>
          <w:lang w:val="sv-SE"/>
        </w:rPr>
      </w:pPr>
    </w:p>
    <w:p w14:paraId="1D164DC4" w14:textId="77777777" w:rsidR="006D4385" w:rsidRPr="00760766" w:rsidRDefault="006D4385" w:rsidP="00257509">
      <w:pPr>
        <w:rPr>
          <w:lang w:val="sv-SE"/>
        </w:rPr>
      </w:pPr>
    </w:p>
    <w:p w14:paraId="1D164DC5"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3.</w:t>
      </w:r>
      <w:r w:rsidRPr="00760766">
        <w:rPr>
          <w:b/>
          <w:bCs/>
          <w:lang w:val="sv-SE"/>
        </w:rPr>
        <w:tab/>
        <w:t>FÖRTECKNING ÖVER HJÄLPÄMNEN</w:t>
      </w:r>
    </w:p>
    <w:p w14:paraId="1D164DC6" w14:textId="77777777" w:rsidR="006D4385" w:rsidRPr="00760766" w:rsidRDefault="006D4385" w:rsidP="00257509">
      <w:pPr>
        <w:rPr>
          <w:lang w:val="sv-SE"/>
        </w:rPr>
      </w:pPr>
    </w:p>
    <w:p w14:paraId="1D164DC7" w14:textId="77777777" w:rsidR="006D4385" w:rsidRPr="00760766" w:rsidRDefault="006D4385" w:rsidP="00257509">
      <w:pPr>
        <w:rPr>
          <w:lang w:val="sv-SE"/>
        </w:rPr>
      </w:pPr>
      <w:r w:rsidRPr="00760766">
        <w:rPr>
          <w:lang w:val="sv-SE"/>
        </w:rPr>
        <w:t>Innehåller laktos</w:t>
      </w:r>
      <w:r w:rsidR="008C228C" w:rsidRPr="00760766">
        <w:rPr>
          <w:lang w:val="sv-SE"/>
        </w:rPr>
        <w:t>monohydrat</w:t>
      </w:r>
      <w:r w:rsidRPr="00760766">
        <w:rPr>
          <w:lang w:val="sv-SE"/>
        </w:rPr>
        <w:t>.</w:t>
      </w:r>
    </w:p>
    <w:p w14:paraId="1D164DC8" w14:textId="77777777" w:rsidR="006D4385" w:rsidRPr="00760766" w:rsidRDefault="006D4385" w:rsidP="00257509">
      <w:pPr>
        <w:rPr>
          <w:lang w:val="sv-SE"/>
        </w:rPr>
      </w:pPr>
    </w:p>
    <w:p w14:paraId="1D164DC9" w14:textId="77777777" w:rsidR="006D4385" w:rsidRPr="00760766" w:rsidRDefault="006D4385" w:rsidP="00257509">
      <w:pPr>
        <w:rPr>
          <w:lang w:val="sv-SE"/>
        </w:rPr>
      </w:pPr>
    </w:p>
    <w:p w14:paraId="1D164DCA"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4.</w:t>
      </w:r>
      <w:r w:rsidRPr="00760766">
        <w:rPr>
          <w:b/>
          <w:bCs/>
          <w:lang w:val="sv-SE"/>
        </w:rPr>
        <w:tab/>
        <w:t>LÄKEMEDELSFORM OCH FÖRPACKNINGSSTORLEK</w:t>
      </w:r>
    </w:p>
    <w:p w14:paraId="1D164DCB" w14:textId="77777777" w:rsidR="00815651" w:rsidRPr="00760766" w:rsidRDefault="00815651" w:rsidP="00257509">
      <w:pPr>
        <w:rPr>
          <w:lang w:val="sv-SE"/>
        </w:rPr>
      </w:pPr>
    </w:p>
    <w:p w14:paraId="1D164DCC" w14:textId="77777777" w:rsidR="00BF6DF9" w:rsidRPr="00760766" w:rsidRDefault="00BF6DF9" w:rsidP="00257509">
      <w:pPr>
        <w:rPr>
          <w:lang w:val="sv-SE"/>
        </w:rPr>
      </w:pPr>
      <w:r w:rsidRPr="00760766">
        <w:rPr>
          <w:lang w:val="sv-SE"/>
        </w:rPr>
        <w:t>10</w:t>
      </w:r>
      <w:r w:rsidR="00E615E8" w:rsidRPr="00760766">
        <w:rPr>
          <w:lang w:val="sv-SE"/>
        </w:rPr>
        <w:t> </w:t>
      </w:r>
      <w:r w:rsidRPr="00760766">
        <w:rPr>
          <w:lang w:val="sv-SE"/>
        </w:rPr>
        <w:t>filmdragerade tabletter</w:t>
      </w:r>
    </w:p>
    <w:p w14:paraId="1D164DCD" w14:textId="77777777" w:rsidR="00815651" w:rsidRPr="00760766" w:rsidRDefault="00815651" w:rsidP="00257509">
      <w:pPr>
        <w:rPr>
          <w:lang w:val="sv-SE"/>
        </w:rPr>
      </w:pPr>
      <w:r w:rsidRPr="00760766">
        <w:rPr>
          <w:highlight w:val="lightGray"/>
          <w:lang w:val="sv-SE"/>
        </w:rPr>
        <w:t>14</w:t>
      </w:r>
      <w:r w:rsidR="00E615E8" w:rsidRPr="00760766">
        <w:rPr>
          <w:highlight w:val="lightGray"/>
          <w:lang w:val="sv-SE"/>
        </w:rPr>
        <w:t> </w:t>
      </w:r>
      <w:r w:rsidRPr="00760766">
        <w:rPr>
          <w:highlight w:val="lightGray"/>
          <w:lang w:val="sv-SE"/>
        </w:rPr>
        <w:t>filmdragerade tabletter</w:t>
      </w:r>
    </w:p>
    <w:p w14:paraId="1D164DCE" w14:textId="77777777" w:rsidR="00815651" w:rsidRPr="00760766" w:rsidRDefault="00815651" w:rsidP="00257509">
      <w:pPr>
        <w:rPr>
          <w:highlight w:val="lightGray"/>
          <w:lang w:val="sv-SE"/>
        </w:rPr>
      </w:pPr>
      <w:r w:rsidRPr="00760766">
        <w:rPr>
          <w:highlight w:val="lightGray"/>
          <w:lang w:val="sv-SE"/>
        </w:rPr>
        <w:t>28 filmdragerade tabletter</w:t>
      </w:r>
    </w:p>
    <w:p w14:paraId="1D164DCF" w14:textId="77777777" w:rsidR="00815651" w:rsidRPr="00760766" w:rsidRDefault="008C228C" w:rsidP="00257509">
      <w:pPr>
        <w:rPr>
          <w:highlight w:val="lightGray"/>
          <w:lang w:val="sv-SE"/>
        </w:rPr>
      </w:pPr>
      <w:r w:rsidRPr="00760766">
        <w:rPr>
          <w:highlight w:val="lightGray"/>
          <w:lang w:val="sv-SE"/>
        </w:rPr>
        <w:t>30 </w:t>
      </w:r>
      <w:r w:rsidR="00815651" w:rsidRPr="00760766">
        <w:rPr>
          <w:highlight w:val="lightGray"/>
          <w:lang w:val="sv-SE"/>
        </w:rPr>
        <w:t>filmdragerade tabletter</w:t>
      </w:r>
    </w:p>
    <w:p w14:paraId="1D164DD0" w14:textId="77777777" w:rsidR="00815651" w:rsidRPr="00760766" w:rsidRDefault="008C228C" w:rsidP="00257509">
      <w:pPr>
        <w:rPr>
          <w:highlight w:val="lightGray"/>
          <w:lang w:val="sv-SE"/>
        </w:rPr>
      </w:pPr>
      <w:r w:rsidRPr="00760766">
        <w:rPr>
          <w:highlight w:val="lightGray"/>
          <w:lang w:val="sv-SE"/>
        </w:rPr>
        <w:t>42 </w:t>
      </w:r>
      <w:r w:rsidR="00815651" w:rsidRPr="00760766">
        <w:rPr>
          <w:highlight w:val="lightGray"/>
          <w:lang w:val="sv-SE"/>
        </w:rPr>
        <w:t>filmdragerade tabletter</w:t>
      </w:r>
    </w:p>
    <w:p w14:paraId="1D164DD1" w14:textId="77777777" w:rsidR="00815651" w:rsidRPr="00760766" w:rsidRDefault="008C228C" w:rsidP="00257509">
      <w:pPr>
        <w:rPr>
          <w:highlight w:val="lightGray"/>
          <w:lang w:val="sv-SE"/>
        </w:rPr>
      </w:pPr>
      <w:r w:rsidRPr="00760766">
        <w:rPr>
          <w:highlight w:val="lightGray"/>
          <w:lang w:val="sv-SE"/>
        </w:rPr>
        <w:t>48 </w:t>
      </w:r>
      <w:r w:rsidR="00815651" w:rsidRPr="00760766">
        <w:rPr>
          <w:highlight w:val="lightGray"/>
          <w:lang w:val="sv-SE"/>
        </w:rPr>
        <w:t>filmdragerade tabletter</w:t>
      </w:r>
    </w:p>
    <w:p w14:paraId="1D164DD2" w14:textId="77777777" w:rsidR="00815651" w:rsidRPr="00760766" w:rsidRDefault="008C228C" w:rsidP="00257509">
      <w:pPr>
        <w:rPr>
          <w:lang w:val="sv-SE"/>
        </w:rPr>
      </w:pPr>
      <w:r w:rsidRPr="00760766">
        <w:rPr>
          <w:highlight w:val="lightGray"/>
          <w:lang w:val="sv-SE"/>
        </w:rPr>
        <w:t>56 </w:t>
      </w:r>
      <w:r w:rsidR="00815651" w:rsidRPr="00760766">
        <w:rPr>
          <w:highlight w:val="lightGray"/>
          <w:lang w:val="sv-SE"/>
        </w:rPr>
        <w:t>filmdragerade tabletter</w:t>
      </w:r>
    </w:p>
    <w:p w14:paraId="1D164DD3" w14:textId="77777777" w:rsidR="00815651" w:rsidRPr="00760766" w:rsidRDefault="008C228C" w:rsidP="00257509">
      <w:pPr>
        <w:rPr>
          <w:lang w:val="sv-SE"/>
        </w:rPr>
      </w:pPr>
      <w:r w:rsidRPr="00760766">
        <w:rPr>
          <w:highlight w:val="lightGray"/>
          <w:lang w:val="sv-SE"/>
        </w:rPr>
        <w:t>90 filmdragerade tabletter</w:t>
      </w:r>
    </w:p>
    <w:p w14:paraId="1D164DD4" w14:textId="77777777" w:rsidR="008C228C" w:rsidRPr="00760766" w:rsidRDefault="008C228C" w:rsidP="00257509">
      <w:pPr>
        <w:rPr>
          <w:lang w:val="sv-SE"/>
        </w:rPr>
      </w:pPr>
      <w:r w:rsidRPr="00760766">
        <w:rPr>
          <w:highlight w:val="lightGray"/>
          <w:lang w:val="sv-SE"/>
        </w:rPr>
        <w:t>98 filmdragerade tabletter</w:t>
      </w:r>
    </w:p>
    <w:p w14:paraId="1D164DD5" w14:textId="77777777" w:rsidR="008C228C" w:rsidRPr="00760766" w:rsidRDefault="008C228C" w:rsidP="00257509">
      <w:pPr>
        <w:rPr>
          <w:lang w:val="sv-SE"/>
        </w:rPr>
      </w:pPr>
      <w:r w:rsidRPr="00760766">
        <w:rPr>
          <w:highlight w:val="lightGray"/>
          <w:lang w:val="sv-SE"/>
        </w:rPr>
        <w:t>100 filmdragerade tabletter</w:t>
      </w:r>
    </w:p>
    <w:p w14:paraId="1D164DD6" w14:textId="77777777" w:rsidR="008C228C" w:rsidRPr="00760766" w:rsidRDefault="008C228C" w:rsidP="00257509">
      <w:pPr>
        <w:rPr>
          <w:lang w:val="sv-SE"/>
        </w:rPr>
      </w:pPr>
      <w:r w:rsidRPr="00760766">
        <w:rPr>
          <w:highlight w:val="lightGray"/>
          <w:lang w:val="sv-SE"/>
        </w:rPr>
        <w:t>10 x1 filmdragerade tabletter</w:t>
      </w:r>
    </w:p>
    <w:p w14:paraId="1D164DD7" w14:textId="77777777" w:rsidR="008C228C" w:rsidRPr="00760766" w:rsidRDefault="008C228C" w:rsidP="00257509">
      <w:pPr>
        <w:rPr>
          <w:lang w:val="sv-SE"/>
        </w:rPr>
      </w:pPr>
      <w:r w:rsidRPr="00760766">
        <w:rPr>
          <w:highlight w:val="lightGray"/>
          <w:lang w:val="sv-SE"/>
        </w:rPr>
        <w:t>100 x 1 filmdragerade tabletter</w:t>
      </w:r>
    </w:p>
    <w:p w14:paraId="1D164DD8" w14:textId="77777777" w:rsidR="008C228C" w:rsidRPr="00760766" w:rsidRDefault="008C228C" w:rsidP="00257509">
      <w:pPr>
        <w:rPr>
          <w:lang w:val="sv-SE"/>
        </w:rPr>
      </w:pPr>
    </w:p>
    <w:p w14:paraId="1D164DD9" w14:textId="77777777" w:rsidR="00815651" w:rsidRPr="00760766" w:rsidRDefault="00815651" w:rsidP="00257509">
      <w:pPr>
        <w:rPr>
          <w:lang w:val="sv-SE"/>
        </w:rPr>
      </w:pPr>
    </w:p>
    <w:p w14:paraId="1D164DDA"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5.</w:t>
      </w:r>
      <w:r w:rsidRPr="00760766">
        <w:rPr>
          <w:b/>
          <w:bCs/>
          <w:lang w:val="sv-SE"/>
        </w:rPr>
        <w:tab/>
        <w:t>ADMINISTRERINGSSÄTT OCH ADMINISTRERINGSVÄG</w:t>
      </w:r>
    </w:p>
    <w:p w14:paraId="1D164DDB" w14:textId="77777777" w:rsidR="006D4385" w:rsidRPr="00760766" w:rsidRDefault="006D4385" w:rsidP="00257509">
      <w:pPr>
        <w:rPr>
          <w:lang w:val="sv-SE"/>
        </w:rPr>
      </w:pPr>
    </w:p>
    <w:p w14:paraId="1D164DDC" w14:textId="77777777" w:rsidR="006D4385" w:rsidRPr="00760766" w:rsidRDefault="006D4385" w:rsidP="00257509">
      <w:pPr>
        <w:rPr>
          <w:lang w:val="sv-SE"/>
        </w:rPr>
      </w:pPr>
      <w:r w:rsidRPr="00760766">
        <w:rPr>
          <w:lang w:val="sv-SE"/>
        </w:rPr>
        <w:t>Läs bipacksedeln före användning.</w:t>
      </w:r>
    </w:p>
    <w:p w14:paraId="1D164DDD" w14:textId="77777777" w:rsidR="006D4385" w:rsidRPr="00760766" w:rsidRDefault="0039129F" w:rsidP="00257509">
      <w:pPr>
        <w:rPr>
          <w:lang w:val="sv-SE"/>
        </w:rPr>
      </w:pPr>
      <w:r w:rsidRPr="00760766">
        <w:rPr>
          <w:lang w:val="sv-SE"/>
        </w:rPr>
        <w:t>Ska sväljas</w:t>
      </w:r>
      <w:r w:rsidR="00F17A6B" w:rsidRPr="00760766">
        <w:rPr>
          <w:lang w:val="sv-SE"/>
        </w:rPr>
        <w:t>.</w:t>
      </w:r>
    </w:p>
    <w:p w14:paraId="1D164DDE" w14:textId="77777777" w:rsidR="00F17A6B" w:rsidRPr="00760766" w:rsidRDefault="00F17A6B" w:rsidP="00257509">
      <w:pPr>
        <w:rPr>
          <w:lang w:val="sv-SE"/>
        </w:rPr>
      </w:pPr>
    </w:p>
    <w:p w14:paraId="1D164DDF" w14:textId="77777777" w:rsidR="006D4385" w:rsidRPr="00760766" w:rsidRDefault="006D4385" w:rsidP="00257509">
      <w:pPr>
        <w:rPr>
          <w:lang w:val="sv-SE"/>
        </w:rPr>
      </w:pPr>
    </w:p>
    <w:p w14:paraId="1D164DE0"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DE1" w14:textId="77777777" w:rsidR="006D4385" w:rsidRPr="00760766" w:rsidRDefault="006D4385" w:rsidP="00257509">
      <w:pPr>
        <w:rPr>
          <w:lang w:val="sv-SE"/>
        </w:rPr>
      </w:pPr>
    </w:p>
    <w:p w14:paraId="1D164DE2" w14:textId="77777777" w:rsidR="006D4385" w:rsidRPr="00760766" w:rsidRDefault="006D4385" w:rsidP="00257509">
      <w:pPr>
        <w:rPr>
          <w:lang w:val="sv-SE"/>
        </w:rPr>
      </w:pPr>
      <w:r w:rsidRPr="00760766">
        <w:rPr>
          <w:lang w:val="sv-SE"/>
        </w:rPr>
        <w:t>Förvaras utom syn- och räckhåll för barn.</w:t>
      </w:r>
    </w:p>
    <w:p w14:paraId="1D164DE3" w14:textId="77777777" w:rsidR="006D4385" w:rsidRPr="00760766" w:rsidRDefault="006D4385" w:rsidP="00257509">
      <w:pPr>
        <w:rPr>
          <w:lang w:val="sv-SE"/>
        </w:rPr>
      </w:pPr>
    </w:p>
    <w:p w14:paraId="1D164DE4" w14:textId="77777777" w:rsidR="006D4385" w:rsidRPr="00760766" w:rsidRDefault="006D4385" w:rsidP="00257509">
      <w:pPr>
        <w:rPr>
          <w:lang w:val="sv-SE"/>
        </w:rPr>
      </w:pPr>
    </w:p>
    <w:p w14:paraId="1D164DE5"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DE6" w14:textId="77777777" w:rsidR="006D4385" w:rsidRPr="00760766" w:rsidRDefault="006D4385" w:rsidP="00257509">
      <w:pPr>
        <w:rPr>
          <w:lang w:val="sv-SE"/>
        </w:rPr>
      </w:pPr>
    </w:p>
    <w:p w14:paraId="1D164DE7" w14:textId="77777777" w:rsidR="006D4385" w:rsidRPr="00760766" w:rsidRDefault="006D4385" w:rsidP="00257509">
      <w:pPr>
        <w:rPr>
          <w:lang w:val="sv-SE"/>
        </w:rPr>
      </w:pPr>
    </w:p>
    <w:p w14:paraId="1D164DE8"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8.</w:t>
      </w:r>
      <w:r w:rsidRPr="00760766">
        <w:rPr>
          <w:b/>
          <w:bCs/>
          <w:lang w:val="sv-SE"/>
        </w:rPr>
        <w:tab/>
        <w:t>UTGÅNGSDATUM</w:t>
      </w:r>
    </w:p>
    <w:p w14:paraId="1D164DE9" w14:textId="77777777" w:rsidR="006D4385" w:rsidRPr="00760766" w:rsidRDefault="006D4385" w:rsidP="00257509">
      <w:pPr>
        <w:rPr>
          <w:lang w:val="sv-SE"/>
        </w:rPr>
      </w:pPr>
    </w:p>
    <w:p w14:paraId="1D164DEA" w14:textId="77777777" w:rsidR="006D4385" w:rsidRPr="00760766" w:rsidRDefault="007A24C2" w:rsidP="00257509">
      <w:pPr>
        <w:rPr>
          <w:lang w:val="sv-SE"/>
        </w:rPr>
      </w:pPr>
      <w:r w:rsidRPr="00760766">
        <w:rPr>
          <w:lang w:val="sv-SE"/>
        </w:rPr>
        <w:t>EXP</w:t>
      </w:r>
    </w:p>
    <w:p w14:paraId="1D164DEB" w14:textId="77777777" w:rsidR="006D4385" w:rsidRPr="00760766" w:rsidRDefault="006D4385" w:rsidP="00257509">
      <w:pPr>
        <w:rPr>
          <w:lang w:val="sv-SE"/>
        </w:rPr>
      </w:pPr>
    </w:p>
    <w:p w14:paraId="1D164DEC" w14:textId="77777777" w:rsidR="006D4385" w:rsidRPr="00760766" w:rsidRDefault="006D4385" w:rsidP="00257509">
      <w:pPr>
        <w:rPr>
          <w:lang w:val="sv-SE"/>
        </w:rPr>
      </w:pPr>
    </w:p>
    <w:p w14:paraId="1D164DED"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9.</w:t>
      </w:r>
      <w:r w:rsidRPr="00760766">
        <w:rPr>
          <w:b/>
          <w:bCs/>
          <w:lang w:val="sv-SE"/>
        </w:rPr>
        <w:tab/>
        <w:t>SÄRSKILDA FÖRVARINGSANVISNINGAR</w:t>
      </w:r>
    </w:p>
    <w:p w14:paraId="1D164DEE" w14:textId="77777777" w:rsidR="006D4385" w:rsidRPr="00760766" w:rsidRDefault="006D4385" w:rsidP="00257509">
      <w:pPr>
        <w:rPr>
          <w:lang w:val="sv-SE"/>
        </w:rPr>
      </w:pPr>
    </w:p>
    <w:p w14:paraId="1D164DEF" w14:textId="77777777" w:rsidR="006D4385" w:rsidRPr="00760766" w:rsidRDefault="006D4385" w:rsidP="00257509">
      <w:pPr>
        <w:ind w:left="567" w:hanging="567"/>
        <w:rPr>
          <w:lang w:val="sv-SE"/>
        </w:rPr>
      </w:pPr>
    </w:p>
    <w:p w14:paraId="1D164DF0" w14:textId="77777777" w:rsidR="006D4385" w:rsidRPr="00760766" w:rsidRDefault="006D4385" w:rsidP="00F43355">
      <w:pPr>
        <w:keepNext/>
        <w:pBdr>
          <w:top w:val="single" w:sz="4" w:space="1" w:color="auto"/>
          <w:left w:val="single" w:sz="4" w:space="4" w:color="auto"/>
          <w:bottom w:val="single" w:sz="4" w:space="1" w:color="auto"/>
          <w:right w:val="single" w:sz="4" w:space="4" w:color="auto"/>
        </w:pBdr>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4DF1" w14:textId="77777777" w:rsidR="006D4385" w:rsidRPr="00760766" w:rsidRDefault="006D4385" w:rsidP="00257509">
      <w:pPr>
        <w:rPr>
          <w:lang w:val="sv-SE"/>
        </w:rPr>
      </w:pPr>
    </w:p>
    <w:p w14:paraId="1D164DF2" w14:textId="77777777" w:rsidR="006D4385" w:rsidRPr="00760766" w:rsidRDefault="006D4385" w:rsidP="00257509">
      <w:pPr>
        <w:rPr>
          <w:lang w:val="sv-SE"/>
        </w:rPr>
      </w:pPr>
    </w:p>
    <w:p w14:paraId="1D164DF3" w14:textId="77777777" w:rsidR="006D4385" w:rsidRPr="00760766" w:rsidRDefault="006D4385" w:rsidP="00257509">
      <w:pPr>
        <w:pBdr>
          <w:top w:val="single" w:sz="4" w:space="1" w:color="auto"/>
          <w:left w:val="single" w:sz="4" w:space="4" w:color="auto"/>
          <w:bottom w:val="single" w:sz="4" w:space="1" w:color="auto"/>
          <w:right w:val="single" w:sz="4" w:space="4" w:color="auto"/>
        </w:pBdr>
        <w:rPr>
          <w:b/>
          <w:bCs/>
          <w:lang w:val="sv-SE"/>
        </w:rPr>
      </w:pPr>
      <w:r w:rsidRPr="00760766">
        <w:rPr>
          <w:b/>
          <w:bCs/>
          <w:lang w:val="sv-SE"/>
        </w:rPr>
        <w:t>11.</w:t>
      </w:r>
      <w:r w:rsidRPr="00760766">
        <w:rPr>
          <w:b/>
          <w:bCs/>
          <w:lang w:val="sv-SE"/>
        </w:rPr>
        <w:tab/>
        <w:t>INNEHAVARE AV GODKÄNNANDE FÖR FÖRSÄLJNING (NAMN OCH ADRESS)</w:t>
      </w:r>
    </w:p>
    <w:p w14:paraId="1D164DF4" w14:textId="77777777" w:rsidR="006D4385" w:rsidRPr="00760766" w:rsidRDefault="006D4385" w:rsidP="00257509">
      <w:pPr>
        <w:rPr>
          <w:lang w:val="sv-SE"/>
        </w:rPr>
      </w:pPr>
    </w:p>
    <w:p w14:paraId="1D164DF5" w14:textId="77777777" w:rsidR="008C228C" w:rsidRPr="002820D9" w:rsidRDefault="008C228C" w:rsidP="008C228C">
      <w:pPr>
        <w:spacing w:line="240" w:lineRule="auto"/>
      </w:pPr>
      <w:r w:rsidRPr="002820D9">
        <w:t>Accord Healthcare S.L.U.</w:t>
      </w:r>
    </w:p>
    <w:p w14:paraId="1D164DF6" w14:textId="77777777" w:rsidR="008C228C" w:rsidRPr="00D972AF" w:rsidRDefault="008C228C" w:rsidP="008C228C">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DF7" w14:textId="77777777" w:rsidR="008C228C" w:rsidRPr="006A6CE5" w:rsidRDefault="008C228C" w:rsidP="008C228C">
      <w:pPr>
        <w:spacing w:line="240" w:lineRule="auto"/>
        <w:rPr>
          <w:lang w:val="sv-SE"/>
        </w:rPr>
      </w:pPr>
      <w:r w:rsidRPr="006A6CE5">
        <w:rPr>
          <w:lang w:val="sv-SE"/>
        </w:rPr>
        <w:t>Barcelona, 08039</w:t>
      </w:r>
    </w:p>
    <w:p w14:paraId="1D164DF8" w14:textId="77777777" w:rsidR="008C228C" w:rsidRPr="006A6CE5" w:rsidRDefault="008C228C" w:rsidP="008C228C">
      <w:pPr>
        <w:spacing w:line="240" w:lineRule="auto"/>
        <w:rPr>
          <w:lang w:val="sv-SE"/>
        </w:rPr>
      </w:pPr>
      <w:r w:rsidRPr="006A6CE5">
        <w:rPr>
          <w:lang w:val="sv-SE"/>
        </w:rPr>
        <w:t>Spanien</w:t>
      </w:r>
    </w:p>
    <w:p w14:paraId="1D164DF9" w14:textId="77777777" w:rsidR="006D4385" w:rsidRPr="00760766" w:rsidRDefault="006D4385" w:rsidP="00257509">
      <w:pPr>
        <w:rPr>
          <w:lang w:val="sv-SE"/>
        </w:rPr>
      </w:pPr>
    </w:p>
    <w:p w14:paraId="1D164DFA" w14:textId="77777777" w:rsidR="006D4385" w:rsidRPr="00760766" w:rsidRDefault="006D4385" w:rsidP="00257509">
      <w:pPr>
        <w:rPr>
          <w:lang w:val="sv-SE"/>
        </w:rPr>
      </w:pPr>
    </w:p>
    <w:p w14:paraId="1D164DFB"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12.</w:t>
      </w:r>
      <w:r w:rsidRPr="00760766">
        <w:rPr>
          <w:b/>
          <w:bCs/>
          <w:lang w:val="sv-SE"/>
        </w:rPr>
        <w:tab/>
        <w:t xml:space="preserve">NUMMER PÅ GODKÄNNANDE FÖR FÖRSÄLJNING </w:t>
      </w:r>
    </w:p>
    <w:p w14:paraId="1D164DFC" w14:textId="77777777" w:rsidR="00C736C3" w:rsidRPr="00760766" w:rsidRDefault="00C736C3" w:rsidP="00257509">
      <w:pPr>
        <w:rPr>
          <w:lang w:val="sv-SE"/>
        </w:rPr>
      </w:pPr>
    </w:p>
    <w:p w14:paraId="1D164DFD" w14:textId="77777777" w:rsidR="008C228C" w:rsidRPr="006A6CE5" w:rsidRDefault="008C228C" w:rsidP="008C228C">
      <w:pPr>
        <w:spacing w:line="240" w:lineRule="auto"/>
        <w:rPr>
          <w:b/>
          <w:bCs/>
          <w:lang w:val="sv-SE"/>
        </w:rPr>
      </w:pPr>
      <w:r w:rsidRPr="006A6CE5">
        <w:rPr>
          <w:lang w:val="sv-SE"/>
        </w:rPr>
        <w:t>EU/1/20/1488/024-035</w:t>
      </w:r>
    </w:p>
    <w:p w14:paraId="1D164DFE" w14:textId="77777777" w:rsidR="00C736C3" w:rsidRPr="00760766" w:rsidRDefault="00C736C3" w:rsidP="00257509">
      <w:pPr>
        <w:rPr>
          <w:highlight w:val="lightGray"/>
          <w:lang w:val="sv-SE"/>
        </w:rPr>
      </w:pPr>
    </w:p>
    <w:p w14:paraId="1D164DFF" w14:textId="77777777" w:rsidR="00C736C3" w:rsidRPr="00760766" w:rsidRDefault="00C736C3" w:rsidP="00257509">
      <w:pPr>
        <w:rPr>
          <w:lang w:val="sv-SE"/>
        </w:rPr>
      </w:pPr>
    </w:p>
    <w:p w14:paraId="1D164E00"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13.</w:t>
      </w:r>
      <w:r w:rsidRPr="00760766">
        <w:rPr>
          <w:b/>
          <w:bCs/>
          <w:lang w:val="sv-SE"/>
        </w:rPr>
        <w:tab/>
        <w:t>TILLVERKNINGSSATSNUMMER</w:t>
      </w:r>
    </w:p>
    <w:p w14:paraId="1D164E01" w14:textId="77777777" w:rsidR="006D4385" w:rsidRPr="00760766" w:rsidRDefault="006D4385" w:rsidP="00257509">
      <w:pPr>
        <w:rPr>
          <w:lang w:val="sv-SE"/>
        </w:rPr>
      </w:pPr>
    </w:p>
    <w:p w14:paraId="1D164E02" w14:textId="77777777" w:rsidR="006D4385" w:rsidRPr="00760766" w:rsidRDefault="006D4385" w:rsidP="00257509">
      <w:pPr>
        <w:rPr>
          <w:lang w:val="sv-SE"/>
        </w:rPr>
      </w:pPr>
      <w:r w:rsidRPr="00760766">
        <w:rPr>
          <w:lang w:val="sv-SE"/>
        </w:rPr>
        <w:t>Lot</w:t>
      </w:r>
    </w:p>
    <w:p w14:paraId="1D164E03" w14:textId="77777777" w:rsidR="006D4385" w:rsidRPr="00760766" w:rsidRDefault="006D4385" w:rsidP="00257509">
      <w:pPr>
        <w:rPr>
          <w:lang w:val="sv-SE"/>
        </w:rPr>
      </w:pPr>
    </w:p>
    <w:p w14:paraId="1D164E04" w14:textId="77777777" w:rsidR="006D4385" w:rsidRPr="00760766" w:rsidRDefault="006D4385" w:rsidP="00257509">
      <w:pPr>
        <w:rPr>
          <w:lang w:val="sv-SE"/>
        </w:rPr>
      </w:pPr>
    </w:p>
    <w:p w14:paraId="1D164E05"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14.</w:t>
      </w:r>
      <w:r w:rsidRPr="00760766">
        <w:rPr>
          <w:b/>
          <w:bCs/>
          <w:lang w:val="sv-SE"/>
        </w:rPr>
        <w:tab/>
        <w:t>ALLMÄN KLASSIFICERING FÖR FÖRSKRIVNING</w:t>
      </w:r>
    </w:p>
    <w:p w14:paraId="1D164E06" w14:textId="77777777" w:rsidR="006D4385" w:rsidRPr="00760766" w:rsidRDefault="006D4385" w:rsidP="00257509">
      <w:pPr>
        <w:rPr>
          <w:lang w:val="sv-SE"/>
        </w:rPr>
      </w:pPr>
    </w:p>
    <w:p w14:paraId="1D164E07" w14:textId="77777777" w:rsidR="006D4385" w:rsidRPr="00760766" w:rsidRDefault="006D4385" w:rsidP="00257509">
      <w:pPr>
        <w:rPr>
          <w:lang w:val="sv-SE"/>
        </w:rPr>
      </w:pPr>
    </w:p>
    <w:p w14:paraId="1D164E08"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15.</w:t>
      </w:r>
      <w:r w:rsidRPr="00760766">
        <w:rPr>
          <w:b/>
          <w:bCs/>
          <w:lang w:val="sv-SE"/>
        </w:rPr>
        <w:tab/>
        <w:t>BRUKSANVISNING</w:t>
      </w:r>
    </w:p>
    <w:p w14:paraId="1D164E09" w14:textId="77777777" w:rsidR="006D4385" w:rsidRPr="00760766" w:rsidRDefault="006D4385" w:rsidP="00257509">
      <w:pPr>
        <w:rPr>
          <w:lang w:val="sv-SE"/>
        </w:rPr>
      </w:pPr>
    </w:p>
    <w:p w14:paraId="1D164E0A" w14:textId="77777777" w:rsidR="006D4385" w:rsidRPr="00760766" w:rsidRDefault="006D4385" w:rsidP="00257509">
      <w:pPr>
        <w:rPr>
          <w:lang w:val="sv-SE"/>
        </w:rPr>
      </w:pPr>
    </w:p>
    <w:p w14:paraId="1D164E0B"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16.</w:t>
      </w:r>
      <w:r w:rsidRPr="00760766">
        <w:rPr>
          <w:b/>
          <w:bCs/>
          <w:lang w:val="sv-SE"/>
        </w:rPr>
        <w:tab/>
        <w:t>INFORMATION I PUNKTSKRIFT</w:t>
      </w:r>
    </w:p>
    <w:p w14:paraId="1D164E0C" w14:textId="77777777" w:rsidR="006D4385" w:rsidRPr="00760766" w:rsidRDefault="006D4385" w:rsidP="00257509">
      <w:pPr>
        <w:rPr>
          <w:lang w:val="sv-SE"/>
        </w:rPr>
      </w:pPr>
    </w:p>
    <w:p w14:paraId="1D164E0D" w14:textId="77777777" w:rsidR="00D01EF6" w:rsidRPr="00760766" w:rsidRDefault="00A15B81" w:rsidP="00257509">
      <w:pPr>
        <w:rPr>
          <w:lang w:val="sv-SE"/>
        </w:rPr>
      </w:pPr>
      <w:r w:rsidRPr="00760766">
        <w:rPr>
          <w:lang w:val="sv-SE"/>
        </w:rPr>
        <w:t>Rivaroxaban Accord</w:t>
      </w:r>
      <w:r w:rsidR="006D4385" w:rsidRPr="00760766">
        <w:rPr>
          <w:lang w:val="sv-SE"/>
        </w:rPr>
        <w:t xml:space="preserve"> 15 mg</w:t>
      </w:r>
    </w:p>
    <w:p w14:paraId="1D164E0E" w14:textId="77777777" w:rsidR="00E141F7" w:rsidRPr="00760766" w:rsidRDefault="00E141F7" w:rsidP="00257509">
      <w:pPr>
        <w:rPr>
          <w:lang w:val="sv-SE"/>
        </w:rPr>
      </w:pPr>
    </w:p>
    <w:p w14:paraId="1D164E0F" w14:textId="77777777" w:rsidR="00E947AB" w:rsidRPr="00760766" w:rsidRDefault="00E947AB" w:rsidP="00257509">
      <w:pPr>
        <w:rPr>
          <w:lang w:val="sv-SE"/>
        </w:rPr>
      </w:pPr>
    </w:p>
    <w:p w14:paraId="1D164E10" w14:textId="77777777" w:rsidR="00E141F7" w:rsidRPr="00760766" w:rsidRDefault="00E141F7"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E11" w14:textId="77777777" w:rsidR="00E141F7" w:rsidRPr="00760766" w:rsidRDefault="00E141F7" w:rsidP="00257509">
      <w:pPr>
        <w:tabs>
          <w:tab w:val="clear" w:pos="567"/>
        </w:tabs>
        <w:spacing w:line="240" w:lineRule="auto"/>
        <w:rPr>
          <w:lang w:val="sv-SE"/>
        </w:rPr>
      </w:pPr>
    </w:p>
    <w:p w14:paraId="1D164E12" w14:textId="77777777" w:rsidR="00E141F7" w:rsidRPr="00760766" w:rsidRDefault="00E141F7" w:rsidP="00257509">
      <w:pPr>
        <w:spacing w:line="240" w:lineRule="auto"/>
        <w:rPr>
          <w:shd w:val="clear" w:color="auto" w:fill="CCCCCC"/>
          <w:lang w:val="sv-SE"/>
        </w:rPr>
      </w:pPr>
      <w:r w:rsidRPr="00760766">
        <w:rPr>
          <w:highlight w:val="lightGray"/>
          <w:lang w:val="sv-SE"/>
        </w:rPr>
        <w:t>Tvådimensionell streckkod som innehåller den unika identitetsbeteckningen.</w:t>
      </w:r>
    </w:p>
    <w:p w14:paraId="1D164E13" w14:textId="77777777" w:rsidR="00E141F7" w:rsidRPr="00760766" w:rsidRDefault="00E141F7" w:rsidP="00257509">
      <w:pPr>
        <w:tabs>
          <w:tab w:val="clear" w:pos="567"/>
        </w:tabs>
        <w:spacing w:line="240" w:lineRule="auto"/>
        <w:rPr>
          <w:lang w:val="sv-SE"/>
        </w:rPr>
      </w:pPr>
    </w:p>
    <w:p w14:paraId="1D164E14" w14:textId="77777777" w:rsidR="00E947AB" w:rsidRPr="00760766" w:rsidRDefault="00E947AB" w:rsidP="00257509">
      <w:pPr>
        <w:tabs>
          <w:tab w:val="clear" w:pos="567"/>
        </w:tabs>
        <w:spacing w:line="240" w:lineRule="auto"/>
        <w:rPr>
          <w:lang w:val="sv-SE"/>
        </w:rPr>
      </w:pPr>
    </w:p>
    <w:p w14:paraId="1D164E15" w14:textId="77777777" w:rsidR="00E141F7" w:rsidRPr="00760766" w:rsidRDefault="00E141F7"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E16" w14:textId="77777777" w:rsidR="00E141F7" w:rsidRPr="00760766" w:rsidRDefault="00E141F7" w:rsidP="00257509">
      <w:pPr>
        <w:tabs>
          <w:tab w:val="clear" w:pos="567"/>
        </w:tabs>
        <w:spacing w:line="240" w:lineRule="auto"/>
        <w:rPr>
          <w:lang w:val="sv-SE"/>
        </w:rPr>
      </w:pPr>
    </w:p>
    <w:p w14:paraId="1D164E17" w14:textId="77777777" w:rsidR="00E141F7" w:rsidRPr="006A6CE5" w:rsidRDefault="00E141F7" w:rsidP="00257509">
      <w:pPr>
        <w:rPr>
          <w:lang w:val="sv-SE"/>
        </w:rPr>
      </w:pPr>
      <w:r w:rsidRPr="006A6CE5">
        <w:rPr>
          <w:lang w:val="sv-SE"/>
        </w:rPr>
        <w:t>PC</w:t>
      </w:r>
    </w:p>
    <w:p w14:paraId="1D164E18" w14:textId="77777777" w:rsidR="00E141F7" w:rsidRPr="006A6CE5" w:rsidRDefault="00E141F7" w:rsidP="00257509">
      <w:pPr>
        <w:rPr>
          <w:lang w:val="sv-SE"/>
        </w:rPr>
      </w:pPr>
      <w:r w:rsidRPr="006A6CE5">
        <w:rPr>
          <w:lang w:val="sv-SE"/>
        </w:rPr>
        <w:t>SN</w:t>
      </w:r>
    </w:p>
    <w:p w14:paraId="1D164E19" w14:textId="77777777" w:rsidR="00E141F7" w:rsidRPr="00760766" w:rsidRDefault="00E141F7" w:rsidP="00257509">
      <w:pPr>
        <w:tabs>
          <w:tab w:val="clear" w:pos="567"/>
        </w:tabs>
        <w:spacing w:line="240" w:lineRule="auto"/>
        <w:rPr>
          <w:lang w:val="sv-SE"/>
        </w:rPr>
      </w:pPr>
      <w:r w:rsidRPr="006A6CE5">
        <w:rPr>
          <w:lang w:val="sv-SE"/>
        </w:rPr>
        <w:t>NN</w:t>
      </w:r>
    </w:p>
    <w:p w14:paraId="1D164E1A" w14:textId="77777777" w:rsidR="008C228C" w:rsidRPr="00760766" w:rsidRDefault="00D01EF6"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br w:type="page"/>
      </w:r>
      <w:r w:rsidR="008C228C" w:rsidRPr="00760766">
        <w:rPr>
          <w:b/>
          <w:bCs/>
          <w:lang w:val="sv-SE"/>
        </w:rPr>
        <w:lastRenderedPageBreak/>
        <w:t>UPPGIFTER SOM SKA FINNAS PÅ BLISTER ELLER STRIPS</w:t>
      </w:r>
    </w:p>
    <w:p w14:paraId="1D164E1B"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E1C"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BLISTER FÖR 15 MG</w:t>
      </w:r>
    </w:p>
    <w:p w14:paraId="1D164E1D" w14:textId="77777777" w:rsidR="008C228C" w:rsidRPr="00760766" w:rsidRDefault="008C228C" w:rsidP="008C228C">
      <w:pPr>
        <w:tabs>
          <w:tab w:val="clear" w:pos="567"/>
        </w:tabs>
        <w:spacing w:line="240" w:lineRule="auto"/>
        <w:rPr>
          <w:lang w:val="sv-SE"/>
        </w:rPr>
      </w:pPr>
    </w:p>
    <w:p w14:paraId="1D164E1E" w14:textId="77777777" w:rsidR="008C228C" w:rsidRPr="00760766" w:rsidRDefault="008C228C" w:rsidP="008C228C">
      <w:pPr>
        <w:tabs>
          <w:tab w:val="clear" w:pos="567"/>
        </w:tabs>
        <w:spacing w:line="240" w:lineRule="auto"/>
        <w:rPr>
          <w:lang w:val="sv-SE"/>
        </w:rPr>
      </w:pPr>
    </w:p>
    <w:p w14:paraId="1D164E1F"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E20" w14:textId="77777777" w:rsidR="008C228C" w:rsidRPr="00760766" w:rsidRDefault="008C228C" w:rsidP="008C228C">
      <w:pPr>
        <w:tabs>
          <w:tab w:val="clear" w:pos="567"/>
        </w:tabs>
        <w:spacing w:line="240" w:lineRule="auto"/>
        <w:rPr>
          <w:lang w:val="sv-SE"/>
        </w:rPr>
      </w:pPr>
    </w:p>
    <w:p w14:paraId="1D164E21" w14:textId="77777777" w:rsidR="008C228C" w:rsidRPr="00760766" w:rsidRDefault="008C228C" w:rsidP="008C228C">
      <w:pPr>
        <w:tabs>
          <w:tab w:val="clear" w:pos="567"/>
        </w:tabs>
        <w:spacing w:line="240" w:lineRule="auto"/>
        <w:rPr>
          <w:lang w:val="sv-SE"/>
        </w:rPr>
      </w:pPr>
      <w:r w:rsidRPr="00760766">
        <w:rPr>
          <w:lang w:val="sv-SE"/>
        </w:rPr>
        <w:t>Rivaroxaban Accord 15 mg tabletter</w:t>
      </w:r>
    </w:p>
    <w:p w14:paraId="1D164E22" w14:textId="77777777" w:rsidR="008C228C" w:rsidRPr="00760766" w:rsidRDefault="008C228C" w:rsidP="008C228C">
      <w:pPr>
        <w:tabs>
          <w:tab w:val="clear" w:pos="567"/>
        </w:tabs>
        <w:spacing w:line="240" w:lineRule="auto"/>
        <w:rPr>
          <w:lang w:val="sv-SE"/>
        </w:rPr>
      </w:pPr>
      <w:r w:rsidRPr="00760766">
        <w:rPr>
          <w:highlight w:val="lightGray"/>
          <w:lang w:val="sv-SE"/>
        </w:rPr>
        <w:t>rivaroxaban</w:t>
      </w:r>
    </w:p>
    <w:p w14:paraId="1D164E23" w14:textId="77777777" w:rsidR="008C228C" w:rsidRPr="00760766" w:rsidRDefault="008C228C" w:rsidP="008C228C">
      <w:pPr>
        <w:tabs>
          <w:tab w:val="clear" w:pos="567"/>
        </w:tabs>
        <w:spacing w:line="240" w:lineRule="auto"/>
        <w:rPr>
          <w:lang w:val="sv-SE"/>
        </w:rPr>
      </w:pPr>
    </w:p>
    <w:p w14:paraId="1D164E24" w14:textId="77777777" w:rsidR="008C228C" w:rsidRPr="00760766" w:rsidRDefault="008C228C" w:rsidP="008C228C">
      <w:pPr>
        <w:tabs>
          <w:tab w:val="clear" w:pos="567"/>
        </w:tabs>
        <w:spacing w:line="240" w:lineRule="auto"/>
        <w:rPr>
          <w:lang w:val="sv-SE"/>
        </w:rPr>
      </w:pPr>
    </w:p>
    <w:p w14:paraId="1D164E25"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E26" w14:textId="77777777" w:rsidR="008C228C" w:rsidRPr="00760766" w:rsidRDefault="008C228C" w:rsidP="008C228C">
      <w:pPr>
        <w:tabs>
          <w:tab w:val="clear" w:pos="567"/>
        </w:tabs>
        <w:spacing w:line="240" w:lineRule="auto"/>
        <w:rPr>
          <w:b/>
          <w:bCs/>
          <w:lang w:val="sv-SE"/>
        </w:rPr>
      </w:pPr>
    </w:p>
    <w:p w14:paraId="1D164E27" w14:textId="77777777" w:rsidR="008C228C" w:rsidRPr="00760766" w:rsidRDefault="008C228C" w:rsidP="008C228C">
      <w:pPr>
        <w:tabs>
          <w:tab w:val="clear" w:pos="567"/>
        </w:tabs>
        <w:spacing w:line="240" w:lineRule="auto"/>
        <w:rPr>
          <w:lang w:val="sv-SE"/>
        </w:rPr>
      </w:pPr>
      <w:r w:rsidRPr="00760766">
        <w:rPr>
          <w:lang w:val="sv-SE"/>
        </w:rPr>
        <w:t>Accord</w:t>
      </w:r>
    </w:p>
    <w:p w14:paraId="1D164E28" w14:textId="77777777" w:rsidR="008C228C" w:rsidRPr="00760766" w:rsidRDefault="008C228C" w:rsidP="008C228C">
      <w:pPr>
        <w:tabs>
          <w:tab w:val="clear" w:pos="567"/>
        </w:tabs>
        <w:spacing w:line="240" w:lineRule="auto"/>
        <w:rPr>
          <w:lang w:val="sv-SE"/>
        </w:rPr>
      </w:pPr>
    </w:p>
    <w:p w14:paraId="1D164E29" w14:textId="77777777" w:rsidR="008C228C" w:rsidRPr="00760766" w:rsidRDefault="008C228C" w:rsidP="008C228C">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2B" w14:textId="77777777" w:rsidTr="008C228C">
        <w:tc>
          <w:tcPr>
            <w:tcW w:w="9287" w:type="dxa"/>
            <w:tcBorders>
              <w:top w:val="single" w:sz="4" w:space="0" w:color="auto"/>
              <w:left w:val="single" w:sz="4" w:space="0" w:color="auto"/>
              <w:bottom w:val="single" w:sz="4" w:space="0" w:color="auto"/>
              <w:right w:val="single" w:sz="4" w:space="0" w:color="auto"/>
            </w:tcBorders>
          </w:tcPr>
          <w:p w14:paraId="1D164E2A" w14:textId="77777777" w:rsidR="008C228C" w:rsidRPr="00760766" w:rsidRDefault="008C228C" w:rsidP="008C228C">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E2C" w14:textId="77777777" w:rsidR="008C228C" w:rsidRPr="00760766" w:rsidRDefault="008C228C" w:rsidP="008C228C">
      <w:pPr>
        <w:tabs>
          <w:tab w:val="clear" w:pos="567"/>
        </w:tabs>
        <w:spacing w:line="240" w:lineRule="auto"/>
        <w:rPr>
          <w:lang w:val="sv-SE"/>
        </w:rPr>
      </w:pPr>
    </w:p>
    <w:p w14:paraId="1D164E2D" w14:textId="77777777" w:rsidR="008C228C" w:rsidRPr="00760766" w:rsidRDefault="008C228C" w:rsidP="008C228C">
      <w:pPr>
        <w:tabs>
          <w:tab w:val="clear" w:pos="567"/>
        </w:tabs>
        <w:spacing w:line="240" w:lineRule="auto"/>
        <w:rPr>
          <w:lang w:val="sv-SE"/>
        </w:rPr>
      </w:pPr>
      <w:r w:rsidRPr="00760766">
        <w:rPr>
          <w:lang w:val="sv-SE"/>
        </w:rPr>
        <w:t>EXP</w:t>
      </w:r>
    </w:p>
    <w:p w14:paraId="1D164E2E" w14:textId="77777777" w:rsidR="008C228C" w:rsidRPr="00760766" w:rsidRDefault="008C228C" w:rsidP="008C228C">
      <w:pPr>
        <w:tabs>
          <w:tab w:val="clear" w:pos="567"/>
        </w:tabs>
        <w:spacing w:line="240" w:lineRule="auto"/>
        <w:rPr>
          <w:b/>
          <w:bCs/>
          <w:lang w:val="sv-SE"/>
        </w:rPr>
      </w:pPr>
    </w:p>
    <w:p w14:paraId="1D164E2F" w14:textId="77777777" w:rsidR="008C228C" w:rsidRPr="00760766" w:rsidRDefault="008C228C" w:rsidP="008C228C">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31" w14:textId="77777777" w:rsidTr="008C228C">
        <w:tc>
          <w:tcPr>
            <w:tcW w:w="9287" w:type="dxa"/>
            <w:tcBorders>
              <w:top w:val="single" w:sz="4" w:space="0" w:color="auto"/>
              <w:left w:val="single" w:sz="4" w:space="0" w:color="auto"/>
              <w:bottom w:val="single" w:sz="4" w:space="0" w:color="auto"/>
              <w:right w:val="single" w:sz="4" w:space="0" w:color="auto"/>
            </w:tcBorders>
          </w:tcPr>
          <w:p w14:paraId="1D164E30" w14:textId="77777777" w:rsidR="008C228C" w:rsidRPr="00760766" w:rsidRDefault="008C228C" w:rsidP="008C228C">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E32" w14:textId="77777777" w:rsidR="008C228C" w:rsidRPr="00760766" w:rsidRDefault="008C228C" w:rsidP="008C228C">
      <w:pPr>
        <w:tabs>
          <w:tab w:val="clear" w:pos="567"/>
        </w:tabs>
        <w:spacing w:line="240" w:lineRule="auto"/>
        <w:rPr>
          <w:lang w:val="sv-SE"/>
        </w:rPr>
      </w:pPr>
    </w:p>
    <w:p w14:paraId="1D164E33" w14:textId="77777777" w:rsidR="008C228C" w:rsidRPr="00760766" w:rsidRDefault="008C228C" w:rsidP="008C228C">
      <w:pPr>
        <w:tabs>
          <w:tab w:val="clear" w:pos="567"/>
        </w:tabs>
        <w:spacing w:line="240" w:lineRule="auto"/>
        <w:rPr>
          <w:lang w:val="sv-SE"/>
        </w:rPr>
      </w:pPr>
      <w:r w:rsidRPr="00760766">
        <w:rPr>
          <w:lang w:val="sv-SE"/>
        </w:rPr>
        <w:t>Lot</w:t>
      </w:r>
    </w:p>
    <w:p w14:paraId="1D164E34" w14:textId="77777777" w:rsidR="008C228C" w:rsidRPr="00760766" w:rsidRDefault="008C228C" w:rsidP="008C228C">
      <w:pPr>
        <w:tabs>
          <w:tab w:val="clear" w:pos="567"/>
        </w:tabs>
        <w:spacing w:line="240" w:lineRule="auto"/>
        <w:rPr>
          <w:lang w:val="sv-SE"/>
        </w:rPr>
      </w:pPr>
    </w:p>
    <w:p w14:paraId="1D164E35" w14:textId="77777777" w:rsidR="008C228C" w:rsidRPr="00760766" w:rsidRDefault="008C228C" w:rsidP="008C228C">
      <w:pPr>
        <w:tabs>
          <w:tab w:val="clear" w:pos="567"/>
        </w:tabs>
        <w:spacing w:line="240" w:lineRule="auto"/>
        <w:rPr>
          <w:lang w:val="sv-SE"/>
        </w:rPr>
      </w:pPr>
    </w:p>
    <w:p w14:paraId="1D164E36" w14:textId="77777777" w:rsidR="008C228C" w:rsidRPr="00760766" w:rsidRDefault="008C228C" w:rsidP="008C228C">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E37" w14:textId="77777777" w:rsidR="008C228C" w:rsidRPr="00760766" w:rsidRDefault="008C228C" w:rsidP="008C228C">
      <w:pPr>
        <w:rPr>
          <w:lang w:val="sv-SE"/>
        </w:rPr>
      </w:pPr>
    </w:p>
    <w:p w14:paraId="1D164E38"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lang w:val="sv-SE"/>
        </w:rPr>
        <w:br w:type="page"/>
      </w:r>
      <w:r w:rsidRPr="00760766">
        <w:rPr>
          <w:b/>
          <w:bCs/>
          <w:lang w:val="sv-SE"/>
        </w:rPr>
        <w:lastRenderedPageBreak/>
        <w:t>UPPGIFTER SOM SKA FINNAS PÅ BLISTER ELLER STRIPS</w:t>
      </w:r>
    </w:p>
    <w:p w14:paraId="1D164E39"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E3A"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ENDOSBLISTER</w:t>
      </w:r>
      <w:r w:rsidR="00E615E8" w:rsidRPr="00760766">
        <w:rPr>
          <w:b/>
          <w:bCs/>
          <w:lang w:val="sv-SE"/>
        </w:rPr>
        <w:t>FÖRPACKNING</w:t>
      </w:r>
      <w:r w:rsidRPr="00760766">
        <w:rPr>
          <w:b/>
          <w:bCs/>
          <w:lang w:val="sv-SE"/>
        </w:rPr>
        <w:t xml:space="preserve"> (10 x 1 TABLETTER, 100 x 1 TABLETTER) FÖR 15 MG</w:t>
      </w:r>
    </w:p>
    <w:p w14:paraId="1D164E3B" w14:textId="77777777" w:rsidR="008C228C" w:rsidRPr="00760766" w:rsidRDefault="008C228C" w:rsidP="008C228C">
      <w:pPr>
        <w:tabs>
          <w:tab w:val="clear" w:pos="567"/>
        </w:tabs>
        <w:spacing w:line="240" w:lineRule="auto"/>
        <w:rPr>
          <w:lang w:val="sv-SE"/>
        </w:rPr>
      </w:pPr>
    </w:p>
    <w:p w14:paraId="1D164E3C" w14:textId="77777777" w:rsidR="008C228C" w:rsidRPr="00760766" w:rsidRDefault="008C228C" w:rsidP="008C228C">
      <w:pPr>
        <w:tabs>
          <w:tab w:val="clear" w:pos="567"/>
        </w:tabs>
        <w:spacing w:line="240" w:lineRule="auto"/>
        <w:rPr>
          <w:lang w:val="sv-SE"/>
        </w:rPr>
      </w:pPr>
    </w:p>
    <w:p w14:paraId="1D164E3D"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E3E" w14:textId="77777777" w:rsidR="008C228C" w:rsidRPr="00760766" w:rsidRDefault="008C228C" w:rsidP="008C228C">
      <w:pPr>
        <w:tabs>
          <w:tab w:val="clear" w:pos="567"/>
        </w:tabs>
        <w:spacing w:line="240" w:lineRule="auto"/>
        <w:rPr>
          <w:lang w:val="sv-SE"/>
        </w:rPr>
      </w:pPr>
    </w:p>
    <w:p w14:paraId="1D164E3F" w14:textId="77777777" w:rsidR="008C228C" w:rsidRPr="00760766" w:rsidRDefault="008C228C" w:rsidP="008C228C">
      <w:pPr>
        <w:tabs>
          <w:tab w:val="clear" w:pos="567"/>
        </w:tabs>
        <w:spacing w:line="240" w:lineRule="auto"/>
        <w:rPr>
          <w:lang w:val="sv-SE"/>
        </w:rPr>
      </w:pPr>
      <w:r w:rsidRPr="00760766">
        <w:rPr>
          <w:lang w:val="sv-SE"/>
        </w:rPr>
        <w:t>Rivaroxaban Accord 15 mg tabletter</w:t>
      </w:r>
    </w:p>
    <w:p w14:paraId="1D164E40" w14:textId="77777777" w:rsidR="008C228C" w:rsidRPr="00760766" w:rsidRDefault="008C228C" w:rsidP="008C228C">
      <w:pPr>
        <w:tabs>
          <w:tab w:val="clear" w:pos="567"/>
        </w:tabs>
        <w:spacing w:line="240" w:lineRule="auto"/>
        <w:rPr>
          <w:lang w:val="sv-SE"/>
        </w:rPr>
      </w:pPr>
    </w:p>
    <w:p w14:paraId="1D164E41" w14:textId="77777777" w:rsidR="008C228C" w:rsidRPr="00760766" w:rsidRDefault="008C228C" w:rsidP="008C228C">
      <w:pPr>
        <w:tabs>
          <w:tab w:val="clear" w:pos="567"/>
        </w:tabs>
        <w:spacing w:line="240" w:lineRule="auto"/>
        <w:rPr>
          <w:lang w:val="sv-SE"/>
        </w:rPr>
      </w:pPr>
    </w:p>
    <w:p w14:paraId="1D164E42"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E43" w14:textId="77777777" w:rsidR="008C228C" w:rsidRPr="00760766" w:rsidRDefault="008C228C" w:rsidP="008C228C">
      <w:pPr>
        <w:tabs>
          <w:tab w:val="clear" w:pos="567"/>
        </w:tabs>
        <w:spacing w:line="240" w:lineRule="auto"/>
        <w:rPr>
          <w:b/>
          <w:bCs/>
          <w:lang w:val="sv-SE"/>
        </w:rPr>
      </w:pPr>
    </w:p>
    <w:p w14:paraId="1D164E44" w14:textId="77777777" w:rsidR="008C228C" w:rsidRPr="00760766" w:rsidRDefault="008C228C" w:rsidP="008C228C">
      <w:pPr>
        <w:tabs>
          <w:tab w:val="clear" w:pos="567"/>
        </w:tabs>
        <w:spacing w:line="240" w:lineRule="auto"/>
        <w:rPr>
          <w:lang w:val="sv-SE"/>
        </w:rPr>
      </w:pPr>
      <w:r w:rsidRPr="00760766">
        <w:rPr>
          <w:lang w:val="sv-SE"/>
        </w:rPr>
        <w:t>Accord</w:t>
      </w:r>
    </w:p>
    <w:p w14:paraId="1D164E45" w14:textId="77777777" w:rsidR="008C228C" w:rsidRPr="00760766" w:rsidRDefault="008C228C" w:rsidP="008C228C">
      <w:pPr>
        <w:tabs>
          <w:tab w:val="clear" w:pos="567"/>
        </w:tabs>
        <w:spacing w:line="240" w:lineRule="auto"/>
        <w:rPr>
          <w:lang w:val="sv-SE"/>
        </w:rPr>
      </w:pPr>
    </w:p>
    <w:p w14:paraId="1D164E46" w14:textId="77777777" w:rsidR="008C228C" w:rsidRPr="00760766" w:rsidRDefault="008C228C" w:rsidP="008C228C">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48" w14:textId="77777777" w:rsidTr="008C228C">
        <w:tc>
          <w:tcPr>
            <w:tcW w:w="9287" w:type="dxa"/>
            <w:tcBorders>
              <w:top w:val="single" w:sz="4" w:space="0" w:color="auto"/>
              <w:left w:val="single" w:sz="4" w:space="0" w:color="auto"/>
              <w:bottom w:val="single" w:sz="4" w:space="0" w:color="auto"/>
              <w:right w:val="single" w:sz="4" w:space="0" w:color="auto"/>
            </w:tcBorders>
          </w:tcPr>
          <w:p w14:paraId="1D164E47" w14:textId="77777777" w:rsidR="008C228C" w:rsidRPr="00760766" w:rsidRDefault="008C228C" w:rsidP="008C228C">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E49" w14:textId="77777777" w:rsidR="008C228C" w:rsidRPr="00760766" w:rsidRDefault="008C228C" w:rsidP="008C228C">
      <w:pPr>
        <w:tabs>
          <w:tab w:val="clear" w:pos="567"/>
        </w:tabs>
        <w:spacing w:line="240" w:lineRule="auto"/>
        <w:rPr>
          <w:lang w:val="sv-SE"/>
        </w:rPr>
      </w:pPr>
    </w:p>
    <w:p w14:paraId="1D164E4A" w14:textId="77777777" w:rsidR="008C228C" w:rsidRPr="00760766" w:rsidRDefault="008C228C" w:rsidP="008C228C">
      <w:pPr>
        <w:tabs>
          <w:tab w:val="clear" w:pos="567"/>
        </w:tabs>
        <w:spacing w:line="240" w:lineRule="auto"/>
        <w:rPr>
          <w:lang w:val="sv-SE"/>
        </w:rPr>
      </w:pPr>
      <w:r w:rsidRPr="00760766">
        <w:rPr>
          <w:lang w:val="sv-SE"/>
        </w:rPr>
        <w:t>EXP</w:t>
      </w:r>
    </w:p>
    <w:p w14:paraId="1D164E4B" w14:textId="77777777" w:rsidR="008C228C" w:rsidRPr="00760766" w:rsidRDefault="008C228C" w:rsidP="008C228C">
      <w:pPr>
        <w:tabs>
          <w:tab w:val="clear" w:pos="567"/>
        </w:tabs>
        <w:spacing w:line="240" w:lineRule="auto"/>
        <w:rPr>
          <w:b/>
          <w:bCs/>
          <w:lang w:val="sv-SE"/>
        </w:rPr>
      </w:pPr>
    </w:p>
    <w:p w14:paraId="1D164E4C" w14:textId="77777777" w:rsidR="008C228C" w:rsidRPr="00760766" w:rsidRDefault="008C228C" w:rsidP="008C228C">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4E" w14:textId="77777777" w:rsidTr="008C228C">
        <w:tc>
          <w:tcPr>
            <w:tcW w:w="9287" w:type="dxa"/>
            <w:tcBorders>
              <w:top w:val="single" w:sz="4" w:space="0" w:color="auto"/>
              <w:left w:val="single" w:sz="4" w:space="0" w:color="auto"/>
              <w:bottom w:val="single" w:sz="4" w:space="0" w:color="auto"/>
              <w:right w:val="single" w:sz="4" w:space="0" w:color="auto"/>
            </w:tcBorders>
          </w:tcPr>
          <w:p w14:paraId="1D164E4D" w14:textId="77777777" w:rsidR="008C228C" w:rsidRPr="00760766" w:rsidRDefault="008C228C" w:rsidP="008C228C">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E4F" w14:textId="77777777" w:rsidR="008C228C" w:rsidRPr="00760766" w:rsidRDefault="008C228C" w:rsidP="008C228C">
      <w:pPr>
        <w:tabs>
          <w:tab w:val="clear" w:pos="567"/>
        </w:tabs>
        <w:spacing w:line="240" w:lineRule="auto"/>
        <w:rPr>
          <w:lang w:val="sv-SE"/>
        </w:rPr>
      </w:pPr>
    </w:p>
    <w:p w14:paraId="1D164E50" w14:textId="77777777" w:rsidR="008C228C" w:rsidRPr="00760766" w:rsidRDefault="008C228C" w:rsidP="008C228C">
      <w:pPr>
        <w:tabs>
          <w:tab w:val="clear" w:pos="567"/>
        </w:tabs>
        <w:spacing w:line="240" w:lineRule="auto"/>
        <w:rPr>
          <w:lang w:val="sv-SE"/>
        </w:rPr>
      </w:pPr>
      <w:r w:rsidRPr="00760766">
        <w:rPr>
          <w:lang w:val="sv-SE"/>
        </w:rPr>
        <w:t>Lot</w:t>
      </w:r>
    </w:p>
    <w:p w14:paraId="1D164E51" w14:textId="77777777" w:rsidR="008C228C" w:rsidRPr="00760766" w:rsidRDefault="008C228C" w:rsidP="008C228C">
      <w:pPr>
        <w:tabs>
          <w:tab w:val="clear" w:pos="567"/>
        </w:tabs>
        <w:spacing w:line="240" w:lineRule="auto"/>
        <w:rPr>
          <w:lang w:val="sv-SE"/>
        </w:rPr>
      </w:pPr>
    </w:p>
    <w:p w14:paraId="1D164E52" w14:textId="77777777" w:rsidR="008C228C" w:rsidRPr="00760766" w:rsidRDefault="008C228C" w:rsidP="008C228C">
      <w:pPr>
        <w:tabs>
          <w:tab w:val="clear" w:pos="567"/>
        </w:tabs>
        <w:spacing w:line="240" w:lineRule="auto"/>
        <w:rPr>
          <w:lang w:val="sv-SE"/>
        </w:rPr>
      </w:pPr>
    </w:p>
    <w:p w14:paraId="1D164E53" w14:textId="77777777" w:rsidR="008C228C" w:rsidRPr="00760766" w:rsidRDefault="008C228C" w:rsidP="008C228C">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E54" w14:textId="77777777" w:rsidR="008C228C" w:rsidRPr="00760766" w:rsidRDefault="008C228C" w:rsidP="008C228C">
      <w:pPr>
        <w:rPr>
          <w:lang w:val="sv-SE"/>
        </w:rPr>
      </w:pPr>
    </w:p>
    <w:p w14:paraId="1D164E55" w14:textId="77777777" w:rsidR="008C228C" w:rsidRPr="00760766" w:rsidRDefault="008C228C" w:rsidP="008C228C">
      <w:pPr>
        <w:tabs>
          <w:tab w:val="clear" w:pos="567"/>
        </w:tabs>
        <w:spacing w:line="240" w:lineRule="auto"/>
        <w:rPr>
          <w:lang w:val="sv-SE"/>
        </w:rPr>
      </w:pPr>
      <w:r w:rsidRPr="00760766">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095A11" w14:paraId="1D164E59" w14:textId="77777777" w:rsidTr="008C228C">
        <w:trPr>
          <w:trHeight w:val="785"/>
        </w:trPr>
        <w:tc>
          <w:tcPr>
            <w:tcW w:w="9287" w:type="dxa"/>
            <w:tcBorders>
              <w:top w:val="single" w:sz="4" w:space="0" w:color="auto"/>
              <w:left w:val="single" w:sz="4" w:space="0" w:color="auto"/>
              <w:bottom w:val="single" w:sz="4" w:space="0" w:color="auto"/>
              <w:right w:val="single" w:sz="4" w:space="0" w:color="auto"/>
            </w:tcBorders>
          </w:tcPr>
          <w:p w14:paraId="1D164E56" w14:textId="77777777" w:rsidR="008C228C" w:rsidRPr="00760766" w:rsidRDefault="008C228C" w:rsidP="008C228C">
            <w:pPr>
              <w:rPr>
                <w:b/>
                <w:bCs/>
                <w:lang w:val="sv-SE"/>
              </w:rPr>
            </w:pPr>
            <w:r w:rsidRPr="00760766">
              <w:rPr>
                <w:b/>
                <w:bCs/>
                <w:lang w:val="sv-SE"/>
              </w:rPr>
              <w:lastRenderedPageBreak/>
              <w:t>UPPGIFTER SOM SKA FINNAS PÅ BLISTER ELLER STRIPS</w:t>
            </w:r>
          </w:p>
          <w:p w14:paraId="1D164E57" w14:textId="77777777" w:rsidR="008C228C" w:rsidRPr="00760766" w:rsidRDefault="008C228C" w:rsidP="008C228C">
            <w:pPr>
              <w:rPr>
                <w:b/>
                <w:bCs/>
                <w:lang w:val="sv-SE"/>
              </w:rPr>
            </w:pPr>
          </w:p>
          <w:p w14:paraId="1D164E58" w14:textId="77777777" w:rsidR="008C228C" w:rsidRPr="00760766" w:rsidRDefault="008C228C" w:rsidP="008C228C">
            <w:pPr>
              <w:rPr>
                <w:lang w:val="sv-SE"/>
              </w:rPr>
            </w:pPr>
            <w:r w:rsidRPr="00760766">
              <w:rPr>
                <w:b/>
                <w:bCs/>
                <w:lang w:val="sv-SE"/>
              </w:rPr>
              <w:t>BLISTER FÖR 15 MG (14 TABLETTER KALENDERFÖRPACKNING)</w:t>
            </w:r>
          </w:p>
        </w:tc>
      </w:tr>
    </w:tbl>
    <w:p w14:paraId="1D164E5A" w14:textId="77777777" w:rsidR="008C228C" w:rsidRPr="00760766" w:rsidRDefault="008C228C" w:rsidP="008C228C">
      <w:pPr>
        <w:rPr>
          <w:b/>
          <w:bCs/>
          <w:lang w:val="sv-SE"/>
        </w:rPr>
      </w:pPr>
    </w:p>
    <w:p w14:paraId="1D164E5B" w14:textId="77777777" w:rsidR="008C228C" w:rsidRPr="00760766" w:rsidRDefault="008C228C" w:rsidP="008C228C">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5D" w14:textId="77777777" w:rsidTr="008C228C">
        <w:tc>
          <w:tcPr>
            <w:tcW w:w="9287" w:type="dxa"/>
            <w:tcBorders>
              <w:top w:val="single" w:sz="4" w:space="0" w:color="auto"/>
              <w:left w:val="single" w:sz="4" w:space="0" w:color="auto"/>
              <w:bottom w:val="single" w:sz="4" w:space="0" w:color="auto"/>
              <w:right w:val="single" w:sz="4" w:space="0" w:color="auto"/>
            </w:tcBorders>
          </w:tcPr>
          <w:p w14:paraId="1D164E5C" w14:textId="77777777" w:rsidR="008C228C" w:rsidRPr="00760766" w:rsidRDefault="008C228C" w:rsidP="008C228C">
            <w:pPr>
              <w:tabs>
                <w:tab w:val="left" w:pos="142"/>
              </w:tabs>
              <w:ind w:left="567" w:hanging="567"/>
              <w:rPr>
                <w:lang w:val="sv-SE"/>
              </w:rPr>
            </w:pPr>
            <w:r w:rsidRPr="00760766">
              <w:rPr>
                <w:b/>
                <w:bCs/>
                <w:lang w:val="sv-SE"/>
              </w:rPr>
              <w:t>1.</w:t>
            </w:r>
            <w:r w:rsidRPr="00760766">
              <w:rPr>
                <w:b/>
                <w:bCs/>
                <w:lang w:val="sv-SE"/>
              </w:rPr>
              <w:tab/>
              <w:t>LÄKEMEDLETS NAMN</w:t>
            </w:r>
          </w:p>
        </w:tc>
      </w:tr>
    </w:tbl>
    <w:p w14:paraId="1D164E5E" w14:textId="77777777" w:rsidR="008C228C" w:rsidRPr="00760766" w:rsidRDefault="008C228C" w:rsidP="008C228C">
      <w:pPr>
        <w:ind w:left="567" w:hanging="567"/>
        <w:rPr>
          <w:lang w:val="sv-SE"/>
        </w:rPr>
      </w:pPr>
    </w:p>
    <w:p w14:paraId="1D164E5F" w14:textId="77777777" w:rsidR="008C228C" w:rsidRPr="00760766" w:rsidRDefault="008C228C" w:rsidP="008C228C">
      <w:pPr>
        <w:rPr>
          <w:lang w:val="sv-SE"/>
        </w:rPr>
      </w:pPr>
      <w:r w:rsidRPr="00760766">
        <w:rPr>
          <w:lang w:val="sv-SE"/>
        </w:rPr>
        <w:t>Rivaroxaban Accord 15 mg tabletter</w:t>
      </w:r>
    </w:p>
    <w:p w14:paraId="1D164E60" w14:textId="77777777" w:rsidR="008C228C" w:rsidRPr="00760766" w:rsidRDefault="008C228C" w:rsidP="008C228C">
      <w:pPr>
        <w:rPr>
          <w:lang w:val="sv-SE"/>
        </w:rPr>
      </w:pPr>
      <w:r w:rsidRPr="00760766">
        <w:rPr>
          <w:highlight w:val="lightGray"/>
          <w:lang w:val="sv-SE"/>
        </w:rPr>
        <w:t>rivaroxaban</w:t>
      </w:r>
    </w:p>
    <w:p w14:paraId="1D164E61" w14:textId="77777777" w:rsidR="008C228C" w:rsidRPr="00760766" w:rsidRDefault="008C228C" w:rsidP="008C228C">
      <w:pPr>
        <w:rPr>
          <w:b/>
          <w:bCs/>
          <w:lang w:val="sv-SE"/>
        </w:rPr>
      </w:pPr>
    </w:p>
    <w:p w14:paraId="1D164E62" w14:textId="77777777" w:rsidR="008C228C" w:rsidRPr="00760766" w:rsidRDefault="008C228C" w:rsidP="008C228C">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095A11" w14:paraId="1D164E64" w14:textId="77777777" w:rsidTr="008C228C">
        <w:tc>
          <w:tcPr>
            <w:tcW w:w="9287" w:type="dxa"/>
            <w:tcBorders>
              <w:top w:val="single" w:sz="4" w:space="0" w:color="auto"/>
              <w:left w:val="single" w:sz="4" w:space="0" w:color="auto"/>
              <w:bottom w:val="single" w:sz="4" w:space="0" w:color="auto"/>
              <w:right w:val="single" w:sz="4" w:space="0" w:color="auto"/>
            </w:tcBorders>
          </w:tcPr>
          <w:p w14:paraId="1D164E63" w14:textId="77777777" w:rsidR="008C228C" w:rsidRPr="00760766" w:rsidRDefault="008C228C" w:rsidP="008C228C">
            <w:pPr>
              <w:tabs>
                <w:tab w:val="left" w:pos="142"/>
              </w:tabs>
              <w:ind w:left="567" w:hanging="567"/>
              <w:rPr>
                <w:lang w:val="sv-SE"/>
              </w:rPr>
            </w:pPr>
            <w:r w:rsidRPr="00760766">
              <w:rPr>
                <w:b/>
                <w:bCs/>
                <w:lang w:val="sv-SE"/>
              </w:rPr>
              <w:t>2.</w:t>
            </w:r>
            <w:r w:rsidRPr="00760766">
              <w:rPr>
                <w:b/>
                <w:bCs/>
                <w:lang w:val="sv-SE"/>
              </w:rPr>
              <w:tab/>
              <w:t>INNEHAVARE AV GODKÄNNANDE FÖR FÖRSÄLJNING</w:t>
            </w:r>
          </w:p>
        </w:tc>
      </w:tr>
    </w:tbl>
    <w:p w14:paraId="1D164E65" w14:textId="77777777" w:rsidR="008C228C" w:rsidRPr="00760766" w:rsidRDefault="008C228C" w:rsidP="008C228C">
      <w:pPr>
        <w:rPr>
          <w:b/>
          <w:bCs/>
          <w:lang w:val="sv-SE"/>
        </w:rPr>
      </w:pPr>
    </w:p>
    <w:p w14:paraId="1D164E66" w14:textId="77777777" w:rsidR="008C228C" w:rsidRPr="00760766" w:rsidRDefault="008C228C" w:rsidP="008C228C">
      <w:pPr>
        <w:rPr>
          <w:lang w:val="sv-SE"/>
        </w:rPr>
      </w:pPr>
      <w:r w:rsidRPr="00760766">
        <w:rPr>
          <w:lang w:val="sv-SE"/>
        </w:rPr>
        <w:t>Accord</w:t>
      </w:r>
    </w:p>
    <w:p w14:paraId="1D164E67" w14:textId="77777777" w:rsidR="008C228C" w:rsidRPr="00760766" w:rsidRDefault="008C228C" w:rsidP="008C228C">
      <w:pPr>
        <w:rPr>
          <w:lang w:val="sv-SE"/>
        </w:rPr>
      </w:pPr>
    </w:p>
    <w:p w14:paraId="1D164E68" w14:textId="77777777" w:rsidR="008C228C" w:rsidRPr="00760766" w:rsidRDefault="008C228C" w:rsidP="008C228C">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6A" w14:textId="77777777" w:rsidTr="008C228C">
        <w:tc>
          <w:tcPr>
            <w:tcW w:w="9287" w:type="dxa"/>
            <w:tcBorders>
              <w:top w:val="single" w:sz="4" w:space="0" w:color="auto"/>
              <w:left w:val="single" w:sz="4" w:space="0" w:color="auto"/>
              <w:bottom w:val="single" w:sz="4" w:space="0" w:color="auto"/>
              <w:right w:val="single" w:sz="4" w:space="0" w:color="auto"/>
            </w:tcBorders>
          </w:tcPr>
          <w:p w14:paraId="1D164E69" w14:textId="77777777" w:rsidR="008C228C" w:rsidRPr="00760766" w:rsidRDefault="008C228C" w:rsidP="008C228C">
            <w:pPr>
              <w:tabs>
                <w:tab w:val="left" w:pos="142"/>
              </w:tabs>
              <w:ind w:left="567" w:hanging="567"/>
              <w:rPr>
                <w:lang w:val="sv-SE"/>
              </w:rPr>
            </w:pPr>
            <w:r w:rsidRPr="00760766">
              <w:rPr>
                <w:b/>
                <w:bCs/>
                <w:lang w:val="sv-SE"/>
              </w:rPr>
              <w:t>3.</w:t>
            </w:r>
            <w:r w:rsidRPr="00760766">
              <w:rPr>
                <w:b/>
                <w:bCs/>
                <w:lang w:val="sv-SE"/>
              </w:rPr>
              <w:tab/>
              <w:t>UTGÅNGSDATUM</w:t>
            </w:r>
          </w:p>
        </w:tc>
      </w:tr>
    </w:tbl>
    <w:p w14:paraId="1D164E6B" w14:textId="77777777" w:rsidR="008C228C" w:rsidRPr="00760766" w:rsidRDefault="008C228C" w:rsidP="008C228C">
      <w:pPr>
        <w:rPr>
          <w:lang w:val="sv-SE"/>
        </w:rPr>
      </w:pPr>
    </w:p>
    <w:p w14:paraId="1D164E6C" w14:textId="77777777" w:rsidR="008C228C" w:rsidRPr="00760766" w:rsidRDefault="008C228C" w:rsidP="008C228C">
      <w:pPr>
        <w:rPr>
          <w:lang w:val="sv-SE"/>
        </w:rPr>
      </w:pPr>
      <w:r w:rsidRPr="00760766">
        <w:rPr>
          <w:lang w:val="sv-SE"/>
        </w:rPr>
        <w:t>EXP</w:t>
      </w:r>
    </w:p>
    <w:p w14:paraId="1D164E6D" w14:textId="77777777" w:rsidR="008C228C" w:rsidRPr="00760766" w:rsidRDefault="008C228C" w:rsidP="008C228C">
      <w:pPr>
        <w:rPr>
          <w:b/>
          <w:bCs/>
          <w:lang w:val="sv-SE"/>
        </w:rPr>
      </w:pPr>
    </w:p>
    <w:p w14:paraId="1D164E6E" w14:textId="77777777" w:rsidR="008C228C" w:rsidRPr="00760766" w:rsidRDefault="008C228C" w:rsidP="008C228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70" w14:textId="77777777" w:rsidTr="008C228C">
        <w:tc>
          <w:tcPr>
            <w:tcW w:w="9287" w:type="dxa"/>
            <w:tcBorders>
              <w:top w:val="single" w:sz="4" w:space="0" w:color="auto"/>
              <w:left w:val="single" w:sz="4" w:space="0" w:color="auto"/>
              <w:bottom w:val="single" w:sz="4" w:space="0" w:color="auto"/>
              <w:right w:val="single" w:sz="4" w:space="0" w:color="auto"/>
            </w:tcBorders>
          </w:tcPr>
          <w:p w14:paraId="1D164E6F" w14:textId="77777777" w:rsidR="008C228C" w:rsidRPr="00760766" w:rsidRDefault="008C228C" w:rsidP="008C228C">
            <w:pPr>
              <w:tabs>
                <w:tab w:val="left" w:pos="142"/>
              </w:tabs>
              <w:ind w:left="567" w:hanging="567"/>
              <w:rPr>
                <w:lang w:val="sv-SE"/>
              </w:rPr>
            </w:pPr>
            <w:r w:rsidRPr="00760766">
              <w:rPr>
                <w:b/>
                <w:bCs/>
                <w:lang w:val="sv-SE"/>
              </w:rPr>
              <w:t>4.</w:t>
            </w:r>
            <w:r w:rsidRPr="00760766">
              <w:rPr>
                <w:b/>
                <w:bCs/>
                <w:lang w:val="sv-SE"/>
              </w:rPr>
              <w:tab/>
              <w:t>TILLVERKNINGSSATSNUMMER</w:t>
            </w:r>
          </w:p>
        </w:tc>
      </w:tr>
    </w:tbl>
    <w:p w14:paraId="1D164E71" w14:textId="77777777" w:rsidR="008C228C" w:rsidRPr="00760766" w:rsidRDefault="008C228C" w:rsidP="008C228C">
      <w:pPr>
        <w:rPr>
          <w:lang w:val="sv-SE"/>
        </w:rPr>
      </w:pPr>
    </w:p>
    <w:p w14:paraId="1D164E72" w14:textId="77777777" w:rsidR="008C228C" w:rsidRPr="00760766" w:rsidRDefault="008C228C" w:rsidP="008C228C">
      <w:pPr>
        <w:rPr>
          <w:lang w:val="sv-SE"/>
        </w:rPr>
      </w:pPr>
      <w:r w:rsidRPr="00760766">
        <w:rPr>
          <w:lang w:val="sv-SE"/>
        </w:rPr>
        <w:t>Lot</w:t>
      </w:r>
    </w:p>
    <w:p w14:paraId="1D164E73" w14:textId="77777777" w:rsidR="008C228C" w:rsidRPr="00760766" w:rsidRDefault="008C228C" w:rsidP="008C228C">
      <w:pPr>
        <w:rPr>
          <w:lang w:val="sv-SE"/>
        </w:rPr>
      </w:pPr>
    </w:p>
    <w:p w14:paraId="1D164E74" w14:textId="77777777" w:rsidR="008C228C" w:rsidRPr="00760766" w:rsidRDefault="008C228C" w:rsidP="008C228C">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C228C" w:rsidRPr="006A6CE5" w14:paraId="1D164E76" w14:textId="77777777" w:rsidTr="008C228C">
        <w:tc>
          <w:tcPr>
            <w:tcW w:w="9287" w:type="dxa"/>
            <w:tcBorders>
              <w:top w:val="single" w:sz="4" w:space="0" w:color="auto"/>
              <w:left w:val="single" w:sz="4" w:space="0" w:color="auto"/>
              <w:bottom w:val="single" w:sz="4" w:space="0" w:color="auto"/>
              <w:right w:val="single" w:sz="4" w:space="0" w:color="auto"/>
            </w:tcBorders>
          </w:tcPr>
          <w:p w14:paraId="1D164E75" w14:textId="77777777" w:rsidR="008C228C" w:rsidRPr="00760766" w:rsidRDefault="008C228C" w:rsidP="008C228C">
            <w:pPr>
              <w:tabs>
                <w:tab w:val="left" w:pos="142"/>
              </w:tabs>
              <w:ind w:left="567" w:hanging="567"/>
              <w:rPr>
                <w:lang w:val="sv-SE"/>
              </w:rPr>
            </w:pPr>
            <w:r w:rsidRPr="00760766">
              <w:rPr>
                <w:b/>
                <w:bCs/>
                <w:lang w:val="sv-SE"/>
              </w:rPr>
              <w:t>5.</w:t>
            </w:r>
            <w:r w:rsidRPr="00760766">
              <w:rPr>
                <w:b/>
                <w:bCs/>
                <w:lang w:val="sv-SE"/>
              </w:rPr>
              <w:tab/>
              <w:t>ÖVRIGT</w:t>
            </w:r>
          </w:p>
        </w:tc>
      </w:tr>
    </w:tbl>
    <w:p w14:paraId="1D164E77" w14:textId="77777777" w:rsidR="008C228C" w:rsidRPr="00760766" w:rsidRDefault="008C228C" w:rsidP="008C228C">
      <w:pPr>
        <w:rPr>
          <w:lang w:val="sv-SE"/>
        </w:rPr>
      </w:pPr>
    </w:p>
    <w:p w14:paraId="1D164E78" w14:textId="77777777" w:rsidR="008C228C" w:rsidRPr="00760766" w:rsidRDefault="008C228C" w:rsidP="008C228C">
      <w:pPr>
        <w:rPr>
          <w:lang w:val="sv-SE"/>
        </w:rPr>
      </w:pPr>
      <w:r w:rsidRPr="00760766">
        <w:rPr>
          <w:lang w:val="sv-SE"/>
        </w:rPr>
        <w:t>Mån</w:t>
      </w:r>
    </w:p>
    <w:p w14:paraId="1D164E79" w14:textId="77777777" w:rsidR="008C228C" w:rsidRPr="00760766" w:rsidRDefault="008C228C" w:rsidP="008C228C">
      <w:pPr>
        <w:rPr>
          <w:lang w:val="sv-SE"/>
        </w:rPr>
      </w:pPr>
      <w:r w:rsidRPr="00760766">
        <w:rPr>
          <w:lang w:val="sv-SE"/>
        </w:rPr>
        <w:t>Tis</w:t>
      </w:r>
    </w:p>
    <w:p w14:paraId="1D164E7A" w14:textId="77777777" w:rsidR="008C228C" w:rsidRPr="00760766" w:rsidRDefault="008C228C" w:rsidP="008C228C">
      <w:pPr>
        <w:rPr>
          <w:lang w:val="sv-SE"/>
        </w:rPr>
      </w:pPr>
      <w:r w:rsidRPr="00760766">
        <w:rPr>
          <w:lang w:val="sv-SE"/>
        </w:rPr>
        <w:t>Ons</w:t>
      </w:r>
    </w:p>
    <w:p w14:paraId="1D164E7B" w14:textId="77777777" w:rsidR="008C228C" w:rsidRPr="00760766" w:rsidRDefault="008C228C" w:rsidP="008C228C">
      <w:pPr>
        <w:rPr>
          <w:lang w:val="sv-SE"/>
        </w:rPr>
      </w:pPr>
      <w:r w:rsidRPr="00760766">
        <w:rPr>
          <w:lang w:val="sv-SE"/>
        </w:rPr>
        <w:t>Tors</w:t>
      </w:r>
    </w:p>
    <w:p w14:paraId="1D164E7C" w14:textId="77777777" w:rsidR="008C228C" w:rsidRPr="00760766" w:rsidRDefault="008C228C" w:rsidP="008C228C">
      <w:pPr>
        <w:rPr>
          <w:lang w:val="sv-SE"/>
        </w:rPr>
      </w:pPr>
      <w:r w:rsidRPr="00760766">
        <w:rPr>
          <w:lang w:val="sv-SE"/>
        </w:rPr>
        <w:t>Fre</w:t>
      </w:r>
    </w:p>
    <w:p w14:paraId="1D164E7D" w14:textId="77777777" w:rsidR="008C228C" w:rsidRPr="00760766" w:rsidRDefault="008C228C" w:rsidP="008C228C">
      <w:pPr>
        <w:rPr>
          <w:lang w:val="sv-SE"/>
        </w:rPr>
      </w:pPr>
      <w:r w:rsidRPr="00760766">
        <w:rPr>
          <w:lang w:val="sv-SE"/>
        </w:rPr>
        <w:t>Lör</w:t>
      </w:r>
    </w:p>
    <w:p w14:paraId="1D164E7E" w14:textId="77777777" w:rsidR="008C228C" w:rsidRPr="00760766" w:rsidRDefault="008C228C" w:rsidP="008C228C">
      <w:pPr>
        <w:rPr>
          <w:lang w:val="sv-SE"/>
        </w:rPr>
      </w:pPr>
      <w:r w:rsidRPr="00760766">
        <w:rPr>
          <w:lang w:val="sv-SE"/>
        </w:rPr>
        <w:t>Sön</w:t>
      </w:r>
    </w:p>
    <w:p w14:paraId="1D164E7F" w14:textId="77777777" w:rsidR="008C228C" w:rsidRPr="00760766" w:rsidRDefault="008C228C" w:rsidP="008C228C">
      <w:pPr>
        <w:rPr>
          <w:lang w:val="sv-SE"/>
        </w:rPr>
      </w:pPr>
    </w:p>
    <w:p w14:paraId="1D164E80" w14:textId="77777777" w:rsidR="008C228C" w:rsidRPr="00760766" w:rsidRDefault="008C228C" w:rsidP="008C228C">
      <w:pPr>
        <w:rPr>
          <w:lang w:val="sv-SE"/>
        </w:rPr>
      </w:pPr>
      <w:r w:rsidRPr="00760766">
        <w:rPr>
          <w:lang w:val="sv-SE"/>
        </w:rPr>
        <w:br w:type="page"/>
      </w:r>
    </w:p>
    <w:p w14:paraId="1D164E81"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 xml:space="preserve">UPPGIFTER SOM SKA FINNAS PÅ YTTRE FÖRPACKNINGEN OCH </w:t>
      </w:r>
      <w:r w:rsidR="00E615E8" w:rsidRPr="00760766">
        <w:rPr>
          <w:b/>
          <w:bCs/>
          <w:lang w:val="sv-SE"/>
        </w:rPr>
        <w:t xml:space="preserve">PÅ </w:t>
      </w:r>
      <w:r w:rsidRPr="00760766">
        <w:rPr>
          <w:b/>
          <w:bCs/>
          <w:lang w:val="sv-SE"/>
        </w:rPr>
        <w:t>INNERFÖRPACKNINGEN</w:t>
      </w:r>
    </w:p>
    <w:p w14:paraId="1D164E82"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4E83"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YTTERKARTONG OCH ETIKETT FÖR HDPE-BURKAR FÖR 15 MG</w:t>
      </w:r>
    </w:p>
    <w:p w14:paraId="1D164E84" w14:textId="77777777" w:rsidR="008C228C" w:rsidRPr="00760766" w:rsidRDefault="008C228C" w:rsidP="008C228C">
      <w:pPr>
        <w:tabs>
          <w:tab w:val="clear" w:pos="567"/>
        </w:tabs>
        <w:spacing w:line="240" w:lineRule="auto"/>
        <w:rPr>
          <w:lang w:val="sv-SE"/>
        </w:rPr>
      </w:pPr>
    </w:p>
    <w:p w14:paraId="1D164E85" w14:textId="77777777" w:rsidR="008C228C" w:rsidRPr="00760766" w:rsidRDefault="008C228C" w:rsidP="008C228C">
      <w:pPr>
        <w:tabs>
          <w:tab w:val="clear" w:pos="567"/>
        </w:tabs>
        <w:spacing w:line="240" w:lineRule="auto"/>
        <w:rPr>
          <w:lang w:val="sv-SE"/>
        </w:rPr>
      </w:pPr>
    </w:p>
    <w:p w14:paraId="1D164E86"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E87" w14:textId="77777777" w:rsidR="008C228C" w:rsidRPr="00760766" w:rsidRDefault="008C228C" w:rsidP="008C228C">
      <w:pPr>
        <w:tabs>
          <w:tab w:val="clear" w:pos="567"/>
        </w:tabs>
        <w:spacing w:line="240" w:lineRule="auto"/>
        <w:rPr>
          <w:lang w:val="sv-SE"/>
        </w:rPr>
      </w:pPr>
    </w:p>
    <w:p w14:paraId="1D164E88" w14:textId="77777777" w:rsidR="008C228C" w:rsidRPr="00760766" w:rsidRDefault="008C228C" w:rsidP="008C228C">
      <w:pPr>
        <w:tabs>
          <w:tab w:val="clear" w:pos="567"/>
        </w:tabs>
        <w:spacing w:line="240" w:lineRule="auto"/>
        <w:rPr>
          <w:lang w:val="sv-SE"/>
        </w:rPr>
      </w:pPr>
      <w:r w:rsidRPr="00760766">
        <w:rPr>
          <w:lang w:val="sv-SE"/>
        </w:rPr>
        <w:t>Rivaroxaban Accord 15 mg filmdragerade tabletter</w:t>
      </w:r>
    </w:p>
    <w:p w14:paraId="1D164E89" w14:textId="77777777" w:rsidR="008C228C" w:rsidRPr="00760766" w:rsidRDefault="008C228C" w:rsidP="008C228C">
      <w:pPr>
        <w:tabs>
          <w:tab w:val="clear" w:pos="567"/>
        </w:tabs>
        <w:spacing w:line="240" w:lineRule="auto"/>
        <w:rPr>
          <w:lang w:val="sv-SE"/>
        </w:rPr>
      </w:pPr>
      <w:r w:rsidRPr="00760766">
        <w:rPr>
          <w:lang w:val="sv-SE"/>
        </w:rPr>
        <w:t>rivaroxaban</w:t>
      </w:r>
    </w:p>
    <w:p w14:paraId="1D164E8A" w14:textId="77777777" w:rsidR="008C228C" w:rsidRPr="00760766" w:rsidRDefault="008C228C" w:rsidP="008C228C">
      <w:pPr>
        <w:tabs>
          <w:tab w:val="clear" w:pos="567"/>
        </w:tabs>
        <w:spacing w:line="240" w:lineRule="auto"/>
        <w:rPr>
          <w:lang w:val="sv-SE"/>
        </w:rPr>
      </w:pPr>
    </w:p>
    <w:p w14:paraId="1D164E8B" w14:textId="77777777" w:rsidR="008C228C" w:rsidRPr="00760766" w:rsidRDefault="008C228C" w:rsidP="008C228C">
      <w:pPr>
        <w:tabs>
          <w:tab w:val="clear" w:pos="567"/>
        </w:tabs>
        <w:spacing w:line="240" w:lineRule="auto"/>
        <w:rPr>
          <w:lang w:val="sv-SE"/>
        </w:rPr>
      </w:pPr>
    </w:p>
    <w:p w14:paraId="1D164E8C"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4E8D" w14:textId="77777777" w:rsidR="008C228C" w:rsidRPr="00760766" w:rsidRDefault="008C228C" w:rsidP="008C228C">
      <w:pPr>
        <w:tabs>
          <w:tab w:val="clear" w:pos="567"/>
        </w:tabs>
        <w:spacing w:line="240" w:lineRule="auto"/>
        <w:rPr>
          <w:lang w:val="sv-SE"/>
        </w:rPr>
      </w:pPr>
    </w:p>
    <w:p w14:paraId="1D164E8E" w14:textId="77777777" w:rsidR="008C228C" w:rsidRPr="00760766" w:rsidRDefault="008C228C" w:rsidP="008C228C">
      <w:pPr>
        <w:tabs>
          <w:tab w:val="clear" w:pos="567"/>
        </w:tabs>
        <w:spacing w:line="240" w:lineRule="auto"/>
        <w:rPr>
          <w:lang w:val="sv-SE"/>
        </w:rPr>
      </w:pPr>
      <w:r w:rsidRPr="00760766">
        <w:rPr>
          <w:lang w:val="sv-SE"/>
        </w:rPr>
        <w:t>Varje filmdragerad tablett innehåller 1</w:t>
      </w:r>
      <w:r w:rsidR="00E615E8" w:rsidRPr="00760766">
        <w:rPr>
          <w:lang w:val="sv-SE"/>
        </w:rPr>
        <w:t>5</w:t>
      </w:r>
      <w:r w:rsidRPr="00760766">
        <w:rPr>
          <w:lang w:val="sv-SE"/>
        </w:rPr>
        <w:t> mg rivaroxaban.</w:t>
      </w:r>
    </w:p>
    <w:p w14:paraId="1D164E8F" w14:textId="77777777" w:rsidR="008C228C" w:rsidRPr="00760766" w:rsidRDefault="008C228C" w:rsidP="008C228C">
      <w:pPr>
        <w:tabs>
          <w:tab w:val="clear" w:pos="567"/>
        </w:tabs>
        <w:spacing w:line="240" w:lineRule="auto"/>
        <w:rPr>
          <w:lang w:val="sv-SE"/>
        </w:rPr>
      </w:pPr>
    </w:p>
    <w:p w14:paraId="1D164E90" w14:textId="77777777" w:rsidR="008C228C" w:rsidRPr="00760766" w:rsidRDefault="008C228C" w:rsidP="008C228C">
      <w:pPr>
        <w:tabs>
          <w:tab w:val="clear" w:pos="567"/>
        </w:tabs>
        <w:spacing w:line="240" w:lineRule="auto"/>
        <w:rPr>
          <w:lang w:val="sv-SE"/>
        </w:rPr>
      </w:pPr>
    </w:p>
    <w:p w14:paraId="1D164E91"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4E92" w14:textId="77777777" w:rsidR="008C228C" w:rsidRPr="00760766" w:rsidRDefault="008C228C" w:rsidP="008C228C">
      <w:pPr>
        <w:tabs>
          <w:tab w:val="clear" w:pos="567"/>
        </w:tabs>
        <w:spacing w:line="240" w:lineRule="auto"/>
        <w:rPr>
          <w:lang w:val="sv-SE"/>
        </w:rPr>
      </w:pPr>
    </w:p>
    <w:p w14:paraId="1D164E93" w14:textId="77777777" w:rsidR="008C228C" w:rsidRPr="00760766" w:rsidRDefault="008C228C" w:rsidP="008C228C">
      <w:pPr>
        <w:tabs>
          <w:tab w:val="clear" w:pos="567"/>
        </w:tabs>
        <w:spacing w:line="240" w:lineRule="auto"/>
        <w:rPr>
          <w:lang w:val="sv-SE"/>
        </w:rPr>
      </w:pPr>
      <w:r w:rsidRPr="00760766">
        <w:rPr>
          <w:lang w:val="sv-SE"/>
        </w:rPr>
        <w:t>Innehåller laktosmonohydrat.</w:t>
      </w:r>
    </w:p>
    <w:p w14:paraId="1D164E94" w14:textId="77777777" w:rsidR="008C228C" w:rsidRPr="00760766" w:rsidRDefault="008C228C" w:rsidP="008C228C">
      <w:pPr>
        <w:tabs>
          <w:tab w:val="clear" w:pos="567"/>
        </w:tabs>
        <w:spacing w:line="240" w:lineRule="auto"/>
        <w:rPr>
          <w:lang w:val="sv-SE"/>
        </w:rPr>
      </w:pPr>
    </w:p>
    <w:p w14:paraId="1D164E95" w14:textId="77777777" w:rsidR="008C228C" w:rsidRPr="00760766" w:rsidRDefault="008C228C" w:rsidP="008C228C">
      <w:pPr>
        <w:tabs>
          <w:tab w:val="clear" w:pos="567"/>
        </w:tabs>
        <w:spacing w:line="240" w:lineRule="auto"/>
        <w:rPr>
          <w:lang w:val="sv-SE"/>
        </w:rPr>
      </w:pPr>
    </w:p>
    <w:p w14:paraId="1D164E96"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4E97" w14:textId="77777777" w:rsidR="008C228C" w:rsidRPr="00760766" w:rsidRDefault="008C228C" w:rsidP="008C228C">
      <w:pPr>
        <w:tabs>
          <w:tab w:val="clear" w:pos="567"/>
        </w:tabs>
        <w:spacing w:line="240" w:lineRule="auto"/>
        <w:rPr>
          <w:lang w:val="sv-SE"/>
        </w:rPr>
      </w:pPr>
    </w:p>
    <w:p w14:paraId="1D164E98" w14:textId="77777777" w:rsidR="008C228C" w:rsidRPr="00760766" w:rsidRDefault="008C228C" w:rsidP="008C228C">
      <w:pPr>
        <w:tabs>
          <w:tab w:val="clear" w:pos="567"/>
        </w:tabs>
        <w:spacing w:line="240" w:lineRule="auto"/>
        <w:rPr>
          <w:lang w:val="sv-SE"/>
        </w:rPr>
      </w:pPr>
      <w:r w:rsidRPr="00760766">
        <w:rPr>
          <w:lang w:val="sv-SE"/>
        </w:rPr>
        <w:t>30 filmdragerade tabletter</w:t>
      </w:r>
    </w:p>
    <w:p w14:paraId="1D164E99" w14:textId="77777777" w:rsidR="008C228C" w:rsidRPr="00760766" w:rsidRDefault="008C228C" w:rsidP="008C228C">
      <w:pPr>
        <w:tabs>
          <w:tab w:val="clear" w:pos="567"/>
        </w:tabs>
        <w:spacing w:line="240" w:lineRule="auto"/>
        <w:rPr>
          <w:highlight w:val="lightGray"/>
          <w:lang w:val="sv-SE"/>
        </w:rPr>
      </w:pPr>
      <w:r w:rsidRPr="00760766">
        <w:rPr>
          <w:highlight w:val="lightGray"/>
          <w:lang w:val="sv-SE"/>
        </w:rPr>
        <w:t>90 filmdragerade tabletter</w:t>
      </w:r>
    </w:p>
    <w:p w14:paraId="1D164E9A" w14:textId="77777777" w:rsidR="008C228C" w:rsidRPr="00760766" w:rsidRDefault="008C228C" w:rsidP="008C228C">
      <w:pPr>
        <w:tabs>
          <w:tab w:val="clear" w:pos="567"/>
        </w:tabs>
        <w:spacing w:line="240" w:lineRule="auto"/>
        <w:rPr>
          <w:lang w:val="sv-SE"/>
        </w:rPr>
      </w:pPr>
      <w:r w:rsidRPr="00760766">
        <w:rPr>
          <w:highlight w:val="lightGray"/>
          <w:lang w:val="sv-SE"/>
        </w:rPr>
        <w:t>500 filmdragerade tabletter</w:t>
      </w:r>
    </w:p>
    <w:p w14:paraId="1D164E9B" w14:textId="77777777" w:rsidR="008C228C" w:rsidRPr="00760766" w:rsidRDefault="008C228C" w:rsidP="008C228C">
      <w:pPr>
        <w:tabs>
          <w:tab w:val="clear" w:pos="567"/>
        </w:tabs>
        <w:spacing w:line="240" w:lineRule="auto"/>
        <w:rPr>
          <w:lang w:val="sv-SE"/>
        </w:rPr>
      </w:pPr>
    </w:p>
    <w:p w14:paraId="1D164E9C" w14:textId="77777777" w:rsidR="008C228C" w:rsidRPr="00760766" w:rsidRDefault="008C228C" w:rsidP="008C228C">
      <w:pPr>
        <w:tabs>
          <w:tab w:val="clear" w:pos="567"/>
        </w:tabs>
        <w:spacing w:line="240" w:lineRule="auto"/>
        <w:rPr>
          <w:lang w:val="sv-SE"/>
        </w:rPr>
      </w:pPr>
    </w:p>
    <w:p w14:paraId="1D164E9D"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4E9E" w14:textId="77777777" w:rsidR="008C228C" w:rsidRPr="00760766" w:rsidRDefault="008C228C" w:rsidP="008C228C">
      <w:pPr>
        <w:tabs>
          <w:tab w:val="clear" w:pos="567"/>
        </w:tabs>
        <w:spacing w:line="240" w:lineRule="auto"/>
        <w:rPr>
          <w:lang w:val="sv-SE"/>
        </w:rPr>
      </w:pPr>
    </w:p>
    <w:p w14:paraId="1D164E9F" w14:textId="77777777" w:rsidR="008C228C" w:rsidRPr="00760766" w:rsidRDefault="008C228C" w:rsidP="008C228C">
      <w:pPr>
        <w:tabs>
          <w:tab w:val="clear" w:pos="567"/>
        </w:tabs>
        <w:spacing w:line="240" w:lineRule="auto"/>
        <w:rPr>
          <w:lang w:val="sv-SE"/>
        </w:rPr>
      </w:pPr>
      <w:r w:rsidRPr="00760766">
        <w:rPr>
          <w:lang w:val="sv-SE"/>
        </w:rPr>
        <w:t>Läs bipacksedeln före användning.</w:t>
      </w:r>
    </w:p>
    <w:p w14:paraId="1D164EA0" w14:textId="77777777" w:rsidR="008C228C" w:rsidRPr="00760766" w:rsidRDefault="008C228C" w:rsidP="008C228C">
      <w:pPr>
        <w:tabs>
          <w:tab w:val="clear" w:pos="567"/>
        </w:tabs>
        <w:spacing w:line="240" w:lineRule="auto"/>
        <w:rPr>
          <w:lang w:val="sv-SE"/>
        </w:rPr>
      </w:pPr>
      <w:r w:rsidRPr="00760766">
        <w:rPr>
          <w:lang w:val="sv-SE"/>
        </w:rPr>
        <w:t>Ska sväljas.</w:t>
      </w:r>
    </w:p>
    <w:p w14:paraId="1D164EA1" w14:textId="77777777" w:rsidR="008C228C" w:rsidRPr="00760766" w:rsidRDefault="008C228C" w:rsidP="008C228C">
      <w:pPr>
        <w:tabs>
          <w:tab w:val="clear" w:pos="567"/>
        </w:tabs>
        <w:spacing w:line="240" w:lineRule="auto"/>
        <w:rPr>
          <w:lang w:val="sv-SE"/>
        </w:rPr>
      </w:pPr>
    </w:p>
    <w:p w14:paraId="1D164EA2" w14:textId="77777777" w:rsidR="008C228C" w:rsidRPr="00760766" w:rsidRDefault="008C228C" w:rsidP="008C228C">
      <w:pPr>
        <w:tabs>
          <w:tab w:val="clear" w:pos="567"/>
        </w:tabs>
        <w:spacing w:line="240" w:lineRule="auto"/>
        <w:rPr>
          <w:lang w:val="sv-SE"/>
        </w:rPr>
      </w:pPr>
    </w:p>
    <w:p w14:paraId="1D164EA3"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EA4" w14:textId="77777777" w:rsidR="008C228C" w:rsidRPr="00760766" w:rsidRDefault="008C228C" w:rsidP="008C228C">
      <w:pPr>
        <w:tabs>
          <w:tab w:val="clear" w:pos="567"/>
        </w:tabs>
        <w:spacing w:line="240" w:lineRule="auto"/>
        <w:rPr>
          <w:lang w:val="sv-SE"/>
        </w:rPr>
      </w:pPr>
    </w:p>
    <w:p w14:paraId="1D164EA5" w14:textId="77777777" w:rsidR="008C228C" w:rsidRPr="00760766" w:rsidRDefault="008C228C" w:rsidP="008C228C">
      <w:pPr>
        <w:tabs>
          <w:tab w:val="clear" w:pos="567"/>
        </w:tabs>
        <w:spacing w:line="240" w:lineRule="auto"/>
        <w:rPr>
          <w:lang w:val="sv-SE"/>
        </w:rPr>
      </w:pPr>
      <w:r w:rsidRPr="00760766">
        <w:rPr>
          <w:lang w:val="sv-SE"/>
        </w:rPr>
        <w:t>Förvaras utom syn- och räckhåll för barn.</w:t>
      </w:r>
    </w:p>
    <w:p w14:paraId="1D164EA6" w14:textId="77777777" w:rsidR="008C228C" w:rsidRPr="00760766" w:rsidRDefault="008C228C" w:rsidP="008C228C">
      <w:pPr>
        <w:tabs>
          <w:tab w:val="clear" w:pos="567"/>
        </w:tabs>
        <w:spacing w:line="240" w:lineRule="auto"/>
        <w:rPr>
          <w:lang w:val="sv-SE"/>
        </w:rPr>
      </w:pPr>
    </w:p>
    <w:p w14:paraId="1D164EA7" w14:textId="77777777" w:rsidR="008C228C" w:rsidRPr="00760766" w:rsidRDefault="008C228C" w:rsidP="008C228C">
      <w:pPr>
        <w:tabs>
          <w:tab w:val="clear" w:pos="567"/>
        </w:tabs>
        <w:spacing w:line="240" w:lineRule="auto"/>
        <w:rPr>
          <w:lang w:val="sv-SE"/>
        </w:rPr>
      </w:pPr>
    </w:p>
    <w:p w14:paraId="1D164EA8"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EA9" w14:textId="77777777" w:rsidR="008C228C" w:rsidRPr="00760766" w:rsidRDefault="008C228C" w:rsidP="008C228C">
      <w:pPr>
        <w:tabs>
          <w:tab w:val="clear" w:pos="567"/>
        </w:tabs>
        <w:spacing w:line="240" w:lineRule="auto"/>
        <w:rPr>
          <w:lang w:val="sv-SE"/>
        </w:rPr>
      </w:pPr>
    </w:p>
    <w:p w14:paraId="1D164EAA" w14:textId="77777777" w:rsidR="008C228C" w:rsidRPr="00760766" w:rsidRDefault="008C228C" w:rsidP="008C228C">
      <w:pPr>
        <w:tabs>
          <w:tab w:val="clear" w:pos="567"/>
        </w:tabs>
        <w:spacing w:line="240" w:lineRule="auto"/>
        <w:rPr>
          <w:lang w:val="sv-SE"/>
        </w:rPr>
      </w:pPr>
    </w:p>
    <w:p w14:paraId="1D164EAB"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4EAC" w14:textId="77777777" w:rsidR="008C228C" w:rsidRPr="00760766" w:rsidRDefault="008C228C" w:rsidP="008C228C">
      <w:pPr>
        <w:tabs>
          <w:tab w:val="clear" w:pos="567"/>
        </w:tabs>
        <w:spacing w:line="240" w:lineRule="auto"/>
        <w:rPr>
          <w:lang w:val="sv-SE"/>
        </w:rPr>
      </w:pPr>
    </w:p>
    <w:p w14:paraId="1D164EAD" w14:textId="77777777" w:rsidR="008C228C" w:rsidRPr="00760766" w:rsidRDefault="007A24C2" w:rsidP="008C228C">
      <w:pPr>
        <w:tabs>
          <w:tab w:val="clear" w:pos="567"/>
        </w:tabs>
        <w:spacing w:line="240" w:lineRule="auto"/>
        <w:rPr>
          <w:lang w:val="sv-SE"/>
        </w:rPr>
      </w:pPr>
      <w:r w:rsidRPr="00760766">
        <w:rPr>
          <w:lang w:val="sv-SE"/>
        </w:rPr>
        <w:t>EXP</w:t>
      </w:r>
    </w:p>
    <w:p w14:paraId="1D164EAE" w14:textId="77777777" w:rsidR="008C228C" w:rsidRPr="00760766" w:rsidRDefault="008C228C" w:rsidP="008C228C">
      <w:pPr>
        <w:tabs>
          <w:tab w:val="clear" w:pos="567"/>
        </w:tabs>
        <w:spacing w:line="240" w:lineRule="auto"/>
        <w:rPr>
          <w:lang w:val="sv-SE"/>
        </w:rPr>
      </w:pPr>
    </w:p>
    <w:p w14:paraId="1D164EAF" w14:textId="77777777" w:rsidR="008C228C" w:rsidRPr="00760766" w:rsidRDefault="008C228C" w:rsidP="008C228C">
      <w:pPr>
        <w:tabs>
          <w:tab w:val="clear" w:pos="567"/>
        </w:tabs>
        <w:spacing w:line="240" w:lineRule="auto"/>
        <w:rPr>
          <w:lang w:val="sv-SE"/>
        </w:rPr>
      </w:pPr>
    </w:p>
    <w:p w14:paraId="1D164EB0"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4EB1" w14:textId="77777777" w:rsidR="008C228C" w:rsidRPr="00760766" w:rsidRDefault="008C228C" w:rsidP="008C228C">
      <w:pPr>
        <w:tabs>
          <w:tab w:val="clear" w:pos="567"/>
        </w:tabs>
        <w:spacing w:line="240" w:lineRule="auto"/>
        <w:rPr>
          <w:lang w:val="sv-SE"/>
        </w:rPr>
      </w:pPr>
    </w:p>
    <w:p w14:paraId="1D164EB2" w14:textId="77777777" w:rsidR="008C228C" w:rsidRPr="00760766" w:rsidRDefault="008C228C" w:rsidP="008C228C">
      <w:pPr>
        <w:tabs>
          <w:tab w:val="clear" w:pos="567"/>
        </w:tabs>
        <w:spacing w:line="240" w:lineRule="auto"/>
        <w:ind w:left="567" w:hanging="567"/>
        <w:rPr>
          <w:lang w:val="sv-SE"/>
        </w:rPr>
      </w:pPr>
    </w:p>
    <w:p w14:paraId="1D164EB3" w14:textId="77777777" w:rsidR="008C228C" w:rsidRPr="00760766" w:rsidRDefault="008C228C" w:rsidP="008C22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lastRenderedPageBreak/>
        <w:t>10.</w:t>
      </w:r>
      <w:r w:rsidRPr="00760766">
        <w:rPr>
          <w:b/>
          <w:bCs/>
          <w:lang w:val="sv-SE"/>
        </w:rPr>
        <w:tab/>
        <w:t>SÄRSKILDA FÖRSIKTIGHETSÅTGÄRDER FÖR DESTRUKTION AV EJ ANVÄNT LÄKEMEDEL OCH AVFALL I FÖREKOMMANDE FALL</w:t>
      </w:r>
    </w:p>
    <w:p w14:paraId="1D164EB4" w14:textId="77777777" w:rsidR="008C228C" w:rsidRPr="00760766" w:rsidRDefault="008C228C" w:rsidP="008C228C">
      <w:pPr>
        <w:tabs>
          <w:tab w:val="clear" w:pos="567"/>
        </w:tabs>
        <w:spacing w:line="240" w:lineRule="auto"/>
        <w:rPr>
          <w:lang w:val="sv-SE"/>
        </w:rPr>
      </w:pPr>
    </w:p>
    <w:p w14:paraId="1D164EB5" w14:textId="77777777" w:rsidR="008C228C" w:rsidRPr="00760766" w:rsidRDefault="008C228C" w:rsidP="008C228C">
      <w:pPr>
        <w:tabs>
          <w:tab w:val="clear" w:pos="567"/>
        </w:tabs>
        <w:spacing w:line="240" w:lineRule="auto"/>
        <w:rPr>
          <w:lang w:val="sv-SE"/>
        </w:rPr>
      </w:pPr>
    </w:p>
    <w:p w14:paraId="1D164EB6"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4EB7" w14:textId="77777777" w:rsidR="008C228C" w:rsidRPr="006A6CE5" w:rsidRDefault="008C228C" w:rsidP="008C228C">
      <w:pPr>
        <w:spacing w:line="240" w:lineRule="auto"/>
        <w:rPr>
          <w:lang w:val="sv-SE"/>
        </w:rPr>
      </w:pPr>
    </w:p>
    <w:p w14:paraId="1D164EB8" w14:textId="77777777" w:rsidR="007A24C2" w:rsidRPr="002820D9" w:rsidRDefault="007A24C2" w:rsidP="008C228C">
      <w:pPr>
        <w:spacing w:line="240" w:lineRule="auto"/>
      </w:pPr>
      <w:r w:rsidRPr="002820D9">
        <w:t>Accord Healthcare S.L.U.</w:t>
      </w:r>
    </w:p>
    <w:p w14:paraId="1D164EB9" w14:textId="77777777" w:rsidR="008C228C" w:rsidRPr="00D972AF" w:rsidRDefault="008C228C" w:rsidP="008C228C">
      <w:pPr>
        <w:spacing w:line="240" w:lineRule="auto"/>
        <w:rPr>
          <w:highlight w:val="lightGray"/>
        </w:rPr>
      </w:pPr>
      <w:r w:rsidRPr="00D972AF">
        <w:rPr>
          <w:highlight w:val="lightGray"/>
        </w:rPr>
        <w:t xml:space="preserve">World Trade </w:t>
      </w:r>
      <w:proofErr w:type="spellStart"/>
      <w:r w:rsidRPr="00D972AF">
        <w:rPr>
          <w:highlight w:val="lightGray"/>
        </w:rPr>
        <w:t>Center</w:t>
      </w:r>
      <w:proofErr w:type="spellEnd"/>
      <w:r w:rsidRPr="00D972AF">
        <w:rPr>
          <w:highlight w:val="lightGray"/>
        </w:rPr>
        <w:t xml:space="preserve">, Moll de Barcelona s/n, </w:t>
      </w:r>
      <w:proofErr w:type="spellStart"/>
      <w:r w:rsidRPr="00D972AF">
        <w:rPr>
          <w:highlight w:val="lightGray"/>
        </w:rPr>
        <w:t>Edifici</w:t>
      </w:r>
      <w:proofErr w:type="spellEnd"/>
      <w:r w:rsidRPr="00D972AF">
        <w:rPr>
          <w:highlight w:val="lightGray"/>
        </w:rPr>
        <w:t xml:space="preserve"> Est, 6</w:t>
      </w:r>
      <w:r w:rsidRPr="00D972AF">
        <w:rPr>
          <w:highlight w:val="lightGray"/>
          <w:vertAlign w:val="superscript"/>
        </w:rPr>
        <w:t>a</w:t>
      </w:r>
      <w:r w:rsidRPr="00D972AF">
        <w:rPr>
          <w:highlight w:val="lightGray"/>
        </w:rPr>
        <w:t xml:space="preserve"> Planta, </w:t>
      </w:r>
    </w:p>
    <w:p w14:paraId="1D164EBA" w14:textId="77777777" w:rsidR="008C228C" w:rsidRPr="006A6CE5" w:rsidRDefault="008C228C" w:rsidP="008C228C">
      <w:pPr>
        <w:spacing w:line="240" w:lineRule="auto"/>
        <w:rPr>
          <w:highlight w:val="lightGray"/>
          <w:lang w:val="sv-SE"/>
        </w:rPr>
      </w:pPr>
      <w:r w:rsidRPr="006A6CE5">
        <w:rPr>
          <w:highlight w:val="lightGray"/>
          <w:lang w:val="sv-SE"/>
        </w:rPr>
        <w:t>Barcelona, 08039</w:t>
      </w:r>
    </w:p>
    <w:p w14:paraId="1D164EBB" w14:textId="77777777" w:rsidR="008C228C" w:rsidRPr="00760766" w:rsidRDefault="008C228C" w:rsidP="008C228C">
      <w:pPr>
        <w:tabs>
          <w:tab w:val="clear" w:pos="567"/>
        </w:tabs>
        <w:spacing w:line="240" w:lineRule="auto"/>
        <w:rPr>
          <w:lang w:val="sv-SE"/>
        </w:rPr>
      </w:pPr>
      <w:r w:rsidRPr="006A6CE5">
        <w:rPr>
          <w:highlight w:val="lightGray"/>
          <w:lang w:val="sv-SE"/>
        </w:rPr>
        <w:t>Spanien (</w:t>
      </w:r>
      <w:r w:rsidRPr="00760766">
        <w:rPr>
          <w:highlight w:val="lightGray"/>
          <w:lang w:val="sv-SE"/>
        </w:rPr>
        <w:t>endast för ytterkartong, gäller ej märkning på burken</w:t>
      </w:r>
      <w:r w:rsidRPr="006A6CE5">
        <w:rPr>
          <w:highlight w:val="lightGray"/>
          <w:lang w:val="sv-SE"/>
        </w:rPr>
        <w:t>)</w:t>
      </w:r>
    </w:p>
    <w:p w14:paraId="1D164EBC" w14:textId="77777777" w:rsidR="008C228C" w:rsidRPr="00760766" w:rsidRDefault="008C228C" w:rsidP="008C228C">
      <w:pPr>
        <w:tabs>
          <w:tab w:val="clear" w:pos="567"/>
        </w:tabs>
        <w:spacing w:line="240" w:lineRule="auto"/>
        <w:rPr>
          <w:lang w:val="sv-SE"/>
        </w:rPr>
      </w:pPr>
    </w:p>
    <w:p w14:paraId="1D164EBD" w14:textId="77777777" w:rsidR="008C228C" w:rsidRPr="00760766" w:rsidRDefault="008C228C" w:rsidP="008C228C">
      <w:pPr>
        <w:tabs>
          <w:tab w:val="clear" w:pos="567"/>
        </w:tabs>
        <w:spacing w:line="240" w:lineRule="auto"/>
        <w:rPr>
          <w:lang w:val="sv-SE"/>
        </w:rPr>
      </w:pPr>
    </w:p>
    <w:p w14:paraId="1D164EBE"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NUMMER PÅ GODKÄNNANDE FÖR FÖRSÄLJNING</w:t>
      </w:r>
    </w:p>
    <w:p w14:paraId="1D164EBF" w14:textId="77777777" w:rsidR="008C228C" w:rsidRPr="00760766" w:rsidRDefault="008C228C" w:rsidP="008C228C">
      <w:pPr>
        <w:tabs>
          <w:tab w:val="clear" w:pos="567"/>
        </w:tabs>
        <w:spacing w:line="240" w:lineRule="auto"/>
        <w:rPr>
          <w:lang w:val="sv-SE"/>
        </w:rPr>
      </w:pPr>
    </w:p>
    <w:p w14:paraId="1D164EC0" w14:textId="77777777" w:rsidR="008C228C" w:rsidRPr="006A6CE5" w:rsidRDefault="008C228C" w:rsidP="008C228C">
      <w:pPr>
        <w:tabs>
          <w:tab w:val="clear" w:pos="567"/>
        </w:tabs>
        <w:spacing w:line="240" w:lineRule="auto"/>
        <w:rPr>
          <w:lang w:val="sv-SE"/>
        </w:rPr>
      </w:pPr>
      <w:r w:rsidRPr="006A6CE5">
        <w:rPr>
          <w:lang w:val="sv-SE"/>
        </w:rPr>
        <w:t>EU/1/20/1488/0</w:t>
      </w:r>
      <w:r w:rsidR="00E615E8" w:rsidRPr="006A6CE5">
        <w:rPr>
          <w:lang w:val="sv-SE"/>
        </w:rPr>
        <w:t>36</w:t>
      </w:r>
      <w:r w:rsidRPr="006A6CE5">
        <w:rPr>
          <w:lang w:val="sv-SE"/>
        </w:rPr>
        <w:t>-0</w:t>
      </w:r>
      <w:r w:rsidR="00E615E8" w:rsidRPr="006A6CE5">
        <w:rPr>
          <w:lang w:val="sv-SE"/>
        </w:rPr>
        <w:t>38</w:t>
      </w:r>
      <w:r w:rsidRPr="006A6CE5">
        <w:rPr>
          <w:lang w:val="sv-SE"/>
        </w:rPr>
        <w:t xml:space="preserve"> </w:t>
      </w:r>
      <w:r w:rsidRPr="006A6CE5">
        <w:rPr>
          <w:highlight w:val="lightGray"/>
          <w:lang w:val="sv-SE"/>
        </w:rPr>
        <w:t>(</w:t>
      </w:r>
      <w:r w:rsidRPr="00760766">
        <w:rPr>
          <w:highlight w:val="lightGray"/>
          <w:lang w:val="sv-SE"/>
        </w:rPr>
        <w:t>endast för ytterkartong, gäller ej märkning på burken</w:t>
      </w:r>
      <w:r w:rsidRPr="006A6CE5">
        <w:rPr>
          <w:highlight w:val="lightGray"/>
          <w:lang w:val="sv-SE"/>
        </w:rPr>
        <w:t>)</w:t>
      </w:r>
    </w:p>
    <w:p w14:paraId="1D164EC1" w14:textId="77777777" w:rsidR="008C228C" w:rsidRPr="00760766" w:rsidRDefault="008C228C" w:rsidP="008C228C">
      <w:pPr>
        <w:tabs>
          <w:tab w:val="clear" w:pos="567"/>
        </w:tabs>
        <w:spacing w:line="240" w:lineRule="auto"/>
        <w:rPr>
          <w:lang w:val="sv-SE"/>
        </w:rPr>
      </w:pPr>
    </w:p>
    <w:p w14:paraId="1D164EC2" w14:textId="77777777" w:rsidR="008C228C" w:rsidRPr="00760766" w:rsidRDefault="008C228C" w:rsidP="008C228C">
      <w:pPr>
        <w:tabs>
          <w:tab w:val="clear" w:pos="567"/>
        </w:tabs>
        <w:spacing w:line="240" w:lineRule="auto"/>
        <w:rPr>
          <w:lang w:val="sv-SE"/>
        </w:rPr>
      </w:pPr>
    </w:p>
    <w:p w14:paraId="1D164EC3"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4EC4" w14:textId="77777777" w:rsidR="008C228C" w:rsidRPr="00760766" w:rsidRDefault="008C228C" w:rsidP="008C228C">
      <w:pPr>
        <w:tabs>
          <w:tab w:val="clear" w:pos="567"/>
        </w:tabs>
        <w:spacing w:line="240" w:lineRule="auto"/>
        <w:rPr>
          <w:lang w:val="sv-SE"/>
        </w:rPr>
      </w:pPr>
    </w:p>
    <w:p w14:paraId="1D164EC5" w14:textId="77777777" w:rsidR="008C228C" w:rsidRPr="00760766" w:rsidRDefault="008C228C" w:rsidP="008C228C">
      <w:pPr>
        <w:tabs>
          <w:tab w:val="clear" w:pos="567"/>
        </w:tabs>
        <w:spacing w:line="240" w:lineRule="auto"/>
        <w:rPr>
          <w:lang w:val="sv-SE"/>
        </w:rPr>
      </w:pPr>
      <w:r w:rsidRPr="00760766">
        <w:rPr>
          <w:lang w:val="sv-SE"/>
        </w:rPr>
        <w:t>Lot</w:t>
      </w:r>
    </w:p>
    <w:p w14:paraId="1D164EC6" w14:textId="77777777" w:rsidR="008C228C" w:rsidRPr="00760766" w:rsidRDefault="008C228C" w:rsidP="008C228C">
      <w:pPr>
        <w:tabs>
          <w:tab w:val="clear" w:pos="567"/>
        </w:tabs>
        <w:spacing w:line="240" w:lineRule="auto"/>
        <w:rPr>
          <w:lang w:val="sv-SE"/>
        </w:rPr>
      </w:pPr>
    </w:p>
    <w:p w14:paraId="1D164EC7" w14:textId="77777777" w:rsidR="008C228C" w:rsidRPr="00760766" w:rsidRDefault="008C228C" w:rsidP="008C228C">
      <w:pPr>
        <w:tabs>
          <w:tab w:val="clear" w:pos="567"/>
        </w:tabs>
        <w:spacing w:line="240" w:lineRule="auto"/>
        <w:rPr>
          <w:lang w:val="sv-SE"/>
        </w:rPr>
      </w:pPr>
    </w:p>
    <w:p w14:paraId="1D164EC8"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4EC9" w14:textId="77777777" w:rsidR="008C228C" w:rsidRPr="00760766" w:rsidRDefault="008C228C" w:rsidP="008C228C">
      <w:pPr>
        <w:tabs>
          <w:tab w:val="clear" w:pos="567"/>
        </w:tabs>
        <w:spacing w:line="240" w:lineRule="auto"/>
        <w:rPr>
          <w:lang w:val="sv-SE"/>
        </w:rPr>
      </w:pPr>
    </w:p>
    <w:p w14:paraId="1D164ECA" w14:textId="77777777" w:rsidR="008C228C" w:rsidRPr="00760766" w:rsidRDefault="008C228C" w:rsidP="008C228C">
      <w:pPr>
        <w:tabs>
          <w:tab w:val="clear" w:pos="567"/>
        </w:tabs>
        <w:spacing w:line="240" w:lineRule="auto"/>
        <w:rPr>
          <w:lang w:val="sv-SE"/>
        </w:rPr>
      </w:pPr>
    </w:p>
    <w:p w14:paraId="1D164ECB"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4ECC" w14:textId="77777777" w:rsidR="008C228C" w:rsidRPr="00760766" w:rsidRDefault="008C228C" w:rsidP="008C228C">
      <w:pPr>
        <w:tabs>
          <w:tab w:val="clear" w:pos="567"/>
        </w:tabs>
        <w:spacing w:line="240" w:lineRule="auto"/>
        <w:rPr>
          <w:lang w:val="sv-SE"/>
        </w:rPr>
      </w:pPr>
    </w:p>
    <w:p w14:paraId="1D164ECD" w14:textId="77777777" w:rsidR="008C228C" w:rsidRPr="00760766" w:rsidRDefault="008C228C" w:rsidP="008C228C">
      <w:pPr>
        <w:tabs>
          <w:tab w:val="clear" w:pos="567"/>
        </w:tabs>
        <w:spacing w:line="240" w:lineRule="auto"/>
        <w:rPr>
          <w:lang w:val="sv-SE"/>
        </w:rPr>
      </w:pPr>
    </w:p>
    <w:p w14:paraId="1D164ECE" w14:textId="77777777" w:rsidR="008C228C" w:rsidRPr="00760766" w:rsidRDefault="008C228C" w:rsidP="008C228C">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4ECF" w14:textId="77777777" w:rsidR="008C228C" w:rsidRPr="00760766" w:rsidRDefault="008C228C" w:rsidP="008C228C">
      <w:pPr>
        <w:tabs>
          <w:tab w:val="clear" w:pos="567"/>
        </w:tabs>
        <w:rPr>
          <w:lang w:val="sv-SE"/>
        </w:rPr>
      </w:pPr>
    </w:p>
    <w:p w14:paraId="1D164ED0" w14:textId="77777777" w:rsidR="008C228C" w:rsidRPr="00760766" w:rsidRDefault="008C228C" w:rsidP="008C228C">
      <w:pPr>
        <w:tabs>
          <w:tab w:val="clear" w:pos="567"/>
        </w:tabs>
        <w:rPr>
          <w:lang w:val="sv-SE"/>
        </w:rPr>
      </w:pPr>
      <w:r w:rsidRPr="00760766">
        <w:rPr>
          <w:lang w:val="sv-SE"/>
        </w:rPr>
        <w:t xml:space="preserve">Rivaroxaban Accord </w:t>
      </w:r>
      <w:r w:rsidR="009636CF" w:rsidRPr="00760766">
        <w:rPr>
          <w:lang w:val="sv-SE"/>
        </w:rPr>
        <w:t>1</w:t>
      </w:r>
      <w:r w:rsidRPr="00760766">
        <w:rPr>
          <w:lang w:val="sv-SE"/>
        </w:rPr>
        <w:t xml:space="preserve">5 mg </w:t>
      </w:r>
      <w:r w:rsidRPr="00760766">
        <w:rPr>
          <w:highlight w:val="lightGray"/>
          <w:lang w:val="sv-SE"/>
        </w:rPr>
        <w:t>(endast för ytterkartong, gäller ej märkning på burken)</w:t>
      </w:r>
    </w:p>
    <w:p w14:paraId="1D164ED1" w14:textId="77777777" w:rsidR="008C228C" w:rsidRPr="00760766" w:rsidRDefault="008C228C" w:rsidP="008C228C">
      <w:pPr>
        <w:tabs>
          <w:tab w:val="clear" w:pos="567"/>
        </w:tabs>
        <w:rPr>
          <w:lang w:val="sv-SE"/>
        </w:rPr>
      </w:pPr>
    </w:p>
    <w:p w14:paraId="1D164ED2" w14:textId="77777777" w:rsidR="008C228C" w:rsidRPr="00760766" w:rsidRDefault="008C228C" w:rsidP="008C228C">
      <w:pPr>
        <w:tabs>
          <w:tab w:val="clear" w:pos="567"/>
        </w:tabs>
        <w:rPr>
          <w:lang w:val="sv-SE"/>
        </w:rPr>
      </w:pPr>
    </w:p>
    <w:p w14:paraId="1D164ED3"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ED4" w14:textId="77777777" w:rsidR="008C228C" w:rsidRPr="00760766" w:rsidRDefault="008C228C" w:rsidP="008C228C">
      <w:pPr>
        <w:tabs>
          <w:tab w:val="clear" w:pos="567"/>
        </w:tabs>
        <w:spacing w:line="240" w:lineRule="auto"/>
        <w:rPr>
          <w:lang w:val="sv-SE"/>
        </w:rPr>
      </w:pPr>
    </w:p>
    <w:p w14:paraId="1D164ED5" w14:textId="77777777" w:rsidR="008C228C" w:rsidRPr="00760766" w:rsidRDefault="008C228C" w:rsidP="008C228C">
      <w:pPr>
        <w:spacing w:line="240" w:lineRule="auto"/>
        <w:rPr>
          <w:shd w:val="clear" w:color="auto" w:fill="CCCCCC"/>
          <w:lang w:val="sv-SE"/>
        </w:rPr>
      </w:pPr>
      <w:r w:rsidRPr="00760766">
        <w:rPr>
          <w:highlight w:val="lightGray"/>
          <w:lang w:val="sv-SE"/>
        </w:rPr>
        <w:t>Tvådimensionell streckkod som innehåller den unika identitetsbeteckningen.</w:t>
      </w:r>
      <w:r w:rsidRPr="00760766">
        <w:rPr>
          <w:lang w:val="sv-SE"/>
        </w:rPr>
        <w:t xml:space="preserve"> </w:t>
      </w:r>
      <w:r w:rsidRPr="00760766">
        <w:rPr>
          <w:highlight w:val="lightGray"/>
          <w:lang w:val="sv-SE"/>
        </w:rPr>
        <w:t>(endast för ytterkartong, gäller ej märkning på burken)</w:t>
      </w:r>
    </w:p>
    <w:p w14:paraId="1D164ED6" w14:textId="77777777" w:rsidR="008C228C" w:rsidRPr="00760766" w:rsidRDefault="008C228C" w:rsidP="008C228C">
      <w:pPr>
        <w:tabs>
          <w:tab w:val="clear" w:pos="567"/>
        </w:tabs>
        <w:spacing w:line="240" w:lineRule="auto"/>
        <w:rPr>
          <w:lang w:val="sv-SE"/>
        </w:rPr>
      </w:pPr>
    </w:p>
    <w:p w14:paraId="1D164ED7" w14:textId="77777777" w:rsidR="008C228C" w:rsidRPr="00760766" w:rsidRDefault="008C228C" w:rsidP="008C228C">
      <w:pPr>
        <w:tabs>
          <w:tab w:val="clear" w:pos="567"/>
        </w:tabs>
        <w:spacing w:line="240" w:lineRule="auto"/>
        <w:rPr>
          <w:lang w:val="sv-SE"/>
        </w:rPr>
      </w:pPr>
    </w:p>
    <w:p w14:paraId="1D164ED8" w14:textId="77777777" w:rsidR="008C228C" w:rsidRPr="00760766" w:rsidRDefault="008C228C" w:rsidP="008C228C">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ED9" w14:textId="77777777" w:rsidR="008C228C" w:rsidRPr="00760766" w:rsidRDefault="008C228C" w:rsidP="008C228C">
      <w:pPr>
        <w:tabs>
          <w:tab w:val="clear" w:pos="567"/>
        </w:tabs>
        <w:spacing w:line="240" w:lineRule="auto"/>
        <w:rPr>
          <w:lang w:val="sv-SE"/>
        </w:rPr>
      </w:pPr>
    </w:p>
    <w:p w14:paraId="1D164EDA" w14:textId="77777777" w:rsidR="008C228C" w:rsidRPr="006A6CE5" w:rsidRDefault="008C228C" w:rsidP="008C228C">
      <w:pPr>
        <w:rPr>
          <w:lang w:val="sv-SE"/>
        </w:rPr>
      </w:pPr>
      <w:r w:rsidRPr="006A6CE5">
        <w:rPr>
          <w:lang w:val="sv-SE"/>
        </w:rPr>
        <w:t xml:space="preserve">PC </w:t>
      </w:r>
      <w:r w:rsidRPr="00760766">
        <w:rPr>
          <w:highlight w:val="lightGray"/>
          <w:lang w:val="sv-SE"/>
        </w:rPr>
        <w:t>(endast för ytterkartong, gäller ej märkning på burken)</w:t>
      </w:r>
    </w:p>
    <w:p w14:paraId="1D164EDB" w14:textId="77777777" w:rsidR="008C228C" w:rsidRPr="006A6CE5" w:rsidRDefault="008C228C" w:rsidP="008C228C">
      <w:pPr>
        <w:rPr>
          <w:lang w:val="sv-SE"/>
        </w:rPr>
      </w:pPr>
      <w:r w:rsidRPr="006A6CE5">
        <w:rPr>
          <w:lang w:val="sv-SE"/>
        </w:rPr>
        <w:t xml:space="preserve">SN </w:t>
      </w:r>
      <w:r w:rsidRPr="00760766">
        <w:rPr>
          <w:highlight w:val="lightGray"/>
          <w:lang w:val="sv-SE"/>
        </w:rPr>
        <w:t>(endast för ytterkartong, gäller ej märkning på burken)</w:t>
      </w:r>
    </w:p>
    <w:p w14:paraId="1D164EDC" w14:textId="77777777" w:rsidR="008C228C" w:rsidRPr="00760766" w:rsidRDefault="008C228C" w:rsidP="008C228C">
      <w:pPr>
        <w:tabs>
          <w:tab w:val="clear" w:pos="567"/>
        </w:tabs>
        <w:spacing w:line="240" w:lineRule="auto"/>
        <w:rPr>
          <w:lang w:val="sv-SE"/>
        </w:rPr>
      </w:pPr>
      <w:r w:rsidRPr="006A6CE5">
        <w:rPr>
          <w:lang w:val="sv-SE"/>
        </w:rPr>
        <w:t xml:space="preserve">NN </w:t>
      </w:r>
      <w:r w:rsidRPr="00760766">
        <w:rPr>
          <w:highlight w:val="lightGray"/>
          <w:lang w:val="sv-SE"/>
        </w:rPr>
        <w:t>(endast för ytterkartong, gäller ej märkning på burken)</w:t>
      </w:r>
    </w:p>
    <w:p w14:paraId="1D164EDD" w14:textId="77777777" w:rsidR="006D4385" w:rsidRPr="00760766" w:rsidRDefault="008C228C" w:rsidP="009C0C05">
      <w:pPr>
        <w:tabs>
          <w:tab w:val="clear" w:pos="567"/>
        </w:tabs>
        <w:spacing w:line="240" w:lineRule="auto"/>
        <w:rPr>
          <w:lang w:val="sv-SE"/>
        </w:rPr>
      </w:pPr>
      <w:r w:rsidRPr="00760766">
        <w:rPr>
          <w:lang w:val="sv-SE"/>
        </w:rPr>
        <w:br w:type="page"/>
      </w:r>
    </w:p>
    <w:p w14:paraId="1D164EDE" w14:textId="77777777" w:rsidR="006D4385" w:rsidRPr="00760766" w:rsidRDefault="006D4385" w:rsidP="00257509">
      <w:pPr>
        <w:pBdr>
          <w:top w:val="single" w:sz="4" w:space="1" w:color="auto"/>
          <w:left w:val="single" w:sz="4" w:space="4" w:color="auto"/>
          <w:bottom w:val="single" w:sz="4" w:space="1" w:color="auto"/>
          <w:right w:val="single" w:sz="4" w:space="4" w:color="auto"/>
        </w:pBdr>
        <w:rPr>
          <w:b/>
          <w:bCs/>
          <w:lang w:val="sv-SE"/>
        </w:rPr>
      </w:pPr>
      <w:r w:rsidRPr="00760766">
        <w:rPr>
          <w:b/>
          <w:bCs/>
          <w:lang w:val="sv-SE"/>
        </w:rPr>
        <w:lastRenderedPageBreak/>
        <w:t>UPPGIFTER SOM SKA FINNAS PÅ YTTRE FÖRPACKNINGEN</w:t>
      </w:r>
    </w:p>
    <w:p w14:paraId="1D164EDF"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p>
    <w:p w14:paraId="1D164EE0" w14:textId="77777777" w:rsidR="006D4385" w:rsidRPr="00760766" w:rsidRDefault="00F4266A"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YTTERKARTONG FÖR 20 MG</w:t>
      </w:r>
    </w:p>
    <w:p w14:paraId="1D164EE1" w14:textId="77777777" w:rsidR="006D4385" w:rsidRPr="00760766" w:rsidRDefault="006D4385" w:rsidP="00257509">
      <w:pPr>
        <w:rPr>
          <w:lang w:val="sv-SE"/>
        </w:rPr>
      </w:pPr>
    </w:p>
    <w:p w14:paraId="1D164EE2" w14:textId="77777777" w:rsidR="006D4385" w:rsidRPr="00760766" w:rsidRDefault="006D4385" w:rsidP="00257509">
      <w:pPr>
        <w:rPr>
          <w:lang w:val="sv-SE"/>
        </w:rPr>
      </w:pPr>
    </w:p>
    <w:p w14:paraId="1D164EE3"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1.</w:t>
      </w:r>
      <w:r w:rsidRPr="00760766">
        <w:rPr>
          <w:b/>
          <w:bCs/>
          <w:lang w:val="sv-SE"/>
        </w:rPr>
        <w:tab/>
        <w:t>LÄKEMEDLETS NAMN</w:t>
      </w:r>
    </w:p>
    <w:p w14:paraId="1D164EE4" w14:textId="77777777" w:rsidR="006D4385" w:rsidRPr="00760766" w:rsidRDefault="006D4385" w:rsidP="00257509">
      <w:pPr>
        <w:rPr>
          <w:lang w:val="sv-SE"/>
        </w:rPr>
      </w:pPr>
    </w:p>
    <w:p w14:paraId="1D164EE5" w14:textId="77777777" w:rsidR="006D4385" w:rsidRPr="00760766" w:rsidRDefault="00A15B81" w:rsidP="00257509">
      <w:pPr>
        <w:outlineLvl w:val="2"/>
        <w:rPr>
          <w:lang w:val="sv-SE"/>
        </w:rPr>
      </w:pPr>
      <w:r w:rsidRPr="00760766">
        <w:rPr>
          <w:lang w:val="sv-SE"/>
        </w:rPr>
        <w:t>Rivaroxaban Accord</w:t>
      </w:r>
      <w:r w:rsidR="006D4385" w:rsidRPr="00760766">
        <w:rPr>
          <w:lang w:val="sv-SE"/>
        </w:rPr>
        <w:t xml:space="preserve"> 20 mg filmdragerade tabletter</w:t>
      </w:r>
    </w:p>
    <w:p w14:paraId="1D164EE6" w14:textId="77777777" w:rsidR="006D4385" w:rsidRPr="00760766" w:rsidRDefault="00CF13CC" w:rsidP="00257509">
      <w:pPr>
        <w:rPr>
          <w:lang w:val="sv-SE"/>
        </w:rPr>
      </w:pPr>
      <w:r w:rsidRPr="00760766">
        <w:rPr>
          <w:lang w:val="sv-SE"/>
        </w:rPr>
        <w:t>r</w:t>
      </w:r>
      <w:r w:rsidR="006D4385" w:rsidRPr="00760766">
        <w:rPr>
          <w:lang w:val="sv-SE"/>
        </w:rPr>
        <w:t>ivaroxaban</w:t>
      </w:r>
    </w:p>
    <w:p w14:paraId="1D164EE7" w14:textId="77777777" w:rsidR="006D4385" w:rsidRPr="00760766" w:rsidRDefault="006D4385" w:rsidP="00257509">
      <w:pPr>
        <w:rPr>
          <w:lang w:val="sv-SE"/>
        </w:rPr>
      </w:pPr>
    </w:p>
    <w:p w14:paraId="1D164EE8" w14:textId="77777777" w:rsidR="006D4385" w:rsidRPr="00760766" w:rsidRDefault="006D4385" w:rsidP="00257509">
      <w:pPr>
        <w:rPr>
          <w:lang w:val="sv-SE"/>
        </w:rPr>
      </w:pPr>
    </w:p>
    <w:p w14:paraId="1D164EE9"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b/>
          <w:bCs/>
          <w:lang w:val="sv-SE"/>
        </w:rPr>
      </w:pPr>
      <w:r w:rsidRPr="00760766">
        <w:rPr>
          <w:b/>
          <w:bCs/>
          <w:lang w:val="sv-SE"/>
        </w:rPr>
        <w:t>2.</w:t>
      </w:r>
      <w:r w:rsidRPr="00760766">
        <w:rPr>
          <w:b/>
          <w:bCs/>
          <w:lang w:val="sv-SE"/>
        </w:rPr>
        <w:tab/>
        <w:t>DEKLARATION AV AKTIV(A) SUBSTANS(ER)</w:t>
      </w:r>
    </w:p>
    <w:p w14:paraId="1D164EEA" w14:textId="77777777" w:rsidR="006D4385" w:rsidRPr="00760766" w:rsidRDefault="006D4385" w:rsidP="00257509">
      <w:pPr>
        <w:rPr>
          <w:lang w:val="sv-SE"/>
        </w:rPr>
      </w:pPr>
    </w:p>
    <w:p w14:paraId="1D164EEB" w14:textId="77777777" w:rsidR="006D4385" w:rsidRPr="00760766" w:rsidRDefault="006D4385" w:rsidP="00257509">
      <w:pPr>
        <w:rPr>
          <w:lang w:val="sv-SE"/>
        </w:rPr>
      </w:pPr>
      <w:r w:rsidRPr="00760766">
        <w:rPr>
          <w:lang w:val="sv-SE"/>
        </w:rPr>
        <w:t>Varje filmdragerad tablett innehåller 20 mg rivaroxaban.</w:t>
      </w:r>
    </w:p>
    <w:p w14:paraId="1D164EEC" w14:textId="77777777" w:rsidR="006D4385" w:rsidRPr="00760766" w:rsidRDefault="006D4385" w:rsidP="00257509">
      <w:pPr>
        <w:rPr>
          <w:lang w:val="sv-SE"/>
        </w:rPr>
      </w:pPr>
    </w:p>
    <w:p w14:paraId="1D164EED" w14:textId="77777777" w:rsidR="006D4385" w:rsidRPr="00760766" w:rsidRDefault="006D4385" w:rsidP="00257509">
      <w:pPr>
        <w:rPr>
          <w:lang w:val="sv-SE"/>
        </w:rPr>
      </w:pPr>
    </w:p>
    <w:p w14:paraId="1D164EEE"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3.</w:t>
      </w:r>
      <w:r w:rsidRPr="00760766">
        <w:rPr>
          <w:b/>
          <w:bCs/>
          <w:lang w:val="sv-SE"/>
        </w:rPr>
        <w:tab/>
        <w:t>FÖRTECKNING ÖVER HJÄLPÄMNEN</w:t>
      </w:r>
    </w:p>
    <w:p w14:paraId="1D164EEF" w14:textId="77777777" w:rsidR="006D4385" w:rsidRPr="00760766" w:rsidRDefault="006D4385" w:rsidP="00257509">
      <w:pPr>
        <w:rPr>
          <w:lang w:val="sv-SE"/>
        </w:rPr>
      </w:pPr>
    </w:p>
    <w:p w14:paraId="1D164EF0" w14:textId="77777777" w:rsidR="006D4385" w:rsidRPr="00760766" w:rsidRDefault="006D4385" w:rsidP="00257509">
      <w:pPr>
        <w:rPr>
          <w:lang w:val="sv-SE"/>
        </w:rPr>
      </w:pPr>
      <w:r w:rsidRPr="00760766">
        <w:rPr>
          <w:lang w:val="sv-SE"/>
        </w:rPr>
        <w:t>Innehåller laktos</w:t>
      </w:r>
      <w:r w:rsidR="009636CF" w:rsidRPr="00760766">
        <w:rPr>
          <w:lang w:val="sv-SE"/>
        </w:rPr>
        <w:t>monohydrat</w:t>
      </w:r>
      <w:r w:rsidRPr="00760766">
        <w:rPr>
          <w:lang w:val="sv-SE"/>
        </w:rPr>
        <w:t>.</w:t>
      </w:r>
    </w:p>
    <w:p w14:paraId="1D164EF1" w14:textId="77777777" w:rsidR="006D4385" w:rsidRPr="00760766" w:rsidRDefault="006D4385" w:rsidP="00257509">
      <w:pPr>
        <w:rPr>
          <w:lang w:val="sv-SE"/>
        </w:rPr>
      </w:pPr>
    </w:p>
    <w:p w14:paraId="1D164EF2" w14:textId="77777777" w:rsidR="006D4385" w:rsidRPr="00760766" w:rsidRDefault="006D4385" w:rsidP="00257509">
      <w:pPr>
        <w:rPr>
          <w:lang w:val="sv-SE"/>
        </w:rPr>
      </w:pPr>
    </w:p>
    <w:p w14:paraId="1D164EF3"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4.</w:t>
      </w:r>
      <w:r w:rsidRPr="00760766">
        <w:rPr>
          <w:b/>
          <w:bCs/>
          <w:lang w:val="sv-SE"/>
        </w:rPr>
        <w:tab/>
        <w:t>LÄKEMEDELSFORM OCH FÖRPACKNINGSSTORLEK</w:t>
      </w:r>
    </w:p>
    <w:p w14:paraId="1D164EF4" w14:textId="77777777" w:rsidR="006D4385" w:rsidRPr="00760766" w:rsidRDefault="006D4385" w:rsidP="00257509">
      <w:pPr>
        <w:rPr>
          <w:lang w:val="sv-SE"/>
        </w:rPr>
      </w:pPr>
    </w:p>
    <w:p w14:paraId="1D164EF5" w14:textId="77777777" w:rsidR="00BF6DF9" w:rsidRPr="00760766" w:rsidRDefault="00BF6DF9" w:rsidP="00257509">
      <w:pPr>
        <w:rPr>
          <w:lang w:val="sv-SE"/>
        </w:rPr>
      </w:pPr>
      <w:r w:rsidRPr="00760766">
        <w:rPr>
          <w:lang w:val="sv-SE"/>
        </w:rPr>
        <w:t>10</w:t>
      </w:r>
      <w:r w:rsidR="0038064A" w:rsidRPr="00760766">
        <w:rPr>
          <w:lang w:val="sv-SE"/>
        </w:rPr>
        <w:t> </w:t>
      </w:r>
      <w:r w:rsidRPr="00760766">
        <w:rPr>
          <w:lang w:val="sv-SE"/>
        </w:rPr>
        <w:t>filmdragerade tabletter</w:t>
      </w:r>
    </w:p>
    <w:p w14:paraId="1D164EF6" w14:textId="77777777" w:rsidR="006D4385" w:rsidRPr="00760766" w:rsidRDefault="006D4385" w:rsidP="00257509">
      <w:pPr>
        <w:rPr>
          <w:lang w:val="sv-SE"/>
        </w:rPr>
      </w:pPr>
      <w:r w:rsidRPr="00760766">
        <w:rPr>
          <w:highlight w:val="lightGray"/>
          <w:lang w:val="sv-SE"/>
        </w:rPr>
        <w:t>14</w:t>
      </w:r>
      <w:r w:rsidR="0038064A" w:rsidRPr="00760766">
        <w:rPr>
          <w:highlight w:val="lightGray"/>
          <w:lang w:val="sv-SE"/>
        </w:rPr>
        <w:t> </w:t>
      </w:r>
      <w:r w:rsidRPr="00760766">
        <w:rPr>
          <w:highlight w:val="lightGray"/>
          <w:lang w:val="sv-SE"/>
        </w:rPr>
        <w:t>filmdragerade tabletter</w:t>
      </w:r>
    </w:p>
    <w:p w14:paraId="1D164EF7" w14:textId="77777777" w:rsidR="006D4385" w:rsidRPr="00760766" w:rsidRDefault="006D4385" w:rsidP="00257509">
      <w:pPr>
        <w:rPr>
          <w:highlight w:val="lightGray"/>
          <w:lang w:val="sv-SE"/>
        </w:rPr>
      </w:pPr>
      <w:r w:rsidRPr="00760766">
        <w:rPr>
          <w:highlight w:val="lightGray"/>
          <w:lang w:val="sv-SE"/>
        </w:rPr>
        <w:t>28</w:t>
      </w:r>
      <w:r w:rsidR="0038064A" w:rsidRPr="00760766">
        <w:rPr>
          <w:highlight w:val="lightGray"/>
          <w:lang w:val="sv-SE"/>
        </w:rPr>
        <w:t> </w:t>
      </w:r>
      <w:r w:rsidRPr="00760766">
        <w:rPr>
          <w:highlight w:val="lightGray"/>
          <w:lang w:val="sv-SE"/>
        </w:rPr>
        <w:t>filmdragerade tabletter</w:t>
      </w:r>
    </w:p>
    <w:p w14:paraId="1D164EF8" w14:textId="77777777" w:rsidR="006D4385" w:rsidRPr="00760766" w:rsidRDefault="009636CF" w:rsidP="00257509">
      <w:pPr>
        <w:rPr>
          <w:highlight w:val="lightGray"/>
          <w:lang w:val="sv-SE"/>
        </w:rPr>
      </w:pPr>
      <w:r w:rsidRPr="00760766">
        <w:rPr>
          <w:highlight w:val="lightGray"/>
          <w:lang w:val="sv-SE"/>
        </w:rPr>
        <w:t>30 </w:t>
      </w:r>
      <w:r w:rsidR="006D4385" w:rsidRPr="00760766">
        <w:rPr>
          <w:highlight w:val="lightGray"/>
          <w:lang w:val="sv-SE"/>
        </w:rPr>
        <w:t>filmdragerade tabletter</w:t>
      </w:r>
    </w:p>
    <w:p w14:paraId="1D164EF9" w14:textId="77777777" w:rsidR="009636CF" w:rsidRPr="00760766" w:rsidRDefault="009636CF" w:rsidP="00257509">
      <w:pPr>
        <w:rPr>
          <w:highlight w:val="lightGray"/>
          <w:lang w:val="sv-SE"/>
        </w:rPr>
      </w:pPr>
      <w:r w:rsidRPr="00760766">
        <w:rPr>
          <w:highlight w:val="lightGray"/>
          <w:lang w:val="sv-SE"/>
        </w:rPr>
        <w:t>42 filmdragerade tabletter</w:t>
      </w:r>
    </w:p>
    <w:p w14:paraId="1D164EFA" w14:textId="77777777" w:rsidR="009636CF" w:rsidRPr="00760766" w:rsidRDefault="009636CF" w:rsidP="00257509">
      <w:pPr>
        <w:rPr>
          <w:highlight w:val="lightGray"/>
          <w:lang w:val="sv-SE"/>
        </w:rPr>
      </w:pPr>
      <w:r w:rsidRPr="00760766">
        <w:rPr>
          <w:highlight w:val="lightGray"/>
          <w:lang w:val="sv-SE"/>
        </w:rPr>
        <w:t>56 filmdragerade tabletter</w:t>
      </w:r>
    </w:p>
    <w:p w14:paraId="1D164EFB" w14:textId="77777777" w:rsidR="009636CF" w:rsidRPr="00760766" w:rsidRDefault="009636CF" w:rsidP="00257509">
      <w:pPr>
        <w:rPr>
          <w:highlight w:val="lightGray"/>
          <w:lang w:val="sv-SE"/>
        </w:rPr>
      </w:pPr>
      <w:r w:rsidRPr="00760766">
        <w:rPr>
          <w:highlight w:val="lightGray"/>
          <w:lang w:val="sv-SE"/>
        </w:rPr>
        <w:t>90 filmdragerade tabletter</w:t>
      </w:r>
    </w:p>
    <w:p w14:paraId="1D164EFC" w14:textId="77777777" w:rsidR="00A84B9F" w:rsidRPr="00760766" w:rsidRDefault="00A84B9F" w:rsidP="00257509">
      <w:pPr>
        <w:rPr>
          <w:highlight w:val="lightGray"/>
          <w:lang w:val="sv-SE"/>
        </w:rPr>
      </w:pPr>
      <w:r w:rsidRPr="00760766">
        <w:rPr>
          <w:highlight w:val="lightGray"/>
          <w:lang w:val="sv-SE"/>
        </w:rPr>
        <w:t>98 filmdragerade tabletter</w:t>
      </w:r>
    </w:p>
    <w:p w14:paraId="1D164EFD" w14:textId="77777777" w:rsidR="009636CF" w:rsidRPr="00760766" w:rsidRDefault="009636CF" w:rsidP="00257509">
      <w:pPr>
        <w:rPr>
          <w:highlight w:val="lightGray"/>
          <w:lang w:val="sv-SE"/>
        </w:rPr>
      </w:pPr>
      <w:r w:rsidRPr="00760766">
        <w:rPr>
          <w:highlight w:val="lightGray"/>
          <w:lang w:val="sv-SE"/>
        </w:rPr>
        <w:t>100 filmdragerade tabletter</w:t>
      </w:r>
    </w:p>
    <w:p w14:paraId="1D164EFE" w14:textId="77777777" w:rsidR="006D4385" w:rsidRPr="00760766" w:rsidRDefault="006D4385" w:rsidP="00257509">
      <w:pPr>
        <w:rPr>
          <w:highlight w:val="lightGray"/>
          <w:lang w:val="sv-SE"/>
        </w:rPr>
      </w:pPr>
      <w:r w:rsidRPr="00760766">
        <w:rPr>
          <w:highlight w:val="lightGray"/>
          <w:lang w:val="sv-SE"/>
        </w:rPr>
        <w:t>10 x 1</w:t>
      </w:r>
      <w:r w:rsidR="0038064A" w:rsidRPr="00760766">
        <w:rPr>
          <w:highlight w:val="lightGray"/>
          <w:lang w:val="sv-SE"/>
        </w:rPr>
        <w:t> </w:t>
      </w:r>
      <w:r w:rsidRPr="00760766">
        <w:rPr>
          <w:highlight w:val="lightGray"/>
          <w:lang w:val="sv-SE"/>
        </w:rPr>
        <w:t>filmdragerade tabletter</w:t>
      </w:r>
    </w:p>
    <w:p w14:paraId="1D164EFF" w14:textId="77777777" w:rsidR="006D4385" w:rsidRPr="00760766" w:rsidRDefault="006D4385" w:rsidP="00257509">
      <w:pPr>
        <w:rPr>
          <w:lang w:val="sv-SE"/>
        </w:rPr>
      </w:pPr>
      <w:r w:rsidRPr="00760766">
        <w:rPr>
          <w:highlight w:val="lightGray"/>
          <w:lang w:val="sv-SE"/>
        </w:rPr>
        <w:t>100 x 1</w:t>
      </w:r>
      <w:r w:rsidR="0038064A" w:rsidRPr="00760766">
        <w:rPr>
          <w:highlight w:val="lightGray"/>
          <w:lang w:val="sv-SE"/>
        </w:rPr>
        <w:t> </w:t>
      </w:r>
      <w:r w:rsidRPr="00760766">
        <w:rPr>
          <w:highlight w:val="lightGray"/>
          <w:lang w:val="sv-SE"/>
        </w:rPr>
        <w:t>filmdragerade tabletter</w:t>
      </w:r>
    </w:p>
    <w:p w14:paraId="1D164F00" w14:textId="77777777" w:rsidR="006D4385" w:rsidRPr="00760766" w:rsidRDefault="006D4385" w:rsidP="00257509">
      <w:pPr>
        <w:rPr>
          <w:lang w:val="sv-SE"/>
        </w:rPr>
      </w:pPr>
    </w:p>
    <w:p w14:paraId="1D164F01" w14:textId="77777777" w:rsidR="006D4385" w:rsidRPr="00760766" w:rsidRDefault="006D4385" w:rsidP="00257509">
      <w:pPr>
        <w:rPr>
          <w:lang w:val="sv-SE"/>
        </w:rPr>
      </w:pPr>
    </w:p>
    <w:p w14:paraId="1D164F02"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5.</w:t>
      </w:r>
      <w:r w:rsidRPr="00760766">
        <w:rPr>
          <w:b/>
          <w:bCs/>
          <w:lang w:val="sv-SE"/>
        </w:rPr>
        <w:tab/>
        <w:t>ADMINISTRERINGSSÄTT OCH ADMINISTRERINGSVÄG</w:t>
      </w:r>
    </w:p>
    <w:p w14:paraId="1D164F03" w14:textId="77777777" w:rsidR="006D4385" w:rsidRPr="00760766" w:rsidRDefault="006D4385" w:rsidP="00257509">
      <w:pPr>
        <w:rPr>
          <w:lang w:val="sv-SE"/>
        </w:rPr>
      </w:pPr>
    </w:p>
    <w:p w14:paraId="1D164F04" w14:textId="77777777" w:rsidR="006D4385" w:rsidRPr="00760766" w:rsidRDefault="006D4385" w:rsidP="00257509">
      <w:pPr>
        <w:rPr>
          <w:lang w:val="sv-SE"/>
        </w:rPr>
      </w:pPr>
      <w:r w:rsidRPr="00760766">
        <w:rPr>
          <w:lang w:val="sv-SE"/>
        </w:rPr>
        <w:t>Läs bipacksedeln före användning.</w:t>
      </w:r>
    </w:p>
    <w:p w14:paraId="1D164F05" w14:textId="77777777" w:rsidR="007C7CC6" w:rsidRPr="00760766" w:rsidRDefault="0039129F" w:rsidP="00257509">
      <w:pPr>
        <w:tabs>
          <w:tab w:val="clear" w:pos="567"/>
        </w:tabs>
        <w:spacing w:line="240" w:lineRule="auto"/>
        <w:rPr>
          <w:lang w:val="sv-SE"/>
        </w:rPr>
      </w:pPr>
      <w:r w:rsidRPr="00760766">
        <w:rPr>
          <w:lang w:val="sv-SE"/>
        </w:rPr>
        <w:t>Ska sväljas</w:t>
      </w:r>
      <w:r w:rsidR="007C7CC6" w:rsidRPr="00760766">
        <w:rPr>
          <w:lang w:val="sv-SE"/>
        </w:rPr>
        <w:t>.</w:t>
      </w:r>
    </w:p>
    <w:p w14:paraId="1D164F06" w14:textId="77777777" w:rsidR="006D4385" w:rsidRPr="00760766" w:rsidRDefault="006D4385" w:rsidP="00257509">
      <w:pPr>
        <w:rPr>
          <w:lang w:val="sv-SE"/>
        </w:rPr>
      </w:pPr>
    </w:p>
    <w:p w14:paraId="1D164F07" w14:textId="77777777" w:rsidR="006D4385" w:rsidRPr="00760766" w:rsidRDefault="006D4385" w:rsidP="00257509">
      <w:pPr>
        <w:rPr>
          <w:lang w:val="sv-SE"/>
        </w:rPr>
      </w:pPr>
    </w:p>
    <w:p w14:paraId="1D164F08"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F09" w14:textId="77777777" w:rsidR="006D4385" w:rsidRPr="00760766" w:rsidRDefault="006D4385" w:rsidP="00257509">
      <w:pPr>
        <w:rPr>
          <w:lang w:val="sv-SE"/>
        </w:rPr>
      </w:pPr>
    </w:p>
    <w:p w14:paraId="1D164F0A" w14:textId="77777777" w:rsidR="006D4385" w:rsidRPr="00760766" w:rsidRDefault="006D4385" w:rsidP="00257509">
      <w:pPr>
        <w:rPr>
          <w:lang w:val="sv-SE"/>
        </w:rPr>
      </w:pPr>
      <w:r w:rsidRPr="00760766">
        <w:rPr>
          <w:lang w:val="sv-SE"/>
        </w:rPr>
        <w:t>Förvaras utom syn- och räckhåll för barn.</w:t>
      </w:r>
    </w:p>
    <w:p w14:paraId="1D164F0B" w14:textId="77777777" w:rsidR="006D4385" w:rsidRPr="00760766" w:rsidRDefault="006D4385" w:rsidP="00257509">
      <w:pPr>
        <w:rPr>
          <w:lang w:val="sv-SE"/>
        </w:rPr>
      </w:pPr>
    </w:p>
    <w:p w14:paraId="1D164F0C" w14:textId="77777777" w:rsidR="006D4385" w:rsidRPr="00760766" w:rsidRDefault="006D4385" w:rsidP="00257509">
      <w:pPr>
        <w:rPr>
          <w:lang w:val="sv-SE"/>
        </w:rPr>
      </w:pPr>
    </w:p>
    <w:p w14:paraId="1D164F0D"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F0E" w14:textId="77777777" w:rsidR="006D4385" w:rsidRPr="00760766" w:rsidRDefault="006D4385" w:rsidP="00257509">
      <w:pPr>
        <w:rPr>
          <w:lang w:val="sv-SE"/>
        </w:rPr>
      </w:pPr>
    </w:p>
    <w:p w14:paraId="1D164F0F" w14:textId="77777777" w:rsidR="006D4385" w:rsidRPr="00760766" w:rsidRDefault="006D4385" w:rsidP="00257509">
      <w:pPr>
        <w:rPr>
          <w:lang w:val="sv-SE"/>
        </w:rPr>
      </w:pPr>
    </w:p>
    <w:p w14:paraId="1D164F10" w14:textId="77777777" w:rsidR="006D4385" w:rsidRPr="00760766" w:rsidRDefault="006D4385" w:rsidP="00257509">
      <w:pPr>
        <w:pBdr>
          <w:top w:val="single" w:sz="4" w:space="1" w:color="auto"/>
          <w:left w:val="single" w:sz="4" w:space="4" w:color="auto"/>
          <w:bottom w:val="single" w:sz="4" w:space="1" w:color="auto"/>
          <w:right w:val="single" w:sz="4" w:space="4" w:color="auto"/>
        </w:pBdr>
        <w:ind w:left="567" w:hanging="567"/>
        <w:rPr>
          <w:highlight w:val="lightGray"/>
          <w:lang w:val="sv-SE"/>
        </w:rPr>
      </w:pPr>
      <w:r w:rsidRPr="00760766">
        <w:rPr>
          <w:b/>
          <w:bCs/>
          <w:lang w:val="sv-SE"/>
        </w:rPr>
        <w:t>8.</w:t>
      </w:r>
      <w:r w:rsidRPr="00760766">
        <w:rPr>
          <w:b/>
          <w:bCs/>
          <w:lang w:val="sv-SE"/>
        </w:rPr>
        <w:tab/>
        <w:t>UTGÅNGSDATUM</w:t>
      </w:r>
    </w:p>
    <w:p w14:paraId="1D164F11" w14:textId="77777777" w:rsidR="006D4385" w:rsidRPr="00760766" w:rsidRDefault="006D4385" w:rsidP="00257509">
      <w:pPr>
        <w:rPr>
          <w:lang w:val="sv-SE"/>
        </w:rPr>
      </w:pPr>
    </w:p>
    <w:p w14:paraId="1D164F12" w14:textId="77777777" w:rsidR="006D4385" w:rsidRPr="00760766" w:rsidRDefault="007A24C2" w:rsidP="00257509">
      <w:pPr>
        <w:rPr>
          <w:lang w:val="sv-SE"/>
        </w:rPr>
      </w:pPr>
      <w:r w:rsidRPr="00760766">
        <w:rPr>
          <w:lang w:val="sv-SE"/>
        </w:rPr>
        <w:lastRenderedPageBreak/>
        <w:t>EXP</w:t>
      </w:r>
    </w:p>
    <w:p w14:paraId="1D164F13" w14:textId="77777777" w:rsidR="006D4385" w:rsidRPr="00760766" w:rsidRDefault="006D4385" w:rsidP="00257509">
      <w:pPr>
        <w:rPr>
          <w:lang w:val="sv-SE"/>
        </w:rPr>
      </w:pPr>
    </w:p>
    <w:p w14:paraId="1D164F14" w14:textId="77777777" w:rsidR="006D4385" w:rsidRPr="00760766" w:rsidRDefault="006D4385" w:rsidP="00257509">
      <w:pPr>
        <w:rPr>
          <w:lang w:val="sv-SE"/>
        </w:rPr>
      </w:pPr>
    </w:p>
    <w:p w14:paraId="1D164F15" w14:textId="77777777" w:rsidR="006D4385" w:rsidRPr="00760766" w:rsidRDefault="006D4385" w:rsidP="00257509">
      <w:pPr>
        <w:keepNext/>
        <w:keepLines/>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9.</w:t>
      </w:r>
      <w:r w:rsidRPr="00760766">
        <w:rPr>
          <w:b/>
          <w:bCs/>
          <w:lang w:val="sv-SE"/>
        </w:rPr>
        <w:tab/>
        <w:t>SÄRSKILDA FÖRVARINGSANVISNINGAR</w:t>
      </w:r>
    </w:p>
    <w:p w14:paraId="1D164F16" w14:textId="77777777" w:rsidR="006D4385" w:rsidRPr="00760766" w:rsidRDefault="006D4385" w:rsidP="00257509">
      <w:pPr>
        <w:rPr>
          <w:lang w:val="sv-SE"/>
        </w:rPr>
      </w:pPr>
    </w:p>
    <w:p w14:paraId="1D164F17" w14:textId="77777777" w:rsidR="006D4385" w:rsidRPr="00760766" w:rsidRDefault="006D4385" w:rsidP="00257509">
      <w:pPr>
        <w:ind w:left="567" w:hanging="567"/>
        <w:rPr>
          <w:lang w:val="sv-SE"/>
        </w:rPr>
      </w:pPr>
    </w:p>
    <w:p w14:paraId="1D164F18" w14:textId="77777777" w:rsidR="006D4385" w:rsidRPr="00760766" w:rsidRDefault="006D4385" w:rsidP="00F43355">
      <w:pPr>
        <w:keepNext/>
        <w:pBdr>
          <w:top w:val="single" w:sz="4" w:space="1" w:color="auto"/>
          <w:left w:val="single" w:sz="4" w:space="4" w:color="auto"/>
          <w:bottom w:val="single" w:sz="4" w:space="1" w:color="auto"/>
          <w:right w:val="single" w:sz="4" w:space="4" w:color="auto"/>
        </w:pBdr>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4F19" w14:textId="77777777" w:rsidR="006D4385" w:rsidRPr="00760766" w:rsidRDefault="006D4385" w:rsidP="00257509">
      <w:pPr>
        <w:rPr>
          <w:lang w:val="sv-SE"/>
        </w:rPr>
      </w:pPr>
    </w:p>
    <w:p w14:paraId="1D164F1A" w14:textId="77777777" w:rsidR="006D4385" w:rsidRPr="00760766" w:rsidRDefault="006D4385" w:rsidP="00257509">
      <w:pPr>
        <w:rPr>
          <w:lang w:val="sv-SE"/>
        </w:rPr>
      </w:pPr>
    </w:p>
    <w:p w14:paraId="1D164F1B" w14:textId="77777777" w:rsidR="006D4385" w:rsidRPr="00760766" w:rsidRDefault="006D4385" w:rsidP="00257509">
      <w:pPr>
        <w:pBdr>
          <w:top w:val="single" w:sz="4" w:space="1" w:color="auto"/>
          <w:left w:val="single" w:sz="4" w:space="4" w:color="auto"/>
          <w:bottom w:val="single" w:sz="4" w:space="1" w:color="auto"/>
          <w:right w:val="single" w:sz="4" w:space="4" w:color="auto"/>
        </w:pBdr>
        <w:rPr>
          <w:b/>
          <w:bCs/>
          <w:lang w:val="sv-SE"/>
        </w:rPr>
      </w:pPr>
      <w:r w:rsidRPr="00760766">
        <w:rPr>
          <w:b/>
          <w:bCs/>
          <w:lang w:val="sv-SE"/>
        </w:rPr>
        <w:t>11.</w:t>
      </w:r>
      <w:r w:rsidRPr="00760766">
        <w:rPr>
          <w:b/>
          <w:bCs/>
          <w:lang w:val="sv-SE"/>
        </w:rPr>
        <w:tab/>
        <w:t>INNEHAVARE AV GODKÄNNANDE FÖR FÖRSÄLJNING (NAMN OCH ADRESS)</w:t>
      </w:r>
    </w:p>
    <w:p w14:paraId="1D164F1C" w14:textId="77777777" w:rsidR="006D4385" w:rsidRPr="00760766" w:rsidRDefault="006D4385" w:rsidP="00257509">
      <w:pPr>
        <w:rPr>
          <w:lang w:val="sv-SE"/>
        </w:rPr>
      </w:pPr>
    </w:p>
    <w:p w14:paraId="1D164F1D" w14:textId="77777777" w:rsidR="009636CF" w:rsidRPr="002820D9" w:rsidRDefault="009636CF" w:rsidP="009636CF">
      <w:pPr>
        <w:spacing w:line="240" w:lineRule="auto"/>
      </w:pPr>
      <w:r w:rsidRPr="002820D9">
        <w:t>Accord Healthcare S.L.U.</w:t>
      </w:r>
    </w:p>
    <w:p w14:paraId="1D164F1E" w14:textId="77777777" w:rsidR="009636CF" w:rsidRPr="00D972AF" w:rsidRDefault="009636CF" w:rsidP="009636CF">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4F1F" w14:textId="77777777" w:rsidR="009636CF" w:rsidRPr="006A6CE5" w:rsidRDefault="009636CF" w:rsidP="009636CF">
      <w:pPr>
        <w:spacing w:line="240" w:lineRule="auto"/>
        <w:rPr>
          <w:lang w:val="sv-SE"/>
        </w:rPr>
      </w:pPr>
      <w:r w:rsidRPr="006A6CE5">
        <w:rPr>
          <w:lang w:val="sv-SE"/>
        </w:rPr>
        <w:t>Barcelona, 08039</w:t>
      </w:r>
    </w:p>
    <w:p w14:paraId="1D164F20" w14:textId="77777777" w:rsidR="009636CF" w:rsidRPr="006A6CE5" w:rsidRDefault="009636CF" w:rsidP="009636CF">
      <w:pPr>
        <w:spacing w:line="240" w:lineRule="auto"/>
        <w:rPr>
          <w:lang w:val="sv-SE"/>
        </w:rPr>
      </w:pPr>
      <w:r w:rsidRPr="006A6CE5">
        <w:rPr>
          <w:lang w:val="sv-SE"/>
        </w:rPr>
        <w:t>Spanien</w:t>
      </w:r>
    </w:p>
    <w:p w14:paraId="1D164F21" w14:textId="77777777" w:rsidR="006D4385" w:rsidRPr="00760766" w:rsidRDefault="006D4385" w:rsidP="00257509">
      <w:pPr>
        <w:rPr>
          <w:lang w:val="sv-SE"/>
        </w:rPr>
      </w:pPr>
    </w:p>
    <w:p w14:paraId="1D164F22" w14:textId="77777777" w:rsidR="006D4385" w:rsidRPr="00760766" w:rsidRDefault="006D4385" w:rsidP="00257509">
      <w:pPr>
        <w:rPr>
          <w:lang w:val="sv-SE"/>
        </w:rPr>
      </w:pPr>
    </w:p>
    <w:p w14:paraId="1D164F23"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12.</w:t>
      </w:r>
      <w:r w:rsidRPr="00760766">
        <w:rPr>
          <w:b/>
          <w:bCs/>
          <w:lang w:val="sv-SE"/>
        </w:rPr>
        <w:tab/>
        <w:t xml:space="preserve">NUMMER PÅ GODKÄNNANDE FÖR FÖRSÄLJNING </w:t>
      </w:r>
    </w:p>
    <w:p w14:paraId="1D164F24" w14:textId="77777777" w:rsidR="00B43B7E" w:rsidRPr="00760766" w:rsidRDefault="00B43B7E" w:rsidP="00257509">
      <w:pPr>
        <w:rPr>
          <w:lang w:val="sv-SE"/>
        </w:rPr>
      </w:pPr>
    </w:p>
    <w:p w14:paraId="1D164F25" w14:textId="77777777" w:rsidR="00B43B7E" w:rsidRPr="006A6CE5" w:rsidRDefault="009636CF" w:rsidP="00257509">
      <w:pPr>
        <w:rPr>
          <w:lang w:val="sv-SE"/>
        </w:rPr>
      </w:pPr>
      <w:r w:rsidRPr="006A6CE5">
        <w:rPr>
          <w:lang w:val="sv-SE"/>
        </w:rPr>
        <w:t>EU/1/20/1488/040-050</w:t>
      </w:r>
    </w:p>
    <w:p w14:paraId="1D164F26" w14:textId="77777777" w:rsidR="009636CF" w:rsidRPr="00760766" w:rsidRDefault="009636CF" w:rsidP="00257509">
      <w:pPr>
        <w:rPr>
          <w:lang w:val="sv-SE"/>
        </w:rPr>
      </w:pPr>
    </w:p>
    <w:p w14:paraId="1D164F27" w14:textId="77777777" w:rsidR="00B43B7E" w:rsidRPr="00760766" w:rsidRDefault="00B43B7E" w:rsidP="00257509">
      <w:pPr>
        <w:rPr>
          <w:lang w:val="sv-SE"/>
        </w:rPr>
      </w:pPr>
    </w:p>
    <w:p w14:paraId="1D164F28"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13.</w:t>
      </w:r>
      <w:r w:rsidRPr="00760766">
        <w:rPr>
          <w:b/>
          <w:bCs/>
          <w:lang w:val="sv-SE"/>
        </w:rPr>
        <w:tab/>
        <w:t>TILLVERKNINGSSATSNUMMER</w:t>
      </w:r>
    </w:p>
    <w:p w14:paraId="1D164F29" w14:textId="77777777" w:rsidR="006D4385" w:rsidRPr="00760766" w:rsidRDefault="006D4385" w:rsidP="00257509">
      <w:pPr>
        <w:rPr>
          <w:lang w:val="sv-SE"/>
        </w:rPr>
      </w:pPr>
    </w:p>
    <w:p w14:paraId="1D164F2A" w14:textId="77777777" w:rsidR="006D4385" w:rsidRPr="00760766" w:rsidRDefault="006D4385" w:rsidP="00257509">
      <w:pPr>
        <w:rPr>
          <w:lang w:val="sv-SE"/>
        </w:rPr>
      </w:pPr>
      <w:r w:rsidRPr="00760766">
        <w:rPr>
          <w:lang w:val="sv-SE"/>
        </w:rPr>
        <w:t>Lot</w:t>
      </w:r>
    </w:p>
    <w:p w14:paraId="1D164F2B" w14:textId="77777777" w:rsidR="006D4385" w:rsidRPr="00760766" w:rsidRDefault="006D4385" w:rsidP="00257509">
      <w:pPr>
        <w:rPr>
          <w:lang w:val="sv-SE"/>
        </w:rPr>
      </w:pPr>
    </w:p>
    <w:p w14:paraId="1D164F2C" w14:textId="77777777" w:rsidR="006D4385" w:rsidRPr="00760766" w:rsidRDefault="006D4385" w:rsidP="00257509">
      <w:pPr>
        <w:rPr>
          <w:lang w:val="sv-SE"/>
        </w:rPr>
      </w:pPr>
    </w:p>
    <w:p w14:paraId="1D164F2D"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14.</w:t>
      </w:r>
      <w:r w:rsidRPr="00760766">
        <w:rPr>
          <w:b/>
          <w:bCs/>
          <w:lang w:val="sv-SE"/>
        </w:rPr>
        <w:tab/>
        <w:t>ALLMÄN KLASSIFICERING FÖR FÖRSKRIVNING</w:t>
      </w:r>
    </w:p>
    <w:p w14:paraId="1D164F2E" w14:textId="77777777" w:rsidR="006D4385" w:rsidRPr="00760766" w:rsidRDefault="006D4385" w:rsidP="00257509">
      <w:pPr>
        <w:rPr>
          <w:lang w:val="sv-SE"/>
        </w:rPr>
      </w:pPr>
    </w:p>
    <w:p w14:paraId="1D164F2F" w14:textId="77777777" w:rsidR="006D4385" w:rsidRPr="00760766" w:rsidRDefault="006D4385" w:rsidP="00257509">
      <w:pPr>
        <w:rPr>
          <w:lang w:val="sv-SE"/>
        </w:rPr>
      </w:pPr>
    </w:p>
    <w:p w14:paraId="1D164F30"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15.</w:t>
      </w:r>
      <w:r w:rsidRPr="00760766">
        <w:rPr>
          <w:b/>
          <w:bCs/>
          <w:lang w:val="sv-SE"/>
        </w:rPr>
        <w:tab/>
        <w:t>BRUKSANVISNING</w:t>
      </w:r>
    </w:p>
    <w:p w14:paraId="1D164F31" w14:textId="77777777" w:rsidR="006D4385" w:rsidRPr="00760766" w:rsidRDefault="006D4385" w:rsidP="00257509">
      <w:pPr>
        <w:rPr>
          <w:lang w:val="sv-SE"/>
        </w:rPr>
      </w:pPr>
    </w:p>
    <w:p w14:paraId="1D164F32" w14:textId="77777777" w:rsidR="006D4385" w:rsidRPr="00760766" w:rsidRDefault="006D4385" w:rsidP="00257509">
      <w:pPr>
        <w:rPr>
          <w:lang w:val="sv-SE"/>
        </w:rPr>
      </w:pPr>
    </w:p>
    <w:p w14:paraId="1D164F33" w14:textId="77777777" w:rsidR="006D4385" w:rsidRPr="00760766" w:rsidRDefault="006D4385" w:rsidP="00257509">
      <w:pPr>
        <w:pBdr>
          <w:top w:val="single" w:sz="4" w:space="1" w:color="auto"/>
          <w:left w:val="single" w:sz="4" w:space="4" w:color="auto"/>
          <w:bottom w:val="single" w:sz="4" w:space="1" w:color="auto"/>
          <w:right w:val="single" w:sz="4" w:space="4" w:color="auto"/>
        </w:pBdr>
        <w:rPr>
          <w:lang w:val="sv-SE"/>
        </w:rPr>
      </w:pPr>
      <w:r w:rsidRPr="00760766">
        <w:rPr>
          <w:b/>
          <w:bCs/>
          <w:lang w:val="sv-SE"/>
        </w:rPr>
        <w:t>16.</w:t>
      </w:r>
      <w:r w:rsidRPr="00760766">
        <w:rPr>
          <w:b/>
          <w:bCs/>
          <w:lang w:val="sv-SE"/>
        </w:rPr>
        <w:tab/>
        <w:t>INFORMATION I PUNKTSKRIFT</w:t>
      </w:r>
    </w:p>
    <w:p w14:paraId="1D164F34" w14:textId="77777777" w:rsidR="006D4385" w:rsidRPr="00760766" w:rsidRDefault="006D4385" w:rsidP="00257509">
      <w:pPr>
        <w:rPr>
          <w:lang w:val="sv-SE"/>
        </w:rPr>
      </w:pPr>
    </w:p>
    <w:p w14:paraId="1D164F35" w14:textId="77777777" w:rsidR="009C7F02" w:rsidRPr="00760766" w:rsidRDefault="00A15B81" w:rsidP="00257509">
      <w:pPr>
        <w:rPr>
          <w:lang w:val="sv-SE"/>
        </w:rPr>
      </w:pPr>
      <w:r w:rsidRPr="00760766">
        <w:rPr>
          <w:lang w:val="sv-SE"/>
        </w:rPr>
        <w:t>Rivaroxaban Accord</w:t>
      </w:r>
      <w:r w:rsidR="006D4385" w:rsidRPr="00760766">
        <w:rPr>
          <w:lang w:val="sv-SE"/>
        </w:rPr>
        <w:t xml:space="preserve"> 20 mg</w:t>
      </w:r>
    </w:p>
    <w:p w14:paraId="1D164F36" w14:textId="77777777" w:rsidR="00671835" w:rsidRPr="00760766" w:rsidRDefault="00671835" w:rsidP="00257509">
      <w:pPr>
        <w:rPr>
          <w:lang w:val="sv-SE"/>
        </w:rPr>
      </w:pPr>
    </w:p>
    <w:p w14:paraId="1D164F37" w14:textId="77777777" w:rsidR="00E947AB" w:rsidRPr="00760766" w:rsidRDefault="00E947AB" w:rsidP="00257509">
      <w:pPr>
        <w:rPr>
          <w:lang w:val="sv-SE"/>
        </w:rPr>
      </w:pPr>
    </w:p>
    <w:p w14:paraId="1D164F38" w14:textId="77777777" w:rsidR="00671835" w:rsidRPr="00760766" w:rsidRDefault="0067183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F39" w14:textId="77777777" w:rsidR="00671835" w:rsidRPr="00760766" w:rsidRDefault="00671835" w:rsidP="00257509">
      <w:pPr>
        <w:tabs>
          <w:tab w:val="clear" w:pos="567"/>
        </w:tabs>
        <w:spacing w:line="240" w:lineRule="auto"/>
        <w:rPr>
          <w:lang w:val="sv-SE"/>
        </w:rPr>
      </w:pPr>
    </w:p>
    <w:p w14:paraId="1D164F3A" w14:textId="77777777" w:rsidR="00671835" w:rsidRPr="00760766" w:rsidRDefault="00671835" w:rsidP="00257509">
      <w:pPr>
        <w:spacing w:line="240" w:lineRule="auto"/>
        <w:rPr>
          <w:shd w:val="clear" w:color="auto" w:fill="CCCCCC"/>
          <w:lang w:val="sv-SE"/>
        </w:rPr>
      </w:pPr>
      <w:r w:rsidRPr="00760766">
        <w:rPr>
          <w:highlight w:val="lightGray"/>
          <w:lang w:val="sv-SE"/>
        </w:rPr>
        <w:t>Tvådimensionell streckkod som innehåller den unika identitetsbeteckningen.</w:t>
      </w:r>
    </w:p>
    <w:p w14:paraId="1D164F3B" w14:textId="77777777" w:rsidR="00671835" w:rsidRPr="00760766" w:rsidRDefault="00671835" w:rsidP="00257509">
      <w:pPr>
        <w:tabs>
          <w:tab w:val="clear" w:pos="567"/>
        </w:tabs>
        <w:spacing w:line="240" w:lineRule="auto"/>
        <w:rPr>
          <w:lang w:val="sv-SE"/>
        </w:rPr>
      </w:pPr>
    </w:p>
    <w:p w14:paraId="1D164F3C" w14:textId="77777777" w:rsidR="00E947AB" w:rsidRPr="00760766" w:rsidRDefault="00E947AB" w:rsidP="00257509">
      <w:pPr>
        <w:tabs>
          <w:tab w:val="clear" w:pos="567"/>
        </w:tabs>
        <w:spacing w:line="240" w:lineRule="auto"/>
        <w:rPr>
          <w:lang w:val="sv-SE"/>
        </w:rPr>
      </w:pPr>
    </w:p>
    <w:p w14:paraId="1D164F3D" w14:textId="77777777" w:rsidR="00671835" w:rsidRPr="00760766" w:rsidRDefault="0067183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4F3E" w14:textId="77777777" w:rsidR="00671835" w:rsidRPr="00760766" w:rsidRDefault="00671835" w:rsidP="00257509">
      <w:pPr>
        <w:tabs>
          <w:tab w:val="clear" w:pos="567"/>
        </w:tabs>
        <w:spacing w:line="240" w:lineRule="auto"/>
        <w:rPr>
          <w:lang w:val="sv-SE"/>
        </w:rPr>
      </w:pPr>
    </w:p>
    <w:p w14:paraId="1D164F3F" w14:textId="77777777" w:rsidR="00671835" w:rsidRPr="006A6CE5" w:rsidRDefault="00671835" w:rsidP="00257509">
      <w:pPr>
        <w:rPr>
          <w:lang w:val="sv-SE"/>
        </w:rPr>
      </w:pPr>
      <w:r w:rsidRPr="006A6CE5">
        <w:rPr>
          <w:lang w:val="sv-SE"/>
        </w:rPr>
        <w:t>PC</w:t>
      </w:r>
    </w:p>
    <w:p w14:paraId="1D164F40" w14:textId="77777777" w:rsidR="00671835" w:rsidRPr="006A6CE5" w:rsidRDefault="00671835" w:rsidP="00257509">
      <w:pPr>
        <w:rPr>
          <w:lang w:val="sv-SE"/>
        </w:rPr>
      </w:pPr>
      <w:r w:rsidRPr="006A6CE5">
        <w:rPr>
          <w:lang w:val="sv-SE"/>
        </w:rPr>
        <w:t>SN</w:t>
      </w:r>
    </w:p>
    <w:p w14:paraId="1D164F41" w14:textId="77777777" w:rsidR="00671835" w:rsidRPr="00760766" w:rsidRDefault="00671835" w:rsidP="00257509">
      <w:pPr>
        <w:tabs>
          <w:tab w:val="clear" w:pos="567"/>
        </w:tabs>
        <w:spacing w:line="240" w:lineRule="auto"/>
        <w:rPr>
          <w:lang w:val="sv-SE"/>
        </w:rPr>
      </w:pPr>
      <w:r w:rsidRPr="006A6CE5">
        <w:rPr>
          <w:lang w:val="sv-SE"/>
        </w:rPr>
        <w:t>NN</w:t>
      </w:r>
    </w:p>
    <w:p w14:paraId="1D164F42" w14:textId="77777777" w:rsidR="009636CF" w:rsidRPr="00760766" w:rsidRDefault="009C7F02"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br w:type="page"/>
      </w:r>
      <w:r w:rsidR="009636CF" w:rsidRPr="00760766">
        <w:rPr>
          <w:b/>
          <w:bCs/>
          <w:lang w:val="sv-SE"/>
        </w:rPr>
        <w:lastRenderedPageBreak/>
        <w:t>UPPGIFTER SOM SKA FINNAS PÅ BLISTER ELLER STRIPS</w:t>
      </w:r>
    </w:p>
    <w:p w14:paraId="1D164F43"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F44"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BLISTER FÖR 20 MG</w:t>
      </w:r>
    </w:p>
    <w:p w14:paraId="1D164F45" w14:textId="77777777" w:rsidR="009636CF" w:rsidRPr="00760766" w:rsidRDefault="009636CF" w:rsidP="009636CF">
      <w:pPr>
        <w:tabs>
          <w:tab w:val="clear" w:pos="567"/>
        </w:tabs>
        <w:spacing w:line="240" w:lineRule="auto"/>
        <w:rPr>
          <w:lang w:val="sv-SE"/>
        </w:rPr>
      </w:pPr>
    </w:p>
    <w:p w14:paraId="1D164F46" w14:textId="77777777" w:rsidR="009636CF" w:rsidRPr="00760766" w:rsidRDefault="009636CF" w:rsidP="009636CF">
      <w:pPr>
        <w:tabs>
          <w:tab w:val="clear" w:pos="567"/>
        </w:tabs>
        <w:spacing w:line="240" w:lineRule="auto"/>
        <w:rPr>
          <w:lang w:val="sv-SE"/>
        </w:rPr>
      </w:pPr>
    </w:p>
    <w:p w14:paraId="1D164F47"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F48" w14:textId="77777777" w:rsidR="009636CF" w:rsidRPr="00760766" w:rsidRDefault="009636CF" w:rsidP="009636CF">
      <w:pPr>
        <w:tabs>
          <w:tab w:val="clear" w:pos="567"/>
        </w:tabs>
        <w:spacing w:line="240" w:lineRule="auto"/>
        <w:rPr>
          <w:lang w:val="sv-SE"/>
        </w:rPr>
      </w:pPr>
    </w:p>
    <w:p w14:paraId="1D164F49" w14:textId="77777777" w:rsidR="009636CF" w:rsidRPr="00760766" w:rsidRDefault="009636CF" w:rsidP="009636CF">
      <w:pPr>
        <w:tabs>
          <w:tab w:val="clear" w:pos="567"/>
        </w:tabs>
        <w:spacing w:line="240" w:lineRule="auto"/>
        <w:rPr>
          <w:lang w:val="sv-SE"/>
        </w:rPr>
      </w:pPr>
      <w:r w:rsidRPr="00760766">
        <w:rPr>
          <w:lang w:val="sv-SE"/>
        </w:rPr>
        <w:t>Rivaroxaban Accord 20 mg tabletter</w:t>
      </w:r>
    </w:p>
    <w:p w14:paraId="1D164F4A" w14:textId="77777777" w:rsidR="009636CF" w:rsidRPr="00760766" w:rsidRDefault="009636CF" w:rsidP="009636CF">
      <w:pPr>
        <w:tabs>
          <w:tab w:val="clear" w:pos="567"/>
        </w:tabs>
        <w:spacing w:line="240" w:lineRule="auto"/>
        <w:rPr>
          <w:lang w:val="sv-SE"/>
        </w:rPr>
      </w:pPr>
      <w:r w:rsidRPr="00760766">
        <w:rPr>
          <w:highlight w:val="lightGray"/>
          <w:lang w:val="sv-SE"/>
        </w:rPr>
        <w:t>rivaroxaban</w:t>
      </w:r>
    </w:p>
    <w:p w14:paraId="1D164F4B" w14:textId="77777777" w:rsidR="009636CF" w:rsidRPr="00760766" w:rsidRDefault="009636CF" w:rsidP="009636CF">
      <w:pPr>
        <w:tabs>
          <w:tab w:val="clear" w:pos="567"/>
        </w:tabs>
        <w:spacing w:line="240" w:lineRule="auto"/>
        <w:rPr>
          <w:lang w:val="sv-SE"/>
        </w:rPr>
      </w:pPr>
    </w:p>
    <w:p w14:paraId="1D164F4C" w14:textId="77777777" w:rsidR="009636CF" w:rsidRPr="00760766" w:rsidRDefault="009636CF" w:rsidP="009636CF">
      <w:pPr>
        <w:tabs>
          <w:tab w:val="clear" w:pos="567"/>
        </w:tabs>
        <w:spacing w:line="240" w:lineRule="auto"/>
        <w:rPr>
          <w:lang w:val="sv-SE"/>
        </w:rPr>
      </w:pPr>
    </w:p>
    <w:p w14:paraId="1D164F4D"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F4E" w14:textId="77777777" w:rsidR="009636CF" w:rsidRPr="00760766" w:rsidRDefault="009636CF" w:rsidP="009636CF">
      <w:pPr>
        <w:tabs>
          <w:tab w:val="clear" w:pos="567"/>
        </w:tabs>
        <w:spacing w:line="240" w:lineRule="auto"/>
        <w:rPr>
          <w:b/>
          <w:bCs/>
          <w:lang w:val="sv-SE"/>
        </w:rPr>
      </w:pPr>
    </w:p>
    <w:p w14:paraId="1D164F4F" w14:textId="77777777" w:rsidR="009636CF" w:rsidRPr="00760766" w:rsidRDefault="009636CF" w:rsidP="009636CF">
      <w:pPr>
        <w:tabs>
          <w:tab w:val="clear" w:pos="567"/>
        </w:tabs>
        <w:spacing w:line="240" w:lineRule="auto"/>
        <w:rPr>
          <w:lang w:val="sv-SE"/>
        </w:rPr>
      </w:pPr>
      <w:r w:rsidRPr="00760766">
        <w:rPr>
          <w:lang w:val="sv-SE"/>
        </w:rPr>
        <w:t>Accord</w:t>
      </w:r>
    </w:p>
    <w:p w14:paraId="1D164F50" w14:textId="77777777" w:rsidR="009636CF" w:rsidRPr="00760766" w:rsidRDefault="009636CF" w:rsidP="009636CF">
      <w:pPr>
        <w:tabs>
          <w:tab w:val="clear" w:pos="567"/>
        </w:tabs>
        <w:spacing w:line="240" w:lineRule="auto"/>
        <w:rPr>
          <w:lang w:val="sv-SE"/>
        </w:rPr>
      </w:pPr>
    </w:p>
    <w:p w14:paraId="1D164F51" w14:textId="77777777" w:rsidR="009636CF" w:rsidRPr="00760766" w:rsidRDefault="009636CF" w:rsidP="009636CF">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53" w14:textId="77777777" w:rsidTr="008A7378">
        <w:tc>
          <w:tcPr>
            <w:tcW w:w="9287" w:type="dxa"/>
            <w:tcBorders>
              <w:top w:val="single" w:sz="4" w:space="0" w:color="auto"/>
              <w:left w:val="single" w:sz="4" w:space="0" w:color="auto"/>
              <w:bottom w:val="single" w:sz="4" w:space="0" w:color="auto"/>
              <w:right w:val="single" w:sz="4" w:space="0" w:color="auto"/>
            </w:tcBorders>
          </w:tcPr>
          <w:p w14:paraId="1D164F52" w14:textId="77777777" w:rsidR="009636CF" w:rsidRPr="00760766" w:rsidRDefault="009636CF" w:rsidP="008A7378">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F54" w14:textId="77777777" w:rsidR="009636CF" w:rsidRPr="00760766" w:rsidRDefault="009636CF" w:rsidP="009636CF">
      <w:pPr>
        <w:tabs>
          <w:tab w:val="clear" w:pos="567"/>
        </w:tabs>
        <w:spacing w:line="240" w:lineRule="auto"/>
        <w:rPr>
          <w:lang w:val="sv-SE"/>
        </w:rPr>
      </w:pPr>
    </w:p>
    <w:p w14:paraId="1D164F55" w14:textId="77777777" w:rsidR="009636CF" w:rsidRPr="00760766" w:rsidRDefault="009636CF" w:rsidP="009636CF">
      <w:pPr>
        <w:tabs>
          <w:tab w:val="clear" w:pos="567"/>
        </w:tabs>
        <w:spacing w:line="240" w:lineRule="auto"/>
        <w:rPr>
          <w:lang w:val="sv-SE"/>
        </w:rPr>
      </w:pPr>
      <w:r w:rsidRPr="00760766">
        <w:rPr>
          <w:lang w:val="sv-SE"/>
        </w:rPr>
        <w:t>EXP</w:t>
      </w:r>
    </w:p>
    <w:p w14:paraId="1D164F56" w14:textId="77777777" w:rsidR="009636CF" w:rsidRPr="00760766" w:rsidRDefault="009636CF" w:rsidP="009636CF">
      <w:pPr>
        <w:tabs>
          <w:tab w:val="clear" w:pos="567"/>
        </w:tabs>
        <w:spacing w:line="240" w:lineRule="auto"/>
        <w:rPr>
          <w:b/>
          <w:bCs/>
          <w:lang w:val="sv-SE"/>
        </w:rPr>
      </w:pPr>
    </w:p>
    <w:p w14:paraId="1D164F57" w14:textId="77777777" w:rsidR="009636CF" w:rsidRPr="00760766" w:rsidRDefault="009636CF" w:rsidP="009636CF">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59" w14:textId="77777777" w:rsidTr="008A7378">
        <w:tc>
          <w:tcPr>
            <w:tcW w:w="9287" w:type="dxa"/>
            <w:tcBorders>
              <w:top w:val="single" w:sz="4" w:space="0" w:color="auto"/>
              <w:left w:val="single" w:sz="4" w:space="0" w:color="auto"/>
              <w:bottom w:val="single" w:sz="4" w:space="0" w:color="auto"/>
              <w:right w:val="single" w:sz="4" w:space="0" w:color="auto"/>
            </w:tcBorders>
          </w:tcPr>
          <w:p w14:paraId="1D164F58" w14:textId="77777777" w:rsidR="009636CF" w:rsidRPr="00760766" w:rsidRDefault="009636CF" w:rsidP="008A7378">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F5A" w14:textId="77777777" w:rsidR="009636CF" w:rsidRPr="00760766" w:rsidRDefault="009636CF" w:rsidP="009636CF">
      <w:pPr>
        <w:tabs>
          <w:tab w:val="clear" w:pos="567"/>
        </w:tabs>
        <w:spacing w:line="240" w:lineRule="auto"/>
        <w:rPr>
          <w:lang w:val="sv-SE"/>
        </w:rPr>
      </w:pPr>
    </w:p>
    <w:p w14:paraId="1D164F5B" w14:textId="77777777" w:rsidR="009636CF" w:rsidRPr="00760766" w:rsidRDefault="009636CF" w:rsidP="009636CF">
      <w:pPr>
        <w:tabs>
          <w:tab w:val="clear" w:pos="567"/>
        </w:tabs>
        <w:spacing w:line="240" w:lineRule="auto"/>
        <w:rPr>
          <w:lang w:val="sv-SE"/>
        </w:rPr>
      </w:pPr>
      <w:r w:rsidRPr="00760766">
        <w:rPr>
          <w:lang w:val="sv-SE"/>
        </w:rPr>
        <w:t>Lot</w:t>
      </w:r>
    </w:p>
    <w:p w14:paraId="1D164F5C" w14:textId="77777777" w:rsidR="009636CF" w:rsidRPr="00760766" w:rsidRDefault="009636CF" w:rsidP="009636CF">
      <w:pPr>
        <w:tabs>
          <w:tab w:val="clear" w:pos="567"/>
        </w:tabs>
        <w:spacing w:line="240" w:lineRule="auto"/>
        <w:rPr>
          <w:lang w:val="sv-SE"/>
        </w:rPr>
      </w:pPr>
    </w:p>
    <w:p w14:paraId="1D164F5D" w14:textId="77777777" w:rsidR="009636CF" w:rsidRPr="00760766" w:rsidRDefault="009636CF" w:rsidP="009636CF">
      <w:pPr>
        <w:tabs>
          <w:tab w:val="clear" w:pos="567"/>
        </w:tabs>
        <w:spacing w:line="240" w:lineRule="auto"/>
        <w:rPr>
          <w:lang w:val="sv-SE"/>
        </w:rPr>
      </w:pPr>
    </w:p>
    <w:p w14:paraId="1D164F5E" w14:textId="77777777" w:rsidR="009636CF" w:rsidRPr="00760766" w:rsidRDefault="009636CF" w:rsidP="009636CF">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F5F" w14:textId="77777777" w:rsidR="009636CF" w:rsidRPr="00760766" w:rsidRDefault="009636CF" w:rsidP="009636CF">
      <w:pPr>
        <w:rPr>
          <w:lang w:val="sv-SE"/>
        </w:rPr>
      </w:pPr>
    </w:p>
    <w:p w14:paraId="1D164F60"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lang w:val="sv-SE"/>
        </w:rPr>
        <w:br w:type="page"/>
      </w:r>
      <w:r w:rsidRPr="00760766">
        <w:rPr>
          <w:b/>
          <w:bCs/>
          <w:lang w:val="sv-SE"/>
        </w:rPr>
        <w:lastRenderedPageBreak/>
        <w:t>UPPGIFTER SOM SKA FINNAS PÅ BLISTER ELLER STRIPS</w:t>
      </w:r>
    </w:p>
    <w:p w14:paraId="1D164F61"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p>
    <w:p w14:paraId="1D164F62"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ENDOSBLISTER</w:t>
      </w:r>
      <w:r w:rsidR="00E615E8" w:rsidRPr="00760766">
        <w:rPr>
          <w:b/>
          <w:bCs/>
          <w:lang w:val="sv-SE"/>
        </w:rPr>
        <w:t>FÖRPACKNING</w:t>
      </w:r>
      <w:r w:rsidRPr="00760766">
        <w:rPr>
          <w:b/>
          <w:bCs/>
          <w:lang w:val="sv-SE"/>
        </w:rPr>
        <w:t xml:space="preserve"> (10 x 1 TABLETTER, 100 x 1 TABLETTER) FÖR 20 MG</w:t>
      </w:r>
    </w:p>
    <w:p w14:paraId="1D164F63" w14:textId="77777777" w:rsidR="009636CF" w:rsidRPr="00760766" w:rsidRDefault="009636CF" w:rsidP="009636CF">
      <w:pPr>
        <w:tabs>
          <w:tab w:val="clear" w:pos="567"/>
        </w:tabs>
        <w:spacing w:line="240" w:lineRule="auto"/>
        <w:rPr>
          <w:lang w:val="sv-SE"/>
        </w:rPr>
      </w:pPr>
    </w:p>
    <w:p w14:paraId="1D164F64" w14:textId="77777777" w:rsidR="009636CF" w:rsidRPr="00760766" w:rsidRDefault="009636CF" w:rsidP="009636CF">
      <w:pPr>
        <w:tabs>
          <w:tab w:val="clear" w:pos="567"/>
        </w:tabs>
        <w:spacing w:line="240" w:lineRule="auto"/>
        <w:rPr>
          <w:lang w:val="sv-SE"/>
        </w:rPr>
      </w:pPr>
    </w:p>
    <w:p w14:paraId="1D164F65"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F66" w14:textId="77777777" w:rsidR="009636CF" w:rsidRPr="00760766" w:rsidRDefault="009636CF" w:rsidP="009636CF">
      <w:pPr>
        <w:tabs>
          <w:tab w:val="clear" w:pos="567"/>
        </w:tabs>
        <w:spacing w:line="240" w:lineRule="auto"/>
        <w:rPr>
          <w:lang w:val="sv-SE"/>
        </w:rPr>
      </w:pPr>
    </w:p>
    <w:p w14:paraId="1D164F67" w14:textId="77777777" w:rsidR="009636CF" w:rsidRPr="00760766" w:rsidRDefault="009636CF" w:rsidP="009636CF">
      <w:pPr>
        <w:tabs>
          <w:tab w:val="clear" w:pos="567"/>
        </w:tabs>
        <w:spacing w:line="240" w:lineRule="auto"/>
        <w:rPr>
          <w:lang w:val="sv-SE"/>
        </w:rPr>
      </w:pPr>
      <w:r w:rsidRPr="00760766">
        <w:rPr>
          <w:lang w:val="sv-SE"/>
        </w:rPr>
        <w:t>Rivaroxaban Accord 20 mg tabletter</w:t>
      </w:r>
    </w:p>
    <w:p w14:paraId="1D164F68" w14:textId="77777777" w:rsidR="009636CF" w:rsidRPr="00760766" w:rsidRDefault="009636CF" w:rsidP="009636CF">
      <w:pPr>
        <w:tabs>
          <w:tab w:val="clear" w:pos="567"/>
        </w:tabs>
        <w:spacing w:line="240" w:lineRule="auto"/>
        <w:rPr>
          <w:lang w:val="sv-SE"/>
        </w:rPr>
      </w:pPr>
    </w:p>
    <w:p w14:paraId="1D164F69" w14:textId="77777777" w:rsidR="009636CF" w:rsidRPr="00760766" w:rsidRDefault="009636CF" w:rsidP="009636CF">
      <w:pPr>
        <w:tabs>
          <w:tab w:val="clear" w:pos="567"/>
        </w:tabs>
        <w:spacing w:line="240" w:lineRule="auto"/>
        <w:rPr>
          <w:lang w:val="sv-SE"/>
        </w:rPr>
      </w:pPr>
    </w:p>
    <w:p w14:paraId="1D164F6A"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2.</w:t>
      </w:r>
      <w:r w:rsidRPr="00760766">
        <w:rPr>
          <w:b/>
          <w:bCs/>
          <w:lang w:val="sv-SE"/>
        </w:rPr>
        <w:tab/>
        <w:t>INNEHAVARE AV GODKÄNNANDE FÖR FÖRSÄLJNING (NAMN)</w:t>
      </w:r>
    </w:p>
    <w:p w14:paraId="1D164F6B" w14:textId="77777777" w:rsidR="009636CF" w:rsidRPr="00760766" w:rsidRDefault="009636CF" w:rsidP="009636CF">
      <w:pPr>
        <w:tabs>
          <w:tab w:val="clear" w:pos="567"/>
        </w:tabs>
        <w:spacing w:line="240" w:lineRule="auto"/>
        <w:rPr>
          <w:b/>
          <w:bCs/>
          <w:lang w:val="sv-SE"/>
        </w:rPr>
      </w:pPr>
    </w:p>
    <w:p w14:paraId="1D164F6C" w14:textId="77777777" w:rsidR="009636CF" w:rsidRPr="00760766" w:rsidRDefault="009636CF" w:rsidP="009636CF">
      <w:pPr>
        <w:tabs>
          <w:tab w:val="clear" w:pos="567"/>
        </w:tabs>
        <w:spacing w:line="240" w:lineRule="auto"/>
        <w:rPr>
          <w:lang w:val="sv-SE"/>
        </w:rPr>
      </w:pPr>
      <w:r w:rsidRPr="00760766">
        <w:rPr>
          <w:lang w:val="sv-SE"/>
        </w:rPr>
        <w:t>Accord</w:t>
      </w:r>
    </w:p>
    <w:p w14:paraId="1D164F6D" w14:textId="77777777" w:rsidR="009636CF" w:rsidRPr="00760766" w:rsidRDefault="009636CF" w:rsidP="009636CF">
      <w:pPr>
        <w:tabs>
          <w:tab w:val="clear" w:pos="567"/>
        </w:tabs>
        <w:spacing w:line="240" w:lineRule="auto"/>
        <w:rPr>
          <w:lang w:val="sv-SE"/>
        </w:rPr>
      </w:pPr>
    </w:p>
    <w:p w14:paraId="1D164F6E" w14:textId="77777777" w:rsidR="009636CF" w:rsidRPr="00760766" w:rsidRDefault="009636CF" w:rsidP="009636CF">
      <w:pPr>
        <w:tabs>
          <w:tab w:val="clear" w:pos="567"/>
        </w:tabs>
        <w:spacing w:line="240" w:lineRule="auto"/>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70" w14:textId="77777777" w:rsidTr="008A7378">
        <w:tc>
          <w:tcPr>
            <w:tcW w:w="9287" w:type="dxa"/>
            <w:tcBorders>
              <w:top w:val="single" w:sz="4" w:space="0" w:color="auto"/>
              <w:left w:val="single" w:sz="4" w:space="0" w:color="auto"/>
              <w:bottom w:val="single" w:sz="4" w:space="0" w:color="auto"/>
              <w:right w:val="single" w:sz="4" w:space="0" w:color="auto"/>
            </w:tcBorders>
          </w:tcPr>
          <w:p w14:paraId="1D164F6F" w14:textId="77777777" w:rsidR="009636CF" w:rsidRPr="00760766" w:rsidRDefault="009636CF" w:rsidP="008A7378">
            <w:pPr>
              <w:tabs>
                <w:tab w:val="clear" w:pos="567"/>
                <w:tab w:val="left" w:pos="142"/>
              </w:tabs>
              <w:spacing w:line="240" w:lineRule="auto"/>
              <w:ind w:left="567" w:hanging="567"/>
              <w:rPr>
                <w:lang w:val="sv-SE"/>
              </w:rPr>
            </w:pPr>
            <w:r w:rsidRPr="00760766">
              <w:rPr>
                <w:b/>
                <w:bCs/>
                <w:lang w:val="sv-SE"/>
              </w:rPr>
              <w:t>3.</w:t>
            </w:r>
            <w:r w:rsidRPr="00760766">
              <w:rPr>
                <w:b/>
                <w:bCs/>
                <w:lang w:val="sv-SE"/>
              </w:rPr>
              <w:tab/>
              <w:t>UTGÅNGSDATUM</w:t>
            </w:r>
          </w:p>
        </w:tc>
      </w:tr>
    </w:tbl>
    <w:p w14:paraId="1D164F71" w14:textId="77777777" w:rsidR="009636CF" w:rsidRPr="00760766" w:rsidRDefault="009636CF" w:rsidP="009636CF">
      <w:pPr>
        <w:tabs>
          <w:tab w:val="clear" w:pos="567"/>
        </w:tabs>
        <w:spacing w:line="240" w:lineRule="auto"/>
        <w:rPr>
          <w:lang w:val="sv-SE"/>
        </w:rPr>
      </w:pPr>
    </w:p>
    <w:p w14:paraId="1D164F72" w14:textId="77777777" w:rsidR="009636CF" w:rsidRPr="00760766" w:rsidRDefault="009636CF" w:rsidP="009636CF">
      <w:pPr>
        <w:tabs>
          <w:tab w:val="clear" w:pos="567"/>
        </w:tabs>
        <w:spacing w:line="240" w:lineRule="auto"/>
        <w:rPr>
          <w:lang w:val="sv-SE"/>
        </w:rPr>
      </w:pPr>
      <w:r w:rsidRPr="00760766">
        <w:rPr>
          <w:lang w:val="sv-SE"/>
        </w:rPr>
        <w:t>EXP</w:t>
      </w:r>
    </w:p>
    <w:p w14:paraId="1D164F73" w14:textId="77777777" w:rsidR="009636CF" w:rsidRPr="00760766" w:rsidRDefault="009636CF" w:rsidP="009636CF">
      <w:pPr>
        <w:tabs>
          <w:tab w:val="clear" w:pos="567"/>
        </w:tabs>
        <w:spacing w:line="240" w:lineRule="auto"/>
        <w:rPr>
          <w:b/>
          <w:bCs/>
          <w:lang w:val="sv-SE"/>
        </w:rPr>
      </w:pPr>
    </w:p>
    <w:p w14:paraId="1D164F74" w14:textId="77777777" w:rsidR="009636CF" w:rsidRPr="00760766" w:rsidRDefault="009636CF" w:rsidP="009636CF">
      <w:pPr>
        <w:tabs>
          <w:tab w:val="clear" w:pos="567"/>
        </w:tabs>
        <w:spacing w:line="240" w:lineRule="auto"/>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76" w14:textId="77777777" w:rsidTr="008A7378">
        <w:tc>
          <w:tcPr>
            <w:tcW w:w="9287" w:type="dxa"/>
            <w:tcBorders>
              <w:top w:val="single" w:sz="4" w:space="0" w:color="auto"/>
              <w:left w:val="single" w:sz="4" w:space="0" w:color="auto"/>
              <w:bottom w:val="single" w:sz="4" w:space="0" w:color="auto"/>
              <w:right w:val="single" w:sz="4" w:space="0" w:color="auto"/>
            </w:tcBorders>
          </w:tcPr>
          <w:p w14:paraId="1D164F75" w14:textId="77777777" w:rsidR="009636CF" w:rsidRPr="00760766" w:rsidRDefault="009636CF" w:rsidP="008A7378">
            <w:pPr>
              <w:tabs>
                <w:tab w:val="clear" w:pos="567"/>
                <w:tab w:val="left" w:pos="142"/>
              </w:tabs>
              <w:spacing w:line="240" w:lineRule="auto"/>
              <w:ind w:left="567" w:hanging="567"/>
              <w:rPr>
                <w:lang w:val="sv-SE"/>
              </w:rPr>
            </w:pPr>
            <w:r w:rsidRPr="00760766">
              <w:rPr>
                <w:b/>
                <w:bCs/>
                <w:lang w:val="sv-SE"/>
              </w:rPr>
              <w:t>4.</w:t>
            </w:r>
            <w:r w:rsidRPr="00760766">
              <w:rPr>
                <w:b/>
                <w:bCs/>
                <w:lang w:val="sv-SE"/>
              </w:rPr>
              <w:tab/>
              <w:t>TILLVERKNINGSSATSNUMMER</w:t>
            </w:r>
          </w:p>
        </w:tc>
      </w:tr>
    </w:tbl>
    <w:p w14:paraId="1D164F77" w14:textId="77777777" w:rsidR="009636CF" w:rsidRPr="00760766" w:rsidRDefault="009636CF" w:rsidP="009636CF">
      <w:pPr>
        <w:tabs>
          <w:tab w:val="clear" w:pos="567"/>
        </w:tabs>
        <w:spacing w:line="240" w:lineRule="auto"/>
        <w:rPr>
          <w:lang w:val="sv-SE"/>
        </w:rPr>
      </w:pPr>
    </w:p>
    <w:p w14:paraId="1D164F78" w14:textId="77777777" w:rsidR="009636CF" w:rsidRPr="00760766" w:rsidRDefault="009636CF" w:rsidP="009636CF">
      <w:pPr>
        <w:tabs>
          <w:tab w:val="clear" w:pos="567"/>
        </w:tabs>
        <w:spacing w:line="240" w:lineRule="auto"/>
        <w:rPr>
          <w:lang w:val="sv-SE"/>
        </w:rPr>
      </w:pPr>
      <w:r w:rsidRPr="00760766">
        <w:rPr>
          <w:lang w:val="sv-SE"/>
        </w:rPr>
        <w:t>Lot</w:t>
      </w:r>
    </w:p>
    <w:p w14:paraId="1D164F79" w14:textId="77777777" w:rsidR="009636CF" w:rsidRPr="00760766" w:rsidRDefault="009636CF" w:rsidP="009636CF">
      <w:pPr>
        <w:tabs>
          <w:tab w:val="clear" w:pos="567"/>
        </w:tabs>
        <w:spacing w:line="240" w:lineRule="auto"/>
        <w:rPr>
          <w:lang w:val="sv-SE"/>
        </w:rPr>
      </w:pPr>
    </w:p>
    <w:p w14:paraId="1D164F7A" w14:textId="77777777" w:rsidR="009636CF" w:rsidRPr="00760766" w:rsidRDefault="009636CF" w:rsidP="009636CF">
      <w:pPr>
        <w:tabs>
          <w:tab w:val="clear" w:pos="567"/>
        </w:tabs>
        <w:spacing w:line="240" w:lineRule="auto"/>
        <w:rPr>
          <w:lang w:val="sv-SE"/>
        </w:rPr>
      </w:pPr>
    </w:p>
    <w:p w14:paraId="1D164F7B" w14:textId="77777777" w:rsidR="009636CF" w:rsidRPr="00760766" w:rsidRDefault="009636CF" w:rsidP="009636CF">
      <w:pPr>
        <w:pBdr>
          <w:top w:val="single" w:sz="4" w:space="1" w:color="auto"/>
          <w:left w:val="single" w:sz="4" w:space="4" w:color="auto"/>
          <w:bottom w:val="single" w:sz="4" w:space="1" w:color="auto"/>
          <w:right w:val="single" w:sz="4" w:space="4" w:color="auto"/>
        </w:pBdr>
        <w:ind w:left="567" w:hanging="567"/>
        <w:rPr>
          <w:lang w:val="sv-SE"/>
        </w:rPr>
      </w:pPr>
      <w:r w:rsidRPr="00760766">
        <w:rPr>
          <w:b/>
          <w:bCs/>
          <w:lang w:val="sv-SE"/>
        </w:rPr>
        <w:t>5.</w:t>
      </w:r>
      <w:r w:rsidRPr="00760766">
        <w:rPr>
          <w:b/>
          <w:bCs/>
          <w:lang w:val="sv-SE"/>
        </w:rPr>
        <w:tab/>
        <w:t>ÖVRIGT</w:t>
      </w:r>
    </w:p>
    <w:p w14:paraId="1D164F7C" w14:textId="77777777" w:rsidR="009636CF" w:rsidRPr="00760766" w:rsidRDefault="009636CF" w:rsidP="009636CF">
      <w:pPr>
        <w:rPr>
          <w:lang w:val="sv-SE"/>
        </w:rPr>
      </w:pPr>
    </w:p>
    <w:p w14:paraId="1D164F7D" w14:textId="77777777" w:rsidR="009636CF" w:rsidRPr="00760766" w:rsidRDefault="009636CF" w:rsidP="009636CF">
      <w:pPr>
        <w:tabs>
          <w:tab w:val="clear" w:pos="567"/>
        </w:tabs>
        <w:spacing w:line="240" w:lineRule="auto"/>
        <w:rPr>
          <w:lang w:val="sv-SE"/>
        </w:rPr>
      </w:pPr>
      <w:r w:rsidRPr="00760766">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095A11" w14:paraId="1D164F81" w14:textId="77777777" w:rsidTr="008A7378">
        <w:trPr>
          <w:trHeight w:val="785"/>
        </w:trPr>
        <w:tc>
          <w:tcPr>
            <w:tcW w:w="9287" w:type="dxa"/>
            <w:tcBorders>
              <w:top w:val="single" w:sz="4" w:space="0" w:color="auto"/>
              <w:left w:val="single" w:sz="4" w:space="0" w:color="auto"/>
              <w:bottom w:val="single" w:sz="4" w:space="0" w:color="auto"/>
              <w:right w:val="single" w:sz="4" w:space="0" w:color="auto"/>
            </w:tcBorders>
          </w:tcPr>
          <w:p w14:paraId="1D164F7E" w14:textId="77777777" w:rsidR="009636CF" w:rsidRPr="00760766" w:rsidRDefault="009636CF" w:rsidP="008A7378">
            <w:pPr>
              <w:rPr>
                <w:b/>
                <w:bCs/>
                <w:lang w:val="sv-SE"/>
              </w:rPr>
            </w:pPr>
            <w:r w:rsidRPr="00760766">
              <w:rPr>
                <w:b/>
                <w:bCs/>
                <w:lang w:val="sv-SE"/>
              </w:rPr>
              <w:lastRenderedPageBreak/>
              <w:t>UPPGIFTER SOM SKA FINNAS PÅ BLISTER ELLER STRIPS</w:t>
            </w:r>
          </w:p>
          <w:p w14:paraId="1D164F7F" w14:textId="77777777" w:rsidR="009636CF" w:rsidRPr="00760766" w:rsidRDefault="009636CF" w:rsidP="008A7378">
            <w:pPr>
              <w:rPr>
                <w:b/>
                <w:bCs/>
                <w:lang w:val="sv-SE"/>
              </w:rPr>
            </w:pPr>
          </w:p>
          <w:p w14:paraId="1D164F80" w14:textId="77777777" w:rsidR="009636CF" w:rsidRPr="00760766" w:rsidRDefault="009636CF" w:rsidP="009636CF">
            <w:pPr>
              <w:rPr>
                <w:lang w:val="sv-SE"/>
              </w:rPr>
            </w:pPr>
            <w:r w:rsidRPr="00760766">
              <w:rPr>
                <w:b/>
                <w:bCs/>
                <w:lang w:val="sv-SE"/>
              </w:rPr>
              <w:t>BLISTER FÖR 20 MG (14 TABLETTER KALENDERFÖRPACKNING)</w:t>
            </w:r>
          </w:p>
        </w:tc>
      </w:tr>
    </w:tbl>
    <w:p w14:paraId="1D164F82" w14:textId="77777777" w:rsidR="009636CF" w:rsidRPr="00760766" w:rsidRDefault="009636CF" w:rsidP="009636CF">
      <w:pPr>
        <w:rPr>
          <w:b/>
          <w:bCs/>
          <w:lang w:val="sv-SE"/>
        </w:rPr>
      </w:pPr>
    </w:p>
    <w:p w14:paraId="1D164F83" w14:textId="77777777" w:rsidR="009636CF" w:rsidRPr="00760766" w:rsidRDefault="009636CF" w:rsidP="009636CF">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85" w14:textId="77777777" w:rsidTr="008A7378">
        <w:tc>
          <w:tcPr>
            <w:tcW w:w="9287" w:type="dxa"/>
            <w:tcBorders>
              <w:top w:val="single" w:sz="4" w:space="0" w:color="auto"/>
              <w:left w:val="single" w:sz="4" w:space="0" w:color="auto"/>
              <w:bottom w:val="single" w:sz="4" w:space="0" w:color="auto"/>
              <w:right w:val="single" w:sz="4" w:space="0" w:color="auto"/>
            </w:tcBorders>
          </w:tcPr>
          <w:p w14:paraId="1D164F84" w14:textId="77777777" w:rsidR="009636CF" w:rsidRPr="00760766" w:rsidRDefault="009636CF" w:rsidP="008A7378">
            <w:pPr>
              <w:tabs>
                <w:tab w:val="left" w:pos="142"/>
              </w:tabs>
              <w:ind w:left="567" w:hanging="567"/>
              <w:rPr>
                <w:lang w:val="sv-SE"/>
              </w:rPr>
            </w:pPr>
            <w:r w:rsidRPr="00760766">
              <w:rPr>
                <w:b/>
                <w:bCs/>
                <w:lang w:val="sv-SE"/>
              </w:rPr>
              <w:t>1.</w:t>
            </w:r>
            <w:r w:rsidRPr="00760766">
              <w:rPr>
                <w:b/>
                <w:bCs/>
                <w:lang w:val="sv-SE"/>
              </w:rPr>
              <w:tab/>
              <w:t>LÄKEMEDLETS NAMN</w:t>
            </w:r>
          </w:p>
        </w:tc>
      </w:tr>
    </w:tbl>
    <w:p w14:paraId="1D164F86" w14:textId="77777777" w:rsidR="009636CF" w:rsidRPr="00760766" w:rsidRDefault="009636CF" w:rsidP="009636CF">
      <w:pPr>
        <w:ind w:left="567" w:hanging="567"/>
        <w:rPr>
          <w:lang w:val="sv-SE"/>
        </w:rPr>
      </w:pPr>
    </w:p>
    <w:p w14:paraId="1D164F87" w14:textId="77777777" w:rsidR="009636CF" w:rsidRPr="00760766" w:rsidRDefault="009636CF" w:rsidP="009636CF">
      <w:pPr>
        <w:rPr>
          <w:lang w:val="sv-SE"/>
        </w:rPr>
      </w:pPr>
      <w:r w:rsidRPr="00760766">
        <w:rPr>
          <w:lang w:val="sv-SE"/>
        </w:rPr>
        <w:t>Rivaroxaban Accord 20 mg tabletter</w:t>
      </w:r>
    </w:p>
    <w:p w14:paraId="1D164F88" w14:textId="77777777" w:rsidR="009636CF" w:rsidRPr="00760766" w:rsidRDefault="009636CF" w:rsidP="009636CF">
      <w:pPr>
        <w:rPr>
          <w:lang w:val="sv-SE"/>
        </w:rPr>
      </w:pPr>
      <w:r w:rsidRPr="00760766">
        <w:rPr>
          <w:highlight w:val="lightGray"/>
          <w:lang w:val="sv-SE"/>
        </w:rPr>
        <w:t>rivaroxaban</w:t>
      </w:r>
    </w:p>
    <w:p w14:paraId="1D164F89" w14:textId="77777777" w:rsidR="009636CF" w:rsidRPr="00760766" w:rsidRDefault="009636CF" w:rsidP="009636CF">
      <w:pPr>
        <w:rPr>
          <w:b/>
          <w:bCs/>
          <w:lang w:val="sv-SE"/>
        </w:rPr>
      </w:pPr>
    </w:p>
    <w:p w14:paraId="1D164F8A" w14:textId="77777777" w:rsidR="009636CF" w:rsidRPr="00760766" w:rsidRDefault="009636CF" w:rsidP="009636CF">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095A11" w14:paraId="1D164F8C" w14:textId="77777777" w:rsidTr="008A7378">
        <w:tc>
          <w:tcPr>
            <w:tcW w:w="9287" w:type="dxa"/>
            <w:tcBorders>
              <w:top w:val="single" w:sz="4" w:space="0" w:color="auto"/>
              <w:left w:val="single" w:sz="4" w:space="0" w:color="auto"/>
              <w:bottom w:val="single" w:sz="4" w:space="0" w:color="auto"/>
              <w:right w:val="single" w:sz="4" w:space="0" w:color="auto"/>
            </w:tcBorders>
          </w:tcPr>
          <w:p w14:paraId="1D164F8B" w14:textId="77777777" w:rsidR="009636CF" w:rsidRPr="00760766" w:rsidRDefault="009636CF" w:rsidP="008A7378">
            <w:pPr>
              <w:tabs>
                <w:tab w:val="left" w:pos="142"/>
              </w:tabs>
              <w:ind w:left="567" w:hanging="567"/>
              <w:rPr>
                <w:lang w:val="sv-SE"/>
              </w:rPr>
            </w:pPr>
            <w:r w:rsidRPr="00760766">
              <w:rPr>
                <w:b/>
                <w:bCs/>
                <w:lang w:val="sv-SE"/>
              </w:rPr>
              <w:t>2.</w:t>
            </w:r>
            <w:r w:rsidRPr="00760766">
              <w:rPr>
                <w:b/>
                <w:bCs/>
                <w:lang w:val="sv-SE"/>
              </w:rPr>
              <w:tab/>
              <w:t>INNEHAVARE AV GODKÄNNANDE FÖR FÖRSÄLJNING</w:t>
            </w:r>
          </w:p>
        </w:tc>
      </w:tr>
    </w:tbl>
    <w:p w14:paraId="1D164F8D" w14:textId="77777777" w:rsidR="009636CF" w:rsidRPr="00760766" w:rsidRDefault="009636CF" w:rsidP="009636CF">
      <w:pPr>
        <w:rPr>
          <w:b/>
          <w:bCs/>
          <w:lang w:val="sv-SE"/>
        </w:rPr>
      </w:pPr>
    </w:p>
    <w:p w14:paraId="1D164F8E" w14:textId="77777777" w:rsidR="009636CF" w:rsidRPr="00760766" w:rsidRDefault="009636CF" w:rsidP="009636CF">
      <w:pPr>
        <w:rPr>
          <w:lang w:val="sv-SE"/>
        </w:rPr>
      </w:pPr>
      <w:r w:rsidRPr="00760766">
        <w:rPr>
          <w:lang w:val="sv-SE"/>
        </w:rPr>
        <w:t>Accord</w:t>
      </w:r>
    </w:p>
    <w:p w14:paraId="1D164F8F" w14:textId="77777777" w:rsidR="009636CF" w:rsidRPr="00760766" w:rsidRDefault="009636CF" w:rsidP="009636CF">
      <w:pPr>
        <w:rPr>
          <w:lang w:val="sv-SE"/>
        </w:rPr>
      </w:pPr>
    </w:p>
    <w:p w14:paraId="1D164F90" w14:textId="77777777" w:rsidR="009636CF" w:rsidRPr="00760766" w:rsidRDefault="009636CF" w:rsidP="009636CF">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92" w14:textId="77777777" w:rsidTr="008A7378">
        <w:tc>
          <w:tcPr>
            <w:tcW w:w="9287" w:type="dxa"/>
            <w:tcBorders>
              <w:top w:val="single" w:sz="4" w:space="0" w:color="auto"/>
              <w:left w:val="single" w:sz="4" w:space="0" w:color="auto"/>
              <w:bottom w:val="single" w:sz="4" w:space="0" w:color="auto"/>
              <w:right w:val="single" w:sz="4" w:space="0" w:color="auto"/>
            </w:tcBorders>
          </w:tcPr>
          <w:p w14:paraId="1D164F91" w14:textId="77777777" w:rsidR="009636CF" w:rsidRPr="00760766" w:rsidRDefault="009636CF" w:rsidP="008A7378">
            <w:pPr>
              <w:tabs>
                <w:tab w:val="left" w:pos="142"/>
              </w:tabs>
              <w:ind w:left="567" w:hanging="567"/>
              <w:rPr>
                <w:lang w:val="sv-SE"/>
              </w:rPr>
            </w:pPr>
            <w:r w:rsidRPr="00760766">
              <w:rPr>
                <w:b/>
                <w:bCs/>
                <w:lang w:val="sv-SE"/>
              </w:rPr>
              <w:t>3.</w:t>
            </w:r>
            <w:r w:rsidRPr="00760766">
              <w:rPr>
                <w:b/>
                <w:bCs/>
                <w:lang w:val="sv-SE"/>
              </w:rPr>
              <w:tab/>
              <w:t>UTGÅNGSDATUM</w:t>
            </w:r>
          </w:p>
        </w:tc>
      </w:tr>
    </w:tbl>
    <w:p w14:paraId="1D164F93" w14:textId="77777777" w:rsidR="009636CF" w:rsidRPr="00760766" w:rsidRDefault="009636CF" w:rsidP="009636CF">
      <w:pPr>
        <w:rPr>
          <w:lang w:val="sv-SE"/>
        </w:rPr>
      </w:pPr>
    </w:p>
    <w:p w14:paraId="1D164F94" w14:textId="77777777" w:rsidR="009636CF" w:rsidRPr="00760766" w:rsidRDefault="009636CF" w:rsidP="009636CF">
      <w:pPr>
        <w:rPr>
          <w:lang w:val="sv-SE"/>
        </w:rPr>
      </w:pPr>
      <w:r w:rsidRPr="00760766">
        <w:rPr>
          <w:lang w:val="sv-SE"/>
        </w:rPr>
        <w:t>EXP</w:t>
      </w:r>
    </w:p>
    <w:p w14:paraId="1D164F95" w14:textId="77777777" w:rsidR="009636CF" w:rsidRPr="00760766" w:rsidRDefault="009636CF" w:rsidP="009636CF">
      <w:pPr>
        <w:rPr>
          <w:b/>
          <w:bCs/>
          <w:lang w:val="sv-SE"/>
        </w:rPr>
      </w:pPr>
    </w:p>
    <w:p w14:paraId="1D164F96" w14:textId="77777777" w:rsidR="009636CF" w:rsidRPr="00760766" w:rsidRDefault="009636CF" w:rsidP="009636CF">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98" w14:textId="77777777" w:rsidTr="008A7378">
        <w:tc>
          <w:tcPr>
            <w:tcW w:w="9287" w:type="dxa"/>
            <w:tcBorders>
              <w:top w:val="single" w:sz="4" w:space="0" w:color="auto"/>
              <w:left w:val="single" w:sz="4" w:space="0" w:color="auto"/>
              <w:bottom w:val="single" w:sz="4" w:space="0" w:color="auto"/>
              <w:right w:val="single" w:sz="4" w:space="0" w:color="auto"/>
            </w:tcBorders>
          </w:tcPr>
          <w:p w14:paraId="1D164F97" w14:textId="77777777" w:rsidR="009636CF" w:rsidRPr="00760766" w:rsidRDefault="009636CF" w:rsidP="008A7378">
            <w:pPr>
              <w:tabs>
                <w:tab w:val="left" w:pos="142"/>
              </w:tabs>
              <w:ind w:left="567" w:hanging="567"/>
              <w:rPr>
                <w:lang w:val="sv-SE"/>
              </w:rPr>
            </w:pPr>
            <w:r w:rsidRPr="00760766">
              <w:rPr>
                <w:b/>
                <w:bCs/>
                <w:lang w:val="sv-SE"/>
              </w:rPr>
              <w:t>4.</w:t>
            </w:r>
            <w:r w:rsidRPr="00760766">
              <w:rPr>
                <w:b/>
                <w:bCs/>
                <w:lang w:val="sv-SE"/>
              </w:rPr>
              <w:tab/>
              <w:t>TILLVERKNINGSSATSNUMMER</w:t>
            </w:r>
          </w:p>
        </w:tc>
      </w:tr>
    </w:tbl>
    <w:p w14:paraId="1D164F99" w14:textId="77777777" w:rsidR="009636CF" w:rsidRPr="00760766" w:rsidRDefault="009636CF" w:rsidP="009636CF">
      <w:pPr>
        <w:rPr>
          <w:lang w:val="sv-SE"/>
        </w:rPr>
      </w:pPr>
    </w:p>
    <w:p w14:paraId="1D164F9A" w14:textId="77777777" w:rsidR="009636CF" w:rsidRPr="00760766" w:rsidRDefault="009636CF" w:rsidP="009636CF">
      <w:pPr>
        <w:rPr>
          <w:lang w:val="sv-SE"/>
        </w:rPr>
      </w:pPr>
      <w:r w:rsidRPr="00760766">
        <w:rPr>
          <w:lang w:val="sv-SE"/>
        </w:rPr>
        <w:t>Lot</w:t>
      </w:r>
    </w:p>
    <w:p w14:paraId="1D164F9B" w14:textId="77777777" w:rsidR="009636CF" w:rsidRPr="00760766" w:rsidRDefault="009636CF" w:rsidP="009636CF">
      <w:pPr>
        <w:rPr>
          <w:lang w:val="sv-SE"/>
        </w:rPr>
      </w:pPr>
    </w:p>
    <w:p w14:paraId="1D164F9C" w14:textId="77777777" w:rsidR="009636CF" w:rsidRPr="00760766" w:rsidRDefault="009636CF" w:rsidP="009636CF">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36CF" w:rsidRPr="006A6CE5" w14:paraId="1D164F9E" w14:textId="77777777" w:rsidTr="008A7378">
        <w:tc>
          <w:tcPr>
            <w:tcW w:w="9287" w:type="dxa"/>
            <w:tcBorders>
              <w:top w:val="single" w:sz="4" w:space="0" w:color="auto"/>
              <w:left w:val="single" w:sz="4" w:space="0" w:color="auto"/>
              <w:bottom w:val="single" w:sz="4" w:space="0" w:color="auto"/>
              <w:right w:val="single" w:sz="4" w:space="0" w:color="auto"/>
            </w:tcBorders>
          </w:tcPr>
          <w:p w14:paraId="1D164F9D" w14:textId="77777777" w:rsidR="009636CF" w:rsidRPr="00760766" w:rsidRDefault="009636CF" w:rsidP="008A7378">
            <w:pPr>
              <w:tabs>
                <w:tab w:val="left" w:pos="142"/>
              </w:tabs>
              <w:ind w:left="567" w:hanging="567"/>
              <w:rPr>
                <w:lang w:val="sv-SE"/>
              </w:rPr>
            </w:pPr>
            <w:r w:rsidRPr="00760766">
              <w:rPr>
                <w:b/>
                <w:bCs/>
                <w:lang w:val="sv-SE"/>
              </w:rPr>
              <w:t>5.</w:t>
            </w:r>
            <w:r w:rsidRPr="00760766">
              <w:rPr>
                <w:b/>
                <w:bCs/>
                <w:lang w:val="sv-SE"/>
              </w:rPr>
              <w:tab/>
              <w:t>ÖVRIGT</w:t>
            </w:r>
          </w:p>
        </w:tc>
      </w:tr>
    </w:tbl>
    <w:p w14:paraId="1D164F9F" w14:textId="77777777" w:rsidR="009636CF" w:rsidRPr="00760766" w:rsidRDefault="009636CF" w:rsidP="009636CF">
      <w:pPr>
        <w:rPr>
          <w:lang w:val="sv-SE"/>
        </w:rPr>
      </w:pPr>
    </w:p>
    <w:p w14:paraId="1D164FA0" w14:textId="77777777" w:rsidR="009636CF" w:rsidRPr="00760766" w:rsidRDefault="009636CF" w:rsidP="009636CF">
      <w:pPr>
        <w:rPr>
          <w:lang w:val="sv-SE"/>
        </w:rPr>
      </w:pPr>
      <w:r w:rsidRPr="00760766">
        <w:rPr>
          <w:lang w:val="sv-SE"/>
        </w:rPr>
        <w:t>Mån</w:t>
      </w:r>
    </w:p>
    <w:p w14:paraId="1D164FA1" w14:textId="77777777" w:rsidR="009636CF" w:rsidRPr="00760766" w:rsidRDefault="009636CF" w:rsidP="009636CF">
      <w:pPr>
        <w:rPr>
          <w:lang w:val="sv-SE"/>
        </w:rPr>
      </w:pPr>
      <w:r w:rsidRPr="00760766">
        <w:rPr>
          <w:lang w:val="sv-SE"/>
        </w:rPr>
        <w:t>Tis</w:t>
      </w:r>
    </w:p>
    <w:p w14:paraId="1D164FA2" w14:textId="77777777" w:rsidR="009636CF" w:rsidRPr="00760766" w:rsidRDefault="009636CF" w:rsidP="009636CF">
      <w:pPr>
        <w:rPr>
          <w:lang w:val="sv-SE"/>
        </w:rPr>
      </w:pPr>
      <w:r w:rsidRPr="00760766">
        <w:rPr>
          <w:lang w:val="sv-SE"/>
        </w:rPr>
        <w:t>Ons</w:t>
      </w:r>
    </w:p>
    <w:p w14:paraId="1D164FA3" w14:textId="77777777" w:rsidR="009636CF" w:rsidRPr="00760766" w:rsidRDefault="009636CF" w:rsidP="009636CF">
      <w:pPr>
        <w:rPr>
          <w:lang w:val="sv-SE"/>
        </w:rPr>
      </w:pPr>
      <w:r w:rsidRPr="00760766">
        <w:rPr>
          <w:lang w:val="sv-SE"/>
        </w:rPr>
        <w:t>Tors</w:t>
      </w:r>
    </w:p>
    <w:p w14:paraId="1D164FA4" w14:textId="77777777" w:rsidR="009636CF" w:rsidRPr="00760766" w:rsidRDefault="009636CF" w:rsidP="009636CF">
      <w:pPr>
        <w:rPr>
          <w:lang w:val="sv-SE"/>
        </w:rPr>
      </w:pPr>
      <w:r w:rsidRPr="00760766">
        <w:rPr>
          <w:lang w:val="sv-SE"/>
        </w:rPr>
        <w:t>Fre</w:t>
      </w:r>
    </w:p>
    <w:p w14:paraId="1D164FA5" w14:textId="77777777" w:rsidR="009636CF" w:rsidRPr="00760766" w:rsidRDefault="009636CF" w:rsidP="009636CF">
      <w:pPr>
        <w:rPr>
          <w:lang w:val="sv-SE"/>
        </w:rPr>
      </w:pPr>
      <w:r w:rsidRPr="00760766">
        <w:rPr>
          <w:lang w:val="sv-SE"/>
        </w:rPr>
        <w:t>Lör</w:t>
      </w:r>
    </w:p>
    <w:p w14:paraId="1D164FA6" w14:textId="77777777" w:rsidR="009636CF" w:rsidRPr="00760766" w:rsidRDefault="009636CF" w:rsidP="009636CF">
      <w:pPr>
        <w:rPr>
          <w:lang w:val="sv-SE"/>
        </w:rPr>
      </w:pPr>
      <w:r w:rsidRPr="00760766">
        <w:rPr>
          <w:lang w:val="sv-SE"/>
        </w:rPr>
        <w:t>Sön</w:t>
      </w:r>
    </w:p>
    <w:p w14:paraId="1D164FA7" w14:textId="77777777" w:rsidR="009636CF" w:rsidRPr="00760766" w:rsidRDefault="009636CF" w:rsidP="009636CF">
      <w:pPr>
        <w:rPr>
          <w:lang w:val="sv-SE"/>
        </w:rPr>
      </w:pPr>
    </w:p>
    <w:p w14:paraId="1D164FA8" w14:textId="77777777" w:rsidR="009636CF" w:rsidRPr="00760766" w:rsidRDefault="009636CF" w:rsidP="009636CF">
      <w:pPr>
        <w:rPr>
          <w:lang w:val="sv-SE"/>
        </w:rPr>
      </w:pPr>
      <w:r w:rsidRPr="00760766">
        <w:rPr>
          <w:lang w:val="sv-SE"/>
        </w:rPr>
        <w:br w:type="page"/>
      </w:r>
    </w:p>
    <w:p w14:paraId="1D164FA9"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 xml:space="preserve">UPPGIFTER SOM SKA FINNAS PÅ YTTRE FÖRPACKNINGEN OCH </w:t>
      </w:r>
      <w:r w:rsidR="00E615E8" w:rsidRPr="00760766">
        <w:rPr>
          <w:b/>
          <w:bCs/>
          <w:lang w:val="sv-SE"/>
        </w:rPr>
        <w:t xml:space="preserve">PÅ </w:t>
      </w:r>
      <w:r w:rsidRPr="00760766">
        <w:rPr>
          <w:b/>
          <w:bCs/>
          <w:lang w:val="sv-SE"/>
        </w:rPr>
        <w:t>INNERFÖRPACKNINGEN</w:t>
      </w:r>
    </w:p>
    <w:p w14:paraId="1D164FAA"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4FAB"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YTTERKARTONG OCH ETIKETT FÖR HDPE-BURKAR FÖR 20 MG</w:t>
      </w:r>
    </w:p>
    <w:p w14:paraId="1D164FAC" w14:textId="77777777" w:rsidR="009636CF" w:rsidRPr="00760766" w:rsidRDefault="009636CF" w:rsidP="009636CF">
      <w:pPr>
        <w:tabs>
          <w:tab w:val="clear" w:pos="567"/>
        </w:tabs>
        <w:spacing w:line="240" w:lineRule="auto"/>
        <w:rPr>
          <w:lang w:val="sv-SE"/>
        </w:rPr>
      </w:pPr>
    </w:p>
    <w:p w14:paraId="1D164FAD" w14:textId="77777777" w:rsidR="009636CF" w:rsidRPr="00760766" w:rsidRDefault="009636CF" w:rsidP="009636CF">
      <w:pPr>
        <w:tabs>
          <w:tab w:val="clear" w:pos="567"/>
        </w:tabs>
        <w:spacing w:line="240" w:lineRule="auto"/>
        <w:rPr>
          <w:lang w:val="sv-SE"/>
        </w:rPr>
      </w:pPr>
    </w:p>
    <w:p w14:paraId="1D164FAE"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4FAF" w14:textId="77777777" w:rsidR="009636CF" w:rsidRPr="00760766" w:rsidRDefault="009636CF" w:rsidP="009636CF">
      <w:pPr>
        <w:tabs>
          <w:tab w:val="clear" w:pos="567"/>
        </w:tabs>
        <w:spacing w:line="240" w:lineRule="auto"/>
        <w:rPr>
          <w:lang w:val="sv-SE"/>
        </w:rPr>
      </w:pPr>
    </w:p>
    <w:p w14:paraId="1D164FB0" w14:textId="77777777" w:rsidR="009636CF" w:rsidRPr="00760766" w:rsidRDefault="009636CF" w:rsidP="009636CF">
      <w:pPr>
        <w:tabs>
          <w:tab w:val="clear" w:pos="567"/>
        </w:tabs>
        <w:spacing w:line="240" w:lineRule="auto"/>
        <w:rPr>
          <w:lang w:val="sv-SE"/>
        </w:rPr>
      </w:pPr>
      <w:r w:rsidRPr="00760766">
        <w:rPr>
          <w:lang w:val="sv-SE"/>
        </w:rPr>
        <w:t>Rivaroxaban Accord 20 mg filmdragerade tabletter</w:t>
      </w:r>
    </w:p>
    <w:p w14:paraId="1D164FB1" w14:textId="77777777" w:rsidR="009636CF" w:rsidRPr="00760766" w:rsidRDefault="009636CF" w:rsidP="009636CF">
      <w:pPr>
        <w:tabs>
          <w:tab w:val="clear" w:pos="567"/>
        </w:tabs>
        <w:spacing w:line="240" w:lineRule="auto"/>
        <w:rPr>
          <w:lang w:val="sv-SE"/>
        </w:rPr>
      </w:pPr>
      <w:r w:rsidRPr="00760766">
        <w:rPr>
          <w:lang w:val="sv-SE"/>
        </w:rPr>
        <w:t>rivaroxaban</w:t>
      </w:r>
    </w:p>
    <w:p w14:paraId="1D164FB2" w14:textId="77777777" w:rsidR="009636CF" w:rsidRPr="00760766" w:rsidRDefault="009636CF" w:rsidP="009636CF">
      <w:pPr>
        <w:tabs>
          <w:tab w:val="clear" w:pos="567"/>
        </w:tabs>
        <w:spacing w:line="240" w:lineRule="auto"/>
        <w:rPr>
          <w:lang w:val="sv-SE"/>
        </w:rPr>
      </w:pPr>
    </w:p>
    <w:p w14:paraId="1D164FB3" w14:textId="77777777" w:rsidR="009636CF" w:rsidRPr="00760766" w:rsidRDefault="009636CF" w:rsidP="009636CF">
      <w:pPr>
        <w:tabs>
          <w:tab w:val="clear" w:pos="567"/>
        </w:tabs>
        <w:spacing w:line="240" w:lineRule="auto"/>
        <w:rPr>
          <w:lang w:val="sv-SE"/>
        </w:rPr>
      </w:pPr>
    </w:p>
    <w:p w14:paraId="1D164FB4"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4FB5" w14:textId="77777777" w:rsidR="009636CF" w:rsidRPr="00760766" w:rsidRDefault="009636CF" w:rsidP="009636CF">
      <w:pPr>
        <w:tabs>
          <w:tab w:val="clear" w:pos="567"/>
        </w:tabs>
        <w:spacing w:line="240" w:lineRule="auto"/>
        <w:rPr>
          <w:lang w:val="sv-SE"/>
        </w:rPr>
      </w:pPr>
    </w:p>
    <w:p w14:paraId="1D164FB6" w14:textId="77777777" w:rsidR="009636CF" w:rsidRPr="00760766" w:rsidRDefault="009636CF" w:rsidP="009636CF">
      <w:pPr>
        <w:tabs>
          <w:tab w:val="clear" w:pos="567"/>
        </w:tabs>
        <w:spacing w:line="240" w:lineRule="auto"/>
        <w:rPr>
          <w:lang w:val="sv-SE"/>
        </w:rPr>
      </w:pPr>
      <w:r w:rsidRPr="00760766">
        <w:rPr>
          <w:lang w:val="sv-SE"/>
        </w:rPr>
        <w:t>Varje filmdragerad tablett innehåller 20 mg rivaroxaban.</w:t>
      </w:r>
    </w:p>
    <w:p w14:paraId="1D164FB7" w14:textId="77777777" w:rsidR="009636CF" w:rsidRPr="00760766" w:rsidRDefault="009636CF" w:rsidP="009636CF">
      <w:pPr>
        <w:tabs>
          <w:tab w:val="clear" w:pos="567"/>
        </w:tabs>
        <w:spacing w:line="240" w:lineRule="auto"/>
        <w:rPr>
          <w:lang w:val="sv-SE"/>
        </w:rPr>
      </w:pPr>
    </w:p>
    <w:p w14:paraId="1D164FB8" w14:textId="77777777" w:rsidR="009636CF" w:rsidRPr="00760766" w:rsidRDefault="009636CF" w:rsidP="009636CF">
      <w:pPr>
        <w:tabs>
          <w:tab w:val="clear" w:pos="567"/>
        </w:tabs>
        <w:spacing w:line="240" w:lineRule="auto"/>
        <w:rPr>
          <w:lang w:val="sv-SE"/>
        </w:rPr>
      </w:pPr>
    </w:p>
    <w:p w14:paraId="1D164FB9"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4FBA" w14:textId="77777777" w:rsidR="009636CF" w:rsidRPr="00760766" w:rsidRDefault="009636CF" w:rsidP="009636CF">
      <w:pPr>
        <w:tabs>
          <w:tab w:val="clear" w:pos="567"/>
        </w:tabs>
        <w:spacing w:line="240" w:lineRule="auto"/>
        <w:rPr>
          <w:lang w:val="sv-SE"/>
        </w:rPr>
      </w:pPr>
    </w:p>
    <w:p w14:paraId="1D164FBB" w14:textId="77777777" w:rsidR="009636CF" w:rsidRPr="00760766" w:rsidRDefault="009636CF" w:rsidP="009636CF">
      <w:pPr>
        <w:tabs>
          <w:tab w:val="clear" w:pos="567"/>
        </w:tabs>
        <w:spacing w:line="240" w:lineRule="auto"/>
        <w:rPr>
          <w:lang w:val="sv-SE"/>
        </w:rPr>
      </w:pPr>
      <w:r w:rsidRPr="00760766">
        <w:rPr>
          <w:lang w:val="sv-SE"/>
        </w:rPr>
        <w:t>Innehåller laktosmonohydrat.</w:t>
      </w:r>
    </w:p>
    <w:p w14:paraId="1D164FBC" w14:textId="77777777" w:rsidR="009636CF" w:rsidRPr="00760766" w:rsidRDefault="009636CF" w:rsidP="009636CF">
      <w:pPr>
        <w:tabs>
          <w:tab w:val="clear" w:pos="567"/>
        </w:tabs>
        <w:spacing w:line="240" w:lineRule="auto"/>
        <w:rPr>
          <w:lang w:val="sv-SE"/>
        </w:rPr>
      </w:pPr>
    </w:p>
    <w:p w14:paraId="1D164FBD" w14:textId="77777777" w:rsidR="009636CF" w:rsidRPr="00760766" w:rsidRDefault="009636CF" w:rsidP="009636CF">
      <w:pPr>
        <w:tabs>
          <w:tab w:val="clear" w:pos="567"/>
        </w:tabs>
        <w:spacing w:line="240" w:lineRule="auto"/>
        <w:rPr>
          <w:lang w:val="sv-SE"/>
        </w:rPr>
      </w:pPr>
    </w:p>
    <w:p w14:paraId="1D164FBE"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4FBF" w14:textId="77777777" w:rsidR="009636CF" w:rsidRPr="00760766" w:rsidRDefault="009636CF" w:rsidP="009636CF">
      <w:pPr>
        <w:tabs>
          <w:tab w:val="clear" w:pos="567"/>
        </w:tabs>
        <w:spacing w:line="240" w:lineRule="auto"/>
        <w:rPr>
          <w:lang w:val="sv-SE"/>
        </w:rPr>
      </w:pPr>
    </w:p>
    <w:p w14:paraId="1D164FC0" w14:textId="77777777" w:rsidR="009636CF" w:rsidRPr="00760766" w:rsidRDefault="009636CF" w:rsidP="009636CF">
      <w:pPr>
        <w:tabs>
          <w:tab w:val="clear" w:pos="567"/>
        </w:tabs>
        <w:spacing w:line="240" w:lineRule="auto"/>
        <w:rPr>
          <w:lang w:val="sv-SE"/>
        </w:rPr>
      </w:pPr>
      <w:r w:rsidRPr="00760766">
        <w:rPr>
          <w:lang w:val="sv-SE"/>
        </w:rPr>
        <w:t>30 filmdragerade tabletter</w:t>
      </w:r>
    </w:p>
    <w:p w14:paraId="1D164FC1" w14:textId="77777777" w:rsidR="009636CF" w:rsidRPr="00760766" w:rsidRDefault="009636CF" w:rsidP="009636CF">
      <w:pPr>
        <w:tabs>
          <w:tab w:val="clear" w:pos="567"/>
        </w:tabs>
        <w:spacing w:line="240" w:lineRule="auto"/>
        <w:rPr>
          <w:highlight w:val="lightGray"/>
          <w:lang w:val="sv-SE"/>
        </w:rPr>
      </w:pPr>
      <w:r w:rsidRPr="00760766">
        <w:rPr>
          <w:highlight w:val="lightGray"/>
          <w:lang w:val="sv-SE"/>
        </w:rPr>
        <w:t>90 filmdragerade tabletter</w:t>
      </w:r>
    </w:p>
    <w:p w14:paraId="1D164FC2" w14:textId="77777777" w:rsidR="009636CF" w:rsidRPr="00760766" w:rsidRDefault="009636CF" w:rsidP="009636CF">
      <w:pPr>
        <w:tabs>
          <w:tab w:val="clear" w:pos="567"/>
        </w:tabs>
        <w:spacing w:line="240" w:lineRule="auto"/>
        <w:rPr>
          <w:lang w:val="sv-SE"/>
        </w:rPr>
      </w:pPr>
      <w:r w:rsidRPr="00760766">
        <w:rPr>
          <w:highlight w:val="lightGray"/>
          <w:lang w:val="sv-SE"/>
        </w:rPr>
        <w:t>500 filmdragerade tabletter</w:t>
      </w:r>
    </w:p>
    <w:p w14:paraId="1D164FC3" w14:textId="77777777" w:rsidR="009636CF" w:rsidRPr="00760766" w:rsidRDefault="009636CF" w:rsidP="009636CF">
      <w:pPr>
        <w:tabs>
          <w:tab w:val="clear" w:pos="567"/>
        </w:tabs>
        <w:spacing w:line="240" w:lineRule="auto"/>
        <w:rPr>
          <w:lang w:val="sv-SE"/>
        </w:rPr>
      </w:pPr>
    </w:p>
    <w:p w14:paraId="1D164FC4" w14:textId="77777777" w:rsidR="009636CF" w:rsidRPr="00760766" w:rsidRDefault="009636CF" w:rsidP="009636CF">
      <w:pPr>
        <w:tabs>
          <w:tab w:val="clear" w:pos="567"/>
        </w:tabs>
        <w:spacing w:line="240" w:lineRule="auto"/>
        <w:rPr>
          <w:lang w:val="sv-SE"/>
        </w:rPr>
      </w:pPr>
    </w:p>
    <w:p w14:paraId="1D164FC5"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4FC6" w14:textId="77777777" w:rsidR="009636CF" w:rsidRPr="00760766" w:rsidRDefault="009636CF" w:rsidP="009636CF">
      <w:pPr>
        <w:tabs>
          <w:tab w:val="clear" w:pos="567"/>
        </w:tabs>
        <w:spacing w:line="240" w:lineRule="auto"/>
        <w:rPr>
          <w:lang w:val="sv-SE"/>
        </w:rPr>
      </w:pPr>
    </w:p>
    <w:p w14:paraId="1D164FC7" w14:textId="77777777" w:rsidR="009636CF" w:rsidRPr="00760766" w:rsidRDefault="009636CF" w:rsidP="009636CF">
      <w:pPr>
        <w:tabs>
          <w:tab w:val="clear" w:pos="567"/>
        </w:tabs>
        <w:spacing w:line="240" w:lineRule="auto"/>
        <w:rPr>
          <w:lang w:val="sv-SE"/>
        </w:rPr>
      </w:pPr>
      <w:r w:rsidRPr="00760766">
        <w:rPr>
          <w:lang w:val="sv-SE"/>
        </w:rPr>
        <w:t>Läs bipacksedeln före användning.</w:t>
      </w:r>
    </w:p>
    <w:p w14:paraId="1D164FC8" w14:textId="77777777" w:rsidR="009636CF" w:rsidRPr="00760766" w:rsidRDefault="009636CF" w:rsidP="009636CF">
      <w:pPr>
        <w:tabs>
          <w:tab w:val="clear" w:pos="567"/>
        </w:tabs>
        <w:spacing w:line="240" w:lineRule="auto"/>
        <w:rPr>
          <w:lang w:val="sv-SE"/>
        </w:rPr>
      </w:pPr>
      <w:r w:rsidRPr="00760766">
        <w:rPr>
          <w:lang w:val="sv-SE"/>
        </w:rPr>
        <w:t>Ska sväljas.</w:t>
      </w:r>
    </w:p>
    <w:p w14:paraId="1D164FC9" w14:textId="77777777" w:rsidR="009636CF" w:rsidRPr="00760766" w:rsidRDefault="009636CF" w:rsidP="009636CF">
      <w:pPr>
        <w:tabs>
          <w:tab w:val="clear" w:pos="567"/>
        </w:tabs>
        <w:spacing w:line="240" w:lineRule="auto"/>
        <w:rPr>
          <w:lang w:val="sv-SE"/>
        </w:rPr>
      </w:pPr>
    </w:p>
    <w:p w14:paraId="1D164FCA" w14:textId="77777777" w:rsidR="009636CF" w:rsidRPr="00760766" w:rsidRDefault="009636CF" w:rsidP="009636CF">
      <w:pPr>
        <w:tabs>
          <w:tab w:val="clear" w:pos="567"/>
        </w:tabs>
        <w:spacing w:line="240" w:lineRule="auto"/>
        <w:rPr>
          <w:lang w:val="sv-SE"/>
        </w:rPr>
      </w:pPr>
    </w:p>
    <w:p w14:paraId="1D164FCB"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4FCC" w14:textId="77777777" w:rsidR="009636CF" w:rsidRPr="00760766" w:rsidRDefault="009636CF" w:rsidP="009636CF">
      <w:pPr>
        <w:tabs>
          <w:tab w:val="clear" w:pos="567"/>
        </w:tabs>
        <w:spacing w:line="240" w:lineRule="auto"/>
        <w:rPr>
          <w:lang w:val="sv-SE"/>
        </w:rPr>
      </w:pPr>
    </w:p>
    <w:p w14:paraId="1D164FCD" w14:textId="77777777" w:rsidR="009636CF" w:rsidRPr="00760766" w:rsidRDefault="009636CF" w:rsidP="009636CF">
      <w:pPr>
        <w:tabs>
          <w:tab w:val="clear" w:pos="567"/>
        </w:tabs>
        <w:spacing w:line="240" w:lineRule="auto"/>
        <w:rPr>
          <w:lang w:val="sv-SE"/>
        </w:rPr>
      </w:pPr>
      <w:r w:rsidRPr="00760766">
        <w:rPr>
          <w:lang w:val="sv-SE"/>
        </w:rPr>
        <w:t>Förvaras utom syn- och räckhåll för barn.</w:t>
      </w:r>
    </w:p>
    <w:p w14:paraId="1D164FCE" w14:textId="77777777" w:rsidR="009636CF" w:rsidRPr="00760766" w:rsidRDefault="009636CF" w:rsidP="009636CF">
      <w:pPr>
        <w:tabs>
          <w:tab w:val="clear" w:pos="567"/>
        </w:tabs>
        <w:spacing w:line="240" w:lineRule="auto"/>
        <w:rPr>
          <w:lang w:val="sv-SE"/>
        </w:rPr>
      </w:pPr>
    </w:p>
    <w:p w14:paraId="1D164FCF" w14:textId="77777777" w:rsidR="009636CF" w:rsidRPr="00760766" w:rsidRDefault="009636CF" w:rsidP="009636CF">
      <w:pPr>
        <w:tabs>
          <w:tab w:val="clear" w:pos="567"/>
        </w:tabs>
        <w:spacing w:line="240" w:lineRule="auto"/>
        <w:rPr>
          <w:lang w:val="sv-SE"/>
        </w:rPr>
      </w:pPr>
    </w:p>
    <w:p w14:paraId="1D164FD0"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4FD1" w14:textId="77777777" w:rsidR="009636CF" w:rsidRPr="00760766" w:rsidRDefault="009636CF" w:rsidP="009636CF">
      <w:pPr>
        <w:tabs>
          <w:tab w:val="clear" w:pos="567"/>
        </w:tabs>
        <w:spacing w:line="240" w:lineRule="auto"/>
        <w:rPr>
          <w:lang w:val="sv-SE"/>
        </w:rPr>
      </w:pPr>
    </w:p>
    <w:p w14:paraId="1D164FD2" w14:textId="77777777" w:rsidR="009636CF" w:rsidRPr="00760766" w:rsidRDefault="009636CF" w:rsidP="009636CF">
      <w:pPr>
        <w:tabs>
          <w:tab w:val="clear" w:pos="567"/>
        </w:tabs>
        <w:spacing w:line="240" w:lineRule="auto"/>
        <w:rPr>
          <w:lang w:val="sv-SE"/>
        </w:rPr>
      </w:pPr>
    </w:p>
    <w:p w14:paraId="1D164FD3"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4FD4" w14:textId="77777777" w:rsidR="009636CF" w:rsidRPr="00760766" w:rsidRDefault="009636CF" w:rsidP="009636CF">
      <w:pPr>
        <w:tabs>
          <w:tab w:val="clear" w:pos="567"/>
        </w:tabs>
        <w:spacing w:line="240" w:lineRule="auto"/>
        <w:rPr>
          <w:lang w:val="sv-SE"/>
        </w:rPr>
      </w:pPr>
    </w:p>
    <w:p w14:paraId="1D164FD5" w14:textId="77777777" w:rsidR="009636CF" w:rsidRPr="00760766" w:rsidRDefault="007A24C2" w:rsidP="009636CF">
      <w:pPr>
        <w:tabs>
          <w:tab w:val="clear" w:pos="567"/>
        </w:tabs>
        <w:spacing w:line="240" w:lineRule="auto"/>
        <w:rPr>
          <w:lang w:val="sv-SE"/>
        </w:rPr>
      </w:pPr>
      <w:r w:rsidRPr="00760766">
        <w:rPr>
          <w:lang w:val="sv-SE"/>
        </w:rPr>
        <w:t>EXP</w:t>
      </w:r>
    </w:p>
    <w:p w14:paraId="1D164FD6" w14:textId="77777777" w:rsidR="009636CF" w:rsidRPr="00760766" w:rsidRDefault="009636CF" w:rsidP="009636CF">
      <w:pPr>
        <w:tabs>
          <w:tab w:val="clear" w:pos="567"/>
        </w:tabs>
        <w:spacing w:line="240" w:lineRule="auto"/>
        <w:rPr>
          <w:lang w:val="sv-SE"/>
        </w:rPr>
      </w:pPr>
    </w:p>
    <w:p w14:paraId="1D164FD7" w14:textId="77777777" w:rsidR="009636CF" w:rsidRPr="00760766" w:rsidRDefault="009636CF" w:rsidP="009636CF">
      <w:pPr>
        <w:tabs>
          <w:tab w:val="clear" w:pos="567"/>
        </w:tabs>
        <w:spacing w:line="240" w:lineRule="auto"/>
        <w:rPr>
          <w:lang w:val="sv-SE"/>
        </w:rPr>
      </w:pPr>
    </w:p>
    <w:p w14:paraId="1D164FD8"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4FD9" w14:textId="77777777" w:rsidR="009636CF" w:rsidRPr="00760766" w:rsidRDefault="009636CF" w:rsidP="009636CF">
      <w:pPr>
        <w:tabs>
          <w:tab w:val="clear" w:pos="567"/>
        </w:tabs>
        <w:spacing w:line="240" w:lineRule="auto"/>
        <w:rPr>
          <w:lang w:val="sv-SE"/>
        </w:rPr>
      </w:pPr>
    </w:p>
    <w:p w14:paraId="1D164FDA" w14:textId="77777777" w:rsidR="009636CF" w:rsidRPr="00760766" w:rsidRDefault="009636CF" w:rsidP="009636CF">
      <w:pPr>
        <w:tabs>
          <w:tab w:val="clear" w:pos="567"/>
        </w:tabs>
        <w:spacing w:line="240" w:lineRule="auto"/>
        <w:ind w:left="567" w:hanging="567"/>
        <w:rPr>
          <w:lang w:val="sv-SE"/>
        </w:rPr>
      </w:pPr>
    </w:p>
    <w:p w14:paraId="1D164FDB" w14:textId="77777777" w:rsidR="009636CF" w:rsidRPr="00760766" w:rsidRDefault="009636CF" w:rsidP="009636C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lastRenderedPageBreak/>
        <w:t>10.</w:t>
      </w:r>
      <w:r w:rsidRPr="00760766">
        <w:rPr>
          <w:b/>
          <w:bCs/>
          <w:lang w:val="sv-SE"/>
        </w:rPr>
        <w:tab/>
        <w:t>SÄRSKILDA FÖRSIKTIGHETSÅTGÄRDER FÖR DESTRUKTION AV EJ ANVÄNT LÄKEMEDEL OCH AVFALL I FÖREKOMMANDE FALL</w:t>
      </w:r>
    </w:p>
    <w:p w14:paraId="1D164FDC" w14:textId="77777777" w:rsidR="009636CF" w:rsidRPr="00760766" w:rsidRDefault="009636CF" w:rsidP="009636CF">
      <w:pPr>
        <w:tabs>
          <w:tab w:val="clear" w:pos="567"/>
        </w:tabs>
        <w:spacing w:line="240" w:lineRule="auto"/>
        <w:rPr>
          <w:lang w:val="sv-SE"/>
        </w:rPr>
      </w:pPr>
    </w:p>
    <w:p w14:paraId="1D164FDD" w14:textId="77777777" w:rsidR="009636CF" w:rsidRPr="00760766" w:rsidRDefault="009636CF" w:rsidP="009636CF">
      <w:pPr>
        <w:tabs>
          <w:tab w:val="clear" w:pos="567"/>
        </w:tabs>
        <w:spacing w:line="240" w:lineRule="auto"/>
        <w:rPr>
          <w:lang w:val="sv-SE"/>
        </w:rPr>
      </w:pPr>
    </w:p>
    <w:p w14:paraId="1D164FDE"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4FDF" w14:textId="77777777" w:rsidR="009636CF" w:rsidRPr="00760766" w:rsidRDefault="009636CF" w:rsidP="009636CF">
      <w:pPr>
        <w:tabs>
          <w:tab w:val="clear" w:pos="567"/>
        </w:tabs>
        <w:spacing w:line="240" w:lineRule="auto"/>
        <w:rPr>
          <w:lang w:val="sv-SE"/>
        </w:rPr>
      </w:pPr>
    </w:p>
    <w:p w14:paraId="1D164FE0" w14:textId="77777777" w:rsidR="009636CF" w:rsidRPr="002820D9" w:rsidRDefault="007A24C2" w:rsidP="009636CF">
      <w:pPr>
        <w:spacing w:line="240" w:lineRule="auto"/>
      </w:pPr>
      <w:r w:rsidRPr="002820D9">
        <w:t>Accord Healthcare S.L.U.</w:t>
      </w:r>
    </w:p>
    <w:p w14:paraId="1D164FE1" w14:textId="77777777" w:rsidR="009636CF" w:rsidRPr="00D972AF" w:rsidRDefault="009636CF" w:rsidP="009636CF">
      <w:pPr>
        <w:spacing w:line="240" w:lineRule="auto"/>
        <w:rPr>
          <w:highlight w:val="lightGray"/>
        </w:rPr>
      </w:pPr>
      <w:r w:rsidRPr="00D972AF">
        <w:rPr>
          <w:highlight w:val="lightGray"/>
        </w:rPr>
        <w:t xml:space="preserve">World Trade </w:t>
      </w:r>
      <w:proofErr w:type="spellStart"/>
      <w:r w:rsidRPr="00D972AF">
        <w:rPr>
          <w:highlight w:val="lightGray"/>
        </w:rPr>
        <w:t>Center</w:t>
      </w:r>
      <w:proofErr w:type="spellEnd"/>
      <w:r w:rsidRPr="00D972AF">
        <w:rPr>
          <w:highlight w:val="lightGray"/>
        </w:rPr>
        <w:t xml:space="preserve">, Moll de Barcelona s/n, </w:t>
      </w:r>
      <w:proofErr w:type="spellStart"/>
      <w:r w:rsidRPr="00D972AF">
        <w:rPr>
          <w:highlight w:val="lightGray"/>
        </w:rPr>
        <w:t>Edifici</w:t>
      </w:r>
      <w:proofErr w:type="spellEnd"/>
      <w:r w:rsidRPr="00D972AF">
        <w:rPr>
          <w:highlight w:val="lightGray"/>
        </w:rPr>
        <w:t xml:space="preserve"> Est, 6</w:t>
      </w:r>
      <w:r w:rsidRPr="00D972AF">
        <w:rPr>
          <w:highlight w:val="lightGray"/>
          <w:vertAlign w:val="superscript"/>
        </w:rPr>
        <w:t>a</w:t>
      </w:r>
      <w:r w:rsidRPr="00D972AF">
        <w:rPr>
          <w:highlight w:val="lightGray"/>
        </w:rPr>
        <w:t xml:space="preserve"> Planta, </w:t>
      </w:r>
    </w:p>
    <w:p w14:paraId="1D164FE2" w14:textId="77777777" w:rsidR="009636CF" w:rsidRPr="006A6CE5" w:rsidRDefault="009636CF" w:rsidP="009636CF">
      <w:pPr>
        <w:spacing w:line="240" w:lineRule="auto"/>
        <w:rPr>
          <w:highlight w:val="lightGray"/>
          <w:lang w:val="sv-SE"/>
        </w:rPr>
      </w:pPr>
      <w:r w:rsidRPr="006A6CE5">
        <w:rPr>
          <w:highlight w:val="lightGray"/>
          <w:lang w:val="sv-SE"/>
        </w:rPr>
        <w:t>Barcelona, 08039</w:t>
      </w:r>
    </w:p>
    <w:p w14:paraId="1D164FE3" w14:textId="77777777" w:rsidR="009636CF" w:rsidRPr="00760766" w:rsidRDefault="009636CF" w:rsidP="009636CF">
      <w:pPr>
        <w:tabs>
          <w:tab w:val="clear" w:pos="567"/>
        </w:tabs>
        <w:spacing w:line="240" w:lineRule="auto"/>
        <w:rPr>
          <w:lang w:val="sv-SE"/>
        </w:rPr>
      </w:pPr>
      <w:r w:rsidRPr="006A6CE5">
        <w:rPr>
          <w:highlight w:val="lightGray"/>
          <w:lang w:val="sv-SE"/>
        </w:rPr>
        <w:t>Spanien (</w:t>
      </w:r>
      <w:r w:rsidRPr="00760766">
        <w:rPr>
          <w:highlight w:val="lightGray"/>
          <w:lang w:val="sv-SE"/>
        </w:rPr>
        <w:t>endast för ytterkartong, gäller ej märkning på burken</w:t>
      </w:r>
      <w:r w:rsidRPr="006A6CE5">
        <w:rPr>
          <w:highlight w:val="lightGray"/>
          <w:lang w:val="sv-SE"/>
        </w:rPr>
        <w:t>)</w:t>
      </w:r>
    </w:p>
    <w:p w14:paraId="1D164FE4" w14:textId="77777777" w:rsidR="009636CF" w:rsidRPr="00760766" w:rsidRDefault="009636CF" w:rsidP="009636CF">
      <w:pPr>
        <w:tabs>
          <w:tab w:val="clear" w:pos="567"/>
        </w:tabs>
        <w:spacing w:line="240" w:lineRule="auto"/>
        <w:rPr>
          <w:lang w:val="sv-SE"/>
        </w:rPr>
      </w:pPr>
    </w:p>
    <w:p w14:paraId="1D164FE5" w14:textId="77777777" w:rsidR="009636CF" w:rsidRPr="00760766" w:rsidRDefault="009636CF" w:rsidP="009636CF">
      <w:pPr>
        <w:tabs>
          <w:tab w:val="clear" w:pos="567"/>
        </w:tabs>
        <w:spacing w:line="240" w:lineRule="auto"/>
        <w:rPr>
          <w:lang w:val="sv-SE"/>
        </w:rPr>
      </w:pPr>
    </w:p>
    <w:p w14:paraId="1D164FE6"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NUMMER PÅ GODKÄNNANDE FÖR FÖRSÄLJNING</w:t>
      </w:r>
    </w:p>
    <w:p w14:paraId="1D164FE7" w14:textId="77777777" w:rsidR="009636CF" w:rsidRPr="00760766" w:rsidRDefault="009636CF" w:rsidP="009636CF">
      <w:pPr>
        <w:tabs>
          <w:tab w:val="clear" w:pos="567"/>
        </w:tabs>
        <w:spacing w:line="240" w:lineRule="auto"/>
        <w:rPr>
          <w:lang w:val="sv-SE"/>
        </w:rPr>
      </w:pPr>
    </w:p>
    <w:p w14:paraId="1D164FE8" w14:textId="77777777" w:rsidR="009636CF" w:rsidRPr="006A6CE5" w:rsidRDefault="009636CF" w:rsidP="009636CF">
      <w:pPr>
        <w:tabs>
          <w:tab w:val="clear" w:pos="567"/>
        </w:tabs>
        <w:spacing w:line="240" w:lineRule="auto"/>
        <w:rPr>
          <w:lang w:val="sv-SE"/>
        </w:rPr>
      </w:pPr>
      <w:r w:rsidRPr="006A6CE5">
        <w:rPr>
          <w:lang w:val="sv-SE"/>
        </w:rPr>
        <w:t xml:space="preserve">EU/1/20/1488/051-053 </w:t>
      </w:r>
      <w:r w:rsidRPr="006A6CE5">
        <w:rPr>
          <w:highlight w:val="lightGray"/>
          <w:lang w:val="sv-SE"/>
        </w:rPr>
        <w:t>(</w:t>
      </w:r>
      <w:r w:rsidRPr="00760766">
        <w:rPr>
          <w:highlight w:val="lightGray"/>
          <w:lang w:val="sv-SE"/>
        </w:rPr>
        <w:t>endast för ytterkartong, gäller ej märkning på burken</w:t>
      </w:r>
      <w:r w:rsidRPr="006A6CE5">
        <w:rPr>
          <w:highlight w:val="lightGray"/>
          <w:lang w:val="sv-SE"/>
        </w:rPr>
        <w:t>)</w:t>
      </w:r>
    </w:p>
    <w:p w14:paraId="1D164FE9" w14:textId="77777777" w:rsidR="009636CF" w:rsidRPr="00760766" w:rsidRDefault="009636CF" w:rsidP="009636CF">
      <w:pPr>
        <w:tabs>
          <w:tab w:val="clear" w:pos="567"/>
        </w:tabs>
        <w:spacing w:line="240" w:lineRule="auto"/>
        <w:rPr>
          <w:lang w:val="sv-SE"/>
        </w:rPr>
      </w:pPr>
    </w:p>
    <w:p w14:paraId="1D164FEA" w14:textId="77777777" w:rsidR="009636CF" w:rsidRPr="00760766" w:rsidRDefault="009636CF" w:rsidP="009636CF">
      <w:pPr>
        <w:tabs>
          <w:tab w:val="clear" w:pos="567"/>
        </w:tabs>
        <w:spacing w:line="240" w:lineRule="auto"/>
        <w:rPr>
          <w:lang w:val="sv-SE"/>
        </w:rPr>
      </w:pPr>
    </w:p>
    <w:p w14:paraId="1D164FEB"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4FEC" w14:textId="77777777" w:rsidR="009636CF" w:rsidRPr="00760766" w:rsidRDefault="009636CF" w:rsidP="009636CF">
      <w:pPr>
        <w:tabs>
          <w:tab w:val="clear" w:pos="567"/>
        </w:tabs>
        <w:spacing w:line="240" w:lineRule="auto"/>
        <w:rPr>
          <w:lang w:val="sv-SE"/>
        </w:rPr>
      </w:pPr>
    </w:p>
    <w:p w14:paraId="1D164FED" w14:textId="77777777" w:rsidR="009636CF" w:rsidRPr="00760766" w:rsidRDefault="009636CF" w:rsidP="009636CF">
      <w:pPr>
        <w:tabs>
          <w:tab w:val="clear" w:pos="567"/>
        </w:tabs>
        <w:spacing w:line="240" w:lineRule="auto"/>
        <w:rPr>
          <w:lang w:val="sv-SE"/>
        </w:rPr>
      </w:pPr>
      <w:r w:rsidRPr="00760766">
        <w:rPr>
          <w:lang w:val="sv-SE"/>
        </w:rPr>
        <w:t>Lot</w:t>
      </w:r>
    </w:p>
    <w:p w14:paraId="1D164FEE" w14:textId="77777777" w:rsidR="009636CF" w:rsidRPr="00760766" w:rsidRDefault="009636CF" w:rsidP="009636CF">
      <w:pPr>
        <w:tabs>
          <w:tab w:val="clear" w:pos="567"/>
        </w:tabs>
        <w:spacing w:line="240" w:lineRule="auto"/>
        <w:rPr>
          <w:lang w:val="sv-SE"/>
        </w:rPr>
      </w:pPr>
    </w:p>
    <w:p w14:paraId="1D164FEF" w14:textId="77777777" w:rsidR="009636CF" w:rsidRPr="00760766" w:rsidRDefault="009636CF" w:rsidP="009636CF">
      <w:pPr>
        <w:tabs>
          <w:tab w:val="clear" w:pos="567"/>
        </w:tabs>
        <w:spacing w:line="240" w:lineRule="auto"/>
        <w:rPr>
          <w:lang w:val="sv-SE"/>
        </w:rPr>
      </w:pPr>
    </w:p>
    <w:p w14:paraId="1D164FF0"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4FF1" w14:textId="77777777" w:rsidR="009636CF" w:rsidRPr="00760766" w:rsidRDefault="009636CF" w:rsidP="009636CF">
      <w:pPr>
        <w:tabs>
          <w:tab w:val="clear" w:pos="567"/>
        </w:tabs>
        <w:spacing w:line="240" w:lineRule="auto"/>
        <w:rPr>
          <w:lang w:val="sv-SE"/>
        </w:rPr>
      </w:pPr>
    </w:p>
    <w:p w14:paraId="1D164FF2" w14:textId="77777777" w:rsidR="009636CF" w:rsidRPr="00760766" w:rsidRDefault="009636CF" w:rsidP="009636CF">
      <w:pPr>
        <w:tabs>
          <w:tab w:val="clear" w:pos="567"/>
        </w:tabs>
        <w:spacing w:line="240" w:lineRule="auto"/>
        <w:rPr>
          <w:lang w:val="sv-SE"/>
        </w:rPr>
      </w:pPr>
    </w:p>
    <w:p w14:paraId="1D164FF3"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4FF4" w14:textId="77777777" w:rsidR="009636CF" w:rsidRPr="00760766" w:rsidRDefault="009636CF" w:rsidP="009636CF">
      <w:pPr>
        <w:tabs>
          <w:tab w:val="clear" w:pos="567"/>
        </w:tabs>
        <w:spacing w:line="240" w:lineRule="auto"/>
        <w:rPr>
          <w:lang w:val="sv-SE"/>
        </w:rPr>
      </w:pPr>
    </w:p>
    <w:p w14:paraId="1D164FF5" w14:textId="77777777" w:rsidR="009636CF" w:rsidRPr="00760766" w:rsidRDefault="009636CF" w:rsidP="009636CF">
      <w:pPr>
        <w:tabs>
          <w:tab w:val="clear" w:pos="567"/>
        </w:tabs>
        <w:spacing w:line="240" w:lineRule="auto"/>
        <w:rPr>
          <w:lang w:val="sv-SE"/>
        </w:rPr>
      </w:pPr>
    </w:p>
    <w:p w14:paraId="1D164FF6" w14:textId="77777777" w:rsidR="009636CF" w:rsidRPr="00760766" w:rsidRDefault="009636CF" w:rsidP="009636CF">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4FF7" w14:textId="77777777" w:rsidR="009636CF" w:rsidRPr="00760766" w:rsidRDefault="009636CF" w:rsidP="009636CF">
      <w:pPr>
        <w:tabs>
          <w:tab w:val="clear" w:pos="567"/>
        </w:tabs>
        <w:rPr>
          <w:lang w:val="sv-SE"/>
        </w:rPr>
      </w:pPr>
    </w:p>
    <w:p w14:paraId="1D164FF8" w14:textId="77777777" w:rsidR="009636CF" w:rsidRPr="00760766" w:rsidRDefault="009636CF" w:rsidP="009636CF">
      <w:pPr>
        <w:tabs>
          <w:tab w:val="clear" w:pos="567"/>
        </w:tabs>
        <w:rPr>
          <w:lang w:val="sv-SE"/>
        </w:rPr>
      </w:pPr>
      <w:r w:rsidRPr="00760766">
        <w:rPr>
          <w:lang w:val="sv-SE"/>
        </w:rPr>
        <w:t xml:space="preserve">Rivaroxaban Accord 20 mg </w:t>
      </w:r>
      <w:r w:rsidRPr="00760766">
        <w:rPr>
          <w:highlight w:val="lightGray"/>
          <w:lang w:val="sv-SE"/>
        </w:rPr>
        <w:t>(endast för ytterkartong, gäller ej märkning på burken)</w:t>
      </w:r>
    </w:p>
    <w:p w14:paraId="1D164FF9" w14:textId="77777777" w:rsidR="009636CF" w:rsidRPr="00760766" w:rsidRDefault="009636CF" w:rsidP="009636CF">
      <w:pPr>
        <w:tabs>
          <w:tab w:val="clear" w:pos="567"/>
        </w:tabs>
        <w:rPr>
          <w:lang w:val="sv-SE"/>
        </w:rPr>
      </w:pPr>
    </w:p>
    <w:p w14:paraId="1D164FFA" w14:textId="77777777" w:rsidR="009636CF" w:rsidRPr="00760766" w:rsidRDefault="009636CF" w:rsidP="009636CF">
      <w:pPr>
        <w:tabs>
          <w:tab w:val="clear" w:pos="567"/>
        </w:tabs>
        <w:rPr>
          <w:lang w:val="sv-SE"/>
        </w:rPr>
      </w:pPr>
    </w:p>
    <w:p w14:paraId="1D164FFB"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4FFC" w14:textId="77777777" w:rsidR="009636CF" w:rsidRPr="00760766" w:rsidRDefault="009636CF" w:rsidP="009636CF">
      <w:pPr>
        <w:tabs>
          <w:tab w:val="clear" w:pos="567"/>
        </w:tabs>
        <w:spacing w:line="240" w:lineRule="auto"/>
        <w:rPr>
          <w:lang w:val="sv-SE"/>
        </w:rPr>
      </w:pPr>
    </w:p>
    <w:p w14:paraId="1D164FFD" w14:textId="77777777" w:rsidR="009636CF" w:rsidRPr="00760766" w:rsidRDefault="009636CF" w:rsidP="009636CF">
      <w:pPr>
        <w:spacing w:line="240" w:lineRule="auto"/>
        <w:rPr>
          <w:shd w:val="clear" w:color="auto" w:fill="CCCCCC"/>
          <w:lang w:val="sv-SE"/>
        </w:rPr>
      </w:pPr>
      <w:r w:rsidRPr="00760766">
        <w:rPr>
          <w:highlight w:val="lightGray"/>
          <w:lang w:val="sv-SE"/>
        </w:rPr>
        <w:t>Tvådimensionell streckkod som innehåller den unika identitetsbeteckningen.</w:t>
      </w:r>
      <w:r w:rsidRPr="00760766">
        <w:rPr>
          <w:lang w:val="sv-SE"/>
        </w:rPr>
        <w:t xml:space="preserve"> </w:t>
      </w:r>
      <w:r w:rsidRPr="00760766">
        <w:rPr>
          <w:highlight w:val="lightGray"/>
          <w:lang w:val="sv-SE"/>
        </w:rPr>
        <w:t>(endast för ytterkartong, gäller ej märkning på burken)</w:t>
      </w:r>
    </w:p>
    <w:p w14:paraId="1D164FFE" w14:textId="77777777" w:rsidR="009636CF" w:rsidRPr="00760766" w:rsidRDefault="009636CF" w:rsidP="009636CF">
      <w:pPr>
        <w:tabs>
          <w:tab w:val="clear" w:pos="567"/>
        </w:tabs>
        <w:spacing w:line="240" w:lineRule="auto"/>
        <w:rPr>
          <w:lang w:val="sv-SE"/>
        </w:rPr>
      </w:pPr>
    </w:p>
    <w:p w14:paraId="1D164FFF" w14:textId="77777777" w:rsidR="009636CF" w:rsidRPr="00760766" w:rsidRDefault="009636CF" w:rsidP="009636CF">
      <w:pPr>
        <w:tabs>
          <w:tab w:val="clear" w:pos="567"/>
        </w:tabs>
        <w:spacing w:line="240" w:lineRule="auto"/>
        <w:rPr>
          <w:lang w:val="sv-SE"/>
        </w:rPr>
      </w:pPr>
    </w:p>
    <w:p w14:paraId="1D165000" w14:textId="77777777" w:rsidR="009636CF" w:rsidRPr="00760766" w:rsidRDefault="009636CF" w:rsidP="009636CF">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5001" w14:textId="77777777" w:rsidR="009636CF" w:rsidRPr="00760766" w:rsidRDefault="009636CF" w:rsidP="009636CF">
      <w:pPr>
        <w:tabs>
          <w:tab w:val="clear" w:pos="567"/>
        </w:tabs>
        <w:spacing w:line="240" w:lineRule="auto"/>
        <w:rPr>
          <w:lang w:val="sv-SE"/>
        </w:rPr>
      </w:pPr>
    </w:p>
    <w:p w14:paraId="1D165002" w14:textId="77777777" w:rsidR="009636CF" w:rsidRPr="006A6CE5" w:rsidRDefault="009636CF" w:rsidP="009636CF">
      <w:pPr>
        <w:rPr>
          <w:lang w:val="sv-SE"/>
        </w:rPr>
      </w:pPr>
      <w:r w:rsidRPr="006A6CE5">
        <w:rPr>
          <w:lang w:val="sv-SE"/>
        </w:rPr>
        <w:t xml:space="preserve">PC </w:t>
      </w:r>
      <w:r w:rsidRPr="00760766">
        <w:rPr>
          <w:highlight w:val="lightGray"/>
          <w:lang w:val="sv-SE"/>
        </w:rPr>
        <w:t>(endast för ytterkartong, gäller ej märkning på burken)</w:t>
      </w:r>
    </w:p>
    <w:p w14:paraId="1D165003" w14:textId="77777777" w:rsidR="009636CF" w:rsidRPr="006A6CE5" w:rsidRDefault="009636CF" w:rsidP="009636CF">
      <w:pPr>
        <w:rPr>
          <w:lang w:val="sv-SE"/>
        </w:rPr>
      </w:pPr>
      <w:r w:rsidRPr="006A6CE5">
        <w:rPr>
          <w:lang w:val="sv-SE"/>
        </w:rPr>
        <w:t xml:space="preserve">SN </w:t>
      </w:r>
      <w:r w:rsidRPr="00760766">
        <w:rPr>
          <w:highlight w:val="lightGray"/>
          <w:lang w:val="sv-SE"/>
        </w:rPr>
        <w:t>(endast för ytterkartong, gäller ej märkning på burken)</w:t>
      </w:r>
    </w:p>
    <w:p w14:paraId="1D165004" w14:textId="77777777" w:rsidR="009636CF" w:rsidRPr="00760766" w:rsidRDefault="009636CF" w:rsidP="009636CF">
      <w:pPr>
        <w:tabs>
          <w:tab w:val="clear" w:pos="567"/>
        </w:tabs>
        <w:spacing w:line="240" w:lineRule="auto"/>
        <w:rPr>
          <w:lang w:val="sv-SE"/>
        </w:rPr>
      </w:pPr>
      <w:r w:rsidRPr="006A6CE5">
        <w:rPr>
          <w:lang w:val="sv-SE"/>
        </w:rPr>
        <w:t xml:space="preserve">NN </w:t>
      </w:r>
      <w:r w:rsidRPr="00760766">
        <w:rPr>
          <w:highlight w:val="lightGray"/>
          <w:lang w:val="sv-SE"/>
        </w:rPr>
        <w:t>(endast för ytterkartong, gäller ej märkning på burken)</w:t>
      </w:r>
    </w:p>
    <w:p w14:paraId="1D165005" w14:textId="77777777" w:rsidR="000A72D3" w:rsidRPr="00760766" w:rsidRDefault="009636CF" w:rsidP="005E7EEE">
      <w:pPr>
        <w:rPr>
          <w:lang w:val="sv-SE"/>
        </w:rPr>
      </w:pPr>
      <w:r w:rsidRPr="00760766">
        <w:rPr>
          <w:lang w:val="sv-SE"/>
        </w:rPr>
        <w:br w:type="page"/>
      </w:r>
    </w:p>
    <w:p w14:paraId="1D165006"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UPPGIFTER SOM SKA FINNAS PÅ YTTRE FÖRPACKNINGEN</w:t>
      </w:r>
    </w:p>
    <w:p w14:paraId="1D165007"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5008"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 xml:space="preserve">YTTERKARTONG TILL </w:t>
      </w:r>
      <w:r w:rsidR="00297E3B" w:rsidRPr="00760766">
        <w:rPr>
          <w:b/>
          <w:bCs/>
          <w:lang w:val="sv-SE"/>
        </w:rPr>
        <w:t>UPPTRAPPNINGSFÖRPACKNING</w:t>
      </w:r>
      <w:r w:rsidR="00BC42AB" w:rsidRPr="00760766">
        <w:rPr>
          <w:b/>
          <w:bCs/>
          <w:lang w:val="sv-SE"/>
        </w:rPr>
        <w:t xml:space="preserve"> (42</w:t>
      </w:r>
      <w:r w:rsidR="0038064A" w:rsidRPr="00760766">
        <w:rPr>
          <w:b/>
          <w:bCs/>
          <w:lang w:val="sv-SE"/>
        </w:rPr>
        <w:t> </w:t>
      </w:r>
      <w:r w:rsidR="00BC42AB" w:rsidRPr="00760766">
        <w:rPr>
          <w:b/>
          <w:bCs/>
          <w:lang w:val="sv-SE"/>
        </w:rPr>
        <w:t>FILMDRAGERADE TABLETTER 15</w:t>
      </w:r>
      <w:r w:rsidR="0038064A" w:rsidRPr="00760766">
        <w:rPr>
          <w:b/>
          <w:bCs/>
          <w:lang w:val="sv-SE"/>
        </w:rPr>
        <w:t> </w:t>
      </w:r>
      <w:r w:rsidR="00BC42AB" w:rsidRPr="00760766">
        <w:rPr>
          <w:b/>
          <w:bCs/>
          <w:lang w:val="sv-SE"/>
        </w:rPr>
        <w:t>MG OCH 7</w:t>
      </w:r>
      <w:r w:rsidR="0038064A" w:rsidRPr="00760766">
        <w:rPr>
          <w:b/>
          <w:bCs/>
          <w:lang w:val="sv-SE"/>
        </w:rPr>
        <w:t> </w:t>
      </w:r>
      <w:r w:rsidR="00BC42AB" w:rsidRPr="00760766">
        <w:rPr>
          <w:b/>
          <w:bCs/>
          <w:lang w:val="sv-SE"/>
        </w:rPr>
        <w:t>FILMDRAGERADE TABLETTER 20</w:t>
      </w:r>
      <w:r w:rsidR="0038064A" w:rsidRPr="00760766">
        <w:rPr>
          <w:b/>
          <w:bCs/>
          <w:lang w:val="sv-SE"/>
        </w:rPr>
        <w:t> </w:t>
      </w:r>
      <w:r w:rsidR="00BC42AB" w:rsidRPr="00760766">
        <w:rPr>
          <w:b/>
          <w:bCs/>
          <w:lang w:val="sv-SE"/>
        </w:rPr>
        <w:t>MG)</w:t>
      </w:r>
      <w:r w:rsidRPr="00760766">
        <w:rPr>
          <w:b/>
          <w:bCs/>
          <w:lang w:val="sv-SE"/>
        </w:rPr>
        <w:t xml:space="preserve"> (MED BLUE BOX)</w:t>
      </w:r>
    </w:p>
    <w:p w14:paraId="1D165009" w14:textId="77777777" w:rsidR="000A72D3" w:rsidRPr="00760766" w:rsidRDefault="000A72D3" w:rsidP="00257509">
      <w:pPr>
        <w:tabs>
          <w:tab w:val="clear" w:pos="567"/>
        </w:tabs>
        <w:spacing w:line="240" w:lineRule="auto"/>
        <w:rPr>
          <w:lang w:val="sv-SE"/>
        </w:rPr>
      </w:pPr>
    </w:p>
    <w:p w14:paraId="1D16500A" w14:textId="77777777" w:rsidR="000A72D3" w:rsidRPr="00760766" w:rsidRDefault="000A72D3" w:rsidP="00257509">
      <w:pPr>
        <w:tabs>
          <w:tab w:val="clear" w:pos="567"/>
        </w:tabs>
        <w:spacing w:line="240" w:lineRule="auto"/>
        <w:rPr>
          <w:lang w:val="sv-SE"/>
        </w:rPr>
      </w:pPr>
    </w:p>
    <w:p w14:paraId="1D16500B"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500C" w14:textId="77777777" w:rsidR="000A72D3" w:rsidRPr="00760766" w:rsidRDefault="000A72D3" w:rsidP="00257509">
      <w:pPr>
        <w:tabs>
          <w:tab w:val="clear" w:pos="567"/>
        </w:tabs>
        <w:spacing w:line="240" w:lineRule="auto"/>
        <w:rPr>
          <w:lang w:val="sv-SE"/>
        </w:rPr>
      </w:pPr>
    </w:p>
    <w:p w14:paraId="1D16500D" w14:textId="77777777" w:rsidR="002B1CCA" w:rsidRPr="00760766" w:rsidRDefault="00A15B81" w:rsidP="00257509">
      <w:pPr>
        <w:tabs>
          <w:tab w:val="clear" w:pos="567"/>
        </w:tabs>
        <w:spacing w:line="240" w:lineRule="auto"/>
        <w:rPr>
          <w:lang w:val="sv-SE"/>
        </w:rPr>
      </w:pPr>
      <w:r w:rsidRPr="00760766">
        <w:rPr>
          <w:lang w:val="sv-SE"/>
        </w:rPr>
        <w:t>Rivaroxaban Accord</w:t>
      </w:r>
      <w:r w:rsidR="000A72D3" w:rsidRPr="00760766">
        <w:rPr>
          <w:lang w:val="sv-SE"/>
        </w:rPr>
        <w:t xml:space="preserve"> </w:t>
      </w:r>
      <w:r w:rsidR="00BC42AB" w:rsidRPr="00760766">
        <w:rPr>
          <w:lang w:val="sv-SE"/>
        </w:rPr>
        <w:t>15</w:t>
      </w:r>
      <w:r w:rsidR="0038064A" w:rsidRPr="00760766">
        <w:rPr>
          <w:lang w:val="sv-SE"/>
        </w:rPr>
        <w:t> </w:t>
      </w:r>
      <w:r w:rsidR="00BC42AB" w:rsidRPr="00760766">
        <w:rPr>
          <w:lang w:val="sv-SE"/>
        </w:rPr>
        <w:t>mg</w:t>
      </w:r>
    </w:p>
    <w:p w14:paraId="1D16500E" w14:textId="77777777" w:rsidR="002B1CCA" w:rsidRPr="00760766" w:rsidRDefault="00A15B81" w:rsidP="00257509">
      <w:pPr>
        <w:tabs>
          <w:tab w:val="clear" w:pos="567"/>
        </w:tabs>
        <w:spacing w:line="240" w:lineRule="auto"/>
        <w:rPr>
          <w:lang w:val="sv-SE"/>
        </w:rPr>
      </w:pPr>
      <w:r w:rsidRPr="00760766">
        <w:rPr>
          <w:lang w:val="sv-SE"/>
        </w:rPr>
        <w:t>Rivaroxaban Accord</w:t>
      </w:r>
      <w:r w:rsidR="002B1CCA" w:rsidRPr="00760766">
        <w:rPr>
          <w:lang w:val="sv-SE"/>
        </w:rPr>
        <w:t xml:space="preserve"> </w:t>
      </w:r>
      <w:r w:rsidR="000A72D3" w:rsidRPr="00760766">
        <w:rPr>
          <w:lang w:val="sv-SE"/>
        </w:rPr>
        <w:t>20</w:t>
      </w:r>
      <w:r w:rsidR="0038064A" w:rsidRPr="00760766">
        <w:rPr>
          <w:lang w:val="sv-SE"/>
        </w:rPr>
        <w:t> </w:t>
      </w:r>
      <w:r w:rsidR="000A72D3" w:rsidRPr="00760766">
        <w:rPr>
          <w:lang w:val="sv-SE"/>
        </w:rPr>
        <w:t>mg</w:t>
      </w:r>
    </w:p>
    <w:p w14:paraId="1D16500F" w14:textId="77777777" w:rsidR="000A72D3" w:rsidRPr="00760766" w:rsidRDefault="000A72D3" w:rsidP="00257509">
      <w:pPr>
        <w:tabs>
          <w:tab w:val="clear" w:pos="567"/>
        </w:tabs>
        <w:spacing w:line="240" w:lineRule="auto"/>
        <w:rPr>
          <w:lang w:val="sv-SE"/>
        </w:rPr>
      </w:pPr>
      <w:r w:rsidRPr="00760766">
        <w:rPr>
          <w:lang w:val="sv-SE"/>
        </w:rPr>
        <w:t>filmdragerade tabletter</w:t>
      </w:r>
    </w:p>
    <w:p w14:paraId="1D165010" w14:textId="77777777" w:rsidR="000A72D3" w:rsidRPr="00760766" w:rsidRDefault="000A72D3" w:rsidP="00257509">
      <w:pPr>
        <w:tabs>
          <w:tab w:val="clear" w:pos="567"/>
        </w:tabs>
        <w:spacing w:line="240" w:lineRule="auto"/>
        <w:rPr>
          <w:lang w:val="sv-SE"/>
        </w:rPr>
      </w:pPr>
      <w:r w:rsidRPr="00760766">
        <w:rPr>
          <w:lang w:val="sv-SE"/>
        </w:rPr>
        <w:t>rivaroxaban</w:t>
      </w:r>
    </w:p>
    <w:p w14:paraId="1D165011" w14:textId="77777777" w:rsidR="000A72D3" w:rsidRPr="00760766" w:rsidRDefault="000A72D3" w:rsidP="00257509">
      <w:pPr>
        <w:tabs>
          <w:tab w:val="clear" w:pos="567"/>
        </w:tabs>
        <w:spacing w:line="240" w:lineRule="auto"/>
        <w:rPr>
          <w:lang w:val="sv-SE"/>
        </w:rPr>
      </w:pPr>
    </w:p>
    <w:p w14:paraId="1D165012" w14:textId="77777777" w:rsidR="000A72D3" w:rsidRPr="00760766" w:rsidRDefault="000A72D3" w:rsidP="00257509">
      <w:pPr>
        <w:tabs>
          <w:tab w:val="clear" w:pos="567"/>
        </w:tabs>
        <w:spacing w:line="240" w:lineRule="auto"/>
        <w:rPr>
          <w:lang w:val="sv-SE"/>
        </w:rPr>
      </w:pPr>
    </w:p>
    <w:p w14:paraId="1D165013"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5014" w14:textId="77777777" w:rsidR="000A72D3" w:rsidRPr="00760766" w:rsidRDefault="000A72D3" w:rsidP="00257509">
      <w:pPr>
        <w:tabs>
          <w:tab w:val="clear" w:pos="567"/>
        </w:tabs>
        <w:spacing w:line="240" w:lineRule="auto"/>
        <w:rPr>
          <w:lang w:val="sv-SE"/>
        </w:rPr>
      </w:pPr>
    </w:p>
    <w:p w14:paraId="1D165015" w14:textId="77777777" w:rsidR="00BC42AB" w:rsidRPr="00760766" w:rsidRDefault="000A72D3" w:rsidP="00257509">
      <w:pPr>
        <w:tabs>
          <w:tab w:val="clear" w:pos="567"/>
        </w:tabs>
        <w:spacing w:line="240" w:lineRule="auto"/>
        <w:rPr>
          <w:lang w:val="sv-SE"/>
        </w:rPr>
      </w:pPr>
      <w:r w:rsidRPr="00760766">
        <w:rPr>
          <w:lang w:val="sv-SE"/>
        </w:rPr>
        <w:t xml:space="preserve">Varje </w:t>
      </w:r>
      <w:r w:rsidR="00BC42AB" w:rsidRPr="00760766">
        <w:rPr>
          <w:lang w:val="sv-SE"/>
        </w:rPr>
        <w:t xml:space="preserve">röd </w:t>
      </w:r>
      <w:r w:rsidRPr="00760766">
        <w:rPr>
          <w:lang w:val="sv-SE"/>
        </w:rPr>
        <w:t xml:space="preserve">filmdragerad tablett </w:t>
      </w:r>
      <w:r w:rsidR="00BC42AB" w:rsidRPr="00760766">
        <w:rPr>
          <w:lang w:val="sv-SE"/>
        </w:rPr>
        <w:t xml:space="preserve">för vecka 1, 2 och 3 </w:t>
      </w:r>
      <w:r w:rsidRPr="00760766">
        <w:rPr>
          <w:lang w:val="sv-SE"/>
        </w:rPr>
        <w:t xml:space="preserve">innehåller </w:t>
      </w:r>
      <w:r w:rsidR="00BC42AB" w:rsidRPr="00760766">
        <w:rPr>
          <w:lang w:val="sv-SE"/>
        </w:rPr>
        <w:t>15</w:t>
      </w:r>
      <w:r w:rsidRPr="00760766">
        <w:rPr>
          <w:lang w:val="sv-SE"/>
        </w:rPr>
        <w:t> mg rivaroxaban.</w:t>
      </w:r>
      <w:r w:rsidR="00BC42AB" w:rsidRPr="00760766">
        <w:rPr>
          <w:lang w:val="sv-SE"/>
        </w:rPr>
        <w:t xml:space="preserve"> </w:t>
      </w:r>
    </w:p>
    <w:p w14:paraId="1D165016" w14:textId="77777777" w:rsidR="000A72D3" w:rsidRPr="00760766" w:rsidRDefault="00BC42AB" w:rsidP="00257509">
      <w:pPr>
        <w:tabs>
          <w:tab w:val="clear" w:pos="567"/>
        </w:tabs>
        <w:spacing w:line="240" w:lineRule="auto"/>
        <w:rPr>
          <w:lang w:val="sv-SE"/>
        </w:rPr>
      </w:pPr>
      <w:r w:rsidRPr="00760766">
        <w:rPr>
          <w:lang w:val="sv-SE"/>
        </w:rPr>
        <w:t xml:space="preserve">Varje </w:t>
      </w:r>
      <w:r w:rsidR="006A6C46" w:rsidRPr="00760766">
        <w:rPr>
          <w:lang w:val="sv-SE"/>
        </w:rPr>
        <w:t>mörk</w:t>
      </w:r>
      <w:r w:rsidRPr="00760766">
        <w:rPr>
          <w:lang w:val="sv-SE"/>
        </w:rPr>
        <w:t>röd filmdragerad tablett för vecka 4 innehåller 20 mg rivaroxaban.</w:t>
      </w:r>
    </w:p>
    <w:p w14:paraId="1D165017" w14:textId="77777777" w:rsidR="000A72D3" w:rsidRPr="00760766" w:rsidRDefault="000A72D3" w:rsidP="00257509">
      <w:pPr>
        <w:tabs>
          <w:tab w:val="clear" w:pos="567"/>
        </w:tabs>
        <w:spacing w:line="240" w:lineRule="auto"/>
        <w:rPr>
          <w:lang w:val="sv-SE"/>
        </w:rPr>
      </w:pPr>
    </w:p>
    <w:p w14:paraId="1D165018" w14:textId="77777777" w:rsidR="000A72D3" w:rsidRPr="00760766" w:rsidRDefault="000A72D3" w:rsidP="00257509">
      <w:pPr>
        <w:tabs>
          <w:tab w:val="clear" w:pos="567"/>
        </w:tabs>
        <w:spacing w:line="240" w:lineRule="auto"/>
        <w:rPr>
          <w:lang w:val="sv-SE"/>
        </w:rPr>
      </w:pPr>
    </w:p>
    <w:p w14:paraId="1D165019"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501A" w14:textId="77777777" w:rsidR="000A72D3" w:rsidRPr="00760766" w:rsidRDefault="000A72D3" w:rsidP="00257509">
      <w:pPr>
        <w:tabs>
          <w:tab w:val="clear" w:pos="567"/>
        </w:tabs>
        <w:spacing w:line="240" w:lineRule="auto"/>
        <w:rPr>
          <w:lang w:val="sv-SE"/>
        </w:rPr>
      </w:pPr>
    </w:p>
    <w:p w14:paraId="1D16501B" w14:textId="77777777" w:rsidR="000A72D3" w:rsidRPr="00760766" w:rsidRDefault="000A72D3" w:rsidP="00257509">
      <w:pPr>
        <w:tabs>
          <w:tab w:val="clear" w:pos="567"/>
        </w:tabs>
        <w:spacing w:line="240" w:lineRule="auto"/>
        <w:rPr>
          <w:lang w:val="sv-SE"/>
        </w:rPr>
      </w:pPr>
      <w:r w:rsidRPr="00760766">
        <w:rPr>
          <w:lang w:val="sv-SE"/>
        </w:rPr>
        <w:t>Innehåller laktos</w:t>
      </w:r>
      <w:r w:rsidR="006A6C46" w:rsidRPr="00760766">
        <w:rPr>
          <w:lang w:val="sv-SE"/>
        </w:rPr>
        <w:t>monohydrat</w:t>
      </w:r>
      <w:r w:rsidRPr="00760766">
        <w:rPr>
          <w:lang w:val="sv-SE"/>
        </w:rPr>
        <w:t>.</w:t>
      </w:r>
    </w:p>
    <w:p w14:paraId="1D16501C" w14:textId="77777777" w:rsidR="000A72D3" w:rsidRPr="00760766" w:rsidRDefault="000A72D3" w:rsidP="00257509">
      <w:pPr>
        <w:tabs>
          <w:tab w:val="clear" w:pos="567"/>
        </w:tabs>
        <w:spacing w:line="240" w:lineRule="auto"/>
        <w:rPr>
          <w:lang w:val="sv-SE"/>
        </w:rPr>
      </w:pPr>
    </w:p>
    <w:p w14:paraId="1D16501D" w14:textId="77777777" w:rsidR="000A72D3" w:rsidRPr="00760766" w:rsidRDefault="000A72D3" w:rsidP="00257509">
      <w:pPr>
        <w:tabs>
          <w:tab w:val="clear" w:pos="567"/>
        </w:tabs>
        <w:spacing w:line="240" w:lineRule="auto"/>
        <w:rPr>
          <w:lang w:val="sv-SE"/>
        </w:rPr>
      </w:pPr>
    </w:p>
    <w:p w14:paraId="1D16501E"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501F" w14:textId="77777777" w:rsidR="000A72D3" w:rsidRPr="00760766" w:rsidRDefault="000A72D3" w:rsidP="00257509">
      <w:pPr>
        <w:tabs>
          <w:tab w:val="clear" w:pos="567"/>
        </w:tabs>
        <w:spacing w:line="240" w:lineRule="auto"/>
        <w:rPr>
          <w:lang w:val="sv-SE"/>
        </w:rPr>
      </w:pPr>
    </w:p>
    <w:p w14:paraId="1D165020" w14:textId="77777777" w:rsidR="002B1CCA" w:rsidRPr="00760766" w:rsidRDefault="002B1CCA" w:rsidP="00257509">
      <w:pPr>
        <w:tabs>
          <w:tab w:val="clear" w:pos="567"/>
        </w:tabs>
        <w:spacing w:line="240" w:lineRule="auto"/>
        <w:rPr>
          <w:lang w:val="sv-SE"/>
        </w:rPr>
      </w:pPr>
      <w:r w:rsidRPr="00760766">
        <w:rPr>
          <w:lang w:val="sv-SE"/>
        </w:rPr>
        <w:t>Varje förpackning med 49</w:t>
      </w:r>
      <w:r w:rsidR="0038064A" w:rsidRPr="00760766">
        <w:rPr>
          <w:lang w:val="sv-SE"/>
        </w:rPr>
        <w:t> </w:t>
      </w:r>
      <w:r w:rsidRPr="00760766">
        <w:rPr>
          <w:lang w:val="sv-SE"/>
        </w:rPr>
        <w:t>filmdragerade tabletter innehåller:</w:t>
      </w:r>
    </w:p>
    <w:p w14:paraId="1D165021" w14:textId="77777777" w:rsidR="00BC42AB" w:rsidRPr="00760766" w:rsidRDefault="002B1CCA" w:rsidP="00257509">
      <w:pPr>
        <w:tabs>
          <w:tab w:val="clear" w:pos="567"/>
        </w:tabs>
        <w:spacing w:line="240" w:lineRule="auto"/>
        <w:rPr>
          <w:lang w:val="sv-SE"/>
        </w:rPr>
      </w:pPr>
      <w:r w:rsidRPr="00760766">
        <w:rPr>
          <w:lang w:val="sv-SE"/>
        </w:rPr>
        <w:t>42</w:t>
      </w:r>
      <w:r w:rsidR="0038064A" w:rsidRPr="00760766">
        <w:rPr>
          <w:lang w:val="sv-SE"/>
        </w:rPr>
        <w:t> </w:t>
      </w:r>
      <w:r w:rsidR="00BC42AB" w:rsidRPr="00760766">
        <w:rPr>
          <w:lang w:val="sv-SE"/>
        </w:rPr>
        <w:t xml:space="preserve">filmdragerade tabletter med 15 mg rivaroxaban. </w:t>
      </w:r>
    </w:p>
    <w:p w14:paraId="1D165022" w14:textId="77777777" w:rsidR="00BC42AB" w:rsidRPr="00760766" w:rsidRDefault="00BC42AB" w:rsidP="00257509">
      <w:pPr>
        <w:tabs>
          <w:tab w:val="clear" w:pos="567"/>
        </w:tabs>
        <w:spacing w:line="240" w:lineRule="auto"/>
        <w:rPr>
          <w:lang w:val="sv-SE"/>
        </w:rPr>
      </w:pPr>
      <w:r w:rsidRPr="00760766">
        <w:rPr>
          <w:lang w:val="sv-SE"/>
        </w:rPr>
        <w:t>7</w:t>
      </w:r>
      <w:r w:rsidR="0038064A" w:rsidRPr="00760766">
        <w:rPr>
          <w:lang w:val="sv-SE"/>
        </w:rPr>
        <w:t> </w:t>
      </w:r>
      <w:r w:rsidRPr="00760766">
        <w:rPr>
          <w:lang w:val="sv-SE"/>
        </w:rPr>
        <w:t>filmdragerade tabletter med 20 mg rivaroxaban.</w:t>
      </w:r>
    </w:p>
    <w:p w14:paraId="1D165023" w14:textId="77777777" w:rsidR="00BC42AB" w:rsidRPr="00760766" w:rsidRDefault="00BC42AB" w:rsidP="00257509">
      <w:pPr>
        <w:tabs>
          <w:tab w:val="clear" w:pos="567"/>
        </w:tabs>
        <w:spacing w:line="240" w:lineRule="auto"/>
        <w:rPr>
          <w:lang w:val="sv-SE"/>
        </w:rPr>
      </w:pPr>
    </w:p>
    <w:p w14:paraId="1D165024" w14:textId="77777777" w:rsidR="000A72D3" w:rsidRPr="00760766" w:rsidRDefault="000A72D3" w:rsidP="00257509">
      <w:pPr>
        <w:tabs>
          <w:tab w:val="clear" w:pos="567"/>
        </w:tabs>
        <w:spacing w:line="240" w:lineRule="auto"/>
        <w:rPr>
          <w:lang w:val="sv-SE"/>
        </w:rPr>
      </w:pPr>
    </w:p>
    <w:p w14:paraId="1D165025"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5026" w14:textId="77777777" w:rsidR="000A72D3" w:rsidRPr="00760766" w:rsidRDefault="000A72D3" w:rsidP="00257509">
      <w:pPr>
        <w:tabs>
          <w:tab w:val="clear" w:pos="567"/>
        </w:tabs>
        <w:spacing w:line="240" w:lineRule="auto"/>
        <w:rPr>
          <w:lang w:val="sv-SE"/>
        </w:rPr>
      </w:pPr>
    </w:p>
    <w:p w14:paraId="1D165027" w14:textId="77777777" w:rsidR="000A72D3" w:rsidRPr="00760766" w:rsidRDefault="000A72D3" w:rsidP="00257509">
      <w:pPr>
        <w:tabs>
          <w:tab w:val="clear" w:pos="567"/>
        </w:tabs>
        <w:spacing w:line="240" w:lineRule="auto"/>
        <w:rPr>
          <w:lang w:val="sv-SE"/>
        </w:rPr>
      </w:pPr>
      <w:r w:rsidRPr="00760766">
        <w:rPr>
          <w:lang w:val="sv-SE"/>
        </w:rPr>
        <w:t>Läs bipacksedeln före användning.</w:t>
      </w:r>
    </w:p>
    <w:p w14:paraId="1D165028" w14:textId="77777777" w:rsidR="007C7CC6" w:rsidRPr="00760766" w:rsidRDefault="0039129F" w:rsidP="00257509">
      <w:pPr>
        <w:tabs>
          <w:tab w:val="clear" w:pos="567"/>
        </w:tabs>
        <w:spacing w:line="240" w:lineRule="auto"/>
        <w:rPr>
          <w:lang w:val="sv-SE"/>
        </w:rPr>
      </w:pPr>
      <w:r w:rsidRPr="00760766">
        <w:rPr>
          <w:lang w:val="sv-SE"/>
        </w:rPr>
        <w:t>Ska sväljas</w:t>
      </w:r>
      <w:r w:rsidR="007C7CC6" w:rsidRPr="00760766">
        <w:rPr>
          <w:lang w:val="sv-SE"/>
        </w:rPr>
        <w:t>.</w:t>
      </w:r>
    </w:p>
    <w:p w14:paraId="1D165029" w14:textId="77777777" w:rsidR="000A72D3" w:rsidRPr="00760766" w:rsidRDefault="000A72D3" w:rsidP="00257509">
      <w:pPr>
        <w:tabs>
          <w:tab w:val="clear" w:pos="567"/>
        </w:tabs>
        <w:spacing w:line="240" w:lineRule="auto"/>
        <w:rPr>
          <w:lang w:val="sv-SE"/>
        </w:rPr>
      </w:pPr>
    </w:p>
    <w:p w14:paraId="1D16502A" w14:textId="77777777" w:rsidR="002F5C5F" w:rsidRPr="00760766" w:rsidRDefault="002F5C5F" w:rsidP="00257509">
      <w:pPr>
        <w:suppressAutoHyphens/>
        <w:outlineLvl w:val="2"/>
        <w:rPr>
          <w:lang w:val="sv-SE"/>
        </w:rPr>
      </w:pPr>
      <w:r w:rsidRPr="00760766">
        <w:rPr>
          <w:lang w:val="sv-SE"/>
        </w:rPr>
        <w:t>Upptrappningsförpackning</w:t>
      </w:r>
    </w:p>
    <w:p w14:paraId="1D16502B" w14:textId="77777777" w:rsidR="002F5C5F" w:rsidRPr="00760766" w:rsidRDefault="002F5C5F" w:rsidP="00257509">
      <w:pPr>
        <w:suppressAutoHyphens/>
        <w:rPr>
          <w:lang w:val="sv-SE"/>
        </w:rPr>
      </w:pPr>
    </w:p>
    <w:p w14:paraId="1D16502C" w14:textId="77777777" w:rsidR="002F5C5F" w:rsidRPr="00760766" w:rsidRDefault="002F5C5F" w:rsidP="00257509">
      <w:pPr>
        <w:suppressAutoHyphens/>
        <w:rPr>
          <w:lang w:val="sv-SE"/>
        </w:rPr>
      </w:pPr>
      <w:r w:rsidRPr="00760766">
        <w:rPr>
          <w:lang w:val="sv-SE"/>
        </w:rPr>
        <w:t>Denna upptrappningsförpackning är endast avsedd för de första fyra veckornas behandling.</w:t>
      </w:r>
    </w:p>
    <w:p w14:paraId="1D16502D" w14:textId="77777777" w:rsidR="002F5C5F" w:rsidRPr="00760766" w:rsidRDefault="002F5C5F" w:rsidP="00257509">
      <w:pPr>
        <w:tabs>
          <w:tab w:val="clear" w:pos="567"/>
        </w:tabs>
        <w:spacing w:line="240" w:lineRule="auto"/>
        <w:rPr>
          <w:lang w:val="sv-SE"/>
        </w:rPr>
      </w:pPr>
    </w:p>
    <w:p w14:paraId="1D16502E" w14:textId="77777777" w:rsidR="002F5C5F" w:rsidRPr="00760766" w:rsidRDefault="002F5C5F" w:rsidP="00257509">
      <w:pPr>
        <w:tabs>
          <w:tab w:val="clear" w:pos="567"/>
        </w:tabs>
        <w:spacing w:line="240" w:lineRule="auto"/>
        <w:rPr>
          <w:lang w:val="sv-SE"/>
        </w:rPr>
      </w:pPr>
      <w:r w:rsidRPr="00760766">
        <w:rPr>
          <w:lang w:val="sv-SE"/>
        </w:rPr>
        <w:t>DOSERING</w:t>
      </w:r>
    </w:p>
    <w:p w14:paraId="1D16502F" w14:textId="77777777" w:rsidR="00567A9A" w:rsidRPr="00760766" w:rsidRDefault="00567A9A" w:rsidP="00257509">
      <w:pPr>
        <w:tabs>
          <w:tab w:val="clear" w:pos="567"/>
        </w:tabs>
        <w:spacing w:line="240" w:lineRule="auto"/>
        <w:rPr>
          <w:lang w:val="sv-SE"/>
        </w:rPr>
      </w:pPr>
      <w:r w:rsidRPr="00760766">
        <w:rPr>
          <w:lang w:val="sv-SE"/>
        </w:rPr>
        <w:t>Dag 1 till 21: En 15</w:t>
      </w:r>
      <w:r w:rsidR="0038064A" w:rsidRPr="00760766">
        <w:rPr>
          <w:lang w:val="sv-SE"/>
        </w:rPr>
        <w:t> </w:t>
      </w:r>
      <w:r w:rsidRPr="00760766">
        <w:rPr>
          <w:lang w:val="sv-SE"/>
        </w:rPr>
        <w:t>mg tablett två gånger dagligen (en 15</w:t>
      </w:r>
      <w:r w:rsidR="0038064A" w:rsidRPr="00760766">
        <w:rPr>
          <w:lang w:val="sv-SE"/>
        </w:rPr>
        <w:t> </w:t>
      </w:r>
      <w:r w:rsidRPr="00760766">
        <w:rPr>
          <w:lang w:val="sv-SE"/>
        </w:rPr>
        <w:t>mg tablett på morgonen och en på kvällen) tillsammans med mat.</w:t>
      </w:r>
      <w:r w:rsidRPr="00760766">
        <w:rPr>
          <w:lang w:val="sv-SE"/>
        </w:rPr>
        <w:br/>
        <w:t>Från dag 22: En 20</w:t>
      </w:r>
      <w:r w:rsidR="0038064A" w:rsidRPr="00760766">
        <w:rPr>
          <w:lang w:val="sv-SE"/>
        </w:rPr>
        <w:t> </w:t>
      </w:r>
      <w:r w:rsidRPr="00760766">
        <w:rPr>
          <w:lang w:val="sv-SE"/>
        </w:rPr>
        <w:t>mg tablett en gång dagligen (vid samma tid varje dag) tillsammans med mat.</w:t>
      </w:r>
    </w:p>
    <w:p w14:paraId="1D165030" w14:textId="77777777" w:rsidR="00567A9A" w:rsidRPr="00760766" w:rsidRDefault="00567A9A" w:rsidP="00257509">
      <w:pPr>
        <w:tabs>
          <w:tab w:val="clear" w:pos="567"/>
        </w:tabs>
        <w:spacing w:line="240" w:lineRule="auto"/>
        <w:rPr>
          <w:lang w:val="sv-SE"/>
        </w:rPr>
      </w:pPr>
    </w:p>
    <w:p w14:paraId="1D165031" w14:textId="77777777" w:rsidR="002F5C5F" w:rsidRPr="00760766" w:rsidRDefault="002F5C5F" w:rsidP="00257509">
      <w:pPr>
        <w:tabs>
          <w:tab w:val="clear" w:pos="567"/>
        </w:tabs>
        <w:spacing w:line="240" w:lineRule="auto"/>
        <w:rPr>
          <w:lang w:val="sv-SE"/>
        </w:rPr>
      </w:pPr>
      <w:r w:rsidRPr="00760766">
        <w:rPr>
          <w:lang w:val="sv-SE"/>
        </w:rPr>
        <w:t>Dag 1 till 21: 15</w:t>
      </w:r>
      <w:r w:rsidR="0038064A" w:rsidRPr="00760766">
        <w:rPr>
          <w:lang w:val="sv-SE"/>
        </w:rPr>
        <w:t> </w:t>
      </w:r>
      <w:r w:rsidRPr="00760766">
        <w:rPr>
          <w:lang w:val="sv-SE"/>
        </w:rPr>
        <w:t>mg, 1</w:t>
      </w:r>
      <w:r w:rsidR="0038064A" w:rsidRPr="00760766">
        <w:rPr>
          <w:lang w:val="sv-SE"/>
        </w:rPr>
        <w:t> </w:t>
      </w:r>
      <w:r w:rsidRPr="00760766">
        <w:rPr>
          <w:lang w:val="sv-SE"/>
        </w:rPr>
        <w:t>tablett två gånger dagligen (en 15</w:t>
      </w:r>
      <w:r w:rsidR="0038064A" w:rsidRPr="00760766">
        <w:rPr>
          <w:lang w:val="sv-SE"/>
        </w:rPr>
        <w:t> </w:t>
      </w:r>
      <w:r w:rsidRPr="00760766">
        <w:rPr>
          <w:lang w:val="sv-SE"/>
        </w:rPr>
        <w:t>mg tablett på morgonen och en på kvällen) tillsammans med mat.</w:t>
      </w:r>
    </w:p>
    <w:p w14:paraId="1D165032" w14:textId="77777777" w:rsidR="002F5C5F" w:rsidRPr="00760766" w:rsidRDefault="002F5C5F" w:rsidP="00257509">
      <w:pPr>
        <w:tabs>
          <w:tab w:val="clear" w:pos="567"/>
        </w:tabs>
        <w:spacing w:line="240" w:lineRule="auto"/>
        <w:rPr>
          <w:lang w:val="sv-SE"/>
        </w:rPr>
      </w:pPr>
      <w:r w:rsidRPr="00760766">
        <w:rPr>
          <w:lang w:val="sv-SE"/>
        </w:rPr>
        <w:t>Från dag 22: 20</w:t>
      </w:r>
      <w:r w:rsidR="0038064A" w:rsidRPr="00760766">
        <w:rPr>
          <w:lang w:val="sv-SE"/>
        </w:rPr>
        <w:t> </w:t>
      </w:r>
      <w:r w:rsidRPr="00760766">
        <w:rPr>
          <w:lang w:val="sv-SE"/>
        </w:rPr>
        <w:t>mg, 1</w:t>
      </w:r>
      <w:r w:rsidR="0038064A" w:rsidRPr="00760766">
        <w:rPr>
          <w:lang w:val="sv-SE"/>
        </w:rPr>
        <w:t> </w:t>
      </w:r>
      <w:r w:rsidRPr="00760766">
        <w:rPr>
          <w:lang w:val="sv-SE"/>
        </w:rPr>
        <w:t xml:space="preserve">tablett dagligen (vid samma tid </w:t>
      </w:r>
      <w:r w:rsidR="00567A9A" w:rsidRPr="00760766">
        <w:rPr>
          <w:lang w:val="sv-SE"/>
        </w:rPr>
        <w:t>varje dag</w:t>
      </w:r>
      <w:r w:rsidRPr="00760766">
        <w:rPr>
          <w:lang w:val="sv-SE"/>
        </w:rPr>
        <w:t>) tillsammans med mat.</w:t>
      </w:r>
    </w:p>
    <w:p w14:paraId="1D165033" w14:textId="77777777" w:rsidR="00567A9A" w:rsidRPr="00760766" w:rsidRDefault="00567A9A" w:rsidP="00257509">
      <w:pPr>
        <w:tabs>
          <w:tab w:val="clear" w:pos="567"/>
        </w:tabs>
        <w:spacing w:line="240" w:lineRule="auto"/>
        <w:rPr>
          <w:lang w:val="sv-SE"/>
        </w:rPr>
      </w:pPr>
    </w:p>
    <w:p w14:paraId="1D165034" w14:textId="77777777" w:rsidR="000A72D3" w:rsidRPr="00760766" w:rsidRDefault="000A72D3" w:rsidP="00257509">
      <w:pPr>
        <w:tabs>
          <w:tab w:val="clear" w:pos="567"/>
        </w:tabs>
        <w:spacing w:line="240" w:lineRule="auto"/>
        <w:rPr>
          <w:lang w:val="sv-SE"/>
        </w:rPr>
      </w:pPr>
    </w:p>
    <w:p w14:paraId="1D165035" w14:textId="77777777" w:rsidR="000A72D3" w:rsidRPr="00760766" w:rsidRDefault="000A72D3" w:rsidP="00257509">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5036" w14:textId="77777777" w:rsidR="000A72D3" w:rsidRPr="00760766" w:rsidRDefault="000A72D3" w:rsidP="00257509">
      <w:pPr>
        <w:keepNext/>
        <w:keepLines/>
        <w:tabs>
          <w:tab w:val="clear" w:pos="567"/>
        </w:tabs>
        <w:spacing w:line="240" w:lineRule="auto"/>
        <w:rPr>
          <w:lang w:val="sv-SE"/>
        </w:rPr>
      </w:pPr>
    </w:p>
    <w:p w14:paraId="1D165037" w14:textId="77777777" w:rsidR="000A72D3" w:rsidRPr="00760766" w:rsidRDefault="000A72D3" w:rsidP="00257509">
      <w:pPr>
        <w:tabs>
          <w:tab w:val="clear" w:pos="567"/>
        </w:tabs>
        <w:spacing w:line="240" w:lineRule="auto"/>
        <w:rPr>
          <w:lang w:val="sv-SE"/>
        </w:rPr>
      </w:pPr>
      <w:r w:rsidRPr="00760766">
        <w:rPr>
          <w:lang w:val="sv-SE"/>
        </w:rPr>
        <w:t>Förvaras utom syn- och räckhåll för barn.</w:t>
      </w:r>
    </w:p>
    <w:p w14:paraId="1D165038" w14:textId="77777777" w:rsidR="000A72D3" w:rsidRPr="00760766" w:rsidRDefault="000A72D3" w:rsidP="00257509">
      <w:pPr>
        <w:tabs>
          <w:tab w:val="clear" w:pos="567"/>
        </w:tabs>
        <w:spacing w:line="240" w:lineRule="auto"/>
        <w:rPr>
          <w:lang w:val="sv-SE"/>
        </w:rPr>
      </w:pPr>
    </w:p>
    <w:p w14:paraId="1D165039" w14:textId="77777777" w:rsidR="000A72D3" w:rsidRPr="00760766" w:rsidRDefault="000A72D3" w:rsidP="00257509">
      <w:pPr>
        <w:tabs>
          <w:tab w:val="clear" w:pos="567"/>
        </w:tabs>
        <w:spacing w:line="240" w:lineRule="auto"/>
        <w:rPr>
          <w:lang w:val="sv-SE"/>
        </w:rPr>
      </w:pPr>
    </w:p>
    <w:p w14:paraId="1D16503A"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503B" w14:textId="77777777" w:rsidR="000A72D3" w:rsidRPr="00760766" w:rsidRDefault="000A72D3" w:rsidP="00257509">
      <w:pPr>
        <w:tabs>
          <w:tab w:val="clear" w:pos="567"/>
        </w:tabs>
        <w:spacing w:line="240" w:lineRule="auto"/>
        <w:rPr>
          <w:lang w:val="sv-SE"/>
        </w:rPr>
      </w:pPr>
    </w:p>
    <w:p w14:paraId="1D16503C" w14:textId="77777777" w:rsidR="000A72D3" w:rsidRPr="00760766" w:rsidRDefault="000A72D3" w:rsidP="00257509">
      <w:pPr>
        <w:tabs>
          <w:tab w:val="clear" w:pos="567"/>
        </w:tabs>
        <w:spacing w:line="240" w:lineRule="auto"/>
        <w:rPr>
          <w:lang w:val="sv-SE"/>
        </w:rPr>
      </w:pPr>
    </w:p>
    <w:p w14:paraId="1D16503D"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503E" w14:textId="77777777" w:rsidR="000A72D3" w:rsidRPr="00760766" w:rsidRDefault="000A72D3" w:rsidP="00257509">
      <w:pPr>
        <w:tabs>
          <w:tab w:val="clear" w:pos="567"/>
        </w:tabs>
        <w:spacing w:line="240" w:lineRule="auto"/>
        <w:rPr>
          <w:lang w:val="sv-SE"/>
        </w:rPr>
      </w:pPr>
    </w:p>
    <w:p w14:paraId="1D16503F" w14:textId="77777777" w:rsidR="000A72D3" w:rsidRPr="00760766" w:rsidRDefault="007A24C2" w:rsidP="00257509">
      <w:pPr>
        <w:tabs>
          <w:tab w:val="clear" w:pos="567"/>
        </w:tabs>
        <w:spacing w:line="240" w:lineRule="auto"/>
        <w:rPr>
          <w:lang w:val="sv-SE"/>
        </w:rPr>
      </w:pPr>
      <w:r w:rsidRPr="00760766">
        <w:rPr>
          <w:lang w:val="sv-SE"/>
        </w:rPr>
        <w:t>EXP</w:t>
      </w:r>
    </w:p>
    <w:p w14:paraId="1D165040" w14:textId="77777777" w:rsidR="000A72D3" w:rsidRPr="00760766" w:rsidRDefault="000A72D3" w:rsidP="00257509">
      <w:pPr>
        <w:tabs>
          <w:tab w:val="clear" w:pos="567"/>
        </w:tabs>
        <w:spacing w:line="240" w:lineRule="auto"/>
        <w:rPr>
          <w:lang w:val="sv-SE"/>
        </w:rPr>
      </w:pPr>
    </w:p>
    <w:p w14:paraId="1D165041" w14:textId="77777777" w:rsidR="000A72D3" w:rsidRPr="00760766" w:rsidRDefault="000A72D3" w:rsidP="00257509">
      <w:pPr>
        <w:tabs>
          <w:tab w:val="clear" w:pos="567"/>
        </w:tabs>
        <w:spacing w:line="240" w:lineRule="auto"/>
        <w:rPr>
          <w:lang w:val="sv-SE"/>
        </w:rPr>
      </w:pPr>
    </w:p>
    <w:p w14:paraId="1D165042"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5043" w14:textId="77777777" w:rsidR="000A72D3" w:rsidRPr="00760766" w:rsidRDefault="000A72D3" w:rsidP="00257509">
      <w:pPr>
        <w:tabs>
          <w:tab w:val="clear" w:pos="567"/>
        </w:tabs>
        <w:spacing w:line="240" w:lineRule="auto"/>
        <w:rPr>
          <w:lang w:val="sv-SE"/>
        </w:rPr>
      </w:pPr>
    </w:p>
    <w:p w14:paraId="1D165044" w14:textId="77777777" w:rsidR="000A72D3" w:rsidRPr="00760766" w:rsidRDefault="000A72D3" w:rsidP="00257509">
      <w:pPr>
        <w:tabs>
          <w:tab w:val="clear" w:pos="567"/>
        </w:tabs>
        <w:spacing w:line="240" w:lineRule="auto"/>
        <w:ind w:left="567" w:hanging="567"/>
        <w:rPr>
          <w:lang w:val="sv-SE"/>
        </w:rPr>
      </w:pPr>
    </w:p>
    <w:p w14:paraId="1D165045" w14:textId="77777777" w:rsidR="000A72D3" w:rsidRPr="00760766" w:rsidRDefault="000A72D3" w:rsidP="00F433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5046" w14:textId="77777777" w:rsidR="000A72D3" w:rsidRPr="00760766" w:rsidRDefault="000A72D3" w:rsidP="00257509">
      <w:pPr>
        <w:tabs>
          <w:tab w:val="clear" w:pos="567"/>
        </w:tabs>
        <w:spacing w:line="240" w:lineRule="auto"/>
        <w:rPr>
          <w:lang w:val="sv-SE"/>
        </w:rPr>
      </w:pPr>
    </w:p>
    <w:p w14:paraId="1D165047" w14:textId="77777777" w:rsidR="000A72D3" w:rsidRPr="00760766" w:rsidRDefault="000A72D3" w:rsidP="00257509">
      <w:pPr>
        <w:tabs>
          <w:tab w:val="clear" w:pos="567"/>
        </w:tabs>
        <w:spacing w:line="240" w:lineRule="auto"/>
        <w:rPr>
          <w:lang w:val="sv-SE"/>
        </w:rPr>
      </w:pPr>
    </w:p>
    <w:p w14:paraId="1D165048"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5049" w14:textId="77777777" w:rsidR="000A72D3" w:rsidRPr="00760766" w:rsidRDefault="000A72D3" w:rsidP="00257509">
      <w:pPr>
        <w:tabs>
          <w:tab w:val="clear" w:pos="567"/>
        </w:tabs>
        <w:spacing w:line="240" w:lineRule="auto"/>
        <w:rPr>
          <w:lang w:val="sv-SE"/>
        </w:rPr>
      </w:pPr>
    </w:p>
    <w:p w14:paraId="1D16504A" w14:textId="77777777" w:rsidR="006A6C46" w:rsidRPr="002820D9" w:rsidRDefault="006A6C46" w:rsidP="006A6C46">
      <w:pPr>
        <w:spacing w:line="240" w:lineRule="auto"/>
      </w:pPr>
      <w:r w:rsidRPr="002820D9">
        <w:t>Accord Healthcare S.L.U.</w:t>
      </w:r>
    </w:p>
    <w:p w14:paraId="1D16504B" w14:textId="77777777" w:rsidR="006A6C46" w:rsidRPr="00D972AF" w:rsidRDefault="006A6C46" w:rsidP="006A6C46">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504C" w14:textId="77777777" w:rsidR="006A6C46" w:rsidRPr="006A6CE5" w:rsidRDefault="006A6C46" w:rsidP="006A6C46">
      <w:pPr>
        <w:spacing w:line="240" w:lineRule="auto"/>
        <w:rPr>
          <w:lang w:val="sv-SE"/>
        </w:rPr>
      </w:pPr>
      <w:r w:rsidRPr="006A6CE5">
        <w:rPr>
          <w:lang w:val="sv-SE"/>
        </w:rPr>
        <w:t>Barcelona, 08039</w:t>
      </w:r>
    </w:p>
    <w:p w14:paraId="1D16504D" w14:textId="77777777" w:rsidR="006A6C46" w:rsidRPr="006A6CE5" w:rsidRDefault="006A6C46" w:rsidP="006A6C46">
      <w:pPr>
        <w:spacing w:line="240" w:lineRule="auto"/>
        <w:rPr>
          <w:lang w:val="sv-SE"/>
        </w:rPr>
      </w:pPr>
      <w:r w:rsidRPr="006A6CE5">
        <w:rPr>
          <w:lang w:val="sv-SE"/>
        </w:rPr>
        <w:t>Spanien</w:t>
      </w:r>
    </w:p>
    <w:p w14:paraId="1D16504E" w14:textId="77777777" w:rsidR="000A72D3" w:rsidRPr="00760766" w:rsidRDefault="000A72D3" w:rsidP="00257509">
      <w:pPr>
        <w:tabs>
          <w:tab w:val="clear" w:pos="567"/>
        </w:tabs>
        <w:spacing w:line="240" w:lineRule="auto"/>
        <w:rPr>
          <w:lang w:val="sv-SE"/>
        </w:rPr>
      </w:pPr>
    </w:p>
    <w:p w14:paraId="1D16504F" w14:textId="77777777" w:rsidR="000A72D3" w:rsidRPr="00760766" w:rsidRDefault="000A72D3" w:rsidP="00257509">
      <w:pPr>
        <w:tabs>
          <w:tab w:val="clear" w:pos="567"/>
        </w:tabs>
        <w:spacing w:line="240" w:lineRule="auto"/>
        <w:rPr>
          <w:lang w:val="sv-SE"/>
        </w:rPr>
      </w:pPr>
    </w:p>
    <w:p w14:paraId="1D165050"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 xml:space="preserve">NUMMER PÅ GODKÄNNANDE FÖR FÖRSÄLJNING </w:t>
      </w:r>
    </w:p>
    <w:p w14:paraId="1D165051" w14:textId="77777777" w:rsidR="000A72D3" w:rsidRPr="00760766" w:rsidRDefault="000A72D3" w:rsidP="00257509">
      <w:pPr>
        <w:tabs>
          <w:tab w:val="clear" w:pos="567"/>
        </w:tabs>
        <w:spacing w:line="240" w:lineRule="auto"/>
        <w:rPr>
          <w:lang w:val="sv-SE"/>
        </w:rPr>
      </w:pPr>
    </w:p>
    <w:p w14:paraId="1D165052" w14:textId="77777777" w:rsidR="006A6C46" w:rsidRPr="006A6CE5" w:rsidRDefault="006A6C46" w:rsidP="00257509">
      <w:pPr>
        <w:tabs>
          <w:tab w:val="clear" w:pos="567"/>
          <w:tab w:val="left" w:pos="2268"/>
        </w:tabs>
        <w:ind w:left="2268" w:hanging="2268"/>
        <w:rPr>
          <w:lang w:val="sv-SE"/>
        </w:rPr>
      </w:pPr>
      <w:r w:rsidRPr="006A6CE5">
        <w:rPr>
          <w:lang w:val="sv-SE"/>
        </w:rPr>
        <w:t>EU/1/20/1488/039</w:t>
      </w:r>
    </w:p>
    <w:p w14:paraId="1D165053" w14:textId="77777777" w:rsidR="000A72D3" w:rsidRPr="00760766" w:rsidRDefault="000A72D3" w:rsidP="00257509">
      <w:pPr>
        <w:tabs>
          <w:tab w:val="clear" w:pos="567"/>
        </w:tabs>
        <w:spacing w:line="240" w:lineRule="auto"/>
        <w:rPr>
          <w:lang w:val="sv-SE"/>
        </w:rPr>
      </w:pPr>
    </w:p>
    <w:p w14:paraId="1D165054" w14:textId="77777777" w:rsidR="000A72D3" w:rsidRPr="00760766" w:rsidRDefault="000A72D3" w:rsidP="00257509">
      <w:pPr>
        <w:tabs>
          <w:tab w:val="clear" w:pos="567"/>
        </w:tabs>
        <w:spacing w:line="240" w:lineRule="auto"/>
        <w:rPr>
          <w:lang w:val="sv-SE"/>
        </w:rPr>
      </w:pPr>
    </w:p>
    <w:p w14:paraId="1D165055"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5056" w14:textId="77777777" w:rsidR="000A72D3" w:rsidRPr="00760766" w:rsidRDefault="000A72D3" w:rsidP="00257509">
      <w:pPr>
        <w:tabs>
          <w:tab w:val="clear" w:pos="567"/>
        </w:tabs>
        <w:spacing w:line="240" w:lineRule="auto"/>
        <w:rPr>
          <w:lang w:val="sv-SE"/>
        </w:rPr>
      </w:pPr>
    </w:p>
    <w:p w14:paraId="1D165057" w14:textId="77777777" w:rsidR="000A72D3" w:rsidRPr="00760766" w:rsidRDefault="000A72D3" w:rsidP="00257509">
      <w:pPr>
        <w:tabs>
          <w:tab w:val="clear" w:pos="567"/>
        </w:tabs>
        <w:spacing w:line="240" w:lineRule="auto"/>
        <w:rPr>
          <w:lang w:val="sv-SE"/>
        </w:rPr>
      </w:pPr>
      <w:r w:rsidRPr="00760766">
        <w:rPr>
          <w:lang w:val="sv-SE"/>
        </w:rPr>
        <w:t>Lot</w:t>
      </w:r>
    </w:p>
    <w:p w14:paraId="1D165058" w14:textId="77777777" w:rsidR="000A72D3" w:rsidRPr="00760766" w:rsidRDefault="000A72D3" w:rsidP="00257509">
      <w:pPr>
        <w:tabs>
          <w:tab w:val="clear" w:pos="567"/>
        </w:tabs>
        <w:spacing w:line="240" w:lineRule="auto"/>
        <w:rPr>
          <w:lang w:val="sv-SE"/>
        </w:rPr>
      </w:pPr>
    </w:p>
    <w:p w14:paraId="1D165059" w14:textId="77777777" w:rsidR="000A72D3" w:rsidRPr="00760766" w:rsidRDefault="000A72D3" w:rsidP="00257509">
      <w:pPr>
        <w:tabs>
          <w:tab w:val="clear" w:pos="567"/>
        </w:tabs>
        <w:spacing w:line="240" w:lineRule="auto"/>
        <w:rPr>
          <w:lang w:val="sv-SE"/>
        </w:rPr>
      </w:pPr>
    </w:p>
    <w:p w14:paraId="1D16505A"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505B" w14:textId="77777777" w:rsidR="000A72D3" w:rsidRPr="00760766" w:rsidRDefault="000A72D3" w:rsidP="00257509">
      <w:pPr>
        <w:tabs>
          <w:tab w:val="clear" w:pos="567"/>
        </w:tabs>
        <w:spacing w:line="240" w:lineRule="auto"/>
        <w:rPr>
          <w:lang w:val="sv-SE"/>
        </w:rPr>
      </w:pPr>
    </w:p>
    <w:p w14:paraId="1D16505C" w14:textId="77777777" w:rsidR="000A72D3" w:rsidRPr="00760766" w:rsidRDefault="000A72D3" w:rsidP="00257509">
      <w:pPr>
        <w:tabs>
          <w:tab w:val="clear" w:pos="567"/>
        </w:tabs>
        <w:spacing w:line="240" w:lineRule="auto"/>
        <w:rPr>
          <w:lang w:val="sv-SE"/>
        </w:rPr>
      </w:pPr>
    </w:p>
    <w:p w14:paraId="1D16505D"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505E" w14:textId="77777777" w:rsidR="009A464F" w:rsidRPr="00760766" w:rsidRDefault="009A464F" w:rsidP="00257509">
      <w:pPr>
        <w:tabs>
          <w:tab w:val="clear" w:pos="567"/>
        </w:tabs>
        <w:spacing w:line="240" w:lineRule="auto"/>
        <w:rPr>
          <w:lang w:val="sv-SE"/>
        </w:rPr>
      </w:pPr>
    </w:p>
    <w:p w14:paraId="1D16505F" w14:textId="77777777" w:rsidR="000A72D3" w:rsidRPr="00760766" w:rsidRDefault="000A72D3" w:rsidP="00257509">
      <w:pPr>
        <w:tabs>
          <w:tab w:val="clear" w:pos="567"/>
        </w:tabs>
        <w:spacing w:line="240" w:lineRule="auto"/>
        <w:rPr>
          <w:lang w:val="sv-SE"/>
        </w:rPr>
      </w:pPr>
    </w:p>
    <w:p w14:paraId="1D165060" w14:textId="77777777" w:rsidR="000A72D3" w:rsidRPr="00760766" w:rsidRDefault="000A72D3"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5061" w14:textId="77777777" w:rsidR="000A72D3" w:rsidRPr="00760766" w:rsidRDefault="000A72D3" w:rsidP="00257509">
      <w:pPr>
        <w:tabs>
          <w:tab w:val="clear" w:pos="567"/>
        </w:tabs>
        <w:spacing w:line="240" w:lineRule="auto"/>
        <w:rPr>
          <w:lang w:val="sv-SE"/>
        </w:rPr>
      </w:pPr>
    </w:p>
    <w:p w14:paraId="1D165062" w14:textId="77777777" w:rsidR="000D4858" w:rsidRPr="006A6CE5" w:rsidRDefault="00A15B81" w:rsidP="00257509">
      <w:pPr>
        <w:tabs>
          <w:tab w:val="clear" w:pos="567"/>
        </w:tabs>
        <w:spacing w:line="240" w:lineRule="auto"/>
        <w:rPr>
          <w:lang w:val="sv-SE"/>
        </w:rPr>
      </w:pPr>
      <w:r w:rsidRPr="00760766">
        <w:rPr>
          <w:lang w:val="sv-SE"/>
        </w:rPr>
        <w:t>Rivaroxaban Accord</w:t>
      </w:r>
      <w:r w:rsidR="000A72D3" w:rsidRPr="00760766">
        <w:rPr>
          <w:lang w:val="sv-SE"/>
        </w:rPr>
        <w:t xml:space="preserve"> </w:t>
      </w:r>
      <w:r w:rsidR="009A464F" w:rsidRPr="006A6CE5">
        <w:rPr>
          <w:lang w:val="sv-SE"/>
        </w:rPr>
        <w:t xml:space="preserve">15 mg </w:t>
      </w:r>
    </w:p>
    <w:p w14:paraId="1D165063" w14:textId="77777777" w:rsidR="000A72D3" w:rsidRPr="00760766" w:rsidRDefault="00A15B81" w:rsidP="00257509">
      <w:pPr>
        <w:tabs>
          <w:tab w:val="clear" w:pos="567"/>
        </w:tabs>
        <w:spacing w:line="240" w:lineRule="auto"/>
        <w:rPr>
          <w:lang w:val="sv-SE"/>
        </w:rPr>
      </w:pPr>
      <w:r w:rsidRPr="006A6CE5">
        <w:rPr>
          <w:lang w:val="sv-SE"/>
        </w:rPr>
        <w:t>Rivaroxaban Accord</w:t>
      </w:r>
      <w:r w:rsidR="000D4858" w:rsidRPr="006A6CE5">
        <w:rPr>
          <w:lang w:val="sv-SE"/>
        </w:rPr>
        <w:t xml:space="preserve"> </w:t>
      </w:r>
      <w:r w:rsidR="000A72D3" w:rsidRPr="00760766">
        <w:rPr>
          <w:lang w:val="sv-SE"/>
        </w:rPr>
        <w:t>20 mg</w:t>
      </w:r>
    </w:p>
    <w:p w14:paraId="1D165064" w14:textId="77777777" w:rsidR="00671835" w:rsidRPr="00760766" w:rsidRDefault="00671835" w:rsidP="00257509">
      <w:pPr>
        <w:tabs>
          <w:tab w:val="clear" w:pos="567"/>
        </w:tabs>
        <w:spacing w:line="240" w:lineRule="auto"/>
        <w:rPr>
          <w:lang w:val="sv-SE"/>
        </w:rPr>
      </w:pPr>
    </w:p>
    <w:p w14:paraId="1D165065" w14:textId="77777777" w:rsidR="00671835" w:rsidRPr="00760766" w:rsidRDefault="0067183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5066" w14:textId="77777777" w:rsidR="00671835" w:rsidRPr="00760766" w:rsidRDefault="00671835" w:rsidP="00257509">
      <w:pPr>
        <w:tabs>
          <w:tab w:val="clear" w:pos="567"/>
        </w:tabs>
        <w:spacing w:line="240" w:lineRule="auto"/>
        <w:rPr>
          <w:lang w:val="sv-SE"/>
        </w:rPr>
      </w:pPr>
    </w:p>
    <w:p w14:paraId="1D165067" w14:textId="77777777" w:rsidR="00671835" w:rsidRPr="00760766" w:rsidRDefault="00671835" w:rsidP="00257509">
      <w:pPr>
        <w:spacing w:line="240" w:lineRule="auto"/>
        <w:rPr>
          <w:shd w:val="clear" w:color="auto" w:fill="CCCCCC"/>
          <w:lang w:val="sv-SE"/>
        </w:rPr>
      </w:pPr>
      <w:r w:rsidRPr="00760766">
        <w:rPr>
          <w:highlight w:val="lightGray"/>
          <w:lang w:val="sv-SE"/>
        </w:rPr>
        <w:t>Tvådimensionell streckkod som innehåller den unika identitetsbeteckningen.</w:t>
      </w:r>
    </w:p>
    <w:p w14:paraId="1D165068" w14:textId="77777777" w:rsidR="00671835" w:rsidRPr="00760766" w:rsidRDefault="00671835" w:rsidP="00257509">
      <w:pPr>
        <w:tabs>
          <w:tab w:val="clear" w:pos="567"/>
        </w:tabs>
        <w:spacing w:line="240" w:lineRule="auto"/>
        <w:rPr>
          <w:lang w:val="sv-SE"/>
        </w:rPr>
      </w:pPr>
    </w:p>
    <w:p w14:paraId="1D165069" w14:textId="77777777" w:rsidR="00671835" w:rsidRPr="00760766" w:rsidRDefault="0067183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506A" w14:textId="77777777" w:rsidR="00671835" w:rsidRPr="00760766" w:rsidRDefault="00671835" w:rsidP="00257509">
      <w:pPr>
        <w:tabs>
          <w:tab w:val="clear" w:pos="567"/>
        </w:tabs>
        <w:spacing w:line="240" w:lineRule="auto"/>
        <w:rPr>
          <w:lang w:val="sv-SE"/>
        </w:rPr>
      </w:pPr>
    </w:p>
    <w:p w14:paraId="1D16506B" w14:textId="77777777" w:rsidR="00671835" w:rsidRPr="006A6CE5" w:rsidRDefault="00671835" w:rsidP="00257509">
      <w:pPr>
        <w:rPr>
          <w:lang w:val="sv-SE"/>
        </w:rPr>
      </w:pPr>
      <w:r w:rsidRPr="006A6CE5">
        <w:rPr>
          <w:lang w:val="sv-SE"/>
        </w:rPr>
        <w:t>PC</w:t>
      </w:r>
    </w:p>
    <w:p w14:paraId="1D16506C" w14:textId="77777777" w:rsidR="00671835" w:rsidRPr="006A6CE5" w:rsidRDefault="00671835" w:rsidP="00257509">
      <w:pPr>
        <w:rPr>
          <w:lang w:val="sv-SE"/>
        </w:rPr>
      </w:pPr>
      <w:r w:rsidRPr="006A6CE5">
        <w:rPr>
          <w:lang w:val="sv-SE"/>
        </w:rPr>
        <w:lastRenderedPageBreak/>
        <w:t>SN</w:t>
      </w:r>
    </w:p>
    <w:p w14:paraId="1D16506D" w14:textId="77777777" w:rsidR="00671835" w:rsidRPr="00760766" w:rsidRDefault="00671835" w:rsidP="00257509">
      <w:pPr>
        <w:tabs>
          <w:tab w:val="clear" w:pos="567"/>
        </w:tabs>
        <w:spacing w:line="240" w:lineRule="auto"/>
        <w:rPr>
          <w:lang w:val="sv-SE"/>
        </w:rPr>
      </w:pPr>
      <w:r w:rsidRPr="006A6CE5">
        <w:rPr>
          <w:lang w:val="sv-SE"/>
        </w:rPr>
        <w:t>NN</w:t>
      </w:r>
    </w:p>
    <w:p w14:paraId="1D16506E" w14:textId="77777777" w:rsidR="009A464F" w:rsidRPr="00760766" w:rsidRDefault="000A72D3" w:rsidP="00257509">
      <w:pPr>
        <w:tabs>
          <w:tab w:val="clear" w:pos="567"/>
        </w:tabs>
        <w:rPr>
          <w:lang w:val="sv-SE"/>
        </w:rPr>
      </w:pPr>
      <w:r w:rsidRPr="00760766">
        <w:rPr>
          <w:b/>
          <w:bCs/>
          <w:lang w:val="sv-SE"/>
        </w:rPr>
        <w:br w:type="page"/>
      </w:r>
    </w:p>
    <w:p w14:paraId="1D16506F"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lastRenderedPageBreak/>
        <w:t>UPPGIFTER SOM SKA FINNAS PÅ YTTRE FÖRPACKNINGEN</w:t>
      </w:r>
    </w:p>
    <w:p w14:paraId="1D165070"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1D165071" w14:textId="77777777" w:rsidR="009A464F" w:rsidRPr="00760766" w:rsidRDefault="007B25D6"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FICKFÖRPACKNING</w:t>
      </w:r>
      <w:r w:rsidR="009A464F" w:rsidRPr="00760766">
        <w:rPr>
          <w:b/>
          <w:bCs/>
          <w:lang w:val="sv-SE"/>
        </w:rPr>
        <w:t xml:space="preserve"> TILL </w:t>
      </w:r>
      <w:r w:rsidR="00297E3B" w:rsidRPr="00760766">
        <w:rPr>
          <w:b/>
          <w:bCs/>
          <w:lang w:val="sv-SE"/>
        </w:rPr>
        <w:t>UPPTRAPPNINGSFÖRPACKNING</w:t>
      </w:r>
      <w:r w:rsidR="009A464F" w:rsidRPr="00760766">
        <w:rPr>
          <w:b/>
          <w:bCs/>
          <w:lang w:val="sv-SE"/>
        </w:rPr>
        <w:t xml:space="preserve"> (42</w:t>
      </w:r>
      <w:r w:rsidR="0038064A" w:rsidRPr="00760766">
        <w:rPr>
          <w:b/>
          <w:bCs/>
          <w:lang w:val="sv-SE"/>
        </w:rPr>
        <w:t> </w:t>
      </w:r>
      <w:r w:rsidR="009A464F" w:rsidRPr="00760766">
        <w:rPr>
          <w:b/>
          <w:bCs/>
          <w:lang w:val="sv-SE"/>
        </w:rPr>
        <w:t>FILMDRAGERADE TABLETTER 15</w:t>
      </w:r>
      <w:r w:rsidR="0038064A" w:rsidRPr="00760766">
        <w:rPr>
          <w:b/>
          <w:bCs/>
          <w:lang w:val="sv-SE"/>
        </w:rPr>
        <w:t> </w:t>
      </w:r>
      <w:r w:rsidR="009A464F" w:rsidRPr="00760766">
        <w:rPr>
          <w:b/>
          <w:bCs/>
          <w:lang w:val="sv-SE"/>
        </w:rPr>
        <w:t>MG OCH 7</w:t>
      </w:r>
      <w:r w:rsidR="0038064A" w:rsidRPr="00760766">
        <w:rPr>
          <w:b/>
          <w:bCs/>
          <w:lang w:val="sv-SE"/>
        </w:rPr>
        <w:t> </w:t>
      </w:r>
      <w:r w:rsidR="009A464F" w:rsidRPr="00760766">
        <w:rPr>
          <w:b/>
          <w:bCs/>
          <w:lang w:val="sv-SE"/>
        </w:rPr>
        <w:t>FILMDRAGERADE TABLETTER 20</w:t>
      </w:r>
      <w:r w:rsidR="0038064A" w:rsidRPr="00760766">
        <w:rPr>
          <w:b/>
          <w:bCs/>
          <w:lang w:val="sv-SE"/>
        </w:rPr>
        <w:t> </w:t>
      </w:r>
      <w:r w:rsidR="009A464F" w:rsidRPr="00760766">
        <w:rPr>
          <w:b/>
          <w:bCs/>
          <w:lang w:val="sv-SE"/>
        </w:rPr>
        <w:t>MG)</w:t>
      </w:r>
      <w:r w:rsidRPr="00760766">
        <w:rPr>
          <w:b/>
          <w:bCs/>
          <w:lang w:val="sv-SE"/>
        </w:rPr>
        <w:t xml:space="preserve"> (UTAN</w:t>
      </w:r>
      <w:r w:rsidR="009A464F" w:rsidRPr="00760766">
        <w:rPr>
          <w:b/>
          <w:bCs/>
          <w:lang w:val="sv-SE"/>
        </w:rPr>
        <w:t xml:space="preserve"> BLUE BOX)</w:t>
      </w:r>
    </w:p>
    <w:p w14:paraId="1D165072" w14:textId="77777777" w:rsidR="009A464F" w:rsidRPr="00760766" w:rsidRDefault="009A464F" w:rsidP="00257509">
      <w:pPr>
        <w:tabs>
          <w:tab w:val="clear" w:pos="567"/>
        </w:tabs>
        <w:spacing w:line="240" w:lineRule="auto"/>
        <w:rPr>
          <w:lang w:val="sv-SE"/>
        </w:rPr>
      </w:pPr>
    </w:p>
    <w:p w14:paraId="1D165073" w14:textId="77777777" w:rsidR="009A464F" w:rsidRPr="00760766" w:rsidRDefault="009A464F" w:rsidP="00257509">
      <w:pPr>
        <w:tabs>
          <w:tab w:val="clear" w:pos="567"/>
        </w:tabs>
        <w:spacing w:line="240" w:lineRule="auto"/>
        <w:rPr>
          <w:lang w:val="sv-SE"/>
        </w:rPr>
      </w:pPr>
    </w:p>
    <w:p w14:paraId="1D165074"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1.</w:t>
      </w:r>
      <w:r w:rsidRPr="00760766">
        <w:rPr>
          <w:b/>
          <w:bCs/>
          <w:lang w:val="sv-SE"/>
        </w:rPr>
        <w:tab/>
        <w:t>LÄKEMEDLETS NAMN</w:t>
      </w:r>
    </w:p>
    <w:p w14:paraId="1D165075" w14:textId="77777777" w:rsidR="009A464F" w:rsidRPr="00760766" w:rsidRDefault="009A464F" w:rsidP="00257509">
      <w:pPr>
        <w:tabs>
          <w:tab w:val="clear" w:pos="567"/>
        </w:tabs>
        <w:spacing w:line="240" w:lineRule="auto"/>
        <w:rPr>
          <w:lang w:val="sv-SE"/>
        </w:rPr>
      </w:pPr>
    </w:p>
    <w:p w14:paraId="1D165076" w14:textId="77777777" w:rsidR="000D4858" w:rsidRPr="00760766" w:rsidRDefault="00A15B81" w:rsidP="00257509">
      <w:pPr>
        <w:tabs>
          <w:tab w:val="clear" w:pos="567"/>
        </w:tabs>
        <w:spacing w:line="240" w:lineRule="auto"/>
        <w:rPr>
          <w:lang w:val="sv-SE"/>
        </w:rPr>
      </w:pPr>
      <w:r w:rsidRPr="00760766">
        <w:rPr>
          <w:lang w:val="sv-SE"/>
        </w:rPr>
        <w:t>Rivaroxaban Accord</w:t>
      </w:r>
      <w:r w:rsidR="009A464F" w:rsidRPr="00760766">
        <w:rPr>
          <w:lang w:val="sv-SE"/>
        </w:rPr>
        <w:t xml:space="preserve"> 15</w:t>
      </w:r>
      <w:r w:rsidR="0038064A" w:rsidRPr="00760766">
        <w:rPr>
          <w:lang w:val="sv-SE"/>
        </w:rPr>
        <w:t> </w:t>
      </w:r>
      <w:r w:rsidR="009A464F" w:rsidRPr="00760766">
        <w:rPr>
          <w:lang w:val="sv-SE"/>
        </w:rPr>
        <w:t xml:space="preserve">mg </w:t>
      </w:r>
    </w:p>
    <w:p w14:paraId="1D165077" w14:textId="77777777" w:rsidR="000D4858" w:rsidRPr="00760766" w:rsidRDefault="00A15B81" w:rsidP="00257509">
      <w:pPr>
        <w:tabs>
          <w:tab w:val="clear" w:pos="567"/>
        </w:tabs>
        <w:spacing w:line="240" w:lineRule="auto"/>
        <w:rPr>
          <w:lang w:val="sv-SE"/>
        </w:rPr>
      </w:pPr>
      <w:r w:rsidRPr="00760766">
        <w:rPr>
          <w:lang w:val="sv-SE"/>
        </w:rPr>
        <w:t>Rivaroxaban Accord</w:t>
      </w:r>
      <w:r w:rsidR="000D4858" w:rsidRPr="00760766">
        <w:rPr>
          <w:lang w:val="sv-SE"/>
        </w:rPr>
        <w:t xml:space="preserve"> </w:t>
      </w:r>
      <w:r w:rsidR="009A464F" w:rsidRPr="00760766">
        <w:rPr>
          <w:lang w:val="sv-SE"/>
        </w:rPr>
        <w:t>2</w:t>
      </w:r>
      <w:r w:rsidR="000D4858" w:rsidRPr="00760766">
        <w:rPr>
          <w:lang w:val="sv-SE"/>
        </w:rPr>
        <w:t>0</w:t>
      </w:r>
      <w:r w:rsidR="0038064A" w:rsidRPr="00760766">
        <w:rPr>
          <w:lang w:val="sv-SE"/>
        </w:rPr>
        <w:t> </w:t>
      </w:r>
      <w:r w:rsidR="000D4858" w:rsidRPr="00760766">
        <w:rPr>
          <w:lang w:val="sv-SE"/>
        </w:rPr>
        <w:t>mg</w:t>
      </w:r>
    </w:p>
    <w:p w14:paraId="1D165078" w14:textId="77777777" w:rsidR="009A464F" w:rsidRPr="00760766" w:rsidRDefault="009A464F" w:rsidP="00257509">
      <w:pPr>
        <w:tabs>
          <w:tab w:val="clear" w:pos="567"/>
        </w:tabs>
        <w:spacing w:line="240" w:lineRule="auto"/>
        <w:rPr>
          <w:lang w:val="sv-SE"/>
        </w:rPr>
      </w:pPr>
      <w:r w:rsidRPr="00760766">
        <w:rPr>
          <w:lang w:val="sv-SE"/>
        </w:rPr>
        <w:t>filmdragerade tabletter</w:t>
      </w:r>
    </w:p>
    <w:p w14:paraId="1D165079" w14:textId="77777777" w:rsidR="009A464F" w:rsidRPr="00760766" w:rsidRDefault="009A464F" w:rsidP="00257509">
      <w:pPr>
        <w:tabs>
          <w:tab w:val="clear" w:pos="567"/>
        </w:tabs>
        <w:spacing w:line="240" w:lineRule="auto"/>
        <w:rPr>
          <w:lang w:val="sv-SE"/>
        </w:rPr>
      </w:pPr>
      <w:r w:rsidRPr="00760766">
        <w:rPr>
          <w:lang w:val="sv-SE"/>
        </w:rPr>
        <w:t>rivaroxaban</w:t>
      </w:r>
    </w:p>
    <w:p w14:paraId="1D16507A" w14:textId="77777777" w:rsidR="009A464F" w:rsidRPr="00760766" w:rsidRDefault="009A464F" w:rsidP="00257509">
      <w:pPr>
        <w:tabs>
          <w:tab w:val="clear" w:pos="567"/>
        </w:tabs>
        <w:spacing w:line="240" w:lineRule="auto"/>
        <w:rPr>
          <w:lang w:val="sv-SE"/>
        </w:rPr>
      </w:pPr>
    </w:p>
    <w:p w14:paraId="1D16507B" w14:textId="77777777" w:rsidR="009A464F" w:rsidRPr="00760766" w:rsidRDefault="009A464F" w:rsidP="00257509">
      <w:pPr>
        <w:tabs>
          <w:tab w:val="clear" w:pos="567"/>
        </w:tabs>
        <w:spacing w:line="240" w:lineRule="auto"/>
        <w:rPr>
          <w:lang w:val="sv-SE"/>
        </w:rPr>
      </w:pPr>
    </w:p>
    <w:p w14:paraId="1D16507C"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2.</w:t>
      </w:r>
      <w:r w:rsidRPr="00760766">
        <w:rPr>
          <w:b/>
          <w:bCs/>
          <w:lang w:val="sv-SE"/>
        </w:rPr>
        <w:tab/>
        <w:t>DEKLARATION AV AKTIV(A) SUBSTANS(ER)</w:t>
      </w:r>
    </w:p>
    <w:p w14:paraId="1D16507D" w14:textId="77777777" w:rsidR="009A464F" w:rsidRPr="00760766" w:rsidRDefault="009A464F" w:rsidP="00257509">
      <w:pPr>
        <w:tabs>
          <w:tab w:val="clear" w:pos="567"/>
        </w:tabs>
        <w:spacing w:line="240" w:lineRule="auto"/>
        <w:rPr>
          <w:lang w:val="sv-SE"/>
        </w:rPr>
      </w:pPr>
    </w:p>
    <w:p w14:paraId="1D16507E" w14:textId="77777777" w:rsidR="009A464F" w:rsidRPr="00760766" w:rsidRDefault="009A464F" w:rsidP="00257509">
      <w:pPr>
        <w:tabs>
          <w:tab w:val="clear" w:pos="567"/>
        </w:tabs>
        <w:spacing w:line="240" w:lineRule="auto"/>
        <w:rPr>
          <w:lang w:val="sv-SE"/>
        </w:rPr>
      </w:pPr>
      <w:r w:rsidRPr="00760766">
        <w:rPr>
          <w:lang w:val="sv-SE"/>
        </w:rPr>
        <w:t xml:space="preserve">Varje röd filmdragerad tablett för vecka 1, 2 och 3 innehåller 15 mg rivaroxaban. </w:t>
      </w:r>
    </w:p>
    <w:p w14:paraId="1D16507F" w14:textId="77777777" w:rsidR="009A464F" w:rsidRPr="00760766" w:rsidRDefault="009A464F" w:rsidP="00257509">
      <w:pPr>
        <w:tabs>
          <w:tab w:val="clear" w:pos="567"/>
        </w:tabs>
        <w:spacing w:line="240" w:lineRule="auto"/>
        <w:rPr>
          <w:lang w:val="sv-SE"/>
        </w:rPr>
      </w:pPr>
      <w:r w:rsidRPr="00760766">
        <w:rPr>
          <w:lang w:val="sv-SE"/>
        </w:rPr>
        <w:t xml:space="preserve">Varje </w:t>
      </w:r>
      <w:r w:rsidR="006A6C46" w:rsidRPr="00760766">
        <w:rPr>
          <w:lang w:val="sv-SE"/>
        </w:rPr>
        <w:t>mörk</w:t>
      </w:r>
      <w:r w:rsidRPr="00760766">
        <w:rPr>
          <w:lang w:val="sv-SE"/>
        </w:rPr>
        <w:t>röd filmdragerad tablett för vecka 4 innehåller 20 mg rivaroxaban.</w:t>
      </w:r>
    </w:p>
    <w:p w14:paraId="1D165080" w14:textId="77777777" w:rsidR="009A464F" w:rsidRPr="00760766" w:rsidRDefault="009A464F" w:rsidP="00257509">
      <w:pPr>
        <w:tabs>
          <w:tab w:val="clear" w:pos="567"/>
        </w:tabs>
        <w:spacing w:line="240" w:lineRule="auto"/>
        <w:rPr>
          <w:lang w:val="sv-SE"/>
        </w:rPr>
      </w:pPr>
    </w:p>
    <w:p w14:paraId="1D165081" w14:textId="77777777" w:rsidR="009A464F" w:rsidRPr="00760766" w:rsidRDefault="009A464F" w:rsidP="00257509">
      <w:pPr>
        <w:tabs>
          <w:tab w:val="clear" w:pos="567"/>
        </w:tabs>
        <w:spacing w:line="240" w:lineRule="auto"/>
        <w:rPr>
          <w:lang w:val="sv-SE"/>
        </w:rPr>
      </w:pPr>
    </w:p>
    <w:p w14:paraId="1D165082"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3.</w:t>
      </w:r>
      <w:r w:rsidRPr="00760766">
        <w:rPr>
          <w:b/>
          <w:bCs/>
          <w:lang w:val="sv-SE"/>
        </w:rPr>
        <w:tab/>
        <w:t>FÖRTECKNING ÖVER HJÄLPÄMNEN</w:t>
      </w:r>
    </w:p>
    <w:p w14:paraId="1D165083" w14:textId="77777777" w:rsidR="009A464F" w:rsidRPr="00760766" w:rsidRDefault="009A464F" w:rsidP="00257509">
      <w:pPr>
        <w:tabs>
          <w:tab w:val="clear" w:pos="567"/>
        </w:tabs>
        <w:spacing w:line="240" w:lineRule="auto"/>
        <w:rPr>
          <w:lang w:val="sv-SE"/>
        </w:rPr>
      </w:pPr>
    </w:p>
    <w:p w14:paraId="1D165084" w14:textId="77777777" w:rsidR="009A464F" w:rsidRPr="00760766" w:rsidRDefault="009A464F" w:rsidP="00257509">
      <w:pPr>
        <w:tabs>
          <w:tab w:val="clear" w:pos="567"/>
        </w:tabs>
        <w:spacing w:line="240" w:lineRule="auto"/>
        <w:rPr>
          <w:lang w:val="sv-SE"/>
        </w:rPr>
      </w:pPr>
      <w:r w:rsidRPr="00760766">
        <w:rPr>
          <w:lang w:val="sv-SE"/>
        </w:rPr>
        <w:t>Innehåller laktos.</w:t>
      </w:r>
    </w:p>
    <w:p w14:paraId="1D165085" w14:textId="77777777" w:rsidR="009A464F" w:rsidRPr="00760766" w:rsidRDefault="009A464F" w:rsidP="00257509">
      <w:pPr>
        <w:tabs>
          <w:tab w:val="clear" w:pos="567"/>
        </w:tabs>
        <w:spacing w:line="240" w:lineRule="auto"/>
        <w:rPr>
          <w:lang w:val="sv-SE"/>
        </w:rPr>
      </w:pPr>
    </w:p>
    <w:p w14:paraId="1D165086" w14:textId="77777777" w:rsidR="009A464F" w:rsidRPr="00760766" w:rsidRDefault="009A464F" w:rsidP="00257509">
      <w:pPr>
        <w:tabs>
          <w:tab w:val="clear" w:pos="567"/>
        </w:tabs>
        <w:spacing w:line="240" w:lineRule="auto"/>
        <w:rPr>
          <w:lang w:val="sv-SE"/>
        </w:rPr>
      </w:pPr>
    </w:p>
    <w:p w14:paraId="1D165087"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4.</w:t>
      </w:r>
      <w:r w:rsidRPr="00760766">
        <w:rPr>
          <w:b/>
          <w:bCs/>
          <w:lang w:val="sv-SE"/>
        </w:rPr>
        <w:tab/>
        <w:t>LÄKEMEDELSFORM OCH FÖRPACKNINGSSTORLEK</w:t>
      </w:r>
    </w:p>
    <w:p w14:paraId="1D165088" w14:textId="77777777" w:rsidR="009A464F" w:rsidRPr="00760766" w:rsidRDefault="009A464F" w:rsidP="00257509">
      <w:pPr>
        <w:tabs>
          <w:tab w:val="clear" w:pos="567"/>
        </w:tabs>
        <w:spacing w:line="240" w:lineRule="auto"/>
        <w:rPr>
          <w:lang w:val="sv-SE"/>
        </w:rPr>
      </w:pPr>
    </w:p>
    <w:p w14:paraId="1D165089" w14:textId="77777777" w:rsidR="000D4858" w:rsidRPr="00760766" w:rsidRDefault="000D4858" w:rsidP="00257509">
      <w:pPr>
        <w:tabs>
          <w:tab w:val="clear" w:pos="567"/>
        </w:tabs>
        <w:spacing w:line="240" w:lineRule="auto"/>
        <w:rPr>
          <w:lang w:val="sv-SE"/>
        </w:rPr>
      </w:pPr>
      <w:r w:rsidRPr="00760766">
        <w:rPr>
          <w:lang w:val="sv-SE"/>
        </w:rPr>
        <w:t>Varje förpackning med 49</w:t>
      </w:r>
      <w:r w:rsidR="0038064A" w:rsidRPr="00760766">
        <w:rPr>
          <w:lang w:val="sv-SE"/>
        </w:rPr>
        <w:t> </w:t>
      </w:r>
      <w:r w:rsidRPr="00760766">
        <w:rPr>
          <w:lang w:val="sv-SE"/>
        </w:rPr>
        <w:t>filmdragerade tabletter innehåller:</w:t>
      </w:r>
    </w:p>
    <w:p w14:paraId="1D16508A" w14:textId="77777777" w:rsidR="000D4858" w:rsidRPr="00760766" w:rsidRDefault="000D4858" w:rsidP="00257509">
      <w:pPr>
        <w:tabs>
          <w:tab w:val="clear" w:pos="567"/>
        </w:tabs>
        <w:spacing w:line="240" w:lineRule="auto"/>
        <w:rPr>
          <w:lang w:val="sv-SE"/>
        </w:rPr>
      </w:pPr>
      <w:r w:rsidRPr="00760766">
        <w:rPr>
          <w:lang w:val="sv-SE"/>
        </w:rPr>
        <w:t>42</w:t>
      </w:r>
      <w:r w:rsidR="0038064A" w:rsidRPr="00760766">
        <w:rPr>
          <w:lang w:val="sv-SE"/>
        </w:rPr>
        <w:t> </w:t>
      </w:r>
      <w:r w:rsidRPr="00760766">
        <w:rPr>
          <w:lang w:val="sv-SE"/>
        </w:rPr>
        <w:t xml:space="preserve">filmdragerade tabletter med 15 mg rivaroxaban. </w:t>
      </w:r>
    </w:p>
    <w:p w14:paraId="1D16508B" w14:textId="77777777" w:rsidR="009A464F" w:rsidRPr="00760766" w:rsidRDefault="000D4858" w:rsidP="00257509">
      <w:pPr>
        <w:tabs>
          <w:tab w:val="clear" w:pos="567"/>
        </w:tabs>
        <w:spacing w:line="240" w:lineRule="auto"/>
        <w:rPr>
          <w:lang w:val="sv-SE"/>
        </w:rPr>
      </w:pPr>
      <w:r w:rsidRPr="00760766">
        <w:rPr>
          <w:lang w:val="sv-SE"/>
        </w:rPr>
        <w:t>7</w:t>
      </w:r>
      <w:r w:rsidR="0038064A" w:rsidRPr="00760766">
        <w:rPr>
          <w:lang w:val="sv-SE"/>
        </w:rPr>
        <w:t> </w:t>
      </w:r>
      <w:r w:rsidRPr="00760766">
        <w:rPr>
          <w:lang w:val="sv-SE"/>
        </w:rPr>
        <w:t>filmdragerade tabletter med 20 mg rivaroxaban.</w:t>
      </w:r>
    </w:p>
    <w:p w14:paraId="1D16508C" w14:textId="77777777" w:rsidR="009A464F" w:rsidRPr="00760766" w:rsidRDefault="009A464F" w:rsidP="00257509">
      <w:pPr>
        <w:tabs>
          <w:tab w:val="clear" w:pos="567"/>
        </w:tabs>
        <w:spacing w:line="240" w:lineRule="auto"/>
        <w:rPr>
          <w:lang w:val="sv-SE"/>
        </w:rPr>
      </w:pPr>
    </w:p>
    <w:p w14:paraId="1D16508D" w14:textId="77777777" w:rsidR="009A464F" w:rsidRPr="00760766" w:rsidRDefault="009A464F" w:rsidP="00257509">
      <w:pPr>
        <w:tabs>
          <w:tab w:val="clear" w:pos="567"/>
        </w:tabs>
        <w:spacing w:line="240" w:lineRule="auto"/>
        <w:rPr>
          <w:lang w:val="sv-SE"/>
        </w:rPr>
      </w:pPr>
    </w:p>
    <w:p w14:paraId="1D16508E"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5.</w:t>
      </w:r>
      <w:r w:rsidRPr="00760766">
        <w:rPr>
          <w:b/>
          <w:bCs/>
          <w:lang w:val="sv-SE"/>
        </w:rPr>
        <w:tab/>
        <w:t>ADMINISTRERINGSSÄTT OCH ADMINISTRERINGSVÄG</w:t>
      </w:r>
    </w:p>
    <w:p w14:paraId="1D16508F" w14:textId="77777777" w:rsidR="009A464F" w:rsidRPr="00760766" w:rsidRDefault="009A464F" w:rsidP="00257509">
      <w:pPr>
        <w:tabs>
          <w:tab w:val="clear" w:pos="567"/>
        </w:tabs>
        <w:spacing w:line="240" w:lineRule="auto"/>
        <w:rPr>
          <w:lang w:val="sv-SE"/>
        </w:rPr>
      </w:pPr>
    </w:p>
    <w:p w14:paraId="1D165090" w14:textId="77777777" w:rsidR="009A464F" w:rsidRPr="00760766" w:rsidRDefault="009A464F" w:rsidP="00257509">
      <w:pPr>
        <w:tabs>
          <w:tab w:val="clear" w:pos="567"/>
        </w:tabs>
        <w:spacing w:line="240" w:lineRule="auto"/>
        <w:rPr>
          <w:lang w:val="sv-SE"/>
        </w:rPr>
      </w:pPr>
      <w:r w:rsidRPr="00760766">
        <w:rPr>
          <w:lang w:val="sv-SE"/>
        </w:rPr>
        <w:t>Läs bipacksedeln före användning.</w:t>
      </w:r>
    </w:p>
    <w:p w14:paraId="1D165091" w14:textId="77777777" w:rsidR="007C7CC6" w:rsidRPr="00760766" w:rsidRDefault="0039129F" w:rsidP="00257509">
      <w:pPr>
        <w:tabs>
          <w:tab w:val="clear" w:pos="567"/>
        </w:tabs>
        <w:spacing w:line="240" w:lineRule="auto"/>
        <w:rPr>
          <w:lang w:val="sv-SE"/>
        </w:rPr>
      </w:pPr>
      <w:r w:rsidRPr="00760766">
        <w:rPr>
          <w:lang w:val="sv-SE"/>
        </w:rPr>
        <w:t>Ska sväljas</w:t>
      </w:r>
      <w:r w:rsidR="007C7CC6" w:rsidRPr="00760766">
        <w:rPr>
          <w:lang w:val="sv-SE"/>
        </w:rPr>
        <w:t>.</w:t>
      </w:r>
    </w:p>
    <w:p w14:paraId="1D165092" w14:textId="77777777" w:rsidR="009A464F" w:rsidRPr="00760766" w:rsidRDefault="009A464F" w:rsidP="00257509">
      <w:pPr>
        <w:tabs>
          <w:tab w:val="clear" w:pos="567"/>
        </w:tabs>
        <w:spacing w:line="240" w:lineRule="auto"/>
        <w:rPr>
          <w:lang w:val="sv-SE"/>
        </w:rPr>
      </w:pPr>
    </w:p>
    <w:p w14:paraId="1D165093" w14:textId="77777777" w:rsidR="002F5C5F" w:rsidRPr="00760766" w:rsidRDefault="002F5C5F" w:rsidP="00257509">
      <w:pPr>
        <w:suppressAutoHyphens/>
        <w:rPr>
          <w:lang w:val="sv-SE"/>
        </w:rPr>
      </w:pPr>
      <w:r w:rsidRPr="00760766">
        <w:rPr>
          <w:lang w:val="sv-SE"/>
        </w:rPr>
        <w:t xml:space="preserve">Upptrappningsförpackning </w:t>
      </w:r>
    </w:p>
    <w:p w14:paraId="1D165094" w14:textId="77777777" w:rsidR="002F5C5F" w:rsidRPr="00760766" w:rsidRDefault="002F5C5F" w:rsidP="00257509">
      <w:pPr>
        <w:suppressAutoHyphens/>
        <w:rPr>
          <w:lang w:val="sv-SE"/>
        </w:rPr>
      </w:pPr>
    </w:p>
    <w:p w14:paraId="1D165095" w14:textId="77777777" w:rsidR="002F5C5F" w:rsidRPr="00760766" w:rsidRDefault="002F5C5F" w:rsidP="00257509">
      <w:pPr>
        <w:suppressAutoHyphens/>
        <w:rPr>
          <w:lang w:val="sv-SE"/>
        </w:rPr>
      </w:pPr>
      <w:r w:rsidRPr="00760766">
        <w:rPr>
          <w:lang w:val="sv-SE"/>
        </w:rPr>
        <w:t>Denna upptrappningsförpackning är endast avsedd för de första fyra veckornas behandling.</w:t>
      </w:r>
    </w:p>
    <w:p w14:paraId="1D165096" w14:textId="77777777" w:rsidR="002F5C5F" w:rsidRPr="00760766" w:rsidRDefault="002F5C5F" w:rsidP="00257509">
      <w:pPr>
        <w:tabs>
          <w:tab w:val="clear" w:pos="567"/>
        </w:tabs>
        <w:spacing w:line="240" w:lineRule="auto"/>
        <w:rPr>
          <w:lang w:val="sv-SE"/>
        </w:rPr>
      </w:pPr>
    </w:p>
    <w:p w14:paraId="1D165097" w14:textId="77777777" w:rsidR="00E410A6" w:rsidRPr="00760766" w:rsidRDefault="00E410A6" w:rsidP="00257509">
      <w:pPr>
        <w:tabs>
          <w:tab w:val="clear" w:pos="567"/>
        </w:tabs>
        <w:spacing w:line="240" w:lineRule="auto"/>
        <w:rPr>
          <w:lang w:val="sv-SE"/>
        </w:rPr>
      </w:pPr>
      <w:r w:rsidRPr="00760766">
        <w:rPr>
          <w:lang w:val="sv-SE"/>
        </w:rPr>
        <w:t>Dag 1 till 21: 15</w:t>
      </w:r>
      <w:r w:rsidR="0038064A" w:rsidRPr="00760766">
        <w:rPr>
          <w:lang w:val="sv-SE"/>
        </w:rPr>
        <w:t> </w:t>
      </w:r>
      <w:r w:rsidRPr="00760766">
        <w:rPr>
          <w:lang w:val="sv-SE"/>
        </w:rPr>
        <w:t>mg, 1 tablett två gånger dagligen (en 15</w:t>
      </w:r>
      <w:r w:rsidR="0038064A" w:rsidRPr="00760766">
        <w:rPr>
          <w:lang w:val="sv-SE"/>
        </w:rPr>
        <w:t> </w:t>
      </w:r>
      <w:r w:rsidRPr="00760766">
        <w:rPr>
          <w:lang w:val="sv-SE"/>
        </w:rPr>
        <w:t>mg tablett på morgonen och en på kvällen) tillsammans med mat.</w:t>
      </w:r>
    </w:p>
    <w:p w14:paraId="1D165098" w14:textId="77777777" w:rsidR="00E410A6" w:rsidRPr="00760766" w:rsidRDefault="00E410A6" w:rsidP="00257509">
      <w:pPr>
        <w:tabs>
          <w:tab w:val="clear" w:pos="567"/>
        </w:tabs>
        <w:spacing w:line="240" w:lineRule="auto"/>
        <w:rPr>
          <w:lang w:val="sv-SE"/>
        </w:rPr>
      </w:pPr>
      <w:r w:rsidRPr="00760766">
        <w:rPr>
          <w:lang w:val="sv-SE"/>
        </w:rPr>
        <w:t>Från dag 22: 20</w:t>
      </w:r>
      <w:r w:rsidR="0038064A" w:rsidRPr="00760766">
        <w:rPr>
          <w:lang w:val="sv-SE"/>
        </w:rPr>
        <w:t> </w:t>
      </w:r>
      <w:r w:rsidRPr="00760766">
        <w:rPr>
          <w:lang w:val="sv-SE"/>
        </w:rPr>
        <w:t>mg, 1</w:t>
      </w:r>
      <w:r w:rsidR="0038064A" w:rsidRPr="00760766">
        <w:rPr>
          <w:lang w:val="sv-SE"/>
        </w:rPr>
        <w:t> </w:t>
      </w:r>
      <w:r w:rsidRPr="00760766">
        <w:rPr>
          <w:lang w:val="sv-SE"/>
        </w:rPr>
        <w:t>tablett dagligen (</w:t>
      </w:r>
      <w:r w:rsidR="00567A9A" w:rsidRPr="00760766">
        <w:rPr>
          <w:lang w:val="sv-SE"/>
        </w:rPr>
        <w:t>vid samma tid varje dag</w:t>
      </w:r>
      <w:r w:rsidRPr="00760766">
        <w:rPr>
          <w:lang w:val="sv-SE"/>
        </w:rPr>
        <w:t>) tillsammans med mat.</w:t>
      </w:r>
    </w:p>
    <w:p w14:paraId="1D165099" w14:textId="77777777" w:rsidR="00E410A6" w:rsidRPr="00760766" w:rsidRDefault="00E410A6" w:rsidP="00257509">
      <w:pPr>
        <w:tabs>
          <w:tab w:val="clear" w:pos="567"/>
        </w:tabs>
        <w:spacing w:line="240" w:lineRule="auto"/>
        <w:rPr>
          <w:lang w:val="sv-SE"/>
        </w:rPr>
      </w:pPr>
    </w:p>
    <w:p w14:paraId="1D16509A" w14:textId="77777777" w:rsidR="002F5C5F" w:rsidRPr="00760766" w:rsidRDefault="002F5C5F" w:rsidP="00257509">
      <w:pPr>
        <w:tabs>
          <w:tab w:val="clear" w:pos="567"/>
        </w:tabs>
        <w:spacing w:line="240" w:lineRule="auto"/>
        <w:rPr>
          <w:lang w:val="sv-SE"/>
        </w:rPr>
      </w:pPr>
      <w:r w:rsidRPr="00760766">
        <w:rPr>
          <w:lang w:val="sv-SE"/>
        </w:rPr>
        <w:t>DOSERING och DOSERINGSSCHEMA</w:t>
      </w:r>
    </w:p>
    <w:p w14:paraId="1D16509B" w14:textId="77777777" w:rsidR="002F5C5F" w:rsidRPr="00760766" w:rsidRDefault="00E410A6" w:rsidP="00257509">
      <w:pPr>
        <w:tabs>
          <w:tab w:val="clear" w:pos="567"/>
        </w:tabs>
        <w:spacing w:line="240" w:lineRule="auto"/>
        <w:rPr>
          <w:lang w:val="sv-SE"/>
        </w:rPr>
      </w:pPr>
      <w:r w:rsidRPr="00760766">
        <w:rPr>
          <w:lang w:val="sv-SE"/>
        </w:rPr>
        <w:t>Dag 1 till 21: En 15</w:t>
      </w:r>
      <w:r w:rsidR="006A6C46" w:rsidRPr="00760766">
        <w:rPr>
          <w:lang w:val="sv-SE"/>
        </w:rPr>
        <w:t> </w:t>
      </w:r>
      <w:r w:rsidRPr="00760766">
        <w:rPr>
          <w:lang w:val="sv-SE"/>
        </w:rPr>
        <w:t xml:space="preserve">mg </w:t>
      </w:r>
      <w:r w:rsidR="002F5C5F" w:rsidRPr="00760766">
        <w:rPr>
          <w:lang w:val="sv-SE"/>
        </w:rPr>
        <w:t>tablett två gånger dagligen (en 15</w:t>
      </w:r>
      <w:r w:rsidR="0038064A" w:rsidRPr="00760766">
        <w:rPr>
          <w:lang w:val="sv-SE"/>
        </w:rPr>
        <w:t> </w:t>
      </w:r>
      <w:r w:rsidR="002F5C5F" w:rsidRPr="00760766">
        <w:rPr>
          <w:lang w:val="sv-SE"/>
        </w:rPr>
        <w:t>mg tablett</w:t>
      </w:r>
      <w:r w:rsidR="00567A9A" w:rsidRPr="00760766">
        <w:rPr>
          <w:lang w:val="sv-SE"/>
        </w:rPr>
        <w:t xml:space="preserve"> på morgonen och en på kvällen).</w:t>
      </w:r>
    </w:p>
    <w:p w14:paraId="1D16509C" w14:textId="77777777" w:rsidR="002F5C5F" w:rsidRPr="00760766" w:rsidRDefault="00E410A6" w:rsidP="00257509">
      <w:pPr>
        <w:tabs>
          <w:tab w:val="clear" w:pos="567"/>
        </w:tabs>
        <w:spacing w:line="240" w:lineRule="auto"/>
        <w:rPr>
          <w:lang w:val="sv-SE"/>
        </w:rPr>
      </w:pPr>
      <w:r w:rsidRPr="00760766">
        <w:rPr>
          <w:lang w:val="sv-SE"/>
        </w:rPr>
        <w:t>Från dag 22: En 20</w:t>
      </w:r>
      <w:r w:rsidR="0038064A" w:rsidRPr="00760766">
        <w:rPr>
          <w:lang w:val="sv-SE"/>
        </w:rPr>
        <w:t> </w:t>
      </w:r>
      <w:r w:rsidRPr="00760766">
        <w:rPr>
          <w:lang w:val="sv-SE"/>
        </w:rPr>
        <w:t>mg</w:t>
      </w:r>
      <w:r w:rsidR="002F5C5F" w:rsidRPr="00760766">
        <w:rPr>
          <w:lang w:val="sv-SE"/>
        </w:rPr>
        <w:t xml:space="preserve"> tablett dagligen</w:t>
      </w:r>
      <w:r w:rsidRPr="00760766">
        <w:rPr>
          <w:lang w:val="sv-SE"/>
        </w:rPr>
        <w:t xml:space="preserve"> (</w:t>
      </w:r>
      <w:r w:rsidR="00567A9A" w:rsidRPr="00760766">
        <w:rPr>
          <w:lang w:val="sv-SE"/>
        </w:rPr>
        <w:t>vid samma tid varje dag</w:t>
      </w:r>
      <w:r w:rsidRPr="00760766">
        <w:rPr>
          <w:lang w:val="sv-SE"/>
        </w:rPr>
        <w:t>)</w:t>
      </w:r>
      <w:r w:rsidR="002F5C5F" w:rsidRPr="00760766">
        <w:rPr>
          <w:lang w:val="sv-SE"/>
        </w:rPr>
        <w:t>.</w:t>
      </w:r>
    </w:p>
    <w:p w14:paraId="1D16509D" w14:textId="77777777" w:rsidR="002F5C5F" w:rsidRPr="00760766" w:rsidRDefault="002F5C5F" w:rsidP="00257509">
      <w:pPr>
        <w:tabs>
          <w:tab w:val="clear" w:pos="567"/>
        </w:tabs>
        <w:spacing w:line="240" w:lineRule="auto"/>
        <w:rPr>
          <w:lang w:val="sv-SE"/>
        </w:rPr>
      </w:pPr>
    </w:p>
    <w:p w14:paraId="1D16509E" w14:textId="77777777" w:rsidR="002F5C5F" w:rsidRPr="00760766" w:rsidRDefault="002F5C5F" w:rsidP="00257509">
      <w:pPr>
        <w:tabs>
          <w:tab w:val="clear" w:pos="567"/>
        </w:tabs>
        <w:spacing w:line="240" w:lineRule="auto"/>
        <w:rPr>
          <w:lang w:val="sv-SE"/>
        </w:rPr>
      </w:pPr>
      <w:r w:rsidRPr="00760766">
        <w:rPr>
          <w:lang w:val="sv-SE"/>
        </w:rPr>
        <w:t xml:space="preserve">Initial behandling </w:t>
      </w:r>
      <w:r w:rsidRPr="00760766">
        <w:rPr>
          <w:lang w:val="sv-SE"/>
        </w:rPr>
        <w:tab/>
      </w:r>
      <w:r w:rsidRPr="00760766">
        <w:rPr>
          <w:lang w:val="sv-SE"/>
        </w:rPr>
        <w:tab/>
      </w:r>
      <w:r w:rsidR="00A15B81" w:rsidRPr="00760766">
        <w:rPr>
          <w:lang w:val="sv-SE"/>
        </w:rPr>
        <w:t>Rivaroxaban Accord</w:t>
      </w:r>
      <w:r w:rsidRPr="00760766">
        <w:rPr>
          <w:lang w:val="sv-SE"/>
        </w:rPr>
        <w:t xml:space="preserve"> 15</w:t>
      </w:r>
      <w:r w:rsidR="0038064A" w:rsidRPr="00760766">
        <w:rPr>
          <w:lang w:val="sv-SE"/>
        </w:rPr>
        <w:t> </w:t>
      </w:r>
      <w:r w:rsidRPr="00760766">
        <w:rPr>
          <w:lang w:val="sv-SE"/>
        </w:rPr>
        <w:t xml:space="preserve">mg två gånger dagligen </w:t>
      </w:r>
      <w:r w:rsidRPr="00760766">
        <w:rPr>
          <w:lang w:val="sv-SE"/>
        </w:rPr>
        <w:tab/>
        <w:t xml:space="preserve">De första </w:t>
      </w:r>
      <w:r w:rsidR="00E410A6" w:rsidRPr="00760766">
        <w:rPr>
          <w:lang w:val="sv-SE"/>
        </w:rPr>
        <w:t>tre</w:t>
      </w:r>
      <w:r w:rsidRPr="00760766">
        <w:rPr>
          <w:lang w:val="sv-SE"/>
        </w:rPr>
        <w:t xml:space="preserve"> veckorna</w:t>
      </w:r>
    </w:p>
    <w:p w14:paraId="1D16509F" w14:textId="77777777" w:rsidR="000A081B" w:rsidRPr="00760766" w:rsidRDefault="002F5C5F" w:rsidP="00257509">
      <w:pPr>
        <w:tabs>
          <w:tab w:val="clear" w:pos="567"/>
        </w:tabs>
        <w:spacing w:line="240" w:lineRule="auto"/>
        <w:rPr>
          <w:lang w:val="sv-SE"/>
        </w:rPr>
      </w:pPr>
      <w:r w:rsidRPr="00760766">
        <w:rPr>
          <w:lang w:val="sv-SE"/>
        </w:rPr>
        <w:t xml:space="preserve">Kontinuerlig behandling </w:t>
      </w:r>
      <w:r w:rsidR="00E410A6" w:rsidRPr="00760766">
        <w:rPr>
          <w:lang w:val="sv-SE"/>
        </w:rPr>
        <w:tab/>
      </w:r>
      <w:r w:rsidR="00A15B81" w:rsidRPr="00760766">
        <w:rPr>
          <w:lang w:val="sv-SE"/>
        </w:rPr>
        <w:t>Rivaroxaban Accord</w:t>
      </w:r>
      <w:r w:rsidR="00E410A6" w:rsidRPr="00760766">
        <w:rPr>
          <w:lang w:val="sv-SE"/>
        </w:rPr>
        <w:t xml:space="preserve"> 20</w:t>
      </w:r>
      <w:r w:rsidR="0038064A" w:rsidRPr="00760766">
        <w:rPr>
          <w:lang w:val="sv-SE"/>
        </w:rPr>
        <w:t> </w:t>
      </w:r>
      <w:r w:rsidR="00E410A6" w:rsidRPr="00760766">
        <w:rPr>
          <w:lang w:val="sv-SE"/>
        </w:rPr>
        <w:t>mg en gång dagligen</w:t>
      </w:r>
      <w:r w:rsidR="00E410A6" w:rsidRPr="00760766">
        <w:rPr>
          <w:lang w:val="sv-SE"/>
        </w:rPr>
        <w:tab/>
        <w:t>Vecka fyra och framåt</w:t>
      </w:r>
    </w:p>
    <w:p w14:paraId="1D1650A0" w14:textId="77777777" w:rsidR="002F5C5F" w:rsidRPr="00760766" w:rsidRDefault="00E410A6" w:rsidP="00257509">
      <w:pPr>
        <w:tabs>
          <w:tab w:val="clear" w:pos="567"/>
        </w:tabs>
        <w:spacing w:line="240" w:lineRule="auto"/>
        <w:rPr>
          <w:lang w:val="sv-SE"/>
        </w:rPr>
      </w:pPr>
      <w:r w:rsidRPr="00760766">
        <w:rPr>
          <w:lang w:val="sv-SE"/>
        </w:rPr>
        <w:t xml:space="preserve">Besök din läkare för att </w:t>
      </w:r>
      <w:r w:rsidR="00162DDD" w:rsidRPr="00760766">
        <w:rPr>
          <w:lang w:val="sv-SE"/>
        </w:rPr>
        <w:t>få fortsatt behandling bekräftad.</w:t>
      </w:r>
    </w:p>
    <w:p w14:paraId="1D1650A1" w14:textId="77777777" w:rsidR="002F5C5F" w:rsidRPr="00760766" w:rsidRDefault="002F5C5F" w:rsidP="00257509">
      <w:pPr>
        <w:tabs>
          <w:tab w:val="clear" w:pos="567"/>
        </w:tabs>
        <w:spacing w:line="240" w:lineRule="auto"/>
        <w:rPr>
          <w:lang w:val="sv-SE"/>
        </w:rPr>
      </w:pPr>
      <w:r w:rsidRPr="00760766">
        <w:rPr>
          <w:lang w:val="sv-SE"/>
        </w:rPr>
        <w:t>Tas tillsammans med mat.</w:t>
      </w:r>
    </w:p>
    <w:p w14:paraId="1D1650A2" w14:textId="77777777" w:rsidR="002F5C5F" w:rsidRPr="00760766" w:rsidRDefault="002F5C5F" w:rsidP="00257509">
      <w:pPr>
        <w:tabs>
          <w:tab w:val="clear" w:pos="567"/>
        </w:tabs>
        <w:spacing w:line="240" w:lineRule="auto"/>
        <w:rPr>
          <w:lang w:val="sv-SE"/>
        </w:rPr>
      </w:pPr>
    </w:p>
    <w:p w14:paraId="1D1650A3" w14:textId="77777777" w:rsidR="002F5C5F" w:rsidRPr="006A6CE5" w:rsidRDefault="00A15B81" w:rsidP="00257509">
      <w:pPr>
        <w:tabs>
          <w:tab w:val="clear" w:pos="567"/>
        </w:tabs>
        <w:rPr>
          <w:lang w:val="sv-SE"/>
        </w:rPr>
      </w:pPr>
      <w:r w:rsidRPr="006A6CE5">
        <w:rPr>
          <w:lang w:val="sv-SE"/>
        </w:rPr>
        <w:t>Rivaroxaban Accord</w:t>
      </w:r>
      <w:r w:rsidR="002F5C5F" w:rsidRPr="006A6CE5">
        <w:rPr>
          <w:lang w:val="sv-SE"/>
        </w:rPr>
        <w:t xml:space="preserve"> 15 mg</w:t>
      </w:r>
    </w:p>
    <w:p w14:paraId="1D1650A4" w14:textId="77777777" w:rsidR="002F5C5F" w:rsidRPr="006A6CE5" w:rsidRDefault="002F5C5F" w:rsidP="00257509">
      <w:pPr>
        <w:tabs>
          <w:tab w:val="clear" w:pos="567"/>
        </w:tabs>
        <w:rPr>
          <w:lang w:val="sv-SE"/>
        </w:rPr>
      </w:pPr>
      <w:r w:rsidRPr="006A6CE5">
        <w:rPr>
          <w:lang w:val="sv-SE"/>
        </w:rPr>
        <w:t>Behandlingsstart</w:t>
      </w:r>
    </w:p>
    <w:p w14:paraId="1D1650A5" w14:textId="77777777" w:rsidR="002F5C5F" w:rsidRPr="006A6CE5" w:rsidRDefault="002F5C5F" w:rsidP="00257509">
      <w:pPr>
        <w:tabs>
          <w:tab w:val="clear" w:pos="567"/>
        </w:tabs>
        <w:rPr>
          <w:lang w:val="sv-SE"/>
        </w:rPr>
      </w:pPr>
      <w:r w:rsidRPr="006A6CE5">
        <w:rPr>
          <w:lang w:val="sv-SE"/>
        </w:rPr>
        <w:lastRenderedPageBreak/>
        <w:t>15 mg</w:t>
      </w:r>
    </w:p>
    <w:p w14:paraId="1D1650A6" w14:textId="77777777" w:rsidR="002F5C5F" w:rsidRPr="006A6CE5" w:rsidRDefault="002F5C5F" w:rsidP="00257509">
      <w:pPr>
        <w:tabs>
          <w:tab w:val="clear" w:pos="567"/>
        </w:tabs>
        <w:rPr>
          <w:lang w:val="sv-SE"/>
        </w:rPr>
      </w:pPr>
      <w:r w:rsidRPr="006A6CE5">
        <w:rPr>
          <w:lang w:val="sv-SE"/>
        </w:rPr>
        <w:t>Två gånger dagligen</w:t>
      </w:r>
    </w:p>
    <w:p w14:paraId="1D1650A7" w14:textId="77777777" w:rsidR="002F5C5F" w:rsidRPr="006A6CE5" w:rsidRDefault="002F5C5F" w:rsidP="00257509">
      <w:pPr>
        <w:tabs>
          <w:tab w:val="clear" w:pos="567"/>
        </w:tabs>
        <w:rPr>
          <w:lang w:val="sv-SE"/>
        </w:rPr>
      </w:pPr>
      <w:r w:rsidRPr="006A6CE5">
        <w:rPr>
          <w:lang w:val="sv-SE"/>
        </w:rPr>
        <w:t>Startdatum</w:t>
      </w:r>
    </w:p>
    <w:p w14:paraId="1D1650A8" w14:textId="77777777" w:rsidR="002F5C5F" w:rsidRPr="006A6CE5" w:rsidRDefault="005360EC" w:rsidP="00257509">
      <w:pPr>
        <w:tabs>
          <w:tab w:val="clear" w:pos="567"/>
        </w:tabs>
        <w:rPr>
          <w:lang w:val="sv-SE"/>
        </w:rPr>
      </w:pPr>
      <w:r w:rsidRPr="006A6CE5">
        <w:rPr>
          <w:lang w:val="sv-SE"/>
        </w:rPr>
        <w:t>VECKA</w:t>
      </w:r>
      <w:r w:rsidR="0038064A" w:rsidRPr="006A6CE5">
        <w:rPr>
          <w:lang w:val="sv-SE"/>
        </w:rPr>
        <w:t> </w:t>
      </w:r>
      <w:r w:rsidR="00E410A6" w:rsidRPr="006A6CE5">
        <w:rPr>
          <w:lang w:val="sv-SE"/>
        </w:rPr>
        <w:t xml:space="preserve">1, </w:t>
      </w:r>
      <w:r w:rsidRPr="006A6CE5">
        <w:rPr>
          <w:lang w:val="sv-SE"/>
        </w:rPr>
        <w:t>VECKA</w:t>
      </w:r>
      <w:r w:rsidR="00E410A6" w:rsidRPr="006A6CE5">
        <w:rPr>
          <w:lang w:val="sv-SE"/>
        </w:rPr>
        <w:t xml:space="preserve"> 2, </w:t>
      </w:r>
      <w:r w:rsidRPr="006A6CE5">
        <w:rPr>
          <w:lang w:val="sv-SE"/>
        </w:rPr>
        <w:t>VECKA</w:t>
      </w:r>
      <w:r w:rsidR="002F5C5F" w:rsidRPr="006A6CE5">
        <w:rPr>
          <w:lang w:val="sv-SE"/>
        </w:rPr>
        <w:t xml:space="preserve"> 3 </w:t>
      </w:r>
    </w:p>
    <w:p w14:paraId="1D1650A9" w14:textId="77777777" w:rsidR="002F5C5F" w:rsidRPr="006A6CE5" w:rsidRDefault="00E410A6" w:rsidP="00257509">
      <w:pPr>
        <w:tabs>
          <w:tab w:val="clear" w:pos="567"/>
        </w:tabs>
        <w:rPr>
          <w:lang w:val="sv-SE"/>
        </w:rPr>
      </w:pPr>
      <w:r w:rsidRPr="006A6CE5">
        <w:rPr>
          <w:lang w:val="sv-SE"/>
        </w:rPr>
        <w:t>DAG</w:t>
      </w:r>
      <w:r w:rsidR="0038064A" w:rsidRPr="006A6CE5">
        <w:rPr>
          <w:lang w:val="sv-SE"/>
        </w:rPr>
        <w:t> </w:t>
      </w:r>
      <w:r w:rsidR="002F5C5F" w:rsidRPr="006A6CE5">
        <w:rPr>
          <w:lang w:val="sv-SE"/>
        </w:rPr>
        <w:t xml:space="preserve">1 2 3 4 5 6 7 8 9 10 11 12 13 14 15 16 17 18 19 20 21 </w:t>
      </w:r>
    </w:p>
    <w:p w14:paraId="1D1650AA" w14:textId="77777777" w:rsidR="002F5C5F" w:rsidRPr="006A6CE5" w:rsidRDefault="002F5C5F" w:rsidP="00257509">
      <w:pPr>
        <w:tabs>
          <w:tab w:val="clear" w:pos="567"/>
        </w:tabs>
        <w:rPr>
          <w:lang w:val="sv-SE"/>
        </w:rPr>
      </w:pPr>
    </w:p>
    <w:p w14:paraId="1D1650AB" w14:textId="77777777" w:rsidR="002F5C5F" w:rsidRPr="00760766" w:rsidRDefault="002F5C5F" w:rsidP="00257509">
      <w:pPr>
        <w:tabs>
          <w:tab w:val="clear" w:pos="567"/>
        </w:tabs>
        <w:rPr>
          <w:i/>
          <w:lang w:val="sv-SE"/>
        </w:rPr>
      </w:pPr>
      <w:r w:rsidRPr="00760766">
        <w:rPr>
          <w:i/>
          <w:lang w:val="sv-SE"/>
        </w:rPr>
        <w:t>sol som symbol</w:t>
      </w:r>
    </w:p>
    <w:p w14:paraId="1D1650AC" w14:textId="77777777" w:rsidR="002F5C5F" w:rsidRPr="00760766" w:rsidRDefault="002F5C5F" w:rsidP="00257509">
      <w:pPr>
        <w:tabs>
          <w:tab w:val="clear" w:pos="567"/>
        </w:tabs>
        <w:rPr>
          <w:lang w:val="sv-SE"/>
        </w:rPr>
      </w:pPr>
      <w:r w:rsidRPr="00760766">
        <w:rPr>
          <w:i/>
          <w:lang w:val="sv-SE"/>
        </w:rPr>
        <w:t>måne som symbol</w:t>
      </w:r>
    </w:p>
    <w:p w14:paraId="1D1650AD" w14:textId="77777777" w:rsidR="002F5C5F" w:rsidRPr="00760766" w:rsidRDefault="002F5C5F" w:rsidP="00257509">
      <w:pPr>
        <w:tabs>
          <w:tab w:val="clear" w:pos="567"/>
        </w:tabs>
        <w:rPr>
          <w:lang w:val="sv-SE"/>
        </w:rPr>
      </w:pPr>
    </w:p>
    <w:p w14:paraId="1D1650AE" w14:textId="77777777" w:rsidR="002F5C5F" w:rsidRPr="00760766" w:rsidRDefault="002F5C5F" w:rsidP="00257509">
      <w:pPr>
        <w:tabs>
          <w:tab w:val="clear" w:pos="567"/>
        </w:tabs>
        <w:rPr>
          <w:lang w:val="sv-SE"/>
        </w:rPr>
      </w:pPr>
      <w:r w:rsidRPr="00760766">
        <w:rPr>
          <w:lang w:val="sv-SE"/>
        </w:rPr>
        <w:t>Doseringsbyte</w:t>
      </w:r>
    </w:p>
    <w:p w14:paraId="1D1650AF" w14:textId="77777777" w:rsidR="002F5C5F" w:rsidRPr="00760766" w:rsidRDefault="00A15B81" w:rsidP="00257509">
      <w:pPr>
        <w:tabs>
          <w:tab w:val="clear" w:pos="567"/>
        </w:tabs>
        <w:rPr>
          <w:lang w:val="sv-SE"/>
        </w:rPr>
      </w:pPr>
      <w:r w:rsidRPr="00760766">
        <w:rPr>
          <w:lang w:val="sv-SE"/>
        </w:rPr>
        <w:t>Rivaroxaban Accord</w:t>
      </w:r>
      <w:r w:rsidR="002F5C5F" w:rsidRPr="00760766">
        <w:rPr>
          <w:lang w:val="sv-SE"/>
        </w:rPr>
        <w:t xml:space="preserve"> 20 mg</w:t>
      </w:r>
    </w:p>
    <w:p w14:paraId="1D1650B0" w14:textId="77777777" w:rsidR="002F5C5F" w:rsidRPr="006A6CE5" w:rsidRDefault="002F5C5F" w:rsidP="00257509">
      <w:pPr>
        <w:tabs>
          <w:tab w:val="clear" w:pos="567"/>
        </w:tabs>
        <w:rPr>
          <w:lang w:val="sv-SE"/>
        </w:rPr>
      </w:pPr>
      <w:r w:rsidRPr="006A6CE5">
        <w:rPr>
          <w:lang w:val="sv-SE"/>
        </w:rPr>
        <w:t xml:space="preserve">20 mg </w:t>
      </w:r>
    </w:p>
    <w:p w14:paraId="1D1650B1" w14:textId="77777777" w:rsidR="002F5C5F" w:rsidRPr="006A6CE5" w:rsidRDefault="002F5C5F" w:rsidP="00257509">
      <w:pPr>
        <w:tabs>
          <w:tab w:val="clear" w:pos="567"/>
        </w:tabs>
        <w:rPr>
          <w:lang w:val="sv-SE"/>
        </w:rPr>
      </w:pPr>
      <w:r w:rsidRPr="006A6CE5">
        <w:rPr>
          <w:lang w:val="sv-SE"/>
        </w:rPr>
        <w:t>En gång dagligen</w:t>
      </w:r>
    </w:p>
    <w:p w14:paraId="1D1650B2" w14:textId="77777777" w:rsidR="00D11D6A" w:rsidRPr="006A6CE5" w:rsidRDefault="00D11D6A" w:rsidP="00257509">
      <w:pPr>
        <w:tabs>
          <w:tab w:val="clear" w:pos="567"/>
        </w:tabs>
        <w:rPr>
          <w:lang w:val="sv-SE"/>
        </w:rPr>
      </w:pPr>
      <w:r w:rsidRPr="006A6CE5">
        <w:rPr>
          <w:lang w:val="sv-SE"/>
        </w:rPr>
        <w:t>Tas vid samma tidpunkt varje dag</w:t>
      </w:r>
    </w:p>
    <w:p w14:paraId="1D1650B3" w14:textId="77777777" w:rsidR="002F5C5F" w:rsidRPr="006A6CE5" w:rsidRDefault="002F5C5F" w:rsidP="00257509">
      <w:pPr>
        <w:tabs>
          <w:tab w:val="clear" w:pos="567"/>
        </w:tabs>
        <w:rPr>
          <w:lang w:val="sv-SE"/>
        </w:rPr>
      </w:pPr>
      <w:r w:rsidRPr="006A6CE5">
        <w:rPr>
          <w:lang w:val="sv-SE"/>
        </w:rPr>
        <w:t>Datum för doseringsbyte</w:t>
      </w:r>
    </w:p>
    <w:p w14:paraId="1D1650B4" w14:textId="77777777" w:rsidR="002F5C5F" w:rsidRPr="006A6CE5" w:rsidRDefault="005360EC" w:rsidP="00257509">
      <w:pPr>
        <w:tabs>
          <w:tab w:val="clear" w:pos="567"/>
        </w:tabs>
        <w:rPr>
          <w:lang w:val="sv-SE"/>
        </w:rPr>
      </w:pPr>
      <w:r w:rsidRPr="006A6CE5">
        <w:rPr>
          <w:lang w:val="sv-SE"/>
        </w:rPr>
        <w:t>VECKA</w:t>
      </w:r>
      <w:r w:rsidR="0038064A" w:rsidRPr="006A6CE5">
        <w:rPr>
          <w:lang w:val="sv-SE"/>
        </w:rPr>
        <w:t> </w:t>
      </w:r>
      <w:r w:rsidR="002F5C5F" w:rsidRPr="006A6CE5">
        <w:rPr>
          <w:lang w:val="sv-SE"/>
        </w:rPr>
        <w:t>4</w:t>
      </w:r>
    </w:p>
    <w:p w14:paraId="1D1650B5" w14:textId="77777777" w:rsidR="002F5C5F" w:rsidRPr="006A6CE5" w:rsidRDefault="002F5C5F" w:rsidP="00257509">
      <w:pPr>
        <w:tabs>
          <w:tab w:val="clear" w:pos="567"/>
        </w:tabs>
        <w:rPr>
          <w:lang w:val="sv-SE"/>
        </w:rPr>
      </w:pPr>
      <w:r w:rsidRPr="006A6CE5">
        <w:rPr>
          <w:lang w:val="sv-SE"/>
        </w:rPr>
        <w:t>DAG</w:t>
      </w:r>
      <w:r w:rsidR="0038064A" w:rsidRPr="006A6CE5">
        <w:rPr>
          <w:lang w:val="sv-SE"/>
        </w:rPr>
        <w:t> </w:t>
      </w:r>
      <w:r w:rsidRPr="006A6CE5">
        <w:rPr>
          <w:lang w:val="sv-SE"/>
        </w:rPr>
        <w:t>22 DAG</w:t>
      </w:r>
      <w:r w:rsidR="0038064A" w:rsidRPr="006A6CE5">
        <w:rPr>
          <w:lang w:val="sv-SE"/>
        </w:rPr>
        <w:t> </w:t>
      </w:r>
      <w:r w:rsidRPr="006A6CE5">
        <w:rPr>
          <w:lang w:val="sv-SE"/>
        </w:rPr>
        <w:t>23 DAG</w:t>
      </w:r>
      <w:r w:rsidR="0038064A" w:rsidRPr="006A6CE5">
        <w:rPr>
          <w:lang w:val="sv-SE"/>
        </w:rPr>
        <w:t> </w:t>
      </w:r>
      <w:r w:rsidRPr="006A6CE5">
        <w:rPr>
          <w:lang w:val="sv-SE"/>
        </w:rPr>
        <w:t>24 DAG</w:t>
      </w:r>
      <w:r w:rsidR="0038064A" w:rsidRPr="006A6CE5">
        <w:rPr>
          <w:lang w:val="sv-SE"/>
        </w:rPr>
        <w:t> </w:t>
      </w:r>
      <w:r w:rsidRPr="006A6CE5">
        <w:rPr>
          <w:lang w:val="sv-SE"/>
        </w:rPr>
        <w:t>25 DAG</w:t>
      </w:r>
      <w:r w:rsidR="0038064A" w:rsidRPr="006A6CE5">
        <w:rPr>
          <w:lang w:val="sv-SE"/>
        </w:rPr>
        <w:t> </w:t>
      </w:r>
      <w:r w:rsidRPr="006A6CE5">
        <w:rPr>
          <w:lang w:val="sv-SE"/>
        </w:rPr>
        <w:t>26 DAG</w:t>
      </w:r>
      <w:r w:rsidR="0038064A" w:rsidRPr="006A6CE5">
        <w:rPr>
          <w:lang w:val="sv-SE"/>
        </w:rPr>
        <w:t> </w:t>
      </w:r>
      <w:r w:rsidRPr="006A6CE5">
        <w:rPr>
          <w:lang w:val="sv-SE"/>
        </w:rPr>
        <w:t>27 DAG</w:t>
      </w:r>
      <w:r w:rsidR="0038064A" w:rsidRPr="006A6CE5">
        <w:rPr>
          <w:lang w:val="sv-SE"/>
        </w:rPr>
        <w:t> </w:t>
      </w:r>
      <w:r w:rsidRPr="006A6CE5">
        <w:rPr>
          <w:lang w:val="sv-SE"/>
        </w:rPr>
        <w:t xml:space="preserve">28 </w:t>
      </w:r>
    </w:p>
    <w:p w14:paraId="1D1650B6" w14:textId="77777777" w:rsidR="002F5C5F" w:rsidRPr="00760766" w:rsidRDefault="002F5C5F" w:rsidP="00257509">
      <w:pPr>
        <w:tabs>
          <w:tab w:val="clear" w:pos="567"/>
        </w:tabs>
        <w:spacing w:line="240" w:lineRule="auto"/>
        <w:rPr>
          <w:lang w:val="sv-SE"/>
        </w:rPr>
      </w:pPr>
    </w:p>
    <w:p w14:paraId="1D1650B7" w14:textId="77777777" w:rsidR="009A464F" w:rsidRPr="00760766" w:rsidRDefault="009A464F" w:rsidP="00257509">
      <w:pPr>
        <w:tabs>
          <w:tab w:val="clear" w:pos="567"/>
        </w:tabs>
        <w:spacing w:line="240" w:lineRule="auto"/>
        <w:rPr>
          <w:lang w:val="sv-SE"/>
        </w:rPr>
      </w:pPr>
    </w:p>
    <w:p w14:paraId="1D1650B8"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6.</w:t>
      </w:r>
      <w:r w:rsidRPr="00760766">
        <w:rPr>
          <w:b/>
          <w:bCs/>
          <w:lang w:val="sv-SE"/>
        </w:rPr>
        <w:tab/>
        <w:t>SÄRSKILD VARNING OM ATT LÄKEMEDLET MÅSTE FÖRVARAS UTOM SYN- OCH RÄCKHÅLL FÖR BARN</w:t>
      </w:r>
    </w:p>
    <w:p w14:paraId="1D1650B9" w14:textId="77777777" w:rsidR="009A464F" w:rsidRPr="00760766" w:rsidRDefault="009A464F" w:rsidP="00257509">
      <w:pPr>
        <w:tabs>
          <w:tab w:val="clear" w:pos="567"/>
        </w:tabs>
        <w:spacing w:line="240" w:lineRule="auto"/>
        <w:rPr>
          <w:lang w:val="sv-SE"/>
        </w:rPr>
      </w:pPr>
    </w:p>
    <w:p w14:paraId="1D1650BA" w14:textId="77777777" w:rsidR="009A464F" w:rsidRPr="00760766" w:rsidRDefault="009A464F" w:rsidP="00257509">
      <w:pPr>
        <w:tabs>
          <w:tab w:val="clear" w:pos="567"/>
        </w:tabs>
        <w:spacing w:line="240" w:lineRule="auto"/>
        <w:rPr>
          <w:lang w:val="sv-SE"/>
        </w:rPr>
      </w:pPr>
      <w:r w:rsidRPr="00760766">
        <w:rPr>
          <w:lang w:val="sv-SE"/>
        </w:rPr>
        <w:t>Förvaras utom syn- och räckhåll för barn.</w:t>
      </w:r>
    </w:p>
    <w:p w14:paraId="1D1650BB" w14:textId="77777777" w:rsidR="009A464F" w:rsidRPr="00760766" w:rsidRDefault="009A464F" w:rsidP="00257509">
      <w:pPr>
        <w:tabs>
          <w:tab w:val="clear" w:pos="567"/>
        </w:tabs>
        <w:spacing w:line="240" w:lineRule="auto"/>
        <w:rPr>
          <w:lang w:val="sv-SE"/>
        </w:rPr>
      </w:pPr>
    </w:p>
    <w:p w14:paraId="1D1650BC" w14:textId="77777777" w:rsidR="009A464F" w:rsidRPr="00760766" w:rsidRDefault="009A464F" w:rsidP="00257509">
      <w:pPr>
        <w:tabs>
          <w:tab w:val="clear" w:pos="567"/>
        </w:tabs>
        <w:spacing w:line="240" w:lineRule="auto"/>
        <w:rPr>
          <w:lang w:val="sv-SE"/>
        </w:rPr>
      </w:pPr>
    </w:p>
    <w:p w14:paraId="1D1650BD"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7.</w:t>
      </w:r>
      <w:r w:rsidRPr="00760766">
        <w:rPr>
          <w:b/>
          <w:bCs/>
          <w:lang w:val="sv-SE"/>
        </w:rPr>
        <w:tab/>
        <w:t>ÖVRIGA SÄRSKILDA VARNINGAR OM SÅ ÄR NÖDVÄNDIGT</w:t>
      </w:r>
    </w:p>
    <w:p w14:paraId="1D1650BE" w14:textId="77777777" w:rsidR="009A464F" w:rsidRPr="00760766" w:rsidRDefault="009A464F" w:rsidP="00257509">
      <w:pPr>
        <w:tabs>
          <w:tab w:val="clear" w:pos="567"/>
        </w:tabs>
        <w:spacing w:line="240" w:lineRule="auto"/>
        <w:rPr>
          <w:lang w:val="sv-SE"/>
        </w:rPr>
      </w:pPr>
    </w:p>
    <w:p w14:paraId="1D1650BF" w14:textId="77777777" w:rsidR="009A464F" w:rsidRPr="00760766" w:rsidRDefault="009A464F" w:rsidP="00257509">
      <w:pPr>
        <w:tabs>
          <w:tab w:val="clear" w:pos="567"/>
        </w:tabs>
        <w:spacing w:line="240" w:lineRule="auto"/>
        <w:rPr>
          <w:lang w:val="sv-SE"/>
        </w:rPr>
      </w:pPr>
    </w:p>
    <w:p w14:paraId="1D1650C0"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760766">
        <w:rPr>
          <w:b/>
          <w:bCs/>
          <w:lang w:val="sv-SE"/>
        </w:rPr>
        <w:t>8.</w:t>
      </w:r>
      <w:r w:rsidRPr="00760766">
        <w:rPr>
          <w:b/>
          <w:bCs/>
          <w:lang w:val="sv-SE"/>
        </w:rPr>
        <w:tab/>
        <w:t>UTGÅNGSDATUM</w:t>
      </w:r>
    </w:p>
    <w:p w14:paraId="1D1650C1" w14:textId="77777777" w:rsidR="009A464F" w:rsidRPr="00760766" w:rsidRDefault="009A464F" w:rsidP="00257509">
      <w:pPr>
        <w:tabs>
          <w:tab w:val="clear" w:pos="567"/>
        </w:tabs>
        <w:spacing w:line="240" w:lineRule="auto"/>
        <w:rPr>
          <w:lang w:val="sv-SE"/>
        </w:rPr>
      </w:pPr>
    </w:p>
    <w:p w14:paraId="1D1650C2" w14:textId="77777777" w:rsidR="009A464F" w:rsidRPr="00760766" w:rsidRDefault="007A24C2" w:rsidP="00257509">
      <w:pPr>
        <w:tabs>
          <w:tab w:val="clear" w:pos="567"/>
        </w:tabs>
        <w:spacing w:line="240" w:lineRule="auto"/>
        <w:rPr>
          <w:lang w:val="sv-SE"/>
        </w:rPr>
      </w:pPr>
      <w:r w:rsidRPr="00760766">
        <w:rPr>
          <w:lang w:val="sv-SE"/>
        </w:rPr>
        <w:t>EXP</w:t>
      </w:r>
    </w:p>
    <w:p w14:paraId="1D1650C3" w14:textId="77777777" w:rsidR="009A464F" w:rsidRPr="00760766" w:rsidRDefault="009A464F" w:rsidP="00257509">
      <w:pPr>
        <w:tabs>
          <w:tab w:val="clear" w:pos="567"/>
        </w:tabs>
        <w:spacing w:line="240" w:lineRule="auto"/>
        <w:rPr>
          <w:lang w:val="sv-SE"/>
        </w:rPr>
      </w:pPr>
    </w:p>
    <w:p w14:paraId="1D1650C4" w14:textId="77777777" w:rsidR="009A464F" w:rsidRPr="00760766" w:rsidRDefault="009A464F" w:rsidP="00257509">
      <w:pPr>
        <w:tabs>
          <w:tab w:val="clear" w:pos="567"/>
        </w:tabs>
        <w:spacing w:line="240" w:lineRule="auto"/>
        <w:rPr>
          <w:lang w:val="sv-SE"/>
        </w:rPr>
      </w:pPr>
    </w:p>
    <w:p w14:paraId="1D1650C5"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760766">
        <w:rPr>
          <w:b/>
          <w:bCs/>
          <w:lang w:val="sv-SE"/>
        </w:rPr>
        <w:t>9.</w:t>
      </w:r>
      <w:r w:rsidRPr="00760766">
        <w:rPr>
          <w:b/>
          <w:bCs/>
          <w:lang w:val="sv-SE"/>
        </w:rPr>
        <w:tab/>
        <w:t>SÄRSKILDA FÖRVARINGSANVISNINGAR</w:t>
      </w:r>
    </w:p>
    <w:p w14:paraId="1D1650C6" w14:textId="77777777" w:rsidR="009A464F" w:rsidRPr="00760766" w:rsidRDefault="009A464F" w:rsidP="00257509">
      <w:pPr>
        <w:tabs>
          <w:tab w:val="clear" w:pos="567"/>
        </w:tabs>
        <w:spacing w:line="240" w:lineRule="auto"/>
        <w:rPr>
          <w:lang w:val="sv-SE"/>
        </w:rPr>
      </w:pPr>
    </w:p>
    <w:p w14:paraId="1D1650C7" w14:textId="77777777" w:rsidR="009A464F" w:rsidRPr="00760766" w:rsidRDefault="009A464F" w:rsidP="00257509">
      <w:pPr>
        <w:tabs>
          <w:tab w:val="clear" w:pos="567"/>
        </w:tabs>
        <w:spacing w:line="240" w:lineRule="auto"/>
        <w:ind w:left="567" w:hanging="567"/>
        <w:rPr>
          <w:lang w:val="sv-SE"/>
        </w:rPr>
      </w:pPr>
    </w:p>
    <w:p w14:paraId="1D1650C8" w14:textId="77777777" w:rsidR="009A464F" w:rsidRPr="00760766" w:rsidRDefault="009A464F" w:rsidP="00F43355">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v-SE"/>
        </w:rPr>
      </w:pPr>
      <w:r w:rsidRPr="00760766">
        <w:rPr>
          <w:b/>
          <w:bCs/>
          <w:lang w:val="sv-SE"/>
        </w:rPr>
        <w:t>10.</w:t>
      </w:r>
      <w:r w:rsidRPr="00760766">
        <w:rPr>
          <w:b/>
          <w:bCs/>
          <w:lang w:val="sv-SE"/>
        </w:rPr>
        <w:tab/>
        <w:t>SÄRSKILDA FÖRSIKTIGHETSÅTGÄRDER FÖR DESTRUKTION AV EJ ANVÄNT LÄKEMEDEL OCH AVFALL I FÖREKOMMANDE FALL</w:t>
      </w:r>
    </w:p>
    <w:p w14:paraId="1D1650C9" w14:textId="77777777" w:rsidR="009A464F" w:rsidRPr="00760766" w:rsidRDefault="009A464F" w:rsidP="00257509">
      <w:pPr>
        <w:tabs>
          <w:tab w:val="clear" w:pos="567"/>
        </w:tabs>
        <w:spacing w:line="240" w:lineRule="auto"/>
        <w:rPr>
          <w:lang w:val="sv-SE"/>
        </w:rPr>
      </w:pPr>
    </w:p>
    <w:p w14:paraId="1D1650CA" w14:textId="77777777" w:rsidR="009A464F" w:rsidRPr="00760766" w:rsidRDefault="009A464F" w:rsidP="00257509">
      <w:pPr>
        <w:tabs>
          <w:tab w:val="clear" w:pos="567"/>
        </w:tabs>
        <w:spacing w:line="240" w:lineRule="auto"/>
        <w:rPr>
          <w:lang w:val="sv-SE"/>
        </w:rPr>
      </w:pPr>
    </w:p>
    <w:p w14:paraId="1D1650CB"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b/>
          <w:bCs/>
          <w:lang w:val="sv-SE"/>
        </w:rPr>
      </w:pPr>
      <w:r w:rsidRPr="00760766">
        <w:rPr>
          <w:b/>
          <w:bCs/>
          <w:lang w:val="sv-SE"/>
        </w:rPr>
        <w:t>11.</w:t>
      </w:r>
      <w:r w:rsidRPr="00760766">
        <w:rPr>
          <w:b/>
          <w:bCs/>
          <w:lang w:val="sv-SE"/>
        </w:rPr>
        <w:tab/>
        <w:t>INNEHAVARE AV GODKÄNNANDE FÖR FÖRSÄLJNING (NAMN OCH ADRESS)</w:t>
      </w:r>
    </w:p>
    <w:p w14:paraId="1D1650CC" w14:textId="77777777" w:rsidR="009A464F" w:rsidRPr="00760766" w:rsidRDefault="009A464F" w:rsidP="00257509">
      <w:pPr>
        <w:tabs>
          <w:tab w:val="clear" w:pos="567"/>
        </w:tabs>
        <w:spacing w:line="240" w:lineRule="auto"/>
        <w:rPr>
          <w:lang w:val="sv-SE"/>
        </w:rPr>
      </w:pPr>
    </w:p>
    <w:p w14:paraId="1D1650CD" w14:textId="77777777" w:rsidR="006A6C46" w:rsidRPr="002820D9" w:rsidRDefault="006A6C46" w:rsidP="006A6C46">
      <w:pPr>
        <w:spacing w:line="240" w:lineRule="auto"/>
      </w:pPr>
      <w:r w:rsidRPr="002820D9">
        <w:t>Accord Healthcare S.L.U.</w:t>
      </w:r>
    </w:p>
    <w:p w14:paraId="1D1650CE" w14:textId="77777777" w:rsidR="006A6C46" w:rsidRPr="00D972AF" w:rsidRDefault="006A6C46" w:rsidP="006A6C46">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50CF" w14:textId="77777777" w:rsidR="006A6C46" w:rsidRPr="006A6CE5" w:rsidRDefault="006A6C46" w:rsidP="006A6C46">
      <w:pPr>
        <w:spacing w:line="240" w:lineRule="auto"/>
        <w:rPr>
          <w:lang w:val="sv-SE"/>
        </w:rPr>
      </w:pPr>
      <w:r w:rsidRPr="006A6CE5">
        <w:rPr>
          <w:lang w:val="sv-SE"/>
        </w:rPr>
        <w:t>Barcelona, 08039</w:t>
      </w:r>
    </w:p>
    <w:p w14:paraId="1D1650D0" w14:textId="77777777" w:rsidR="006A6C46" w:rsidRPr="006A6CE5" w:rsidRDefault="006A6C46" w:rsidP="006A6C46">
      <w:pPr>
        <w:spacing w:line="240" w:lineRule="auto"/>
        <w:rPr>
          <w:lang w:val="sv-SE"/>
        </w:rPr>
      </w:pPr>
      <w:r w:rsidRPr="006A6CE5">
        <w:rPr>
          <w:lang w:val="sv-SE"/>
        </w:rPr>
        <w:t>Spanien</w:t>
      </w:r>
    </w:p>
    <w:p w14:paraId="1D1650D1" w14:textId="77777777" w:rsidR="009A464F" w:rsidRPr="00760766" w:rsidRDefault="009A464F" w:rsidP="00257509">
      <w:pPr>
        <w:tabs>
          <w:tab w:val="clear" w:pos="567"/>
        </w:tabs>
        <w:spacing w:line="240" w:lineRule="auto"/>
        <w:rPr>
          <w:lang w:val="sv-SE"/>
        </w:rPr>
      </w:pPr>
    </w:p>
    <w:p w14:paraId="1D1650D2" w14:textId="77777777" w:rsidR="009A464F" w:rsidRPr="00760766" w:rsidRDefault="009A464F" w:rsidP="00257509">
      <w:pPr>
        <w:tabs>
          <w:tab w:val="clear" w:pos="567"/>
        </w:tabs>
        <w:spacing w:line="240" w:lineRule="auto"/>
        <w:rPr>
          <w:lang w:val="sv-SE"/>
        </w:rPr>
      </w:pPr>
    </w:p>
    <w:p w14:paraId="1D1650D3"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12.</w:t>
      </w:r>
      <w:r w:rsidRPr="00760766">
        <w:rPr>
          <w:b/>
          <w:bCs/>
          <w:lang w:val="sv-SE"/>
        </w:rPr>
        <w:tab/>
        <w:t xml:space="preserve">NUMMER PÅ GODKÄNNANDE FÖR FÖRSÄLJNING </w:t>
      </w:r>
    </w:p>
    <w:p w14:paraId="1D1650D4" w14:textId="77777777" w:rsidR="009A464F" w:rsidRPr="00760766" w:rsidRDefault="009A464F" w:rsidP="00257509">
      <w:pPr>
        <w:tabs>
          <w:tab w:val="clear" w:pos="567"/>
        </w:tabs>
        <w:spacing w:line="240" w:lineRule="auto"/>
        <w:rPr>
          <w:lang w:val="sv-SE"/>
        </w:rPr>
      </w:pPr>
    </w:p>
    <w:p w14:paraId="1D1650D5" w14:textId="77777777" w:rsidR="009A464F" w:rsidRPr="00760766" w:rsidRDefault="009A464F" w:rsidP="00257509">
      <w:pPr>
        <w:tabs>
          <w:tab w:val="clear" w:pos="567"/>
        </w:tabs>
        <w:spacing w:line="240" w:lineRule="auto"/>
        <w:rPr>
          <w:lang w:val="sv-SE"/>
        </w:rPr>
      </w:pPr>
    </w:p>
    <w:p w14:paraId="1D1650D6" w14:textId="77777777" w:rsidR="009A464F" w:rsidRPr="00760766" w:rsidRDefault="009A464F" w:rsidP="00257509">
      <w:pPr>
        <w:tabs>
          <w:tab w:val="clear" w:pos="567"/>
        </w:tabs>
        <w:spacing w:line="240" w:lineRule="auto"/>
        <w:rPr>
          <w:lang w:val="sv-SE"/>
        </w:rPr>
      </w:pPr>
    </w:p>
    <w:p w14:paraId="1D1650D7"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13.</w:t>
      </w:r>
      <w:r w:rsidRPr="00760766">
        <w:rPr>
          <w:b/>
          <w:bCs/>
          <w:lang w:val="sv-SE"/>
        </w:rPr>
        <w:tab/>
        <w:t>TILLVERKNINGSSATSNUMMER</w:t>
      </w:r>
    </w:p>
    <w:p w14:paraId="1D1650D8" w14:textId="77777777" w:rsidR="009A464F" w:rsidRPr="00760766" w:rsidRDefault="009A464F" w:rsidP="00257509">
      <w:pPr>
        <w:tabs>
          <w:tab w:val="clear" w:pos="567"/>
        </w:tabs>
        <w:spacing w:line="240" w:lineRule="auto"/>
        <w:rPr>
          <w:lang w:val="sv-SE"/>
        </w:rPr>
      </w:pPr>
    </w:p>
    <w:p w14:paraId="1D1650D9" w14:textId="77777777" w:rsidR="009A464F" w:rsidRPr="00760766" w:rsidRDefault="009A464F" w:rsidP="00257509">
      <w:pPr>
        <w:tabs>
          <w:tab w:val="clear" w:pos="567"/>
        </w:tabs>
        <w:spacing w:line="240" w:lineRule="auto"/>
        <w:rPr>
          <w:lang w:val="sv-SE"/>
        </w:rPr>
      </w:pPr>
      <w:r w:rsidRPr="00760766">
        <w:rPr>
          <w:lang w:val="sv-SE"/>
        </w:rPr>
        <w:t>Lot</w:t>
      </w:r>
    </w:p>
    <w:p w14:paraId="1D1650DA" w14:textId="77777777" w:rsidR="009A464F" w:rsidRPr="00760766" w:rsidRDefault="009A464F" w:rsidP="00257509">
      <w:pPr>
        <w:tabs>
          <w:tab w:val="clear" w:pos="567"/>
        </w:tabs>
        <w:spacing w:line="240" w:lineRule="auto"/>
        <w:rPr>
          <w:lang w:val="sv-SE"/>
        </w:rPr>
      </w:pPr>
    </w:p>
    <w:p w14:paraId="1D1650DB" w14:textId="77777777" w:rsidR="009A464F" w:rsidRPr="00760766" w:rsidRDefault="009A464F" w:rsidP="00257509">
      <w:pPr>
        <w:tabs>
          <w:tab w:val="clear" w:pos="567"/>
        </w:tabs>
        <w:spacing w:line="240" w:lineRule="auto"/>
        <w:rPr>
          <w:lang w:val="sv-SE"/>
        </w:rPr>
      </w:pPr>
    </w:p>
    <w:p w14:paraId="1D1650DC"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14.</w:t>
      </w:r>
      <w:r w:rsidRPr="00760766">
        <w:rPr>
          <w:b/>
          <w:bCs/>
          <w:lang w:val="sv-SE"/>
        </w:rPr>
        <w:tab/>
        <w:t>ALLMÄN KLASSIFICERING FÖR FÖRSKRIVNING</w:t>
      </w:r>
    </w:p>
    <w:p w14:paraId="1D1650DD" w14:textId="77777777" w:rsidR="009A464F" w:rsidRPr="00760766" w:rsidRDefault="009A464F" w:rsidP="00257509">
      <w:pPr>
        <w:tabs>
          <w:tab w:val="clear" w:pos="567"/>
        </w:tabs>
        <w:spacing w:line="240" w:lineRule="auto"/>
        <w:rPr>
          <w:lang w:val="sv-SE"/>
        </w:rPr>
      </w:pPr>
    </w:p>
    <w:p w14:paraId="1D1650DE" w14:textId="77777777" w:rsidR="009A464F" w:rsidRPr="00760766" w:rsidRDefault="009A464F" w:rsidP="00257509">
      <w:pPr>
        <w:tabs>
          <w:tab w:val="clear" w:pos="567"/>
        </w:tabs>
        <w:spacing w:line="240" w:lineRule="auto"/>
        <w:rPr>
          <w:lang w:val="sv-SE"/>
        </w:rPr>
      </w:pPr>
    </w:p>
    <w:p w14:paraId="1D1650DF"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15.</w:t>
      </w:r>
      <w:r w:rsidRPr="00760766">
        <w:rPr>
          <w:b/>
          <w:bCs/>
          <w:lang w:val="sv-SE"/>
        </w:rPr>
        <w:tab/>
        <w:t>BRUKSANVISNING</w:t>
      </w:r>
    </w:p>
    <w:p w14:paraId="1D1650E0" w14:textId="77777777" w:rsidR="00C8458A" w:rsidRPr="00760766" w:rsidRDefault="00C8458A" w:rsidP="00257509">
      <w:pPr>
        <w:tabs>
          <w:tab w:val="clear" w:pos="567"/>
        </w:tabs>
        <w:spacing w:line="240" w:lineRule="auto"/>
        <w:rPr>
          <w:lang w:val="sv-SE"/>
        </w:rPr>
      </w:pPr>
    </w:p>
    <w:p w14:paraId="1D1650E1" w14:textId="77777777" w:rsidR="009A464F" w:rsidRPr="00760766" w:rsidRDefault="009A464F" w:rsidP="00257509">
      <w:pPr>
        <w:tabs>
          <w:tab w:val="clear" w:pos="567"/>
        </w:tabs>
        <w:spacing w:line="240" w:lineRule="auto"/>
        <w:rPr>
          <w:lang w:val="sv-SE"/>
        </w:rPr>
      </w:pPr>
    </w:p>
    <w:p w14:paraId="1D1650E2" w14:textId="77777777" w:rsidR="009A464F" w:rsidRPr="00760766" w:rsidRDefault="009A464F"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16.</w:t>
      </w:r>
      <w:r w:rsidRPr="00760766">
        <w:rPr>
          <w:b/>
          <w:bCs/>
          <w:lang w:val="sv-SE"/>
        </w:rPr>
        <w:tab/>
        <w:t>INFORMATION I PUNKTSKRIFT</w:t>
      </w:r>
    </w:p>
    <w:p w14:paraId="1D1650E3" w14:textId="77777777" w:rsidR="009A464F" w:rsidRPr="00760766" w:rsidRDefault="009A464F" w:rsidP="00257509">
      <w:pPr>
        <w:tabs>
          <w:tab w:val="clear" w:pos="567"/>
        </w:tabs>
        <w:spacing w:line="240" w:lineRule="auto"/>
        <w:rPr>
          <w:lang w:val="sv-SE"/>
        </w:rPr>
      </w:pPr>
    </w:p>
    <w:p w14:paraId="1D1650E4" w14:textId="77777777" w:rsidR="000D4858" w:rsidRPr="006A6CE5" w:rsidRDefault="000D4858" w:rsidP="00257509">
      <w:pPr>
        <w:tabs>
          <w:tab w:val="clear" w:pos="567"/>
        </w:tabs>
        <w:spacing w:line="240" w:lineRule="auto"/>
        <w:rPr>
          <w:lang w:val="sv-SE"/>
        </w:rPr>
      </w:pPr>
      <w:r w:rsidRPr="006A6CE5">
        <w:rPr>
          <w:highlight w:val="lightGray"/>
          <w:shd w:val="clear" w:color="auto" w:fill="CCCCCC"/>
          <w:lang w:val="sv-SE"/>
        </w:rPr>
        <w:t>Braille krävs ej</w:t>
      </w:r>
      <w:r w:rsidRPr="006A6CE5">
        <w:rPr>
          <w:highlight w:val="lightGray"/>
          <w:lang w:val="sv-SE"/>
        </w:rPr>
        <w:t>.</w:t>
      </w:r>
    </w:p>
    <w:p w14:paraId="1D1650E5" w14:textId="77777777" w:rsidR="00671835" w:rsidRPr="00760766" w:rsidRDefault="00671835" w:rsidP="00257509">
      <w:pPr>
        <w:tabs>
          <w:tab w:val="clear" w:pos="567"/>
        </w:tabs>
        <w:spacing w:line="240" w:lineRule="auto"/>
        <w:rPr>
          <w:lang w:val="sv-SE"/>
        </w:rPr>
      </w:pPr>
    </w:p>
    <w:p w14:paraId="1D1650E6" w14:textId="77777777" w:rsidR="00E947AB" w:rsidRPr="00760766" w:rsidRDefault="00E947AB" w:rsidP="00257509">
      <w:pPr>
        <w:tabs>
          <w:tab w:val="clear" w:pos="567"/>
        </w:tabs>
        <w:spacing w:line="240" w:lineRule="auto"/>
        <w:rPr>
          <w:lang w:val="sv-SE"/>
        </w:rPr>
      </w:pPr>
    </w:p>
    <w:p w14:paraId="1D1650E7" w14:textId="77777777" w:rsidR="00671835" w:rsidRPr="00760766" w:rsidRDefault="0067183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17.</w:t>
      </w:r>
      <w:r w:rsidRPr="00760766">
        <w:rPr>
          <w:b/>
          <w:bCs/>
          <w:lang w:val="sv-SE"/>
        </w:rPr>
        <w:tab/>
        <w:t>UNIK IDENTITETSBETECKNING – TVÅDIMENSIONELL STRECKKOD</w:t>
      </w:r>
    </w:p>
    <w:p w14:paraId="1D1650E8" w14:textId="77777777" w:rsidR="00671835" w:rsidRPr="00760766" w:rsidRDefault="00671835" w:rsidP="00257509">
      <w:pPr>
        <w:tabs>
          <w:tab w:val="clear" w:pos="567"/>
        </w:tabs>
        <w:spacing w:line="240" w:lineRule="auto"/>
        <w:rPr>
          <w:lang w:val="sv-SE"/>
        </w:rPr>
      </w:pPr>
    </w:p>
    <w:p w14:paraId="1D1650E9" w14:textId="77777777" w:rsidR="00E947AB" w:rsidRPr="00760766" w:rsidRDefault="00E947AB" w:rsidP="00257509">
      <w:pPr>
        <w:tabs>
          <w:tab w:val="clear" w:pos="567"/>
        </w:tabs>
        <w:spacing w:line="240" w:lineRule="auto"/>
        <w:rPr>
          <w:lang w:val="sv-SE"/>
        </w:rPr>
      </w:pPr>
    </w:p>
    <w:p w14:paraId="1D1650EA" w14:textId="77777777" w:rsidR="00671835" w:rsidRPr="00760766" w:rsidRDefault="00671835" w:rsidP="00257509">
      <w:pPr>
        <w:pBdr>
          <w:top w:val="single" w:sz="4" w:space="1" w:color="auto"/>
          <w:left w:val="single" w:sz="4" w:space="4" w:color="auto"/>
          <w:bottom w:val="single" w:sz="4" w:space="1" w:color="auto"/>
          <w:right w:val="single" w:sz="4" w:space="4" w:color="auto"/>
        </w:pBdr>
        <w:tabs>
          <w:tab w:val="clear" w:pos="567"/>
        </w:tabs>
        <w:spacing w:line="240" w:lineRule="auto"/>
        <w:rPr>
          <w:lang w:val="sv-SE"/>
        </w:rPr>
      </w:pPr>
      <w:r w:rsidRPr="00760766">
        <w:rPr>
          <w:b/>
          <w:bCs/>
          <w:lang w:val="sv-SE"/>
        </w:rPr>
        <w:t>18.</w:t>
      </w:r>
      <w:r w:rsidRPr="00760766">
        <w:rPr>
          <w:b/>
          <w:bCs/>
          <w:lang w:val="sv-SE"/>
        </w:rPr>
        <w:tab/>
        <w:t>UNIK IDENTITETSBETECKNING – I ETT FORMAT LÄSBART FÖR MÄNSKLIGT ÖGA</w:t>
      </w:r>
    </w:p>
    <w:p w14:paraId="1D1650EB" w14:textId="77777777" w:rsidR="00671835" w:rsidRPr="00760766" w:rsidRDefault="00671835" w:rsidP="00257509">
      <w:pPr>
        <w:tabs>
          <w:tab w:val="clear" w:pos="567"/>
        </w:tabs>
        <w:spacing w:line="240" w:lineRule="auto"/>
        <w:rPr>
          <w:lang w:val="sv-SE"/>
        </w:rPr>
      </w:pPr>
    </w:p>
    <w:p w14:paraId="1D1650EC" w14:textId="77777777" w:rsidR="00671835" w:rsidRPr="00760766" w:rsidRDefault="00671835" w:rsidP="00257509">
      <w:pPr>
        <w:tabs>
          <w:tab w:val="clear" w:pos="567"/>
        </w:tabs>
        <w:spacing w:line="240" w:lineRule="auto"/>
        <w:rPr>
          <w:lang w:val="sv-SE"/>
        </w:rPr>
      </w:pPr>
    </w:p>
    <w:p w14:paraId="1D1650ED" w14:textId="77777777" w:rsidR="00C8458A" w:rsidRPr="00760766" w:rsidRDefault="00C8458A" w:rsidP="00257509">
      <w:pPr>
        <w:tabs>
          <w:tab w:val="clear" w:pos="567"/>
        </w:tabs>
        <w:spacing w:line="240" w:lineRule="auto"/>
        <w:rPr>
          <w:lang w:val="sv-SE"/>
        </w:rPr>
      </w:pPr>
      <w:r w:rsidRPr="00760766">
        <w:rPr>
          <w:lang w:val="sv-S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458A" w:rsidRPr="00095A11" w14:paraId="1D1650F1" w14:textId="77777777" w:rsidTr="003D4290">
        <w:trPr>
          <w:trHeight w:val="785"/>
        </w:trPr>
        <w:tc>
          <w:tcPr>
            <w:tcW w:w="9287" w:type="dxa"/>
            <w:tcBorders>
              <w:top w:val="single" w:sz="4" w:space="0" w:color="auto"/>
              <w:left w:val="single" w:sz="4" w:space="0" w:color="auto"/>
              <w:bottom w:val="single" w:sz="4" w:space="0" w:color="auto"/>
              <w:right w:val="single" w:sz="4" w:space="0" w:color="auto"/>
            </w:tcBorders>
          </w:tcPr>
          <w:p w14:paraId="1D1650EE" w14:textId="77777777" w:rsidR="00C8458A" w:rsidRPr="00760766" w:rsidRDefault="00C8458A" w:rsidP="00257509">
            <w:pPr>
              <w:rPr>
                <w:b/>
                <w:bCs/>
                <w:lang w:val="sv-SE"/>
              </w:rPr>
            </w:pPr>
            <w:r w:rsidRPr="00760766">
              <w:rPr>
                <w:b/>
                <w:bCs/>
                <w:lang w:val="sv-SE"/>
              </w:rPr>
              <w:lastRenderedPageBreak/>
              <w:t>UPPGIFTER SOM SKA FINNAS PÅ BLISTER ELLER STRIPS</w:t>
            </w:r>
          </w:p>
          <w:p w14:paraId="1D1650EF" w14:textId="77777777" w:rsidR="00C8458A" w:rsidRPr="00760766" w:rsidRDefault="00C8458A" w:rsidP="00257509">
            <w:pPr>
              <w:rPr>
                <w:b/>
                <w:bCs/>
                <w:lang w:val="sv-SE"/>
              </w:rPr>
            </w:pPr>
          </w:p>
          <w:p w14:paraId="1D1650F0" w14:textId="77777777" w:rsidR="00C8458A" w:rsidRPr="00760766" w:rsidRDefault="00C8458A" w:rsidP="0038064A">
            <w:pPr>
              <w:rPr>
                <w:b/>
                <w:bCs/>
                <w:lang w:val="sv-SE"/>
              </w:rPr>
            </w:pPr>
            <w:r w:rsidRPr="00760766">
              <w:rPr>
                <w:b/>
                <w:bCs/>
                <w:lang w:val="sv-SE"/>
              </w:rPr>
              <w:t xml:space="preserve">BLISTER TILL </w:t>
            </w:r>
            <w:r w:rsidR="00297E3B" w:rsidRPr="00760766">
              <w:rPr>
                <w:b/>
                <w:bCs/>
                <w:lang w:val="sv-SE"/>
              </w:rPr>
              <w:t>UPPTRAPPNINGSFÖRPACKNING</w:t>
            </w:r>
            <w:r w:rsidR="00D75519" w:rsidRPr="00760766">
              <w:rPr>
                <w:b/>
                <w:bCs/>
                <w:lang w:val="sv-SE"/>
              </w:rPr>
              <w:t xml:space="preserve"> SOM FICKFÖRPACKNING</w:t>
            </w:r>
            <w:r w:rsidRPr="00760766">
              <w:rPr>
                <w:b/>
                <w:bCs/>
                <w:lang w:val="sv-SE"/>
              </w:rPr>
              <w:t xml:space="preserve"> (42</w:t>
            </w:r>
            <w:r w:rsidR="0038064A" w:rsidRPr="00760766">
              <w:rPr>
                <w:b/>
                <w:bCs/>
                <w:lang w:val="sv-SE"/>
              </w:rPr>
              <w:t> </w:t>
            </w:r>
            <w:r w:rsidRPr="00760766">
              <w:rPr>
                <w:b/>
                <w:bCs/>
                <w:lang w:val="sv-SE"/>
              </w:rPr>
              <w:t>FILMDRAGERADE TABLETTER 15</w:t>
            </w:r>
            <w:r w:rsidR="0038064A" w:rsidRPr="00760766">
              <w:rPr>
                <w:b/>
                <w:bCs/>
                <w:lang w:val="sv-SE"/>
              </w:rPr>
              <w:t> </w:t>
            </w:r>
            <w:r w:rsidRPr="00760766">
              <w:rPr>
                <w:b/>
                <w:bCs/>
                <w:lang w:val="sv-SE"/>
              </w:rPr>
              <w:t>MG OCH 7</w:t>
            </w:r>
            <w:r w:rsidR="0038064A" w:rsidRPr="00760766">
              <w:rPr>
                <w:b/>
                <w:bCs/>
                <w:lang w:val="sv-SE"/>
              </w:rPr>
              <w:t> </w:t>
            </w:r>
            <w:r w:rsidRPr="00760766">
              <w:rPr>
                <w:b/>
                <w:bCs/>
                <w:lang w:val="sv-SE"/>
              </w:rPr>
              <w:t>FILMDRAGERADE TABLETTER 20</w:t>
            </w:r>
            <w:r w:rsidR="0038064A" w:rsidRPr="00760766">
              <w:rPr>
                <w:b/>
                <w:bCs/>
                <w:lang w:val="sv-SE"/>
              </w:rPr>
              <w:t> </w:t>
            </w:r>
            <w:r w:rsidRPr="00760766">
              <w:rPr>
                <w:b/>
                <w:bCs/>
                <w:lang w:val="sv-SE"/>
              </w:rPr>
              <w:t>MG)</w:t>
            </w:r>
          </w:p>
        </w:tc>
      </w:tr>
    </w:tbl>
    <w:p w14:paraId="1D1650F2" w14:textId="77777777" w:rsidR="00C8458A" w:rsidRPr="00760766" w:rsidRDefault="00C8458A" w:rsidP="00257509">
      <w:pPr>
        <w:rPr>
          <w:b/>
          <w:bCs/>
          <w:lang w:val="sv-SE"/>
        </w:rPr>
      </w:pPr>
    </w:p>
    <w:p w14:paraId="1D1650F3" w14:textId="77777777" w:rsidR="00C8458A" w:rsidRPr="00760766" w:rsidRDefault="00C8458A" w:rsidP="00257509">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458A" w:rsidRPr="006A6CE5" w14:paraId="1D1650F5" w14:textId="77777777" w:rsidTr="003D4290">
        <w:tc>
          <w:tcPr>
            <w:tcW w:w="9287" w:type="dxa"/>
            <w:tcBorders>
              <w:top w:val="single" w:sz="4" w:space="0" w:color="auto"/>
              <w:left w:val="single" w:sz="4" w:space="0" w:color="auto"/>
              <w:bottom w:val="single" w:sz="4" w:space="0" w:color="auto"/>
              <w:right w:val="single" w:sz="4" w:space="0" w:color="auto"/>
            </w:tcBorders>
          </w:tcPr>
          <w:p w14:paraId="1D1650F4" w14:textId="77777777" w:rsidR="00C8458A" w:rsidRPr="00760766" w:rsidRDefault="00C8458A" w:rsidP="00257509">
            <w:pPr>
              <w:tabs>
                <w:tab w:val="left" w:pos="142"/>
              </w:tabs>
              <w:ind w:left="567" w:hanging="567"/>
              <w:rPr>
                <w:lang w:val="sv-SE"/>
              </w:rPr>
            </w:pPr>
            <w:r w:rsidRPr="00760766">
              <w:rPr>
                <w:b/>
                <w:bCs/>
                <w:lang w:val="sv-SE"/>
              </w:rPr>
              <w:t>1.</w:t>
            </w:r>
            <w:r w:rsidRPr="00760766">
              <w:rPr>
                <w:b/>
                <w:bCs/>
                <w:lang w:val="sv-SE"/>
              </w:rPr>
              <w:tab/>
              <w:t>LÄKEMEDLETS NAMN</w:t>
            </w:r>
          </w:p>
        </w:tc>
      </w:tr>
    </w:tbl>
    <w:p w14:paraId="1D1650F6" w14:textId="77777777" w:rsidR="00C8458A" w:rsidRPr="00760766" w:rsidRDefault="00C8458A" w:rsidP="00257509">
      <w:pPr>
        <w:ind w:left="567" w:hanging="567"/>
        <w:rPr>
          <w:lang w:val="sv-SE"/>
        </w:rPr>
      </w:pPr>
    </w:p>
    <w:p w14:paraId="1D1650F7" w14:textId="77777777" w:rsidR="00C8458A" w:rsidRPr="00760766" w:rsidRDefault="00A15B81" w:rsidP="00257509">
      <w:pPr>
        <w:rPr>
          <w:lang w:val="sv-SE"/>
        </w:rPr>
      </w:pPr>
      <w:r w:rsidRPr="00760766">
        <w:rPr>
          <w:lang w:val="sv-SE"/>
        </w:rPr>
        <w:t>Rivaroxaban Accord</w:t>
      </w:r>
      <w:r w:rsidR="00C8458A" w:rsidRPr="00760766">
        <w:rPr>
          <w:lang w:val="sv-SE"/>
        </w:rPr>
        <w:t xml:space="preserve"> 15 mg </w:t>
      </w:r>
    </w:p>
    <w:p w14:paraId="1D1650F8" w14:textId="77777777" w:rsidR="00C8458A" w:rsidRPr="00760766" w:rsidRDefault="00A15B81" w:rsidP="00257509">
      <w:pPr>
        <w:rPr>
          <w:lang w:val="sv-SE"/>
        </w:rPr>
      </w:pPr>
      <w:r w:rsidRPr="00760766">
        <w:rPr>
          <w:highlight w:val="lightGray"/>
          <w:lang w:val="sv-SE"/>
        </w:rPr>
        <w:t>Rivaroxaban Accord</w:t>
      </w:r>
      <w:r w:rsidR="00C8458A" w:rsidRPr="00760766">
        <w:rPr>
          <w:highlight w:val="lightGray"/>
          <w:lang w:val="sv-SE"/>
        </w:rPr>
        <w:t xml:space="preserve"> 20 mg </w:t>
      </w:r>
    </w:p>
    <w:p w14:paraId="1D1650F9" w14:textId="77777777" w:rsidR="00C8458A" w:rsidRPr="00760766" w:rsidRDefault="00C8458A" w:rsidP="00257509">
      <w:pPr>
        <w:rPr>
          <w:lang w:val="sv-SE"/>
        </w:rPr>
      </w:pPr>
      <w:r w:rsidRPr="00760766">
        <w:rPr>
          <w:lang w:val="sv-SE"/>
        </w:rPr>
        <w:t>rivaroxaban</w:t>
      </w:r>
    </w:p>
    <w:p w14:paraId="1D1650FA" w14:textId="77777777" w:rsidR="00C8458A" w:rsidRPr="00760766" w:rsidRDefault="00C8458A" w:rsidP="00257509">
      <w:pPr>
        <w:rPr>
          <w:b/>
          <w:bCs/>
          <w:lang w:val="sv-SE"/>
        </w:rPr>
      </w:pPr>
    </w:p>
    <w:p w14:paraId="1D1650FB" w14:textId="77777777" w:rsidR="00C8458A" w:rsidRPr="00760766" w:rsidRDefault="00C8458A" w:rsidP="00257509">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458A" w:rsidRPr="00095A11" w14:paraId="1D1650FD" w14:textId="77777777" w:rsidTr="003D4290">
        <w:tc>
          <w:tcPr>
            <w:tcW w:w="9287" w:type="dxa"/>
            <w:tcBorders>
              <w:top w:val="single" w:sz="4" w:space="0" w:color="auto"/>
              <w:left w:val="single" w:sz="4" w:space="0" w:color="auto"/>
              <w:bottom w:val="single" w:sz="4" w:space="0" w:color="auto"/>
              <w:right w:val="single" w:sz="4" w:space="0" w:color="auto"/>
            </w:tcBorders>
          </w:tcPr>
          <w:p w14:paraId="1D1650FC" w14:textId="77777777" w:rsidR="00C8458A" w:rsidRPr="00760766" w:rsidRDefault="00C8458A" w:rsidP="00257509">
            <w:pPr>
              <w:tabs>
                <w:tab w:val="left" w:pos="142"/>
              </w:tabs>
              <w:ind w:left="567" w:hanging="567"/>
              <w:rPr>
                <w:lang w:val="sv-SE"/>
              </w:rPr>
            </w:pPr>
            <w:r w:rsidRPr="00760766">
              <w:rPr>
                <w:b/>
                <w:bCs/>
                <w:lang w:val="sv-SE"/>
              </w:rPr>
              <w:t>2.</w:t>
            </w:r>
            <w:r w:rsidRPr="00760766">
              <w:rPr>
                <w:b/>
                <w:bCs/>
                <w:lang w:val="sv-SE"/>
              </w:rPr>
              <w:tab/>
              <w:t>INNEHAVARE AV GODKÄNNANDE FÖR FÖRSÄLJNING</w:t>
            </w:r>
          </w:p>
        </w:tc>
      </w:tr>
    </w:tbl>
    <w:p w14:paraId="1D1650FE" w14:textId="77777777" w:rsidR="00C8458A" w:rsidRPr="00760766" w:rsidRDefault="00C8458A" w:rsidP="00257509">
      <w:pPr>
        <w:rPr>
          <w:lang w:val="sv-SE"/>
        </w:rPr>
      </w:pPr>
    </w:p>
    <w:p w14:paraId="1D1650FF" w14:textId="77777777" w:rsidR="006A6C46" w:rsidRPr="00760766" w:rsidRDefault="006A6C46" w:rsidP="00257509">
      <w:pPr>
        <w:rPr>
          <w:lang w:val="sv-SE"/>
        </w:rPr>
      </w:pPr>
      <w:r w:rsidRPr="00760766">
        <w:rPr>
          <w:lang w:val="sv-SE"/>
        </w:rPr>
        <w:t>Accord</w:t>
      </w:r>
    </w:p>
    <w:p w14:paraId="1D165100" w14:textId="77777777" w:rsidR="00C8458A" w:rsidRPr="00760766" w:rsidRDefault="00C8458A" w:rsidP="00257509">
      <w:pPr>
        <w:rPr>
          <w:lang w:val="sv-SE"/>
        </w:rPr>
      </w:pPr>
    </w:p>
    <w:p w14:paraId="1D165101" w14:textId="77777777" w:rsidR="00C8458A" w:rsidRPr="00760766" w:rsidRDefault="00C8458A" w:rsidP="00257509">
      <w:pPr>
        <w:rPr>
          <w:b/>
          <w:bCs/>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458A" w:rsidRPr="006A6CE5" w14:paraId="1D165103" w14:textId="77777777" w:rsidTr="003D4290">
        <w:tc>
          <w:tcPr>
            <w:tcW w:w="9287" w:type="dxa"/>
            <w:tcBorders>
              <w:top w:val="single" w:sz="4" w:space="0" w:color="auto"/>
              <w:left w:val="single" w:sz="4" w:space="0" w:color="auto"/>
              <w:bottom w:val="single" w:sz="4" w:space="0" w:color="auto"/>
              <w:right w:val="single" w:sz="4" w:space="0" w:color="auto"/>
            </w:tcBorders>
          </w:tcPr>
          <w:p w14:paraId="1D165102" w14:textId="77777777" w:rsidR="00C8458A" w:rsidRPr="00760766" w:rsidRDefault="00C8458A" w:rsidP="00257509">
            <w:pPr>
              <w:tabs>
                <w:tab w:val="left" w:pos="142"/>
              </w:tabs>
              <w:ind w:left="567" w:hanging="567"/>
              <w:rPr>
                <w:lang w:val="sv-SE"/>
              </w:rPr>
            </w:pPr>
            <w:r w:rsidRPr="00760766">
              <w:rPr>
                <w:b/>
                <w:bCs/>
                <w:lang w:val="sv-SE"/>
              </w:rPr>
              <w:t>3.</w:t>
            </w:r>
            <w:r w:rsidRPr="00760766">
              <w:rPr>
                <w:b/>
                <w:bCs/>
                <w:lang w:val="sv-SE"/>
              </w:rPr>
              <w:tab/>
              <w:t>UTGÅNGSDATUM</w:t>
            </w:r>
          </w:p>
        </w:tc>
      </w:tr>
    </w:tbl>
    <w:p w14:paraId="1D165104" w14:textId="77777777" w:rsidR="00C8458A" w:rsidRPr="00760766" w:rsidRDefault="00C8458A" w:rsidP="00257509">
      <w:pPr>
        <w:rPr>
          <w:lang w:val="sv-SE"/>
        </w:rPr>
      </w:pPr>
    </w:p>
    <w:p w14:paraId="1D165105" w14:textId="77777777" w:rsidR="00C8458A" w:rsidRPr="00760766" w:rsidRDefault="00C8458A" w:rsidP="00257509">
      <w:pPr>
        <w:rPr>
          <w:lang w:val="sv-SE"/>
        </w:rPr>
      </w:pPr>
      <w:r w:rsidRPr="00760766">
        <w:rPr>
          <w:lang w:val="sv-SE"/>
        </w:rPr>
        <w:t>EXP</w:t>
      </w:r>
    </w:p>
    <w:p w14:paraId="1D165106" w14:textId="77777777" w:rsidR="00C8458A" w:rsidRPr="00760766" w:rsidRDefault="00C8458A" w:rsidP="00257509">
      <w:pPr>
        <w:rPr>
          <w:b/>
          <w:bCs/>
          <w:lang w:val="sv-SE"/>
        </w:rPr>
      </w:pPr>
    </w:p>
    <w:p w14:paraId="1D165107" w14:textId="77777777" w:rsidR="00C8458A" w:rsidRPr="00760766" w:rsidRDefault="00C8458A" w:rsidP="0025750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458A" w:rsidRPr="006A6CE5" w14:paraId="1D165109" w14:textId="77777777" w:rsidTr="003D4290">
        <w:tc>
          <w:tcPr>
            <w:tcW w:w="9287" w:type="dxa"/>
            <w:tcBorders>
              <w:top w:val="single" w:sz="4" w:space="0" w:color="auto"/>
              <w:left w:val="single" w:sz="4" w:space="0" w:color="auto"/>
              <w:bottom w:val="single" w:sz="4" w:space="0" w:color="auto"/>
              <w:right w:val="single" w:sz="4" w:space="0" w:color="auto"/>
            </w:tcBorders>
          </w:tcPr>
          <w:p w14:paraId="1D165108" w14:textId="77777777" w:rsidR="00C8458A" w:rsidRPr="00760766" w:rsidRDefault="00C8458A" w:rsidP="00257509">
            <w:pPr>
              <w:tabs>
                <w:tab w:val="left" w:pos="142"/>
              </w:tabs>
              <w:ind w:left="567" w:hanging="567"/>
              <w:rPr>
                <w:lang w:val="sv-SE"/>
              </w:rPr>
            </w:pPr>
            <w:r w:rsidRPr="00760766">
              <w:rPr>
                <w:b/>
                <w:bCs/>
                <w:lang w:val="sv-SE"/>
              </w:rPr>
              <w:t>4.</w:t>
            </w:r>
            <w:r w:rsidRPr="00760766">
              <w:rPr>
                <w:b/>
                <w:bCs/>
                <w:lang w:val="sv-SE"/>
              </w:rPr>
              <w:tab/>
              <w:t>TILLVERKNINGSSATSNUMMER</w:t>
            </w:r>
          </w:p>
        </w:tc>
      </w:tr>
    </w:tbl>
    <w:p w14:paraId="1D16510A" w14:textId="77777777" w:rsidR="00C8458A" w:rsidRPr="00760766" w:rsidRDefault="00C8458A" w:rsidP="00257509">
      <w:pPr>
        <w:rPr>
          <w:lang w:val="sv-SE"/>
        </w:rPr>
      </w:pPr>
    </w:p>
    <w:p w14:paraId="1D16510B" w14:textId="77777777" w:rsidR="00C8458A" w:rsidRPr="00760766" w:rsidRDefault="00C8458A" w:rsidP="00257509">
      <w:pPr>
        <w:rPr>
          <w:lang w:val="sv-SE"/>
        </w:rPr>
      </w:pPr>
      <w:r w:rsidRPr="00760766">
        <w:rPr>
          <w:lang w:val="sv-SE"/>
        </w:rPr>
        <w:t>Lot</w:t>
      </w:r>
    </w:p>
    <w:p w14:paraId="1D16510C" w14:textId="77777777" w:rsidR="00C8458A" w:rsidRPr="00760766" w:rsidRDefault="00C8458A" w:rsidP="00257509">
      <w:pPr>
        <w:rPr>
          <w:lang w:val="sv-SE"/>
        </w:rPr>
      </w:pPr>
    </w:p>
    <w:p w14:paraId="1D16510D" w14:textId="77777777" w:rsidR="00C8458A" w:rsidRPr="00760766" w:rsidRDefault="00C8458A" w:rsidP="00257509">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458A" w:rsidRPr="006A6CE5" w14:paraId="1D16510F" w14:textId="77777777" w:rsidTr="003D4290">
        <w:tc>
          <w:tcPr>
            <w:tcW w:w="9287" w:type="dxa"/>
            <w:tcBorders>
              <w:top w:val="single" w:sz="4" w:space="0" w:color="auto"/>
              <w:left w:val="single" w:sz="4" w:space="0" w:color="auto"/>
              <w:bottom w:val="single" w:sz="4" w:space="0" w:color="auto"/>
              <w:right w:val="single" w:sz="4" w:space="0" w:color="auto"/>
            </w:tcBorders>
          </w:tcPr>
          <w:p w14:paraId="1D16510E" w14:textId="77777777" w:rsidR="00C8458A" w:rsidRPr="00760766" w:rsidRDefault="00C8458A" w:rsidP="00257509">
            <w:pPr>
              <w:tabs>
                <w:tab w:val="left" w:pos="142"/>
              </w:tabs>
              <w:ind w:left="567" w:hanging="567"/>
              <w:rPr>
                <w:lang w:val="sv-SE"/>
              </w:rPr>
            </w:pPr>
            <w:r w:rsidRPr="00760766">
              <w:rPr>
                <w:b/>
                <w:bCs/>
                <w:lang w:val="sv-SE"/>
              </w:rPr>
              <w:t>5.</w:t>
            </w:r>
            <w:r w:rsidRPr="00760766">
              <w:rPr>
                <w:b/>
                <w:bCs/>
                <w:lang w:val="sv-SE"/>
              </w:rPr>
              <w:tab/>
              <w:t>ÖVRIGT</w:t>
            </w:r>
          </w:p>
        </w:tc>
      </w:tr>
    </w:tbl>
    <w:p w14:paraId="1D165110" w14:textId="77777777" w:rsidR="00E947AB" w:rsidRPr="00760766" w:rsidRDefault="00E947AB" w:rsidP="00257509">
      <w:pPr>
        <w:tabs>
          <w:tab w:val="clear" w:pos="567"/>
        </w:tabs>
        <w:rPr>
          <w:lang w:val="sv-SE"/>
        </w:rPr>
      </w:pPr>
    </w:p>
    <w:p w14:paraId="1D165111" w14:textId="77777777" w:rsidR="00C8458A" w:rsidRPr="00760766" w:rsidRDefault="00C8458A" w:rsidP="00257509">
      <w:pPr>
        <w:tabs>
          <w:tab w:val="clear" w:pos="567"/>
        </w:tabs>
        <w:rPr>
          <w:lang w:val="sv-SE"/>
        </w:rPr>
      </w:pPr>
    </w:p>
    <w:p w14:paraId="1D165112" w14:textId="77777777" w:rsidR="00340380" w:rsidRPr="00760766" w:rsidRDefault="006D4385" w:rsidP="00257509">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outlineLvl w:val="1"/>
        <w:rPr>
          <w:b/>
          <w:snapToGrid/>
          <w:lang w:val="sv-SE" w:eastAsia="en-US"/>
        </w:rPr>
      </w:pPr>
      <w:r w:rsidRPr="00760766">
        <w:rPr>
          <w:lang w:val="sv-SE"/>
        </w:rPr>
        <w:br w:type="page"/>
      </w:r>
      <w:r w:rsidR="00340380" w:rsidRPr="00760766">
        <w:rPr>
          <w:b/>
          <w:snapToGrid/>
          <w:lang w:val="sv-SE" w:eastAsia="en-US"/>
        </w:rPr>
        <w:lastRenderedPageBreak/>
        <w:t>PATIENTKORT</w:t>
      </w:r>
    </w:p>
    <w:p w14:paraId="1D165113" w14:textId="77777777" w:rsidR="00340380" w:rsidRPr="00760766" w:rsidRDefault="00340380" w:rsidP="00257509">
      <w:pPr>
        <w:tabs>
          <w:tab w:val="left" w:pos="142"/>
        </w:tabs>
        <w:ind w:left="567" w:hanging="567"/>
        <w:rPr>
          <w:lang w:val="sv-SE"/>
        </w:rPr>
      </w:pPr>
    </w:p>
    <w:p w14:paraId="1D165114" w14:textId="77777777" w:rsidR="00340380" w:rsidRPr="00760766" w:rsidRDefault="00340380" w:rsidP="00257509">
      <w:pPr>
        <w:spacing w:line="240" w:lineRule="auto"/>
        <w:rPr>
          <w:b/>
          <w:lang w:val="sv-SE"/>
        </w:rPr>
      </w:pPr>
      <w:r w:rsidRPr="00760766">
        <w:rPr>
          <w:b/>
          <w:lang w:val="sv-SE"/>
        </w:rPr>
        <w:t>Patientkort</w:t>
      </w:r>
    </w:p>
    <w:p w14:paraId="1D165115" w14:textId="77777777" w:rsidR="00340380" w:rsidRPr="00760766" w:rsidRDefault="00340380" w:rsidP="00257509">
      <w:pPr>
        <w:spacing w:line="240" w:lineRule="auto"/>
        <w:rPr>
          <w:lang w:val="sv-SE"/>
        </w:rPr>
      </w:pPr>
    </w:p>
    <w:p w14:paraId="1D165116" w14:textId="77777777" w:rsidR="006A6C46" w:rsidRPr="00760766" w:rsidRDefault="006A6C46" w:rsidP="00257509">
      <w:pPr>
        <w:spacing w:line="240" w:lineRule="auto"/>
        <w:rPr>
          <w:lang w:val="sv-SE"/>
        </w:rPr>
      </w:pPr>
      <w:r w:rsidRPr="00760766">
        <w:rPr>
          <w:lang w:val="sv-SE"/>
        </w:rPr>
        <w:t>Accord</w:t>
      </w:r>
    </w:p>
    <w:p w14:paraId="1D165117" w14:textId="77777777" w:rsidR="00340380" w:rsidRPr="006A6CE5" w:rsidRDefault="00340380" w:rsidP="00257509">
      <w:pPr>
        <w:spacing w:line="240" w:lineRule="auto"/>
        <w:rPr>
          <w:snapToGrid/>
          <w:lang w:val="sv-SE" w:eastAsia="de-DE"/>
        </w:rPr>
      </w:pPr>
    </w:p>
    <w:p w14:paraId="1D165118" w14:textId="77777777" w:rsidR="002B7DA6" w:rsidRPr="006A6CE5" w:rsidRDefault="00A15B81" w:rsidP="00257509">
      <w:pPr>
        <w:tabs>
          <w:tab w:val="clear" w:pos="567"/>
        </w:tabs>
        <w:spacing w:line="240" w:lineRule="auto"/>
        <w:rPr>
          <w:b/>
          <w:snapToGrid/>
          <w:lang w:val="sv-SE" w:eastAsia="de-DE"/>
        </w:rPr>
      </w:pPr>
      <w:r w:rsidRPr="006A6CE5">
        <w:rPr>
          <w:b/>
          <w:snapToGrid/>
          <w:lang w:val="sv-SE" w:eastAsia="de-DE"/>
        </w:rPr>
        <w:t>Rivaroxaban Accord</w:t>
      </w:r>
      <w:r w:rsidR="002B7DA6" w:rsidRPr="006A6CE5">
        <w:rPr>
          <w:b/>
          <w:snapToGrid/>
          <w:lang w:val="sv-SE" w:eastAsia="de-DE"/>
        </w:rPr>
        <w:t xml:space="preserve"> 2,5 mg</w:t>
      </w:r>
      <w:r w:rsidR="007C7CC6" w:rsidRPr="006A6CE5">
        <w:rPr>
          <w:b/>
          <w:snapToGrid/>
          <w:lang w:val="sv-SE" w:eastAsia="de-DE"/>
        </w:rPr>
        <w:t xml:space="preserve"> </w:t>
      </w:r>
      <w:r w:rsidR="007C7CC6" w:rsidRPr="00760766">
        <w:rPr>
          <w:highlight w:val="lightGray"/>
          <w:lang w:val="sv-SE"/>
        </w:rPr>
        <w:t>(kryssruta för ikryssning av förskriven dos)</w:t>
      </w:r>
    </w:p>
    <w:p w14:paraId="1D165119" w14:textId="77777777" w:rsidR="00B53C3D" w:rsidRPr="006A6CE5" w:rsidRDefault="00A15B81" w:rsidP="00257509">
      <w:pPr>
        <w:tabs>
          <w:tab w:val="clear" w:pos="567"/>
        </w:tabs>
        <w:spacing w:line="240" w:lineRule="auto"/>
        <w:rPr>
          <w:b/>
          <w:snapToGrid/>
          <w:lang w:val="sv-SE" w:eastAsia="de-DE"/>
        </w:rPr>
      </w:pPr>
      <w:r w:rsidRPr="006A6CE5">
        <w:rPr>
          <w:b/>
          <w:snapToGrid/>
          <w:lang w:val="sv-SE" w:eastAsia="de-DE"/>
        </w:rPr>
        <w:t>Rivaroxaban Accord</w:t>
      </w:r>
      <w:r w:rsidR="00B53C3D" w:rsidRPr="006A6CE5">
        <w:rPr>
          <w:b/>
          <w:snapToGrid/>
          <w:lang w:val="sv-SE" w:eastAsia="de-DE"/>
        </w:rPr>
        <w:t xml:space="preserve"> 10 mg</w:t>
      </w:r>
      <w:r w:rsidR="007C7CC6" w:rsidRPr="006A6CE5">
        <w:rPr>
          <w:b/>
          <w:snapToGrid/>
          <w:lang w:val="sv-SE" w:eastAsia="de-DE"/>
        </w:rPr>
        <w:t xml:space="preserve"> </w:t>
      </w:r>
      <w:r w:rsidR="007C7CC6" w:rsidRPr="00760766">
        <w:rPr>
          <w:highlight w:val="lightGray"/>
          <w:lang w:val="sv-SE"/>
        </w:rPr>
        <w:t>(kryssruta för ikryssning av förskriven dos)</w:t>
      </w:r>
    </w:p>
    <w:p w14:paraId="1D16511A" w14:textId="77777777" w:rsidR="00340380" w:rsidRPr="006A6CE5" w:rsidRDefault="00A15B81" w:rsidP="00257509">
      <w:pPr>
        <w:tabs>
          <w:tab w:val="clear" w:pos="567"/>
        </w:tabs>
        <w:spacing w:line="240" w:lineRule="auto"/>
        <w:rPr>
          <w:b/>
          <w:snapToGrid/>
          <w:lang w:val="sv-SE" w:eastAsia="de-DE"/>
        </w:rPr>
      </w:pPr>
      <w:r w:rsidRPr="006A6CE5">
        <w:rPr>
          <w:b/>
          <w:snapToGrid/>
          <w:lang w:val="sv-SE" w:eastAsia="de-DE"/>
        </w:rPr>
        <w:t>Rivaroxaban Accord</w:t>
      </w:r>
      <w:r w:rsidR="00340380" w:rsidRPr="006A6CE5">
        <w:rPr>
          <w:b/>
          <w:snapToGrid/>
          <w:lang w:val="sv-SE" w:eastAsia="de-DE"/>
        </w:rPr>
        <w:t xml:space="preserve"> 15</w:t>
      </w:r>
      <w:r w:rsidR="00726534" w:rsidRPr="006A6CE5">
        <w:rPr>
          <w:b/>
          <w:snapToGrid/>
          <w:lang w:val="sv-SE" w:eastAsia="de-DE"/>
        </w:rPr>
        <w:t> </w:t>
      </w:r>
      <w:r w:rsidR="00340380" w:rsidRPr="006A6CE5">
        <w:rPr>
          <w:b/>
          <w:snapToGrid/>
          <w:lang w:val="sv-SE" w:eastAsia="de-DE"/>
        </w:rPr>
        <w:t>mg</w:t>
      </w:r>
      <w:r w:rsidR="007C7CC6" w:rsidRPr="006A6CE5">
        <w:rPr>
          <w:b/>
          <w:snapToGrid/>
          <w:lang w:val="sv-SE" w:eastAsia="de-DE"/>
        </w:rPr>
        <w:t xml:space="preserve"> </w:t>
      </w:r>
      <w:r w:rsidR="007C7CC6" w:rsidRPr="00760766">
        <w:rPr>
          <w:highlight w:val="lightGray"/>
          <w:lang w:val="sv-SE"/>
        </w:rPr>
        <w:t>(kryssruta för ikryssning av förskriven dos)</w:t>
      </w:r>
    </w:p>
    <w:p w14:paraId="1D16511B" w14:textId="77777777" w:rsidR="00340380" w:rsidRPr="006A6CE5" w:rsidRDefault="00A15B81" w:rsidP="00257509">
      <w:pPr>
        <w:tabs>
          <w:tab w:val="clear" w:pos="567"/>
        </w:tabs>
        <w:spacing w:line="240" w:lineRule="auto"/>
        <w:rPr>
          <w:b/>
          <w:snapToGrid/>
          <w:lang w:val="sv-SE" w:eastAsia="de-DE"/>
        </w:rPr>
      </w:pPr>
      <w:r w:rsidRPr="006A6CE5">
        <w:rPr>
          <w:b/>
          <w:snapToGrid/>
          <w:lang w:val="sv-SE" w:eastAsia="de-DE"/>
        </w:rPr>
        <w:t>Rivaroxaban Accord</w:t>
      </w:r>
      <w:r w:rsidR="00340380" w:rsidRPr="006A6CE5">
        <w:rPr>
          <w:b/>
          <w:snapToGrid/>
          <w:lang w:val="sv-SE" w:eastAsia="de-DE"/>
        </w:rPr>
        <w:t xml:space="preserve"> 20</w:t>
      </w:r>
      <w:r w:rsidR="00726534" w:rsidRPr="006A6CE5">
        <w:rPr>
          <w:b/>
          <w:snapToGrid/>
          <w:lang w:val="sv-SE" w:eastAsia="de-DE"/>
        </w:rPr>
        <w:t> </w:t>
      </w:r>
      <w:r w:rsidR="00340380" w:rsidRPr="006A6CE5">
        <w:rPr>
          <w:b/>
          <w:snapToGrid/>
          <w:lang w:val="sv-SE" w:eastAsia="de-DE"/>
        </w:rPr>
        <w:t>mg</w:t>
      </w:r>
      <w:r w:rsidR="007C7CC6" w:rsidRPr="006A6CE5">
        <w:rPr>
          <w:b/>
          <w:snapToGrid/>
          <w:lang w:val="sv-SE" w:eastAsia="de-DE"/>
        </w:rPr>
        <w:t xml:space="preserve"> </w:t>
      </w:r>
      <w:r w:rsidR="007C7CC6" w:rsidRPr="00760766">
        <w:rPr>
          <w:highlight w:val="lightGray"/>
          <w:lang w:val="sv-SE"/>
        </w:rPr>
        <w:t>(kryssruta för ikryssning av förskriven dos)</w:t>
      </w:r>
    </w:p>
    <w:p w14:paraId="1D16511C" w14:textId="77777777" w:rsidR="00340380" w:rsidRPr="006A6CE5" w:rsidRDefault="00340380" w:rsidP="00257509">
      <w:pPr>
        <w:tabs>
          <w:tab w:val="clear" w:pos="567"/>
        </w:tabs>
        <w:spacing w:line="240" w:lineRule="auto"/>
        <w:rPr>
          <w:snapToGrid/>
          <w:lang w:val="sv-SE" w:eastAsia="de-DE"/>
        </w:rPr>
      </w:pPr>
    </w:p>
    <w:p w14:paraId="1D16511D" w14:textId="77777777" w:rsidR="00340380" w:rsidRPr="006A6CE5" w:rsidRDefault="00340380" w:rsidP="00257509">
      <w:pPr>
        <w:tabs>
          <w:tab w:val="clear" w:pos="567"/>
        </w:tabs>
        <w:spacing w:line="240" w:lineRule="auto"/>
        <w:rPr>
          <w:b/>
          <w:snapToGrid/>
          <w:lang w:val="sv-SE" w:eastAsia="de-DE"/>
        </w:rPr>
      </w:pPr>
      <w:r w:rsidRPr="00760766">
        <w:rPr>
          <w:b/>
          <w:lang w:val="sv-SE"/>
        </w:rPr>
        <w:t xml:space="preserve">♦ </w:t>
      </w:r>
      <w:r w:rsidRPr="006A6CE5">
        <w:rPr>
          <w:b/>
          <w:snapToGrid/>
          <w:lang w:val="sv-SE" w:eastAsia="de-DE"/>
        </w:rPr>
        <w:t>Bär alltid detta kort med dig</w:t>
      </w:r>
    </w:p>
    <w:p w14:paraId="1D16511E" w14:textId="77777777" w:rsidR="00340380" w:rsidRPr="00760766" w:rsidRDefault="00340380" w:rsidP="00257509">
      <w:pPr>
        <w:tabs>
          <w:tab w:val="clear" w:pos="567"/>
        </w:tabs>
        <w:spacing w:line="240" w:lineRule="auto"/>
        <w:rPr>
          <w:b/>
          <w:lang w:val="sv-SE"/>
        </w:rPr>
      </w:pPr>
      <w:r w:rsidRPr="00760766">
        <w:rPr>
          <w:b/>
          <w:lang w:val="sv-SE"/>
        </w:rPr>
        <w:t>♦ Ta fram kortet varje gång du söker behandling hos läkare eller tandläkare</w:t>
      </w:r>
    </w:p>
    <w:p w14:paraId="1D16511F" w14:textId="77777777" w:rsidR="00340380" w:rsidRPr="00760766" w:rsidRDefault="00340380" w:rsidP="00257509">
      <w:pPr>
        <w:tabs>
          <w:tab w:val="clear" w:pos="567"/>
        </w:tabs>
        <w:spacing w:line="240" w:lineRule="auto"/>
        <w:rPr>
          <w:b/>
          <w:lang w:val="sv-SE"/>
        </w:rPr>
      </w:pPr>
    </w:p>
    <w:p w14:paraId="1D165120" w14:textId="77777777" w:rsidR="00340380" w:rsidRPr="006A6CE5" w:rsidRDefault="00340380" w:rsidP="00257509">
      <w:pPr>
        <w:tabs>
          <w:tab w:val="clear" w:pos="567"/>
        </w:tabs>
        <w:autoSpaceDE w:val="0"/>
        <w:autoSpaceDN w:val="0"/>
        <w:adjustRightInd w:val="0"/>
        <w:spacing w:line="240" w:lineRule="auto"/>
        <w:rPr>
          <w:b/>
          <w:snapToGrid/>
          <w:lang w:val="sv-SE" w:eastAsia="de-DE"/>
        </w:rPr>
      </w:pPr>
      <w:r w:rsidRPr="006A6CE5">
        <w:rPr>
          <w:b/>
          <w:snapToGrid/>
          <w:lang w:val="sv-SE" w:eastAsia="de-DE"/>
        </w:rPr>
        <w:t xml:space="preserve">Jag får antikoagulationsbehandling med </w:t>
      </w:r>
      <w:r w:rsidR="00A15B81" w:rsidRPr="006A6CE5">
        <w:rPr>
          <w:b/>
          <w:snapToGrid/>
          <w:lang w:val="sv-SE" w:eastAsia="de-DE"/>
        </w:rPr>
        <w:t>Rivaroxaban Accord</w:t>
      </w:r>
      <w:r w:rsidRPr="006A6CE5">
        <w:rPr>
          <w:b/>
          <w:snapToGrid/>
          <w:lang w:val="sv-SE" w:eastAsia="de-DE"/>
        </w:rPr>
        <w:t xml:space="preserve"> (rivaroxaban).</w:t>
      </w:r>
    </w:p>
    <w:p w14:paraId="1D165121"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Namn</w:t>
      </w:r>
      <w:r w:rsidR="00F47CA0" w:rsidRPr="006A6CE5">
        <w:rPr>
          <w:snapToGrid/>
          <w:lang w:val="sv-SE" w:eastAsia="de-DE"/>
        </w:rPr>
        <w:t>:</w:t>
      </w:r>
    </w:p>
    <w:p w14:paraId="1D165122"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Adress</w:t>
      </w:r>
      <w:r w:rsidR="00F47CA0" w:rsidRPr="006A6CE5">
        <w:rPr>
          <w:snapToGrid/>
          <w:lang w:val="sv-SE" w:eastAsia="de-DE"/>
        </w:rPr>
        <w:t>:</w:t>
      </w:r>
    </w:p>
    <w:p w14:paraId="1D165123"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Födelsedatum</w:t>
      </w:r>
      <w:r w:rsidR="00F47CA0" w:rsidRPr="006A6CE5">
        <w:rPr>
          <w:snapToGrid/>
          <w:lang w:val="sv-SE" w:eastAsia="de-DE"/>
        </w:rPr>
        <w:t>:</w:t>
      </w:r>
    </w:p>
    <w:p w14:paraId="1D165124" w14:textId="77777777" w:rsidR="00340380" w:rsidRPr="006A6CE5" w:rsidRDefault="00340380" w:rsidP="00257509">
      <w:pPr>
        <w:tabs>
          <w:tab w:val="clear" w:pos="567"/>
        </w:tabs>
        <w:spacing w:line="240" w:lineRule="auto"/>
        <w:rPr>
          <w:lang w:val="sv-SE"/>
        </w:rPr>
      </w:pPr>
      <w:r w:rsidRPr="006A6CE5">
        <w:rPr>
          <w:snapToGrid/>
          <w:lang w:val="sv-SE" w:eastAsia="de-DE"/>
        </w:rPr>
        <w:t>Vikt</w:t>
      </w:r>
      <w:r w:rsidR="00F47CA0" w:rsidRPr="006A6CE5">
        <w:rPr>
          <w:snapToGrid/>
          <w:lang w:val="sv-SE" w:eastAsia="de-DE"/>
        </w:rPr>
        <w:t>:</w:t>
      </w:r>
      <w:r w:rsidRPr="006A6CE5">
        <w:rPr>
          <w:lang w:val="sv-SE"/>
        </w:rPr>
        <w:t xml:space="preserve"> </w:t>
      </w:r>
    </w:p>
    <w:p w14:paraId="1D165125" w14:textId="77777777" w:rsidR="00340380" w:rsidRPr="006A6CE5" w:rsidRDefault="00340380" w:rsidP="00257509">
      <w:pPr>
        <w:tabs>
          <w:tab w:val="clear" w:pos="567"/>
        </w:tabs>
        <w:spacing w:line="240" w:lineRule="auto"/>
        <w:rPr>
          <w:snapToGrid/>
          <w:lang w:val="sv-SE" w:eastAsia="de-DE"/>
        </w:rPr>
      </w:pPr>
      <w:r w:rsidRPr="006A6CE5">
        <w:rPr>
          <w:lang w:val="sv-SE"/>
        </w:rPr>
        <w:t>An</w:t>
      </w:r>
      <w:r w:rsidR="007C7CC6" w:rsidRPr="006A6CE5">
        <w:rPr>
          <w:lang w:val="sv-SE"/>
        </w:rPr>
        <w:t xml:space="preserve">dra läkemedel </w:t>
      </w:r>
      <w:r w:rsidRPr="006A6CE5">
        <w:rPr>
          <w:lang w:val="sv-SE"/>
        </w:rPr>
        <w:t>/ medicinska tillstånd</w:t>
      </w:r>
      <w:r w:rsidR="00F47CA0" w:rsidRPr="006A6CE5">
        <w:rPr>
          <w:lang w:val="sv-SE"/>
        </w:rPr>
        <w:t>:</w:t>
      </w:r>
    </w:p>
    <w:p w14:paraId="1D165126" w14:textId="77777777" w:rsidR="00B32730" w:rsidRPr="00760766" w:rsidRDefault="00B32730" w:rsidP="00257509">
      <w:pPr>
        <w:tabs>
          <w:tab w:val="clear" w:pos="567"/>
        </w:tabs>
        <w:spacing w:line="240" w:lineRule="auto"/>
        <w:rPr>
          <w:lang w:val="sv-SE"/>
        </w:rPr>
      </w:pPr>
    </w:p>
    <w:p w14:paraId="1D165127" w14:textId="77777777" w:rsidR="00340380" w:rsidRPr="006A6CE5" w:rsidRDefault="00340380" w:rsidP="00257509">
      <w:pPr>
        <w:tabs>
          <w:tab w:val="clear" w:pos="567"/>
        </w:tabs>
        <w:autoSpaceDE w:val="0"/>
        <w:autoSpaceDN w:val="0"/>
        <w:adjustRightInd w:val="0"/>
        <w:spacing w:line="240" w:lineRule="auto"/>
        <w:rPr>
          <w:b/>
          <w:bCs/>
          <w:snapToGrid/>
          <w:lang w:val="sv-SE" w:eastAsia="de-DE"/>
        </w:rPr>
      </w:pPr>
      <w:r w:rsidRPr="006A6CE5">
        <w:rPr>
          <w:b/>
          <w:bCs/>
          <w:snapToGrid/>
          <w:lang w:val="sv-SE" w:eastAsia="de-DE"/>
        </w:rPr>
        <w:t>I akuta situationer, vänligen kontakta:</w:t>
      </w:r>
    </w:p>
    <w:p w14:paraId="1D165128"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Läkarens namn:</w:t>
      </w:r>
    </w:p>
    <w:p w14:paraId="1D165129"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Läkarens telefon</w:t>
      </w:r>
      <w:r w:rsidR="0028445C" w:rsidRPr="006A6CE5">
        <w:rPr>
          <w:snapToGrid/>
          <w:lang w:val="sv-SE" w:eastAsia="de-DE"/>
        </w:rPr>
        <w:t>nummer</w:t>
      </w:r>
      <w:r w:rsidRPr="006A6CE5">
        <w:rPr>
          <w:snapToGrid/>
          <w:lang w:val="sv-SE" w:eastAsia="de-DE"/>
        </w:rPr>
        <w:t>:</w:t>
      </w:r>
    </w:p>
    <w:p w14:paraId="1D16512A"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Läkarens stämpel:</w:t>
      </w:r>
    </w:p>
    <w:p w14:paraId="1D16512B" w14:textId="77777777" w:rsidR="00340380" w:rsidRPr="006A6CE5" w:rsidRDefault="00340380" w:rsidP="00257509">
      <w:pPr>
        <w:tabs>
          <w:tab w:val="clear" w:pos="567"/>
        </w:tabs>
        <w:spacing w:line="240" w:lineRule="auto"/>
        <w:rPr>
          <w:b/>
          <w:bCs/>
          <w:snapToGrid/>
          <w:lang w:val="sv-SE" w:eastAsia="de-DE"/>
        </w:rPr>
      </w:pPr>
    </w:p>
    <w:p w14:paraId="1D16512C" w14:textId="77777777" w:rsidR="00340380" w:rsidRPr="006A6CE5" w:rsidRDefault="00340380" w:rsidP="00257509">
      <w:pPr>
        <w:tabs>
          <w:tab w:val="clear" w:pos="567"/>
        </w:tabs>
        <w:spacing w:line="240" w:lineRule="auto"/>
        <w:rPr>
          <w:b/>
          <w:bCs/>
          <w:snapToGrid/>
          <w:lang w:val="sv-SE" w:eastAsia="de-DE"/>
        </w:rPr>
      </w:pPr>
      <w:r w:rsidRPr="006A6CE5">
        <w:rPr>
          <w:b/>
          <w:bCs/>
          <w:snapToGrid/>
          <w:lang w:val="sv-SE" w:eastAsia="de-DE"/>
        </w:rPr>
        <w:t>Vänligen kontakta också:</w:t>
      </w:r>
    </w:p>
    <w:p w14:paraId="1D16512D"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Namn</w:t>
      </w:r>
      <w:r w:rsidR="00F47CA0" w:rsidRPr="006A6CE5">
        <w:rPr>
          <w:snapToGrid/>
          <w:lang w:val="sv-SE" w:eastAsia="de-DE"/>
        </w:rPr>
        <w:t>:</w:t>
      </w:r>
    </w:p>
    <w:p w14:paraId="1D16512E"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Telefonnummer</w:t>
      </w:r>
      <w:r w:rsidR="00F47CA0" w:rsidRPr="006A6CE5">
        <w:rPr>
          <w:snapToGrid/>
          <w:lang w:val="sv-SE" w:eastAsia="de-DE"/>
        </w:rPr>
        <w:t>:</w:t>
      </w:r>
      <w:r w:rsidRPr="006A6CE5">
        <w:rPr>
          <w:snapToGrid/>
          <w:lang w:val="sv-SE" w:eastAsia="de-DE"/>
        </w:rPr>
        <w:t xml:space="preserve"> </w:t>
      </w:r>
    </w:p>
    <w:p w14:paraId="1D16512F" w14:textId="77777777" w:rsidR="00340380" w:rsidRPr="006A6CE5" w:rsidRDefault="00340380" w:rsidP="00257509">
      <w:pPr>
        <w:tabs>
          <w:tab w:val="clear" w:pos="567"/>
        </w:tabs>
        <w:spacing w:line="240" w:lineRule="auto"/>
        <w:rPr>
          <w:snapToGrid/>
          <w:lang w:val="sv-SE" w:eastAsia="de-DE"/>
        </w:rPr>
      </w:pPr>
      <w:r w:rsidRPr="006A6CE5">
        <w:rPr>
          <w:snapToGrid/>
          <w:lang w:val="sv-SE" w:eastAsia="de-DE"/>
        </w:rPr>
        <w:t>Relation</w:t>
      </w:r>
      <w:r w:rsidR="00F47CA0" w:rsidRPr="006A6CE5">
        <w:rPr>
          <w:snapToGrid/>
          <w:lang w:val="sv-SE" w:eastAsia="de-DE"/>
        </w:rPr>
        <w:t>:</w:t>
      </w:r>
    </w:p>
    <w:p w14:paraId="1D165130" w14:textId="77777777" w:rsidR="00340380" w:rsidRPr="006A6CE5" w:rsidRDefault="00340380" w:rsidP="00257509">
      <w:pPr>
        <w:tabs>
          <w:tab w:val="clear" w:pos="567"/>
        </w:tabs>
        <w:spacing w:line="240" w:lineRule="auto"/>
        <w:rPr>
          <w:snapToGrid/>
          <w:lang w:val="sv-SE" w:eastAsia="de-DE"/>
        </w:rPr>
      </w:pPr>
    </w:p>
    <w:p w14:paraId="1D165131" w14:textId="77777777" w:rsidR="00340380" w:rsidRPr="006A6CE5" w:rsidRDefault="00340380" w:rsidP="00257509">
      <w:pPr>
        <w:tabs>
          <w:tab w:val="clear" w:pos="567"/>
        </w:tabs>
        <w:spacing w:line="240" w:lineRule="auto"/>
        <w:rPr>
          <w:b/>
          <w:snapToGrid/>
          <w:lang w:val="sv-SE" w:eastAsia="de-DE"/>
        </w:rPr>
      </w:pPr>
      <w:r w:rsidRPr="006A6CE5">
        <w:rPr>
          <w:b/>
          <w:snapToGrid/>
          <w:lang w:val="sv-SE" w:eastAsia="de-DE"/>
        </w:rPr>
        <w:t>Information för vårdgivare:</w:t>
      </w:r>
    </w:p>
    <w:p w14:paraId="1D165132" w14:textId="77777777" w:rsidR="00340380" w:rsidRPr="006A6CE5" w:rsidRDefault="00340380" w:rsidP="00257509">
      <w:pPr>
        <w:tabs>
          <w:tab w:val="clear" w:pos="567"/>
        </w:tabs>
        <w:spacing w:line="240" w:lineRule="auto"/>
        <w:rPr>
          <w:snapToGrid/>
          <w:lang w:val="sv-SE" w:eastAsia="de-DE"/>
        </w:rPr>
      </w:pPr>
      <w:r w:rsidRPr="00760766">
        <w:rPr>
          <w:lang w:val="sv-SE"/>
        </w:rPr>
        <w:t xml:space="preserve">♦ </w:t>
      </w:r>
      <w:r w:rsidRPr="006A6CE5">
        <w:rPr>
          <w:snapToGrid/>
          <w:lang w:val="sv-SE" w:eastAsia="de-DE"/>
        </w:rPr>
        <w:t xml:space="preserve">INR-test ska inte användas eftersom det inte är ett tillförlitligt mått på den antikoagulatoriska aktiviteten hos </w:t>
      </w:r>
      <w:r w:rsidR="00A15B81" w:rsidRPr="006A6CE5">
        <w:rPr>
          <w:snapToGrid/>
          <w:lang w:val="sv-SE" w:eastAsia="de-DE"/>
        </w:rPr>
        <w:t>Rivaroxaban Accord</w:t>
      </w:r>
      <w:r w:rsidRPr="006A6CE5">
        <w:rPr>
          <w:snapToGrid/>
          <w:lang w:val="sv-SE" w:eastAsia="de-DE"/>
        </w:rPr>
        <w:t>.</w:t>
      </w:r>
    </w:p>
    <w:p w14:paraId="1D165133" w14:textId="77777777" w:rsidR="00340380" w:rsidRPr="006A6CE5" w:rsidRDefault="00340380" w:rsidP="00257509">
      <w:pPr>
        <w:tabs>
          <w:tab w:val="clear" w:pos="567"/>
        </w:tabs>
        <w:spacing w:line="240" w:lineRule="auto"/>
        <w:rPr>
          <w:snapToGrid/>
          <w:lang w:val="sv-SE" w:eastAsia="de-DE"/>
        </w:rPr>
      </w:pPr>
    </w:p>
    <w:p w14:paraId="1D165134" w14:textId="77777777" w:rsidR="00340380" w:rsidRPr="006A6CE5" w:rsidRDefault="00340380" w:rsidP="00257509">
      <w:pPr>
        <w:tabs>
          <w:tab w:val="clear" w:pos="567"/>
        </w:tabs>
        <w:autoSpaceDE w:val="0"/>
        <w:autoSpaceDN w:val="0"/>
        <w:adjustRightInd w:val="0"/>
        <w:spacing w:line="240" w:lineRule="auto"/>
        <w:rPr>
          <w:b/>
          <w:snapToGrid/>
          <w:lang w:val="sv-SE" w:eastAsia="de-DE"/>
        </w:rPr>
      </w:pPr>
      <w:r w:rsidRPr="006A6CE5">
        <w:rPr>
          <w:b/>
          <w:snapToGrid/>
          <w:lang w:val="sv-SE" w:eastAsia="de-DE"/>
        </w:rPr>
        <w:t xml:space="preserve">Vad bör jag veta om </w:t>
      </w:r>
      <w:r w:rsidR="00A15B81" w:rsidRPr="006A6CE5">
        <w:rPr>
          <w:b/>
          <w:snapToGrid/>
          <w:lang w:val="sv-SE" w:eastAsia="de-DE"/>
        </w:rPr>
        <w:t>Rivaroxaban Accord</w:t>
      </w:r>
      <w:r w:rsidRPr="006A6CE5">
        <w:rPr>
          <w:b/>
          <w:snapToGrid/>
          <w:lang w:val="sv-SE" w:eastAsia="de-DE"/>
        </w:rPr>
        <w:t>?</w:t>
      </w:r>
    </w:p>
    <w:p w14:paraId="1D165135" w14:textId="77777777" w:rsidR="00340380" w:rsidRPr="006A6CE5" w:rsidRDefault="00340380" w:rsidP="00257509">
      <w:pPr>
        <w:tabs>
          <w:tab w:val="clear" w:pos="567"/>
        </w:tabs>
        <w:autoSpaceDE w:val="0"/>
        <w:autoSpaceDN w:val="0"/>
        <w:adjustRightInd w:val="0"/>
        <w:spacing w:line="240" w:lineRule="auto"/>
        <w:rPr>
          <w:snapToGrid/>
          <w:lang w:val="sv-SE" w:eastAsia="de-DE"/>
        </w:rPr>
      </w:pPr>
      <w:r w:rsidRPr="00760766">
        <w:rPr>
          <w:lang w:val="sv-SE"/>
        </w:rPr>
        <w:t xml:space="preserve">♦ </w:t>
      </w:r>
      <w:r w:rsidR="00A15B81" w:rsidRPr="006A6CE5">
        <w:rPr>
          <w:snapToGrid/>
          <w:lang w:val="sv-SE" w:eastAsia="de-DE"/>
        </w:rPr>
        <w:t>Rivaroxaban Accord</w:t>
      </w:r>
      <w:r w:rsidR="0028445C" w:rsidRPr="006A6CE5">
        <w:rPr>
          <w:snapToGrid/>
          <w:lang w:val="sv-SE" w:eastAsia="de-DE"/>
        </w:rPr>
        <w:t xml:space="preserve"> </w:t>
      </w:r>
      <w:r w:rsidRPr="006A6CE5">
        <w:rPr>
          <w:snapToGrid/>
          <w:lang w:val="sv-SE" w:eastAsia="de-DE"/>
        </w:rPr>
        <w:t>gör blodet tunnare, vilket förhindrar bildning av farliga blodproppar.</w:t>
      </w:r>
    </w:p>
    <w:p w14:paraId="1D165136" w14:textId="77777777" w:rsidR="00340380" w:rsidRPr="006A6CE5" w:rsidRDefault="00340380" w:rsidP="00257509">
      <w:pPr>
        <w:tabs>
          <w:tab w:val="clear" w:pos="567"/>
        </w:tabs>
        <w:autoSpaceDE w:val="0"/>
        <w:autoSpaceDN w:val="0"/>
        <w:adjustRightInd w:val="0"/>
        <w:spacing w:line="240" w:lineRule="auto"/>
        <w:rPr>
          <w:snapToGrid/>
          <w:lang w:val="sv-SE" w:eastAsia="de-DE"/>
        </w:rPr>
      </w:pPr>
      <w:r w:rsidRPr="00760766">
        <w:rPr>
          <w:lang w:val="sv-SE"/>
        </w:rPr>
        <w:t xml:space="preserve">♦ </w:t>
      </w:r>
      <w:r w:rsidR="00A15B81" w:rsidRPr="006A6CE5">
        <w:rPr>
          <w:snapToGrid/>
          <w:lang w:val="sv-SE" w:eastAsia="de-DE"/>
        </w:rPr>
        <w:t>Rivaroxaban Accord</w:t>
      </w:r>
      <w:r w:rsidR="0028445C" w:rsidRPr="006A6CE5">
        <w:rPr>
          <w:snapToGrid/>
          <w:lang w:val="sv-SE" w:eastAsia="de-DE"/>
        </w:rPr>
        <w:t xml:space="preserve"> </w:t>
      </w:r>
      <w:r w:rsidRPr="006A6CE5">
        <w:rPr>
          <w:snapToGrid/>
          <w:lang w:val="sv-SE" w:eastAsia="de-DE"/>
        </w:rPr>
        <w:t xml:space="preserve">måste tas exakt så som din läkare ordinerat. För att få ett optimalt skydd mot blodproppar </w:t>
      </w:r>
      <w:r w:rsidRPr="006A6CE5">
        <w:rPr>
          <w:b/>
          <w:snapToGrid/>
          <w:lang w:val="sv-SE" w:eastAsia="de-DE"/>
        </w:rPr>
        <w:t>ska du aldrig hoppa över en dos.</w:t>
      </w:r>
    </w:p>
    <w:p w14:paraId="1D165137" w14:textId="77777777" w:rsidR="00340380" w:rsidRPr="006A6CE5" w:rsidRDefault="00340380" w:rsidP="00257509">
      <w:pPr>
        <w:tabs>
          <w:tab w:val="clear" w:pos="567"/>
        </w:tabs>
        <w:autoSpaceDE w:val="0"/>
        <w:autoSpaceDN w:val="0"/>
        <w:adjustRightInd w:val="0"/>
        <w:spacing w:line="240" w:lineRule="auto"/>
        <w:rPr>
          <w:snapToGrid/>
          <w:lang w:val="sv-SE" w:eastAsia="de-DE"/>
        </w:rPr>
      </w:pPr>
      <w:r w:rsidRPr="00760766">
        <w:rPr>
          <w:lang w:val="sv-SE"/>
        </w:rPr>
        <w:t xml:space="preserve">♦ </w:t>
      </w:r>
      <w:r w:rsidRPr="006A6CE5">
        <w:rPr>
          <w:snapToGrid/>
          <w:lang w:val="sv-SE" w:eastAsia="de-DE"/>
        </w:rPr>
        <w:t xml:space="preserve">Du ska inte sluta ta </w:t>
      </w:r>
      <w:r w:rsidR="00A15B81" w:rsidRPr="006A6CE5">
        <w:rPr>
          <w:snapToGrid/>
          <w:lang w:val="sv-SE" w:eastAsia="de-DE"/>
        </w:rPr>
        <w:t>Rivaroxaban Accord</w:t>
      </w:r>
      <w:r w:rsidRPr="006A6CE5">
        <w:rPr>
          <w:snapToGrid/>
          <w:lang w:val="sv-SE" w:eastAsia="de-DE"/>
        </w:rPr>
        <w:t xml:space="preserve"> utan att först tala med din läkare, eftersom risken för blodproppar kan öka.</w:t>
      </w:r>
    </w:p>
    <w:p w14:paraId="1D165138" w14:textId="77777777" w:rsidR="00340380" w:rsidRPr="006A6CE5" w:rsidRDefault="00642AFB" w:rsidP="00257509">
      <w:pPr>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 xml:space="preserve">Tala </w:t>
      </w:r>
      <w:r w:rsidR="00F46DEA" w:rsidRPr="006A6CE5">
        <w:rPr>
          <w:snapToGrid/>
          <w:lang w:val="sv-SE" w:eastAsia="de-DE"/>
        </w:rPr>
        <w:t>om för</w:t>
      </w:r>
      <w:r w:rsidR="00F46DEA" w:rsidRPr="006A6CE5" w:rsidDel="00F46DEA">
        <w:rPr>
          <w:snapToGrid/>
          <w:lang w:val="sv-SE" w:eastAsia="de-DE"/>
        </w:rPr>
        <w:t xml:space="preserve"> </w:t>
      </w:r>
      <w:r w:rsidR="00340380" w:rsidRPr="006A6CE5">
        <w:rPr>
          <w:snapToGrid/>
          <w:lang w:val="sv-SE" w:eastAsia="de-DE"/>
        </w:rPr>
        <w:t xml:space="preserve">din </w:t>
      </w:r>
      <w:r w:rsidR="00F46DEA" w:rsidRPr="006A6CE5">
        <w:rPr>
          <w:snapToGrid/>
          <w:lang w:val="sv-SE" w:eastAsia="de-DE"/>
        </w:rPr>
        <w:t>vårdgivare om</w:t>
      </w:r>
      <w:r w:rsidR="00340380" w:rsidRPr="006A6CE5">
        <w:rPr>
          <w:snapToGrid/>
          <w:lang w:val="sv-SE" w:eastAsia="de-DE"/>
        </w:rPr>
        <w:t xml:space="preserve"> du tar</w:t>
      </w:r>
      <w:r w:rsidR="00F46DEA" w:rsidRPr="006A6CE5">
        <w:rPr>
          <w:snapToGrid/>
          <w:lang w:val="sv-SE" w:eastAsia="de-DE"/>
        </w:rPr>
        <w:t>, nyligen har tagit eller kan tänkas ta</w:t>
      </w:r>
      <w:r w:rsidR="00340380" w:rsidRPr="006A6CE5">
        <w:rPr>
          <w:snapToGrid/>
          <w:lang w:val="sv-SE" w:eastAsia="de-DE"/>
        </w:rPr>
        <w:t xml:space="preserve"> an</w:t>
      </w:r>
      <w:r w:rsidR="002B7DA6" w:rsidRPr="006A6CE5">
        <w:rPr>
          <w:snapToGrid/>
          <w:lang w:val="sv-SE" w:eastAsia="de-DE"/>
        </w:rPr>
        <w:t>dra</w:t>
      </w:r>
      <w:r w:rsidR="00340380" w:rsidRPr="006A6CE5">
        <w:rPr>
          <w:snapToGrid/>
          <w:lang w:val="sv-SE" w:eastAsia="de-DE"/>
        </w:rPr>
        <w:t xml:space="preserve"> läkemedel</w:t>
      </w:r>
      <w:r w:rsidR="00F46DEA" w:rsidRPr="006A6CE5">
        <w:rPr>
          <w:snapToGrid/>
          <w:lang w:val="sv-SE" w:eastAsia="de-DE"/>
        </w:rPr>
        <w:t xml:space="preserve">, innan du påbörjar behandling med </w:t>
      </w:r>
      <w:r w:rsidR="00A15B81" w:rsidRPr="006A6CE5">
        <w:rPr>
          <w:snapToGrid/>
          <w:lang w:val="sv-SE" w:eastAsia="de-DE"/>
        </w:rPr>
        <w:t>Rivaroxaban Accord</w:t>
      </w:r>
      <w:r w:rsidR="00340380" w:rsidRPr="006A6CE5">
        <w:rPr>
          <w:snapToGrid/>
          <w:lang w:val="sv-SE" w:eastAsia="de-DE"/>
        </w:rPr>
        <w:t xml:space="preserve">. </w:t>
      </w:r>
    </w:p>
    <w:p w14:paraId="1D165139" w14:textId="77777777" w:rsidR="00340380" w:rsidRPr="006A6CE5" w:rsidRDefault="00642AFB" w:rsidP="00257509">
      <w:pPr>
        <w:tabs>
          <w:tab w:val="clear" w:pos="567"/>
        </w:tabs>
        <w:autoSpaceDE w:val="0"/>
        <w:autoSpaceDN w:val="0"/>
        <w:adjustRightInd w:val="0"/>
        <w:spacing w:line="240" w:lineRule="auto"/>
        <w:rPr>
          <w:snapToGrid/>
          <w:lang w:val="sv-SE" w:eastAsia="de-DE"/>
        </w:rPr>
      </w:pPr>
      <w:r w:rsidRPr="00760766">
        <w:rPr>
          <w:lang w:val="sv-SE"/>
        </w:rPr>
        <w:t xml:space="preserve">♦ </w:t>
      </w:r>
      <w:r w:rsidR="00F46DEA" w:rsidRPr="006A6CE5">
        <w:rPr>
          <w:snapToGrid/>
          <w:lang w:val="sv-SE" w:eastAsia="de-DE"/>
        </w:rPr>
        <w:t>Tala om för</w:t>
      </w:r>
      <w:r w:rsidR="00340380" w:rsidRPr="006A6CE5">
        <w:rPr>
          <w:snapToGrid/>
          <w:lang w:val="sv-SE" w:eastAsia="de-DE"/>
        </w:rPr>
        <w:t xml:space="preserve"> din vårdgivare att du tar </w:t>
      </w:r>
      <w:r w:rsidR="00A15B81" w:rsidRPr="006A6CE5">
        <w:rPr>
          <w:snapToGrid/>
          <w:lang w:val="sv-SE" w:eastAsia="de-DE"/>
        </w:rPr>
        <w:t>Rivaroxaban Accord</w:t>
      </w:r>
      <w:r w:rsidR="008F7593" w:rsidRPr="006A6CE5">
        <w:rPr>
          <w:snapToGrid/>
          <w:lang w:val="sv-SE" w:eastAsia="de-DE"/>
        </w:rPr>
        <w:t xml:space="preserve"> </w:t>
      </w:r>
      <w:r w:rsidR="00340380" w:rsidRPr="006A6CE5">
        <w:rPr>
          <w:snapToGrid/>
          <w:lang w:val="sv-SE" w:eastAsia="de-DE"/>
        </w:rPr>
        <w:t>innan kirurgi eller andra ingrepp.</w:t>
      </w:r>
    </w:p>
    <w:p w14:paraId="1D16513A" w14:textId="77777777" w:rsidR="00340380" w:rsidRPr="00760766" w:rsidRDefault="00340380" w:rsidP="00257509">
      <w:pPr>
        <w:tabs>
          <w:tab w:val="clear" w:pos="567"/>
        </w:tabs>
        <w:spacing w:line="240" w:lineRule="auto"/>
        <w:rPr>
          <w:lang w:val="sv-SE"/>
        </w:rPr>
      </w:pPr>
    </w:p>
    <w:p w14:paraId="1D16513B" w14:textId="77777777" w:rsidR="00340380" w:rsidRPr="006A6CE5" w:rsidRDefault="00340380" w:rsidP="00257509">
      <w:pPr>
        <w:keepNext/>
        <w:keepLines/>
        <w:tabs>
          <w:tab w:val="clear" w:pos="567"/>
        </w:tabs>
        <w:autoSpaceDE w:val="0"/>
        <w:autoSpaceDN w:val="0"/>
        <w:adjustRightInd w:val="0"/>
        <w:spacing w:line="240" w:lineRule="auto"/>
        <w:rPr>
          <w:b/>
          <w:snapToGrid/>
          <w:lang w:val="sv-SE" w:eastAsia="de-DE"/>
        </w:rPr>
      </w:pPr>
      <w:r w:rsidRPr="006A6CE5">
        <w:rPr>
          <w:b/>
          <w:snapToGrid/>
          <w:lang w:val="sv-SE" w:eastAsia="de-DE"/>
        </w:rPr>
        <w:lastRenderedPageBreak/>
        <w:t>När ska jag be om råd</w:t>
      </w:r>
      <w:r w:rsidR="00642AFB" w:rsidRPr="006A6CE5">
        <w:rPr>
          <w:b/>
          <w:snapToGrid/>
          <w:lang w:val="sv-SE" w:eastAsia="de-DE"/>
        </w:rPr>
        <w:t xml:space="preserve"> </w:t>
      </w:r>
      <w:r w:rsidRPr="006A6CE5">
        <w:rPr>
          <w:b/>
          <w:snapToGrid/>
          <w:lang w:val="sv-SE" w:eastAsia="de-DE"/>
        </w:rPr>
        <w:t>från min läkare?</w:t>
      </w:r>
    </w:p>
    <w:p w14:paraId="1D16513C" w14:textId="77777777" w:rsidR="00340380" w:rsidRPr="006A6CE5" w:rsidRDefault="00340380" w:rsidP="00257509">
      <w:pPr>
        <w:keepNext/>
        <w:keepLines/>
        <w:tabs>
          <w:tab w:val="clear" w:pos="567"/>
        </w:tabs>
        <w:autoSpaceDE w:val="0"/>
        <w:autoSpaceDN w:val="0"/>
        <w:adjustRightInd w:val="0"/>
        <w:spacing w:line="240" w:lineRule="auto"/>
        <w:rPr>
          <w:snapToGrid/>
          <w:lang w:val="sv-SE" w:eastAsia="de-DE"/>
        </w:rPr>
      </w:pPr>
      <w:r w:rsidRPr="006A6CE5">
        <w:rPr>
          <w:snapToGrid/>
          <w:lang w:val="sv-SE" w:eastAsia="de-DE"/>
        </w:rPr>
        <w:t xml:space="preserve">När man tar blodförtunnande medel som </w:t>
      </w:r>
      <w:r w:rsidR="00A15B81" w:rsidRPr="006A6CE5">
        <w:rPr>
          <w:snapToGrid/>
          <w:lang w:val="sv-SE" w:eastAsia="de-DE"/>
        </w:rPr>
        <w:t>Rivaroxaban Accord</w:t>
      </w:r>
      <w:r w:rsidR="008F7593" w:rsidRPr="006A6CE5">
        <w:rPr>
          <w:snapToGrid/>
          <w:lang w:val="sv-SE" w:eastAsia="de-DE"/>
        </w:rPr>
        <w:t xml:space="preserve"> </w:t>
      </w:r>
      <w:r w:rsidRPr="006A6CE5">
        <w:rPr>
          <w:snapToGrid/>
          <w:lang w:val="sv-SE" w:eastAsia="de-DE"/>
        </w:rPr>
        <w:t xml:space="preserve">är det viktigt att känna till eventuella biverkningar. Blödningar är den vanligaste biverkningen. Påbörja inte behandling med </w:t>
      </w:r>
      <w:r w:rsidR="00A15B81" w:rsidRPr="006A6CE5">
        <w:rPr>
          <w:snapToGrid/>
          <w:lang w:val="sv-SE" w:eastAsia="de-DE"/>
        </w:rPr>
        <w:t>Rivaroxaban Accord</w:t>
      </w:r>
      <w:r w:rsidR="008F7593" w:rsidRPr="006A6CE5">
        <w:rPr>
          <w:snapToGrid/>
          <w:lang w:val="sv-SE" w:eastAsia="de-DE"/>
        </w:rPr>
        <w:t xml:space="preserve"> </w:t>
      </w:r>
      <w:r w:rsidRPr="006A6CE5">
        <w:rPr>
          <w:snapToGrid/>
          <w:lang w:val="sv-SE" w:eastAsia="de-DE"/>
        </w:rPr>
        <w:t xml:space="preserve">om </w:t>
      </w:r>
      <w:r w:rsidR="00F46DEA" w:rsidRPr="006A6CE5">
        <w:rPr>
          <w:snapToGrid/>
          <w:lang w:val="sv-SE" w:eastAsia="de-DE"/>
        </w:rPr>
        <w:t>du vet att du har</w:t>
      </w:r>
      <w:r w:rsidRPr="006A6CE5">
        <w:rPr>
          <w:snapToGrid/>
          <w:lang w:val="sv-SE" w:eastAsia="de-DE"/>
        </w:rPr>
        <w:t xml:space="preserve"> risk för blödningar</w:t>
      </w:r>
      <w:r w:rsidR="00F46DEA" w:rsidRPr="006A6CE5">
        <w:rPr>
          <w:snapToGrid/>
          <w:lang w:val="sv-SE" w:eastAsia="de-DE"/>
        </w:rPr>
        <w:t>,</w:t>
      </w:r>
      <w:r w:rsidRPr="006A6CE5">
        <w:rPr>
          <w:snapToGrid/>
          <w:lang w:val="sv-SE" w:eastAsia="de-DE"/>
        </w:rPr>
        <w:t xml:space="preserve"> utan att först diskutera detta med din läkare.</w:t>
      </w:r>
      <w:r w:rsidR="00642AFB" w:rsidRPr="006A6CE5">
        <w:rPr>
          <w:snapToGrid/>
          <w:lang w:val="sv-SE" w:eastAsia="de-DE"/>
        </w:rPr>
        <w:t xml:space="preserve"> T</w:t>
      </w:r>
      <w:r w:rsidRPr="006A6CE5">
        <w:rPr>
          <w:snapToGrid/>
          <w:lang w:val="sv-SE" w:eastAsia="de-DE"/>
        </w:rPr>
        <w:t>ala genast om för din läkare om du har fått några tecken eller symtom på blödning enligt nedan:</w:t>
      </w:r>
    </w:p>
    <w:p w14:paraId="1D16513D"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smärta</w:t>
      </w:r>
    </w:p>
    <w:p w14:paraId="1D16513E"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svullnad eller obehag</w:t>
      </w:r>
    </w:p>
    <w:p w14:paraId="1D16513F"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huvudvärk, yrsel eller svaghet</w:t>
      </w:r>
    </w:p>
    <w:p w14:paraId="1D165140"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ovanligt många blåmärken, näsblödning, blödningar från tandköttet eller från sår som tar lång tid att sluta blöda</w:t>
      </w:r>
    </w:p>
    <w:p w14:paraId="1D165141"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menstruation eller vaginal blödning som är kraftigare än normalt</w:t>
      </w:r>
    </w:p>
    <w:p w14:paraId="1D165142"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w:t>
      </w:r>
      <w:r w:rsidR="00F46DEA" w:rsidRPr="00760766">
        <w:rPr>
          <w:lang w:val="sv-SE"/>
        </w:rPr>
        <w:t xml:space="preserve"> blod i urinen som kan var</w:t>
      </w:r>
      <w:r w:rsidR="009B673C" w:rsidRPr="00760766">
        <w:rPr>
          <w:lang w:val="sv-SE"/>
        </w:rPr>
        <w:t>a</w:t>
      </w:r>
      <w:r w:rsidRPr="00760766">
        <w:rPr>
          <w:lang w:val="sv-SE"/>
        </w:rPr>
        <w:t xml:space="preserve"> </w:t>
      </w:r>
      <w:r w:rsidR="00340380" w:rsidRPr="006A6CE5">
        <w:rPr>
          <w:snapToGrid/>
          <w:lang w:val="sv-SE" w:eastAsia="de-DE"/>
        </w:rPr>
        <w:t>rosa- eller brunfärgad, röd eller svart avföring</w:t>
      </w:r>
    </w:p>
    <w:p w14:paraId="1D165143" w14:textId="77777777" w:rsidR="00340380" w:rsidRPr="006A6CE5" w:rsidRDefault="00642AFB" w:rsidP="00257509">
      <w:pPr>
        <w:keepNext/>
        <w:keepLines/>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upphostningar med blod, eller kräkningar med blod eller kaffesumpsliknande kräkningar</w:t>
      </w:r>
      <w:r w:rsidR="003A4818" w:rsidRPr="006A6CE5">
        <w:rPr>
          <w:snapToGrid/>
          <w:lang w:val="sv-SE" w:eastAsia="de-DE"/>
        </w:rPr>
        <w:t>.</w:t>
      </w:r>
    </w:p>
    <w:p w14:paraId="1D165144" w14:textId="77777777" w:rsidR="00340380" w:rsidRPr="006A6CE5" w:rsidRDefault="00340380" w:rsidP="00257509">
      <w:pPr>
        <w:tabs>
          <w:tab w:val="clear" w:pos="567"/>
        </w:tabs>
        <w:autoSpaceDE w:val="0"/>
        <w:autoSpaceDN w:val="0"/>
        <w:adjustRightInd w:val="0"/>
        <w:spacing w:line="240" w:lineRule="auto"/>
        <w:rPr>
          <w:snapToGrid/>
          <w:lang w:val="sv-SE" w:eastAsia="de-DE"/>
        </w:rPr>
      </w:pPr>
    </w:p>
    <w:p w14:paraId="1D165145" w14:textId="77777777" w:rsidR="00340380" w:rsidRPr="006A6CE5" w:rsidRDefault="00340380" w:rsidP="00257509">
      <w:pPr>
        <w:tabs>
          <w:tab w:val="clear" w:pos="567"/>
        </w:tabs>
        <w:autoSpaceDE w:val="0"/>
        <w:autoSpaceDN w:val="0"/>
        <w:adjustRightInd w:val="0"/>
        <w:spacing w:line="240" w:lineRule="auto"/>
        <w:rPr>
          <w:b/>
          <w:snapToGrid/>
          <w:lang w:val="sv-SE" w:eastAsia="de-DE"/>
        </w:rPr>
      </w:pPr>
      <w:r w:rsidRPr="006A6CE5">
        <w:rPr>
          <w:b/>
          <w:snapToGrid/>
          <w:lang w:val="sv-SE" w:eastAsia="de-DE"/>
        </w:rPr>
        <w:t xml:space="preserve">Hur ska jag ta </w:t>
      </w:r>
      <w:r w:rsidR="00A15B81" w:rsidRPr="006A6CE5">
        <w:rPr>
          <w:b/>
          <w:snapToGrid/>
          <w:lang w:val="sv-SE" w:eastAsia="de-DE"/>
        </w:rPr>
        <w:t>Rivaroxaban Accord</w:t>
      </w:r>
      <w:r w:rsidRPr="006A6CE5">
        <w:rPr>
          <w:b/>
          <w:snapToGrid/>
          <w:lang w:val="sv-SE" w:eastAsia="de-DE"/>
        </w:rPr>
        <w:t>?</w:t>
      </w:r>
    </w:p>
    <w:p w14:paraId="1D165146" w14:textId="77777777" w:rsidR="002B7DA6" w:rsidRPr="006A6CE5" w:rsidRDefault="00642AFB" w:rsidP="00257509">
      <w:pPr>
        <w:tabs>
          <w:tab w:val="clear" w:pos="567"/>
        </w:tabs>
        <w:autoSpaceDE w:val="0"/>
        <w:autoSpaceDN w:val="0"/>
        <w:adjustRightInd w:val="0"/>
        <w:spacing w:line="240" w:lineRule="auto"/>
        <w:rPr>
          <w:snapToGrid/>
          <w:lang w:val="sv-SE" w:eastAsia="de-DE"/>
        </w:rPr>
      </w:pPr>
      <w:r w:rsidRPr="00760766">
        <w:rPr>
          <w:lang w:val="sv-SE"/>
        </w:rPr>
        <w:t xml:space="preserve">♦ </w:t>
      </w:r>
      <w:r w:rsidR="00340380" w:rsidRPr="006A6CE5">
        <w:rPr>
          <w:snapToGrid/>
          <w:lang w:val="sv-SE" w:eastAsia="de-DE"/>
        </w:rPr>
        <w:t xml:space="preserve">För att få ett optimalt skydd, </w:t>
      </w:r>
      <w:r w:rsidR="002B7DA6" w:rsidRPr="006A6CE5">
        <w:rPr>
          <w:snapToGrid/>
          <w:lang w:val="sv-SE" w:eastAsia="de-DE"/>
        </w:rPr>
        <w:t xml:space="preserve">ska </w:t>
      </w:r>
      <w:r w:rsidR="00A15B81" w:rsidRPr="006A6CE5">
        <w:rPr>
          <w:snapToGrid/>
          <w:lang w:val="sv-SE" w:eastAsia="de-DE"/>
        </w:rPr>
        <w:t>Rivaroxaban Accord</w:t>
      </w:r>
    </w:p>
    <w:p w14:paraId="1D165147" w14:textId="77777777" w:rsidR="002B7DA6" w:rsidRPr="006A6CE5" w:rsidRDefault="002B7DA6" w:rsidP="00257509">
      <w:pPr>
        <w:numPr>
          <w:ilvl w:val="0"/>
          <w:numId w:val="17"/>
        </w:numPr>
        <w:tabs>
          <w:tab w:val="clear" w:pos="567"/>
        </w:tabs>
        <w:autoSpaceDE w:val="0"/>
        <w:autoSpaceDN w:val="0"/>
        <w:adjustRightInd w:val="0"/>
        <w:spacing w:line="240" w:lineRule="auto"/>
        <w:rPr>
          <w:snapToGrid/>
          <w:lang w:val="sv-SE" w:eastAsia="de-DE"/>
        </w:rPr>
      </w:pPr>
      <w:r w:rsidRPr="006A6CE5">
        <w:rPr>
          <w:snapToGrid/>
          <w:lang w:val="sv-SE" w:eastAsia="de-DE"/>
        </w:rPr>
        <w:t>2,5 mg tas med eller utan mat</w:t>
      </w:r>
    </w:p>
    <w:p w14:paraId="1D165148" w14:textId="77777777" w:rsidR="00B53C3D" w:rsidRPr="006A6CE5" w:rsidRDefault="00B53C3D" w:rsidP="00257509">
      <w:pPr>
        <w:numPr>
          <w:ilvl w:val="0"/>
          <w:numId w:val="17"/>
        </w:numPr>
        <w:tabs>
          <w:tab w:val="clear" w:pos="567"/>
        </w:tabs>
        <w:autoSpaceDE w:val="0"/>
        <w:autoSpaceDN w:val="0"/>
        <w:adjustRightInd w:val="0"/>
        <w:spacing w:line="240" w:lineRule="auto"/>
        <w:rPr>
          <w:snapToGrid/>
          <w:lang w:val="sv-SE" w:eastAsia="de-DE"/>
        </w:rPr>
      </w:pPr>
      <w:r w:rsidRPr="006A6CE5">
        <w:rPr>
          <w:snapToGrid/>
          <w:lang w:val="sv-SE" w:eastAsia="de-DE"/>
        </w:rPr>
        <w:t>10 mg tas med eller utan mat</w:t>
      </w:r>
    </w:p>
    <w:p w14:paraId="1D165149" w14:textId="77777777" w:rsidR="002B7DA6" w:rsidRPr="006A6CE5" w:rsidRDefault="00340380" w:rsidP="00257509">
      <w:pPr>
        <w:numPr>
          <w:ilvl w:val="0"/>
          <w:numId w:val="17"/>
        </w:numPr>
        <w:tabs>
          <w:tab w:val="clear" w:pos="567"/>
        </w:tabs>
        <w:autoSpaceDE w:val="0"/>
        <w:autoSpaceDN w:val="0"/>
        <w:adjustRightInd w:val="0"/>
        <w:spacing w:line="240" w:lineRule="auto"/>
        <w:rPr>
          <w:snapToGrid/>
          <w:lang w:val="sv-SE" w:eastAsia="de-DE"/>
        </w:rPr>
      </w:pPr>
      <w:r w:rsidRPr="006A6CE5">
        <w:rPr>
          <w:snapToGrid/>
          <w:lang w:val="sv-SE" w:eastAsia="de-DE"/>
        </w:rPr>
        <w:t>15</w:t>
      </w:r>
      <w:r w:rsidR="002B7DA6" w:rsidRPr="006A6CE5">
        <w:rPr>
          <w:snapToGrid/>
          <w:lang w:val="sv-SE" w:eastAsia="de-DE"/>
        </w:rPr>
        <w:t> </w:t>
      </w:r>
      <w:r w:rsidRPr="006A6CE5">
        <w:rPr>
          <w:snapToGrid/>
          <w:lang w:val="sv-SE" w:eastAsia="de-DE"/>
        </w:rPr>
        <w:t xml:space="preserve">mg tas </w:t>
      </w:r>
      <w:r w:rsidR="002B7DA6" w:rsidRPr="006A6CE5">
        <w:rPr>
          <w:snapToGrid/>
          <w:lang w:val="sv-SE" w:eastAsia="de-DE"/>
        </w:rPr>
        <w:t>med mat</w:t>
      </w:r>
    </w:p>
    <w:p w14:paraId="1D16514A" w14:textId="77777777" w:rsidR="00340380" w:rsidRPr="006A6CE5" w:rsidRDefault="002B7DA6" w:rsidP="00257509">
      <w:pPr>
        <w:numPr>
          <w:ilvl w:val="0"/>
          <w:numId w:val="17"/>
        </w:numPr>
        <w:tabs>
          <w:tab w:val="clear" w:pos="567"/>
        </w:tabs>
        <w:autoSpaceDE w:val="0"/>
        <w:autoSpaceDN w:val="0"/>
        <w:adjustRightInd w:val="0"/>
        <w:spacing w:line="240" w:lineRule="auto"/>
        <w:rPr>
          <w:snapToGrid/>
          <w:lang w:val="sv-SE" w:eastAsia="de-DE"/>
        </w:rPr>
      </w:pPr>
      <w:r w:rsidRPr="006A6CE5">
        <w:rPr>
          <w:snapToGrid/>
          <w:lang w:val="sv-SE" w:eastAsia="de-DE"/>
        </w:rPr>
        <w:t>20 mg tas med mat.</w:t>
      </w:r>
      <w:r w:rsidR="00340380" w:rsidRPr="006A6CE5">
        <w:rPr>
          <w:snapToGrid/>
          <w:lang w:val="sv-SE" w:eastAsia="de-DE"/>
        </w:rPr>
        <w:t xml:space="preserve"> </w:t>
      </w:r>
    </w:p>
    <w:p w14:paraId="1D16514B" w14:textId="77777777" w:rsidR="00525C67" w:rsidRPr="00760766" w:rsidRDefault="00340380" w:rsidP="00257509">
      <w:pPr>
        <w:tabs>
          <w:tab w:val="clear" w:pos="567"/>
        </w:tabs>
        <w:jc w:val="center"/>
        <w:rPr>
          <w:lang w:val="sv-SE"/>
        </w:rPr>
      </w:pPr>
      <w:r w:rsidRPr="006A6CE5">
        <w:rPr>
          <w:snapToGrid/>
          <w:lang w:val="sv-SE" w:eastAsia="de-DE"/>
        </w:rPr>
        <w:br w:type="page"/>
      </w:r>
    </w:p>
    <w:p w14:paraId="1D16514C" w14:textId="77777777" w:rsidR="00525C67" w:rsidRPr="00760766" w:rsidRDefault="00525C67" w:rsidP="00257509">
      <w:pPr>
        <w:tabs>
          <w:tab w:val="clear" w:pos="567"/>
        </w:tabs>
        <w:jc w:val="center"/>
        <w:rPr>
          <w:lang w:val="sv-SE"/>
        </w:rPr>
      </w:pPr>
    </w:p>
    <w:p w14:paraId="1D16514D" w14:textId="77777777" w:rsidR="00525C67" w:rsidRPr="00760766" w:rsidRDefault="00525C67" w:rsidP="00257509">
      <w:pPr>
        <w:tabs>
          <w:tab w:val="clear" w:pos="567"/>
        </w:tabs>
        <w:jc w:val="center"/>
        <w:rPr>
          <w:lang w:val="sv-SE"/>
        </w:rPr>
      </w:pPr>
    </w:p>
    <w:p w14:paraId="1D16514E" w14:textId="77777777" w:rsidR="00525C67" w:rsidRPr="00760766" w:rsidRDefault="00525C67" w:rsidP="00257509">
      <w:pPr>
        <w:tabs>
          <w:tab w:val="clear" w:pos="567"/>
        </w:tabs>
        <w:jc w:val="center"/>
        <w:rPr>
          <w:lang w:val="sv-SE"/>
        </w:rPr>
      </w:pPr>
    </w:p>
    <w:p w14:paraId="1D16514F" w14:textId="77777777" w:rsidR="00525C67" w:rsidRPr="00760766" w:rsidRDefault="00525C67" w:rsidP="00257509">
      <w:pPr>
        <w:tabs>
          <w:tab w:val="clear" w:pos="567"/>
        </w:tabs>
        <w:jc w:val="center"/>
        <w:rPr>
          <w:lang w:val="sv-SE"/>
        </w:rPr>
      </w:pPr>
    </w:p>
    <w:p w14:paraId="1D165150" w14:textId="77777777" w:rsidR="00525C67" w:rsidRPr="00760766" w:rsidRDefault="00525C67" w:rsidP="00257509">
      <w:pPr>
        <w:tabs>
          <w:tab w:val="clear" w:pos="567"/>
        </w:tabs>
        <w:jc w:val="center"/>
        <w:rPr>
          <w:lang w:val="sv-SE"/>
        </w:rPr>
      </w:pPr>
    </w:p>
    <w:p w14:paraId="1D165151" w14:textId="77777777" w:rsidR="00525C67" w:rsidRPr="00760766" w:rsidRDefault="00525C67" w:rsidP="00257509">
      <w:pPr>
        <w:tabs>
          <w:tab w:val="clear" w:pos="567"/>
        </w:tabs>
        <w:jc w:val="center"/>
        <w:rPr>
          <w:lang w:val="sv-SE"/>
        </w:rPr>
      </w:pPr>
    </w:p>
    <w:p w14:paraId="1D165152" w14:textId="77777777" w:rsidR="00525C67" w:rsidRPr="00760766" w:rsidRDefault="00525C67" w:rsidP="00257509">
      <w:pPr>
        <w:tabs>
          <w:tab w:val="clear" w:pos="567"/>
        </w:tabs>
        <w:jc w:val="center"/>
        <w:rPr>
          <w:lang w:val="sv-SE"/>
        </w:rPr>
      </w:pPr>
    </w:p>
    <w:p w14:paraId="1D165153" w14:textId="77777777" w:rsidR="00525C67" w:rsidRPr="00760766" w:rsidRDefault="00525C67" w:rsidP="00257509">
      <w:pPr>
        <w:tabs>
          <w:tab w:val="clear" w:pos="567"/>
        </w:tabs>
        <w:jc w:val="center"/>
        <w:rPr>
          <w:lang w:val="sv-SE"/>
        </w:rPr>
      </w:pPr>
    </w:p>
    <w:p w14:paraId="1D165154" w14:textId="77777777" w:rsidR="00525C67" w:rsidRPr="00760766" w:rsidRDefault="00525C67" w:rsidP="00257509">
      <w:pPr>
        <w:tabs>
          <w:tab w:val="clear" w:pos="567"/>
        </w:tabs>
        <w:jc w:val="center"/>
        <w:rPr>
          <w:lang w:val="sv-SE"/>
        </w:rPr>
      </w:pPr>
    </w:p>
    <w:p w14:paraId="1D165155" w14:textId="77777777" w:rsidR="00525C67" w:rsidRPr="00760766" w:rsidRDefault="00525C67" w:rsidP="00257509">
      <w:pPr>
        <w:tabs>
          <w:tab w:val="clear" w:pos="567"/>
        </w:tabs>
        <w:jc w:val="center"/>
        <w:rPr>
          <w:lang w:val="sv-SE"/>
        </w:rPr>
      </w:pPr>
    </w:p>
    <w:p w14:paraId="1D165156" w14:textId="77777777" w:rsidR="00525C67" w:rsidRPr="00760766" w:rsidRDefault="00525C67" w:rsidP="00257509">
      <w:pPr>
        <w:tabs>
          <w:tab w:val="clear" w:pos="567"/>
        </w:tabs>
        <w:jc w:val="center"/>
        <w:rPr>
          <w:lang w:val="sv-SE"/>
        </w:rPr>
      </w:pPr>
    </w:p>
    <w:p w14:paraId="1D165157" w14:textId="77777777" w:rsidR="00525C67" w:rsidRPr="00760766" w:rsidRDefault="00525C67" w:rsidP="00257509">
      <w:pPr>
        <w:tabs>
          <w:tab w:val="clear" w:pos="567"/>
        </w:tabs>
        <w:jc w:val="center"/>
        <w:rPr>
          <w:lang w:val="sv-SE"/>
        </w:rPr>
      </w:pPr>
    </w:p>
    <w:p w14:paraId="1D165158" w14:textId="77777777" w:rsidR="00525C67" w:rsidRPr="00760766" w:rsidRDefault="00525C67" w:rsidP="00257509">
      <w:pPr>
        <w:tabs>
          <w:tab w:val="clear" w:pos="567"/>
        </w:tabs>
        <w:jc w:val="center"/>
        <w:rPr>
          <w:lang w:val="sv-SE"/>
        </w:rPr>
      </w:pPr>
    </w:p>
    <w:p w14:paraId="1D165159" w14:textId="77777777" w:rsidR="00525C67" w:rsidRPr="00760766" w:rsidRDefault="00525C67" w:rsidP="00257509">
      <w:pPr>
        <w:tabs>
          <w:tab w:val="clear" w:pos="567"/>
        </w:tabs>
        <w:jc w:val="center"/>
        <w:rPr>
          <w:lang w:val="sv-SE"/>
        </w:rPr>
      </w:pPr>
    </w:p>
    <w:p w14:paraId="1D16515A" w14:textId="77777777" w:rsidR="00525C67" w:rsidRPr="00760766" w:rsidRDefault="00525C67" w:rsidP="00257509">
      <w:pPr>
        <w:tabs>
          <w:tab w:val="clear" w:pos="567"/>
        </w:tabs>
        <w:jc w:val="center"/>
        <w:rPr>
          <w:lang w:val="sv-SE"/>
        </w:rPr>
      </w:pPr>
    </w:p>
    <w:p w14:paraId="1D16515B" w14:textId="77777777" w:rsidR="00525C67" w:rsidRPr="00760766" w:rsidRDefault="00525C67" w:rsidP="00257509">
      <w:pPr>
        <w:tabs>
          <w:tab w:val="clear" w:pos="567"/>
        </w:tabs>
        <w:jc w:val="center"/>
        <w:rPr>
          <w:lang w:val="sv-SE"/>
        </w:rPr>
      </w:pPr>
    </w:p>
    <w:p w14:paraId="1D16515C" w14:textId="77777777" w:rsidR="00525C67" w:rsidRPr="00760766" w:rsidRDefault="00525C67" w:rsidP="00257509">
      <w:pPr>
        <w:tabs>
          <w:tab w:val="clear" w:pos="567"/>
        </w:tabs>
        <w:jc w:val="center"/>
        <w:rPr>
          <w:lang w:val="sv-SE"/>
        </w:rPr>
      </w:pPr>
    </w:p>
    <w:p w14:paraId="1D16515D" w14:textId="77777777" w:rsidR="00525C67" w:rsidRPr="00760766" w:rsidRDefault="00525C67" w:rsidP="00257509">
      <w:pPr>
        <w:tabs>
          <w:tab w:val="clear" w:pos="567"/>
        </w:tabs>
        <w:jc w:val="center"/>
        <w:rPr>
          <w:lang w:val="sv-SE"/>
        </w:rPr>
      </w:pPr>
    </w:p>
    <w:p w14:paraId="1D16515E" w14:textId="77777777" w:rsidR="00525C67" w:rsidRPr="00760766" w:rsidRDefault="00525C67" w:rsidP="00257509">
      <w:pPr>
        <w:tabs>
          <w:tab w:val="clear" w:pos="567"/>
        </w:tabs>
        <w:jc w:val="center"/>
        <w:rPr>
          <w:lang w:val="sv-SE"/>
        </w:rPr>
      </w:pPr>
    </w:p>
    <w:p w14:paraId="1D16515F" w14:textId="77777777" w:rsidR="00525C67" w:rsidRPr="00760766" w:rsidRDefault="00525C67" w:rsidP="00257509">
      <w:pPr>
        <w:tabs>
          <w:tab w:val="clear" w:pos="567"/>
          <w:tab w:val="left" w:pos="-1440"/>
          <w:tab w:val="left" w:pos="-720"/>
        </w:tabs>
        <w:jc w:val="center"/>
        <w:rPr>
          <w:b/>
          <w:lang w:val="sv-SE"/>
        </w:rPr>
      </w:pPr>
    </w:p>
    <w:p w14:paraId="1D165160" w14:textId="77777777" w:rsidR="00525C67" w:rsidRPr="00760766" w:rsidRDefault="00525C67" w:rsidP="00257509">
      <w:pPr>
        <w:tabs>
          <w:tab w:val="clear" w:pos="567"/>
          <w:tab w:val="left" w:pos="-1440"/>
          <w:tab w:val="left" w:pos="-720"/>
        </w:tabs>
        <w:jc w:val="center"/>
        <w:rPr>
          <w:b/>
          <w:lang w:val="sv-SE"/>
        </w:rPr>
      </w:pPr>
    </w:p>
    <w:p w14:paraId="1D165161" w14:textId="77777777" w:rsidR="00B32730" w:rsidRPr="00760766" w:rsidRDefault="00B32730" w:rsidP="00257509">
      <w:pPr>
        <w:tabs>
          <w:tab w:val="clear" w:pos="567"/>
        </w:tabs>
        <w:autoSpaceDE w:val="0"/>
        <w:autoSpaceDN w:val="0"/>
        <w:adjustRightInd w:val="0"/>
        <w:spacing w:line="240" w:lineRule="auto"/>
        <w:jc w:val="center"/>
        <w:rPr>
          <w:lang w:val="sv-SE"/>
        </w:rPr>
      </w:pPr>
    </w:p>
    <w:p w14:paraId="1D165162" w14:textId="77777777" w:rsidR="00B32730" w:rsidRPr="00760766" w:rsidRDefault="00B32730" w:rsidP="00257509">
      <w:pPr>
        <w:pStyle w:val="TitleA"/>
        <w:outlineLvl w:val="1"/>
        <w:rPr>
          <w:noProof w:val="0"/>
        </w:rPr>
      </w:pPr>
      <w:r w:rsidRPr="00760766">
        <w:rPr>
          <w:noProof w:val="0"/>
        </w:rPr>
        <w:t>B. BIPACKSEDEL</w:t>
      </w:r>
    </w:p>
    <w:p w14:paraId="1D165163" w14:textId="77777777" w:rsidR="00B32730" w:rsidRPr="00760766" w:rsidRDefault="00B32730" w:rsidP="00257509">
      <w:pPr>
        <w:tabs>
          <w:tab w:val="clear" w:pos="567"/>
        </w:tabs>
        <w:spacing w:line="240" w:lineRule="auto"/>
        <w:jc w:val="center"/>
        <w:rPr>
          <w:lang w:val="sv-SE"/>
        </w:rPr>
      </w:pPr>
    </w:p>
    <w:p w14:paraId="1D165164" w14:textId="77777777" w:rsidR="00B32730" w:rsidRPr="00760766" w:rsidRDefault="00B32730" w:rsidP="00257509">
      <w:pPr>
        <w:tabs>
          <w:tab w:val="clear" w:pos="567"/>
        </w:tabs>
        <w:spacing w:line="240" w:lineRule="auto"/>
        <w:rPr>
          <w:lang w:val="sv-SE"/>
        </w:rPr>
      </w:pPr>
    </w:p>
    <w:p w14:paraId="1D165165" w14:textId="77777777" w:rsidR="0019193A" w:rsidRPr="00760766" w:rsidRDefault="00B32730" w:rsidP="00257509">
      <w:pPr>
        <w:tabs>
          <w:tab w:val="clear" w:pos="567"/>
        </w:tabs>
        <w:spacing w:line="240" w:lineRule="auto"/>
        <w:jc w:val="center"/>
        <w:rPr>
          <w:b/>
          <w:bCs/>
          <w:lang w:val="sv-SE"/>
        </w:rPr>
      </w:pPr>
      <w:r w:rsidRPr="00760766">
        <w:rPr>
          <w:b/>
          <w:bCs/>
          <w:u w:val="single"/>
          <w:lang w:val="sv-SE"/>
        </w:rPr>
        <w:br w:type="page"/>
      </w:r>
      <w:r w:rsidR="0019193A" w:rsidRPr="00760766">
        <w:rPr>
          <w:b/>
          <w:bCs/>
          <w:lang w:val="sv-SE"/>
        </w:rPr>
        <w:lastRenderedPageBreak/>
        <w:t>Bipacksedel: Information till användaren</w:t>
      </w:r>
    </w:p>
    <w:p w14:paraId="1D165166" w14:textId="77777777" w:rsidR="0019193A" w:rsidRPr="00760766" w:rsidRDefault="0019193A" w:rsidP="00257509">
      <w:pPr>
        <w:tabs>
          <w:tab w:val="clear" w:pos="567"/>
        </w:tabs>
        <w:spacing w:line="240" w:lineRule="auto"/>
        <w:jc w:val="center"/>
        <w:rPr>
          <w:b/>
          <w:bCs/>
          <w:lang w:val="sv-SE"/>
        </w:rPr>
      </w:pPr>
    </w:p>
    <w:p w14:paraId="1D165167" w14:textId="77777777" w:rsidR="0019193A" w:rsidRPr="00760766" w:rsidRDefault="00A15B81" w:rsidP="00257509">
      <w:pPr>
        <w:tabs>
          <w:tab w:val="clear" w:pos="567"/>
        </w:tabs>
        <w:spacing w:line="240" w:lineRule="auto"/>
        <w:jc w:val="center"/>
        <w:outlineLvl w:val="2"/>
        <w:rPr>
          <w:b/>
          <w:bCs/>
          <w:lang w:val="sv-SE"/>
        </w:rPr>
      </w:pPr>
      <w:r w:rsidRPr="00760766">
        <w:rPr>
          <w:b/>
          <w:bCs/>
          <w:lang w:val="sv-SE"/>
        </w:rPr>
        <w:t>Rivaroxaban Accord</w:t>
      </w:r>
      <w:r w:rsidR="0019193A" w:rsidRPr="00760766">
        <w:rPr>
          <w:b/>
          <w:bCs/>
          <w:lang w:val="sv-SE"/>
        </w:rPr>
        <w:t xml:space="preserve"> 2,5 mg filmdragerade tabletter</w:t>
      </w:r>
    </w:p>
    <w:p w14:paraId="1D165168" w14:textId="77777777" w:rsidR="0019193A" w:rsidRPr="00760766" w:rsidRDefault="0019193A" w:rsidP="00257509">
      <w:pPr>
        <w:tabs>
          <w:tab w:val="clear" w:pos="567"/>
        </w:tabs>
        <w:spacing w:line="240" w:lineRule="auto"/>
        <w:jc w:val="center"/>
        <w:rPr>
          <w:lang w:val="sv-SE"/>
        </w:rPr>
      </w:pPr>
      <w:r w:rsidRPr="00760766">
        <w:rPr>
          <w:lang w:val="sv-SE"/>
        </w:rPr>
        <w:t>rivaroxaban</w:t>
      </w:r>
    </w:p>
    <w:p w14:paraId="1D165169" w14:textId="77777777" w:rsidR="0019193A" w:rsidRPr="00760766" w:rsidRDefault="0019193A" w:rsidP="00257509">
      <w:pPr>
        <w:jc w:val="center"/>
        <w:rPr>
          <w:lang w:val="sv-SE"/>
        </w:rPr>
      </w:pPr>
    </w:p>
    <w:p w14:paraId="1D16516A" w14:textId="77777777" w:rsidR="0019193A" w:rsidRPr="00760766" w:rsidRDefault="0019193A" w:rsidP="00257509">
      <w:pPr>
        <w:ind w:right="-2"/>
        <w:rPr>
          <w:lang w:val="sv-SE"/>
        </w:rPr>
      </w:pPr>
      <w:r w:rsidRPr="00760766">
        <w:rPr>
          <w:b/>
          <w:lang w:val="sv-SE"/>
        </w:rPr>
        <w:t>Läs noga igenom denna bipacksedel innan du börjar ta detta läkemedel. Den innehåller information som är viktig för dig.</w:t>
      </w:r>
    </w:p>
    <w:p w14:paraId="1D16516B" w14:textId="77777777" w:rsidR="0019193A" w:rsidRPr="00760766" w:rsidRDefault="0019193A" w:rsidP="00257509">
      <w:pPr>
        <w:numPr>
          <w:ilvl w:val="0"/>
          <w:numId w:val="6"/>
        </w:numPr>
        <w:tabs>
          <w:tab w:val="clear" w:pos="567"/>
        </w:tabs>
        <w:spacing w:line="240" w:lineRule="auto"/>
        <w:ind w:left="567" w:right="-2" w:hanging="567"/>
        <w:rPr>
          <w:lang w:val="sv-SE"/>
        </w:rPr>
      </w:pPr>
      <w:r w:rsidRPr="00760766">
        <w:rPr>
          <w:lang w:val="sv-SE"/>
        </w:rPr>
        <w:t>Spara denna information, du kan behöva läsa den igen.</w:t>
      </w:r>
    </w:p>
    <w:p w14:paraId="1D16516C" w14:textId="77777777" w:rsidR="0019193A" w:rsidRPr="00760766" w:rsidRDefault="0019193A" w:rsidP="00257509">
      <w:pPr>
        <w:numPr>
          <w:ilvl w:val="0"/>
          <w:numId w:val="6"/>
        </w:numPr>
        <w:tabs>
          <w:tab w:val="clear" w:pos="567"/>
        </w:tabs>
        <w:spacing w:line="240" w:lineRule="auto"/>
        <w:ind w:left="567" w:right="-2" w:hanging="567"/>
        <w:rPr>
          <w:lang w:val="sv-SE"/>
        </w:rPr>
      </w:pPr>
      <w:r w:rsidRPr="00760766">
        <w:rPr>
          <w:lang w:val="sv-SE"/>
        </w:rPr>
        <w:t>Om du har ytterligare frågor vänd dig till läkare eller apotekspersonal.</w:t>
      </w:r>
    </w:p>
    <w:p w14:paraId="1D16516D" w14:textId="77777777" w:rsidR="0019193A" w:rsidRPr="00760766" w:rsidRDefault="0019193A" w:rsidP="00257509">
      <w:pPr>
        <w:numPr>
          <w:ilvl w:val="0"/>
          <w:numId w:val="6"/>
        </w:numPr>
        <w:tabs>
          <w:tab w:val="clear" w:pos="567"/>
        </w:tabs>
        <w:spacing w:line="240" w:lineRule="auto"/>
        <w:ind w:left="567" w:right="-2" w:hanging="567"/>
        <w:rPr>
          <w:lang w:val="sv-SE"/>
        </w:rPr>
      </w:pPr>
      <w:r w:rsidRPr="00760766">
        <w:rPr>
          <w:lang w:val="sv-SE"/>
        </w:rPr>
        <w:t>Detta läkemedel har ordinerats enbart åt dig. Ge det inte till andra. Det kan skada dem, även om de uppvisar symtom som liknar dina.</w:t>
      </w:r>
    </w:p>
    <w:p w14:paraId="1D16516E" w14:textId="77777777" w:rsidR="0019193A" w:rsidRPr="00760766" w:rsidRDefault="0019193A" w:rsidP="00257509">
      <w:pPr>
        <w:numPr>
          <w:ilvl w:val="0"/>
          <w:numId w:val="6"/>
        </w:numPr>
        <w:tabs>
          <w:tab w:val="clear" w:pos="567"/>
        </w:tabs>
        <w:spacing w:line="240" w:lineRule="auto"/>
        <w:ind w:left="567" w:right="-2" w:hanging="567"/>
        <w:rPr>
          <w:lang w:val="sv-SE"/>
        </w:rPr>
      </w:pPr>
      <w:r w:rsidRPr="00760766">
        <w:rPr>
          <w:lang w:val="sv-SE"/>
        </w:rPr>
        <w:t>Om du får biverkningar, tala med läkare eller apotekspersonal. Detta gäller även eventuella biverkningar som inte nämns i denna information.</w:t>
      </w:r>
      <w:r w:rsidR="00064FD6" w:rsidRPr="00760766">
        <w:rPr>
          <w:lang w:val="sv-SE"/>
        </w:rPr>
        <w:t xml:space="preserve"> Se avsnitt 4.</w:t>
      </w:r>
    </w:p>
    <w:p w14:paraId="1D16516F" w14:textId="77777777" w:rsidR="0019193A" w:rsidRPr="00760766" w:rsidRDefault="0019193A" w:rsidP="00257509">
      <w:pPr>
        <w:numPr>
          <w:ilvl w:val="12"/>
          <w:numId w:val="0"/>
        </w:numPr>
        <w:ind w:right="-2"/>
        <w:rPr>
          <w:lang w:val="sv-SE"/>
        </w:rPr>
      </w:pPr>
    </w:p>
    <w:p w14:paraId="1D165170" w14:textId="77777777" w:rsidR="0019193A" w:rsidRPr="00760766" w:rsidRDefault="0019193A" w:rsidP="00257509">
      <w:pPr>
        <w:numPr>
          <w:ilvl w:val="12"/>
          <w:numId w:val="0"/>
        </w:numPr>
        <w:ind w:left="567"/>
        <w:rPr>
          <w:lang w:val="sv-SE"/>
        </w:rPr>
      </w:pPr>
    </w:p>
    <w:p w14:paraId="1D165171" w14:textId="77777777" w:rsidR="0019193A" w:rsidRPr="00760766" w:rsidRDefault="0019193A" w:rsidP="00257509">
      <w:pPr>
        <w:numPr>
          <w:ilvl w:val="12"/>
          <w:numId w:val="0"/>
        </w:numPr>
        <w:ind w:right="-2"/>
        <w:rPr>
          <w:lang w:val="sv-SE"/>
        </w:rPr>
      </w:pPr>
      <w:r w:rsidRPr="00760766">
        <w:rPr>
          <w:b/>
          <w:lang w:val="sv-SE"/>
        </w:rPr>
        <w:t>I denna bipacksedel finns information om följande</w:t>
      </w:r>
      <w:r w:rsidR="00361156" w:rsidRPr="00760766">
        <w:rPr>
          <w:b/>
          <w:lang w:val="sv-SE"/>
        </w:rPr>
        <w:t>:</w:t>
      </w:r>
    </w:p>
    <w:p w14:paraId="1D165172" w14:textId="77777777" w:rsidR="0019193A" w:rsidRPr="00760766" w:rsidRDefault="0019193A" w:rsidP="00257509">
      <w:pPr>
        <w:numPr>
          <w:ilvl w:val="12"/>
          <w:numId w:val="0"/>
        </w:numPr>
        <w:ind w:left="567" w:right="-29" w:hanging="567"/>
        <w:rPr>
          <w:lang w:val="sv-SE"/>
        </w:rPr>
      </w:pPr>
      <w:r w:rsidRPr="00760766">
        <w:rPr>
          <w:lang w:val="sv-SE"/>
        </w:rPr>
        <w:t>1.</w:t>
      </w:r>
      <w:r w:rsidRPr="00760766">
        <w:rPr>
          <w:lang w:val="sv-SE"/>
        </w:rPr>
        <w:tab/>
        <w:t xml:space="preserve">Vad </w:t>
      </w:r>
      <w:r w:rsidR="00A15B81" w:rsidRPr="00760766">
        <w:rPr>
          <w:lang w:val="sv-SE"/>
        </w:rPr>
        <w:t>Rivaroxaban Accord</w:t>
      </w:r>
      <w:r w:rsidRPr="00760766">
        <w:rPr>
          <w:lang w:val="sv-SE"/>
        </w:rPr>
        <w:t xml:space="preserve"> är och vad det används för</w:t>
      </w:r>
    </w:p>
    <w:p w14:paraId="1D165173" w14:textId="77777777" w:rsidR="0019193A" w:rsidRPr="00760766" w:rsidRDefault="0019193A" w:rsidP="00257509">
      <w:pPr>
        <w:numPr>
          <w:ilvl w:val="12"/>
          <w:numId w:val="0"/>
        </w:numPr>
        <w:ind w:left="567" w:right="-29" w:hanging="567"/>
        <w:rPr>
          <w:bCs/>
          <w:caps/>
          <w:lang w:val="sv-SE"/>
        </w:rPr>
      </w:pPr>
      <w:r w:rsidRPr="00760766">
        <w:rPr>
          <w:lang w:val="sv-SE"/>
        </w:rPr>
        <w:t>2.</w:t>
      </w:r>
      <w:r w:rsidRPr="00760766">
        <w:rPr>
          <w:lang w:val="sv-SE"/>
        </w:rPr>
        <w:tab/>
        <w:t>Vad du behöver veta i</w:t>
      </w:r>
      <w:r w:rsidRPr="00760766">
        <w:rPr>
          <w:bCs/>
          <w:lang w:val="sv-SE"/>
        </w:rPr>
        <w:t xml:space="preserve">nnan du tar </w:t>
      </w:r>
      <w:r w:rsidR="00A15B81" w:rsidRPr="00760766">
        <w:rPr>
          <w:bCs/>
          <w:lang w:val="sv-SE"/>
        </w:rPr>
        <w:t>Rivaroxaban Accord</w:t>
      </w:r>
    </w:p>
    <w:p w14:paraId="1D165174" w14:textId="77777777" w:rsidR="0019193A" w:rsidRPr="00760766" w:rsidRDefault="0019193A" w:rsidP="00257509">
      <w:pPr>
        <w:numPr>
          <w:ilvl w:val="12"/>
          <w:numId w:val="0"/>
        </w:numPr>
        <w:ind w:left="567" w:right="-29" w:hanging="567"/>
        <w:rPr>
          <w:lang w:val="sv-SE"/>
        </w:rPr>
      </w:pPr>
      <w:r w:rsidRPr="00760766">
        <w:rPr>
          <w:lang w:val="sv-SE"/>
        </w:rPr>
        <w:t>3.</w:t>
      </w:r>
      <w:r w:rsidRPr="00760766">
        <w:rPr>
          <w:lang w:val="sv-SE"/>
        </w:rPr>
        <w:tab/>
        <w:t xml:space="preserve">Hur du tar </w:t>
      </w:r>
      <w:r w:rsidR="00A15B81" w:rsidRPr="00760766">
        <w:rPr>
          <w:lang w:val="sv-SE"/>
        </w:rPr>
        <w:t>Rivaroxaban Accord</w:t>
      </w:r>
    </w:p>
    <w:p w14:paraId="1D165175" w14:textId="77777777" w:rsidR="0019193A" w:rsidRPr="00760766" w:rsidRDefault="0019193A" w:rsidP="00257509">
      <w:pPr>
        <w:numPr>
          <w:ilvl w:val="12"/>
          <w:numId w:val="0"/>
        </w:numPr>
        <w:ind w:left="567" w:right="-29" w:hanging="567"/>
        <w:rPr>
          <w:lang w:val="sv-SE"/>
        </w:rPr>
      </w:pPr>
      <w:r w:rsidRPr="00760766">
        <w:rPr>
          <w:lang w:val="sv-SE"/>
        </w:rPr>
        <w:t>4.</w:t>
      </w:r>
      <w:r w:rsidRPr="00760766">
        <w:rPr>
          <w:lang w:val="sv-SE"/>
        </w:rPr>
        <w:tab/>
        <w:t>Eventuella biverkningar</w:t>
      </w:r>
    </w:p>
    <w:p w14:paraId="1D165176" w14:textId="77777777" w:rsidR="0019193A" w:rsidRPr="00760766" w:rsidRDefault="0019193A" w:rsidP="00257509">
      <w:pPr>
        <w:numPr>
          <w:ilvl w:val="12"/>
          <w:numId w:val="0"/>
        </w:numPr>
        <w:ind w:left="567" w:right="-29" w:hanging="567"/>
        <w:rPr>
          <w:lang w:val="sv-SE"/>
        </w:rPr>
      </w:pPr>
      <w:r w:rsidRPr="00760766">
        <w:rPr>
          <w:lang w:val="sv-SE"/>
        </w:rPr>
        <w:t>5.</w:t>
      </w:r>
      <w:r w:rsidRPr="00760766">
        <w:rPr>
          <w:lang w:val="sv-SE"/>
        </w:rPr>
        <w:tab/>
        <w:t xml:space="preserve">Hur </w:t>
      </w:r>
      <w:r w:rsidR="00A15B81" w:rsidRPr="00760766">
        <w:rPr>
          <w:lang w:val="sv-SE"/>
        </w:rPr>
        <w:t>Rivaroxaban Accord</w:t>
      </w:r>
      <w:r w:rsidRPr="00760766">
        <w:rPr>
          <w:lang w:val="sv-SE"/>
        </w:rPr>
        <w:t xml:space="preserve"> ska förvaras</w:t>
      </w:r>
    </w:p>
    <w:p w14:paraId="1D165177" w14:textId="77777777" w:rsidR="0019193A" w:rsidRPr="00760766" w:rsidRDefault="0019193A" w:rsidP="00257509">
      <w:pPr>
        <w:numPr>
          <w:ilvl w:val="12"/>
          <w:numId w:val="0"/>
        </w:numPr>
        <w:ind w:left="567" w:right="-29" w:hanging="567"/>
        <w:rPr>
          <w:lang w:val="sv-SE"/>
        </w:rPr>
      </w:pPr>
      <w:r w:rsidRPr="00760766">
        <w:rPr>
          <w:lang w:val="sv-SE"/>
        </w:rPr>
        <w:t>6.</w:t>
      </w:r>
      <w:r w:rsidRPr="00760766">
        <w:rPr>
          <w:lang w:val="sv-SE"/>
        </w:rPr>
        <w:tab/>
        <w:t>Förpackningens innehåll och övriga upplysningar</w:t>
      </w:r>
    </w:p>
    <w:p w14:paraId="1D165178" w14:textId="77777777" w:rsidR="0019193A" w:rsidRPr="00760766" w:rsidRDefault="0019193A" w:rsidP="00257509">
      <w:pPr>
        <w:numPr>
          <w:ilvl w:val="12"/>
          <w:numId w:val="0"/>
        </w:numPr>
        <w:rPr>
          <w:lang w:val="sv-SE"/>
        </w:rPr>
      </w:pPr>
    </w:p>
    <w:p w14:paraId="1D165179" w14:textId="77777777" w:rsidR="0019193A" w:rsidRPr="00760766" w:rsidRDefault="0019193A" w:rsidP="00257509">
      <w:pPr>
        <w:numPr>
          <w:ilvl w:val="12"/>
          <w:numId w:val="0"/>
        </w:numPr>
        <w:rPr>
          <w:lang w:val="sv-SE"/>
        </w:rPr>
      </w:pPr>
    </w:p>
    <w:p w14:paraId="1D16517A" w14:textId="77777777" w:rsidR="0019193A" w:rsidRPr="00760766" w:rsidRDefault="0019193A" w:rsidP="00257509">
      <w:pPr>
        <w:numPr>
          <w:ilvl w:val="12"/>
          <w:numId w:val="0"/>
        </w:numPr>
        <w:ind w:left="567" w:right="-2" w:hanging="567"/>
        <w:rPr>
          <w:lang w:val="sv-SE"/>
        </w:rPr>
      </w:pPr>
      <w:r w:rsidRPr="00760766">
        <w:rPr>
          <w:b/>
          <w:lang w:val="sv-SE"/>
        </w:rPr>
        <w:t>1.</w:t>
      </w:r>
      <w:r w:rsidRPr="00760766">
        <w:rPr>
          <w:b/>
          <w:lang w:val="sv-SE"/>
        </w:rPr>
        <w:tab/>
        <w:t xml:space="preserve">Vad </w:t>
      </w:r>
      <w:r w:rsidR="00A15B81" w:rsidRPr="00760766">
        <w:rPr>
          <w:b/>
          <w:lang w:val="sv-SE"/>
        </w:rPr>
        <w:t>Rivaroxaban Accord</w:t>
      </w:r>
      <w:r w:rsidRPr="00760766">
        <w:rPr>
          <w:b/>
          <w:lang w:val="sv-SE"/>
        </w:rPr>
        <w:t xml:space="preserve"> är och vad det används för</w:t>
      </w:r>
    </w:p>
    <w:p w14:paraId="1D16517B" w14:textId="77777777" w:rsidR="0019193A" w:rsidRPr="00760766" w:rsidRDefault="0019193A" w:rsidP="00257509">
      <w:pPr>
        <w:numPr>
          <w:ilvl w:val="12"/>
          <w:numId w:val="0"/>
        </w:numPr>
        <w:rPr>
          <w:lang w:val="sv-SE"/>
        </w:rPr>
      </w:pPr>
    </w:p>
    <w:p w14:paraId="1D16517C" w14:textId="77777777" w:rsidR="007C7CC6" w:rsidRPr="00760766" w:rsidRDefault="0019193A" w:rsidP="00257509">
      <w:pPr>
        <w:numPr>
          <w:ilvl w:val="12"/>
          <w:numId w:val="0"/>
        </w:numPr>
        <w:rPr>
          <w:lang w:val="sv-SE"/>
        </w:rPr>
      </w:pPr>
      <w:r w:rsidRPr="00760766">
        <w:rPr>
          <w:lang w:val="sv-SE"/>
        </w:rPr>
        <w:t xml:space="preserve">Du har fått </w:t>
      </w:r>
      <w:r w:rsidR="00A15B81" w:rsidRPr="00760766">
        <w:rPr>
          <w:lang w:val="sv-SE"/>
        </w:rPr>
        <w:t>Rivaroxaban Accord</w:t>
      </w:r>
      <w:r w:rsidRPr="00760766">
        <w:rPr>
          <w:lang w:val="sv-SE"/>
        </w:rPr>
        <w:t xml:space="preserve"> eftersom </w:t>
      </w:r>
    </w:p>
    <w:p w14:paraId="1D16517D" w14:textId="77777777" w:rsidR="0019193A" w:rsidRPr="006A6CE5" w:rsidRDefault="0019193A" w:rsidP="009731A2">
      <w:pPr>
        <w:numPr>
          <w:ilvl w:val="1"/>
          <w:numId w:val="38"/>
        </w:numPr>
        <w:tabs>
          <w:tab w:val="clear" w:pos="1080"/>
          <w:tab w:val="num" w:pos="1134"/>
        </w:tabs>
        <w:spacing w:line="240" w:lineRule="auto"/>
        <w:ind w:left="1134" w:hanging="414"/>
        <w:rPr>
          <w:lang w:val="sv-SE"/>
        </w:rPr>
      </w:pPr>
      <w:r w:rsidRPr="006A6CE5">
        <w:rPr>
          <w:lang w:val="sv-SE"/>
        </w:rPr>
        <w:t>du har</w:t>
      </w:r>
      <w:r w:rsidR="0065238A" w:rsidRPr="006A6CE5">
        <w:rPr>
          <w:lang w:val="sv-SE"/>
        </w:rPr>
        <w:t xml:space="preserve"> fått diagnosen</w:t>
      </w:r>
      <w:r w:rsidR="00A306A0" w:rsidRPr="006A6CE5">
        <w:rPr>
          <w:lang w:val="sv-SE"/>
        </w:rPr>
        <w:t xml:space="preserve"> akut koronarsyndrom (e</w:t>
      </w:r>
      <w:r w:rsidR="0065238A" w:rsidRPr="006A6CE5">
        <w:rPr>
          <w:lang w:val="sv-SE"/>
        </w:rPr>
        <w:t>n grupp</w:t>
      </w:r>
      <w:r w:rsidR="00A306A0" w:rsidRPr="006A6CE5">
        <w:rPr>
          <w:lang w:val="sv-SE"/>
        </w:rPr>
        <w:t xml:space="preserve"> tillst</w:t>
      </w:r>
      <w:r w:rsidR="00530969" w:rsidRPr="006A6CE5">
        <w:rPr>
          <w:lang w:val="sv-SE"/>
        </w:rPr>
        <w:t>ånd som inkluderar hjärtinfarkt och</w:t>
      </w:r>
      <w:r w:rsidR="00A306A0" w:rsidRPr="006A6CE5">
        <w:rPr>
          <w:lang w:val="sv-SE"/>
        </w:rPr>
        <w:t xml:space="preserve"> instabil kärlkramp, en allvarlig typ av bröstsmärta) och </w:t>
      </w:r>
      <w:r w:rsidR="0065238A" w:rsidRPr="006A6CE5">
        <w:rPr>
          <w:lang w:val="sv-SE"/>
        </w:rPr>
        <w:t xml:space="preserve">det har </w:t>
      </w:r>
      <w:r w:rsidR="00A306A0" w:rsidRPr="006A6CE5">
        <w:rPr>
          <w:lang w:val="sv-SE"/>
        </w:rPr>
        <w:t xml:space="preserve">visat sig </w:t>
      </w:r>
      <w:r w:rsidR="0065238A" w:rsidRPr="006A6CE5">
        <w:rPr>
          <w:lang w:val="sv-SE"/>
        </w:rPr>
        <w:t xml:space="preserve">att du har haft en ökning </w:t>
      </w:r>
      <w:r w:rsidR="00B43B52" w:rsidRPr="006A6CE5">
        <w:rPr>
          <w:lang w:val="sv-SE"/>
        </w:rPr>
        <w:t xml:space="preserve">av </w:t>
      </w:r>
      <w:r w:rsidR="00A306A0" w:rsidRPr="006A6CE5">
        <w:rPr>
          <w:lang w:val="sv-SE"/>
        </w:rPr>
        <w:t xml:space="preserve">vissa </w:t>
      </w:r>
      <w:r w:rsidR="0065238A" w:rsidRPr="006A6CE5">
        <w:rPr>
          <w:lang w:val="sv-SE"/>
        </w:rPr>
        <w:t>blod</w:t>
      </w:r>
      <w:r w:rsidR="00530969" w:rsidRPr="006A6CE5">
        <w:rPr>
          <w:lang w:val="sv-SE"/>
        </w:rPr>
        <w:t xml:space="preserve">prover </w:t>
      </w:r>
      <w:r w:rsidR="00CC27C3" w:rsidRPr="006A6CE5">
        <w:rPr>
          <w:lang w:val="sv-SE"/>
        </w:rPr>
        <w:t>som har betydelse</w:t>
      </w:r>
      <w:r w:rsidR="00530969" w:rsidRPr="006A6CE5">
        <w:rPr>
          <w:lang w:val="sv-SE"/>
        </w:rPr>
        <w:t xml:space="preserve"> för</w:t>
      </w:r>
      <w:r w:rsidR="0065238A" w:rsidRPr="006A6CE5">
        <w:rPr>
          <w:lang w:val="sv-SE"/>
        </w:rPr>
        <w:t xml:space="preserve"> </w:t>
      </w:r>
      <w:r w:rsidR="00A306A0" w:rsidRPr="006A6CE5">
        <w:rPr>
          <w:lang w:val="sv-SE"/>
        </w:rPr>
        <w:t>hjärt</w:t>
      </w:r>
      <w:r w:rsidR="0065238A" w:rsidRPr="006A6CE5">
        <w:rPr>
          <w:lang w:val="sv-SE"/>
        </w:rPr>
        <w:t>at</w:t>
      </w:r>
      <w:r w:rsidR="00A306A0" w:rsidRPr="006A6CE5">
        <w:rPr>
          <w:lang w:val="sv-SE"/>
        </w:rPr>
        <w:t xml:space="preserve">.  </w:t>
      </w:r>
    </w:p>
    <w:p w14:paraId="1D16517E" w14:textId="77777777" w:rsidR="0019193A" w:rsidRPr="006A6CE5" w:rsidRDefault="00467F9E" w:rsidP="00257509">
      <w:pPr>
        <w:tabs>
          <w:tab w:val="clear" w:pos="567"/>
          <w:tab w:val="num" w:pos="1134"/>
        </w:tabs>
        <w:spacing w:line="240" w:lineRule="auto"/>
        <w:ind w:left="1134" w:hanging="414"/>
        <w:rPr>
          <w:lang w:val="sv-SE"/>
        </w:rPr>
      </w:pPr>
      <w:r w:rsidRPr="006A6CE5">
        <w:rPr>
          <w:lang w:val="sv-SE"/>
        </w:rPr>
        <w:t xml:space="preserve">        </w:t>
      </w:r>
      <w:r w:rsidR="00A15B81" w:rsidRPr="006A6CE5">
        <w:rPr>
          <w:lang w:val="sv-SE"/>
        </w:rPr>
        <w:t>Rivaroxaban Accord</w:t>
      </w:r>
      <w:r w:rsidR="0019193A" w:rsidRPr="006A6CE5">
        <w:rPr>
          <w:lang w:val="sv-SE"/>
        </w:rPr>
        <w:t xml:space="preserve"> minskar risken hos vuxna att drabbas av en ny hjärtinfarkt och minskar risken för att dö av sjukdom </w:t>
      </w:r>
      <w:r w:rsidRPr="006A6CE5">
        <w:rPr>
          <w:lang w:val="sv-SE"/>
        </w:rPr>
        <w:t>relaterat till</w:t>
      </w:r>
      <w:r w:rsidR="0019193A" w:rsidRPr="006A6CE5">
        <w:rPr>
          <w:lang w:val="sv-SE"/>
        </w:rPr>
        <w:t xml:space="preserve"> hjärtat eller blodkärlen.</w:t>
      </w:r>
    </w:p>
    <w:p w14:paraId="1D16517F" w14:textId="77777777" w:rsidR="00984306" w:rsidRPr="00760766" w:rsidRDefault="00467F9E" w:rsidP="00257509">
      <w:pPr>
        <w:tabs>
          <w:tab w:val="clear" w:pos="567"/>
          <w:tab w:val="num" w:pos="1134"/>
        </w:tabs>
        <w:spacing w:line="240" w:lineRule="auto"/>
        <w:ind w:left="1134" w:hanging="414"/>
        <w:rPr>
          <w:lang w:val="sv-SE"/>
        </w:rPr>
      </w:pPr>
      <w:r w:rsidRPr="006A6CE5">
        <w:rPr>
          <w:lang w:val="sv-SE"/>
        </w:rPr>
        <w:t xml:space="preserve">        </w:t>
      </w:r>
      <w:r w:rsidR="00E1301E" w:rsidRPr="006A6CE5">
        <w:rPr>
          <w:lang w:val="sv-SE"/>
        </w:rPr>
        <w:t>D</w:t>
      </w:r>
      <w:r w:rsidR="00984306" w:rsidRPr="006A6CE5">
        <w:rPr>
          <w:lang w:val="sv-SE"/>
        </w:rPr>
        <w:t xml:space="preserve">u ska inte enbart </w:t>
      </w:r>
      <w:r w:rsidR="006779AD" w:rsidRPr="006A6CE5">
        <w:rPr>
          <w:lang w:val="sv-SE"/>
        </w:rPr>
        <w:t xml:space="preserve">ta </w:t>
      </w:r>
      <w:r w:rsidR="00A15B81" w:rsidRPr="006A6CE5">
        <w:rPr>
          <w:lang w:val="sv-SE"/>
        </w:rPr>
        <w:t>Rivaroxaban Accord</w:t>
      </w:r>
      <w:r w:rsidR="00984306" w:rsidRPr="006A6CE5">
        <w:rPr>
          <w:lang w:val="sv-SE"/>
        </w:rPr>
        <w:t xml:space="preserve">. Läkaren kommer be dig ta </w:t>
      </w:r>
      <w:r w:rsidR="00A15B81" w:rsidRPr="006A6CE5">
        <w:rPr>
          <w:lang w:val="sv-SE"/>
        </w:rPr>
        <w:t>Rivaroxaban Accord</w:t>
      </w:r>
      <w:r w:rsidR="00984306" w:rsidRPr="006A6CE5">
        <w:rPr>
          <w:lang w:val="sv-SE"/>
        </w:rPr>
        <w:t xml:space="preserve"> tillsammans med antingen</w:t>
      </w:r>
      <w:r w:rsidR="00984306" w:rsidRPr="00760766">
        <w:rPr>
          <w:lang w:val="sv-SE"/>
        </w:rPr>
        <w:t>:</w:t>
      </w:r>
    </w:p>
    <w:p w14:paraId="1D165180" w14:textId="77777777" w:rsidR="00984306" w:rsidRPr="006A6CE5" w:rsidRDefault="00984306" w:rsidP="00257509">
      <w:pPr>
        <w:numPr>
          <w:ilvl w:val="0"/>
          <w:numId w:val="19"/>
        </w:numPr>
        <w:tabs>
          <w:tab w:val="clear" w:pos="567"/>
        </w:tabs>
        <w:autoSpaceDE w:val="0"/>
        <w:autoSpaceDN w:val="0"/>
        <w:adjustRightInd w:val="0"/>
        <w:spacing w:line="240" w:lineRule="auto"/>
        <w:ind w:left="1491" w:hanging="357"/>
        <w:rPr>
          <w:snapToGrid/>
          <w:lang w:val="sv-SE" w:eastAsia="en-US"/>
        </w:rPr>
      </w:pPr>
      <w:r w:rsidRPr="006A6CE5">
        <w:rPr>
          <w:snapToGrid/>
          <w:lang w:val="sv-SE" w:eastAsia="en-US"/>
        </w:rPr>
        <w:t>acetylsalicylsyra eller</w:t>
      </w:r>
    </w:p>
    <w:p w14:paraId="1D165181" w14:textId="26DA8443" w:rsidR="00984306" w:rsidRPr="00523B93" w:rsidRDefault="00984306" w:rsidP="00257509">
      <w:pPr>
        <w:numPr>
          <w:ilvl w:val="0"/>
          <w:numId w:val="19"/>
        </w:numPr>
        <w:tabs>
          <w:tab w:val="clear" w:pos="567"/>
        </w:tabs>
        <w:autoSpaceDE w:val="0"/>
        <w:autoSpaceDN w:val="0"/>
        <w:adjustRightInd w:val="0"/>
        <w:spacing w:line="240" w:lineRule="auto"/>
        <w:ind w:left="1491" w:hanging="357"/>
        <w:rPr>
          <w:snapToGrid/>
          <w:lang w:val="sv-SE" w:eastAsia="en-US"/>
        </w:rPr>
      </w:pPr>
      <w:r w:rsidRPr="00523B93">
        <w:rPr>
          <w:snapToGrid/>
          <w:lang w:val="sv-SE" w:eastAsia="en-US"/>
        </w:rPr>
        <w:t>acetylsalicylsyra och</w:t>
      </w:r>
      <w:r w:rsidR="006B23F0" w:rsidRPr="00523B93">
        <w:rPr>
          <w:snapToGrid/>
          <w:lang w:val="sv-SE" w:eastAsia="en-US"/>
        </w:rPr>
        <w:t xml:space="preserve"> klopidogrel eller</w:t>
      </w:r>
      <w:r w:rsidRPr="00523B93">
        <w:rPr>
          <w:snapToGrid/>
          <w:lang w:val="sv-SE" w:eastAsia="en-US"/>
        </w:rPr>
        <w:t xml:space="preserve"> tiklopidin.</w:t>
      </w:r>
    </w:p>
    <w:p w14:paraId="1D165182" w14:textId="77777777" w:rsidR="00984306" w:rsidRPr="00760766" w:rsidRDefault="00984306" w:rsidP="00257509">
      <w:pPr>
        <w:numPr>
          <w:ilvl w:val="12"/>
          <w:numId w:val="0"/>
        </w:numPr>
        <w:ind w:left="1134" w:hanging="567"/>
        <w:rPr>
          <w:lang w:val="sv-SE"/>
        </w:rPr>
      </w:pPr>
    </w:p>
    <w:p w14:paraId="1D165183" w14:textId="77777777" w:rsidR="007C7CC6" w:rsidRPr="00760766" w:rsidRDefault="00984306" w:rsidP="00257509">
      <w:pPr>
        <w:numPr>
          <w:ilvl w:val="12"/>
          <w:numId w:val="0"/>
        </w:numPr>
        <w:tabs>
          <w:tab w:val="clear" w:pos="567"/>
          <w:tab w:val="left" w:pos="1134"/>
        </w:tabs>
        <w:ind w:left="1134" w:hanging="567"/>
        <w:rPr>
          <w:lang w:val="sv-SE"/>
        </w:rPr>
      </w:pPr>
      <w:r w:rsidRPr="00760766">
        <w:rPr>
          <w:lang w:val="sv-SE"/>
        </w:rPr>
        <w:t>eller</w:t>
      </w:r>
    </w:p>
    <w:p w14:paraId="1D165184" w14:textId="77777777" w:rsidR="00984306" w:rsidRPr="006A6CE5" w:rsidRDefault="00984306" w:rsidP="00257509">
      <w:pPr>
        <w:tabs>
          <w:tab w:val="left" w:pos="1134"/>
        </w:tabs>
        <w:ind w:hanging="567"/>
        <w:rPr>
          <w:lang w:val="sv-SE"/>
        </w:rPr>
      </w:pPr>
    </w:p>
    <w:p w14:paraId="1D165185" w14:textId="77777777" w:rsidR="00984306" w:rsidRPr="006A6CE5" w:rsidRDefault="00984306" w:rsidP="009731A2">
      <w:pPr>
        <w:numPr>
          <w:ilvl w:val="1"/>
          <w:numId w:val="38"/>
        </w:numPr>
        <w:tabs>
          <w:tab w:val="clear" w:pos="1080"/>
          <w:tab w:val="num" w:pos="1134"/>
        </w:tabs>
        <w:spacing w:line="240" w:lineRule="auto"/>
        <w:ind w:left="1134" w:hanging="414"/>
        <w:rPr>
          <w:lang w:val="sv-SE"/>
        </w:rPr>
      </w:pPr>
      <w:r w:rsidRPr="006A6CE5">
        <w:rPr>
          <w:lang w:val="sv-SE"/>
        </w:rPr>
        <w:t>du har diagnostiserats med hög risk för att få en blodpropp på grund av kranskärlssjuk</w:t>
      </w:r>
      <w:r w:rsidR="00E1301E" w:rsidRPr="006A6CE5">
        <w:rPr>
          <w:lang w:val="sv-SE"/>
        </w:rPr>
        <w:t>d</w:t>
      </w:r>
      <w:r w:rsidRPr="006A6CE5">
        <w:rPr>
          <w:lang w:val="sv-SE"/>
        </w:rPr>
        <w:t xml:space="preserve">om eller perifer kärlsjukdom som orsakar symtom. </w:t>
      </w:r>
      <w:r w:rsidRPr="006A6CE5">
        <w:rPr>
          <w:lang w:val="sv-SE"/>
        </w:rPr>
        <w:br/>
      </w:r>
      <w:r w:rsidR="00A15B81" w:rsidRPr="006A6CE5">
        <w:rPr>
          <w:lang w:val="sv-SE"/>
        </w:rPr>
        <w:t>Rivaroxaban Accord</w:t>
      </w:r>
      <w:r w:rsidRPr="006A6CE5">
        <w:rPr>
          <w:lang w:val="sv-SE"/>
        </w:rPr>
        <w:t xml:space="preserve"> minskar risken hos vuxna att få blodprop</w:t>
      </w:r>
      <w:r w:rsidR="00587E17" w:rsidRPr="006A6CE5">
        <w:rPr>
          <w:lang w:val="sv-SE"/>
        </w:rPr>
        <w:t>par (aterotrombotiska händelser</w:t>
      </w:r>
      <w:r w:rsidRPr="006A6CE5">
        <w:rPr>
          <w:lang w:val="sv-SE"/>
        </w:rPr>
        <w:t xml:space="preserve">). </w:t>
      </w:r>
      <w:r w:rsidRPr="006A6CE5">
        <w:rPr>
          <w:lang w:val="sv-SE"/>
        </w:rPr>
        <w:br/>
      </w:r>
      <w:r w:rsidRPr="00760766">
        <w:rPr>
          <w:lang w:val="sv-SE"/>
        </w:rPr>
        <w:t xml:space="preserve">Du ska inte enbart </w:t>
      </w:r>
      <w:r w:rsidR="006779AD" w:rsidRPr="00760766">
        <w:rPr>
          <w:lang w:val="sv-SE"/>
        </w:rPr>
        <w:t xml:space="preserve">ta </w:t>
      </w:r>
      <w:r w:rsidR="00A15B81" w:rsidRPr="00760766">
        <w:rPr>
          <w:lang w:val="sv-SE"/>
        </w:rPr>
        <w:t>Rivaroxaban Accord</w:t>
      </w:r>
      <w:r w:rsidRPr="00760766">
        <w:rPr>
          <w:lang w:val="sv-SE"/>
        </w:rPr>
        <w:t xml:space="preserve">. Läkaren kommer att be dig ta </w:t>
      </w:r>
      <w:r w:rsidR="00A15B81" w:rsidRPr="00760766">
        <w:rPr>
          <w:lang w:val="sv-SE"/>
        </w:rPr>
        <w:t>Rivaroxaban Accord</w:t>
      </w:r>
      <w:r w:rsidRPr="00760766">
        <w:rPr>
          <w:lang w:val="sv-SE"/>
        </w:rPr>
        <w:t xml:space="preserve"> tillsammans med acetylsalicylsyra</w:t>
      </w:r>
      <w:r w:rsidRPr="006A6CE5">
        <w:rPr>
          <w:lang w:val="sv-SE"/>
        </w:rPr>
        <w:t>.</w:t>
      </w:r>
    </w:p>
    <w:p w14:paraId="1D165186" w14:textId="77777777" w:rsidR="00F83B42" w:rsidRPr="006A6CE5" w:rsidRDefault="00F83B42" w:rsidP="000B219D">
      <w:pPr>
        <w:tabs>
          <w:tab w:val="clear" w:pos="567"/>
        </w:tabs>
        <w:spacing w:line="240" w:lineRule="auto"/>
        <w:ind w:left="1134"/>
        <w:rPr>
          <w:lang w:val="sv-SE"/>
        </w:rPr>
      </w:pPr>
      <w:r w:rsidRPr="006A6CE5">
        <w:rPr>
          <w:lang w:val="sv-SE"/>
        </w:rPr>
        <w:t>Om du får Rivaroxaban Accord efter ett ingrepp för att öppna upp en förträngd eller tilltäppt artär i benet för att återställa blodflödet kan läkaren i vissa fall också skriva ut klopidogrel som du ska ta i tillägg till acetylsalicylsyra under en kortare tid.</w:t>
      </w:r>
    </w:p>
    <w:p w14:paraId="1D165187" w14:textId="77777777" w:rsidR="0019193A" w:rsidRPr="00760766" w:rsidRDefault="0019193A" w:rsidP="00257509">
      <w:pPr>
        <w:numPr>
          <w:ilvl w:val="12"/>
          <w:numId w:val="0"/>
        </w:numPr>
        <w:rPr>
          <w:lang w:val="sv-SE"/>
        </w:rPr>
      </w:pPr>
    </w:p>
    <w:p w14:paraId="1D165188" w14:textId="77777777" w:rsidR="0019193A" w:rsidRPr="00760766" w:rsidRDefault="00A15B81" w:rsidP="00257509">
      <w:pPr>
        <w:numPr>
          <w:ilvl w:val="12"/>
          <w:numId w:val="0"/>
        </w:numPr>
        <w:rPr>
          <w:lang w:val="sv-SE"/>
        </w:rPr>
      </w:pPr>
      <w:r w:rsidRPr="00760766">
        <w:rPr>
          <w:lang w:val="sv-SE"/>
        </w:rPr>
        <w:t>Rivaroxaban Accord</w:t>
      </w:r>
      <w:r w:rsidR="0019193A" w:rsidRPr="00760766">
        <w:rPr>
          <w:lang w:val="sv-SE"/>
        </w:rPr>
        <w:t xml:space="preserve"> innehåller den aktiva substansen rivaroxaban och tillhör en grupp läkemedel som kallas </w:t>
      </w:r>
      <w:r w:rsidR="0019193A" w:rsidRPr="00760766">
        <w:rPr>
          <w:iCs/>
          <w:lang w:val="sv-SE"/>
        </w:rPr>
        <w:t>antikoagulantia</w:t>
      </w:r>
      <w:r w:rsidR="0019193A" w:rsidRPr="00760766">
        <w:rPr>
          <w:lang w:val="sv-SE"/>
        </w:rPr>
        <w:t xml:space="preserve">. Den fungerar genom att blockera en blodkoagulationsfaktor (faktor Xa) och minskar därmed blodets benägenhet att levra sig. </w:t>
      </w:r>
    </w:p>
    <w:p w14:paraId="1D165189" w14:textId="77777777" w:rsidR="0019193A" w:rsidRPr="00760766" w:rsidRDefault="0019193A" w:rsidP="00257509">
      <w:pPr>
        <w:numPr>
          <w:ilvl w:val="12"/>
          <w:numId w:val="0"/>
        </w:numPr>
        <w:ind w:left="567" w:hanging="567"/>
        <w:rPr>
          <w:lang w:val="sv-SE"/>
        </w:rPr>
      </w:pPr>
    </w:p>
    <w:p w14:paraId="1D16518A" w14:textId="77777777" w:rsidR="0019193A" w:rsidRPr="00760766" w:rsidRDefault="0019193A" w:rsidP="00257509">
      <w:pPr>
        <w:numPr>
          <w:ilvl w:val="12"/>
          <w:numId w:val="0"/>
        </w:numPr>
        <w:rPr>
          <w:lang w:val="sv-SE"/>
        </w:rPr>
      </w:pPr>
    </w:p>
    <w:p w14:paraId="1D16518B" w14:textId="77777777" w:rsidR="0019193A" w:rsidRPr="00760766" w:rsidRDefault="0019193A" w:rsidP="00257509">
      <w:pPr>
        <w:keepNext/>
        <w:numPr>
          <w:ilvl w:val="12"/>
          <w:numId w:val="0"/>
        </w:numPr>
        <w:ind w:left="567" w:right="-2" w:hanging="567"/>
        <w:rPr>
          <w:lang w:val="sv-SE"/>
        </w:rPr>
      </w:pPr>
      <w:r w:rsidRPr="00760766">
        <w:rPr>
          <w:b/>
          <w:lang w:val="sv-SE"/>
        </w:rPr>
        <w:lastRenderedPageBreak/>
        <w:t>2.</w:t>
      </w:r>
      <w:r w:rsidRPr="00760766">
        <w:rPr>
          <w:b/>
          <w:lang w:val="sv-SE"/>
        </w:rPr>
        <w:tab/>
        <w:t xml:space="preserve">Vad du behöver veta innan du tar </w:t>
      </w:r>
      <w:r w:rsidR="00A15B81" w:rsidRPr="00760766">
        <w:rPr>
          <w:b/>
          <w:lang w:val="sv-SE"/>
        </w:rPr>
        <w:t>Rivaroxaban Accord</w:t>
      </w:r>
    </w:p>
    <w:p w14:paraId="1D16518C" w14:textId="77777777" w:rsidR="0019193A" w:rsidRPr="00760766" w:rsidRDefault="0019193A" w:rsidP="00257509">
      <w:pPr>
        <w:keepNext/>
        <w:numPr>
          <w:ilvl w:val="12"/>
          <w:numId w:val="0"/>
        </w:numPr>
        <w:ind w:right="-2"/>
        <w:rPr>
          <w:lang w:val="sv-SE"/>
        </w:rPr>
      </w:pPr>
    </w:p>
    <w:p w14:paraId="1D16518D" w14:textId="77777777" w:rsidR="0019193A" w:rsidRPr="00760766" w:rsidRDefault="0019193A" w:rsidP="00257509">
      <w:pPr>
        <w:numPr>
          <w:ilvl w:val="12"/>
          <w:numId w:val="0"/>
        </w:numPr>
        <w:rPr>
          <w:lang w:val="sv-SE"/>
        </w:rPr>
      </w:pPr>
      <w:r w:rsidRPr="00760766">
        <w:rPr>
          <w:b/>
          <w:bCs/>
          <w:lang w:val="sv-SE"/>
        </w:rPr>
        <w:t xml:space="preserve">Ta inte </w:t>
      </w:r>
      <w:r w:rsidR="00A15B81" w:rsidRPr="00760766">
        <w:rPr>
          <w:b/>
          <w:bCs/>
          <w:lang w:val="sv-SE"/>
        </w:rPr>
        <w:t>Rivaroxaban Accord</w:t>
      </w:r>
    </w:p>
    <w:p w14:paraId="1D16518E" w14:textId="77777777" w:rsidR="0019193A" w:rsidRPr="00760766" w:rsidRDefault="0019193A" w:rsidP="00257509">
      <w:pPr>
        <w:ind w:left="567" w:hanging="567"/>
        <w:rPr>
          <w:lang w:val="sv-SE"/>
        </w:rPr>
      </w:pPr>
      <w:r w:rsidRPr="00760766">
        <w:rPr>
          <w:lang w:val="sv-SE"/>
        </w:rPr>
        <w:t>-</w:t>
      </w:r>
      <w:r w:rsidRPr="00760766">
        <w:rPr>
          <w:lang w:val="sv-SE"/>
        </w:rPr>
        <w:tab/>
      </w:r>
      <w:r w:rsidRPr="00760766">
        <w:rPr>
          <w:bCs/>
          <w:lang w:val="sv-SE"/>
        </w:rPr>
        <w:t>om du är allergisk</w:t>
      </w:r>
      <w:r w:rsidRPr="00760766">
        <w:rPr>
          <w:lang w:val="sv-SE"/>
        </w:rPr>
        <w:t xml:space="preserve"> mot rivaroxaban eller något annat innehållsämne i detta läkemedel (anges i avsnitt 6)</w:t>
      </w:r>
    </w:p>
    <w:p w14:paraId="1D16518F" w14:textId="77777777" w:rsidR="00FA6FF4" w:rsidRPr="00760766" w:rsidRDefault="0019193A" w:rsidP="00257509">
      <w:pPr>
        <w:ind w:left="567" w:hanging="567"/>
        <w:rPr>
          <w:bCs/>
          <w:lang w:val="sv-SE"/>
        </w:rPr>
      </w:pPr>
      <w:r w:rsidRPr="00760766">
        <w:rPr>
          <w:lang w:val="sv-SE"/>
        </w:rPr>
        <w:t>-</w:t>
      </w:r>
      <w:r w:rsidRPr="00760766">
        <w:rPr>
          <w:lang w:val="sv-SE"/>
        </w:rPr>
        <w:tab/>
      </w:r>
      <w:r w:rsidRPr="00760766">
        <w:rPr>
          <w:bCs/>
          <w:lang w:val="sv-SE"/>
        </w:rPr>
        <w:t>om du blöder mycket</w:t>
      </w:r>
    </w:p>
    <w:p w14:paraId="1D165190" w14:textId="77777777" w:rsidR="0019193A" w:rsidRPr="00760766" w:rsidRDefault="0019193A" w:rsidP="00257509">
      <w:pPr>
        <w:ind w:left="567" w:hanging="567"/>
        <w:rPr>
          <w:bCs/>
          <w:lang w:val="sv-SE"/>
        </w:rPr>
      </w:pPr>
      <w:r w:rsidRPr="00760766">
        <w:rPr>
          <w:lang w:val="sv-SE"/>
        </w:rPr>
        <w:t>-</w:t>
      </w:r>
      <w:r w:rsidRPr="00760766">
        <w:rPr>
          <w:lang w:val="sv-SE"/>
        </w:rPr>
        <w:tab/>
      </w:r>
      <w:r w:rsidRPr="00760766">
        <w:rPr>
          <w:bCs/>
          <w:lang w:val="sv-SE"/>
        </w:rPr>
        <w:t>om du har en sjukdom eller tillstånd i något av kroppens organ som ökar risken för allvarlig blödning (t.ex. magsår, skada eller blödning i hjärnan, nyligen genomgången kirurgi i hjärnan eller ögonen)</w:t>
      </w:r>
    </w:p>
    <w:p w14:paraId="1D165191" w14:textId="77777777" w:rsidR="0019193A" w:rsidRPr="00760766" w:rsidRDefault="0019193A" w:rsidP="00257509">
      <w:pPr>
        <w:ind w:left="567" w:hanging="567"/>
        <w:rPr>
          <w:bCs/>
          <w:lang w:val="sv-SE"/>
        </w:rPr>
      </w:pPr>
      <w:r w:rsidRPr="00760766">
        <w:rPr>
          <w:lang w:val="sv-SE"/>
        </w:rPr>
        <w:t>-</w:t>
      </w:r>
      <w:r w:rsidRPr="00760766">
        <w:rPr>
          <w:lang w:val="sv-SE"/>
        </w:rPr>
        <w:tab/>
      </w:r>
      <w:r w:rsidRPr="00760766">
        <w:rPr>
          <w:bCs/>
          <w:lang w:val="sv-SE"/>
        </w:rPr>
        <w:t xml:space="preserve">om du tar </w:t>
      </w:r>
      <w:r w:rsidR="00BF0601" w:rsidRPr="00760766">
        <w:rPr>
          <w:bCs/>
          <w:lang w:val="sv-SE"/>
        </w:rPr>
        <w:t>läkemedel</w:t>
      </w:r>
      <w:r w:rsidRPr="00760766">
        <w:rPr>
          <w:bCs/>
          <w:lang w:val="sv-SE"/>
        </w:rPr>
        <w:t xml:space="preserve"> för att hindra blodet att levra sig (t.ex. warfarin, dabigatran, apixaban eller heparin), förutom vid byte av blodproppshämmande behandling eller om du har en ven- eller artärkateter som spolas med heparin för att hålla katetern öppen</w:t>
      </w:r>
    </w:p>
    <w:p w14:paraId="1D165192" w14:textId="77777777" w:rsidR="0019193A" w:rsidRPr="00760766" w:rsidRDefault="0019193A" w:rsidP="00257509">
      <w:pPr>
        <w:ind w:left="567" w:hanging="567"/>
        <w:rPr>
          <w:bCs/>
          <w:lang w:val="sv-SE"/>
        </w:rPr>
      </w:pPr>
      <w:r w:rsidRPr="00760766">
        <w:rPr>
          <w:bCs/>
          <w:lang w:val="sv-SE"/>
        </w:rPr>
        <w:t>-</w:t>
      </w:r>
      <w:r w:rsidRPr="00760766">
        <w:rPr>
          <w:bCs/>
          <w:lang w:val="sv-SE"/>
        </w:rPr>
        <w:tab/>
        <w:t xml:space="preserve">om du har </w:t>
      </w:r>
      <w:r w:rsidR="00A306A0" w:rsidRPr="00760766">
        <w:rPr>
          <w:bCs/>
          <w:lang w:val="sv-SE"/>
        </w:rPr>
        <w:t>ett akut koronarsyndrom</w:t>
      </w:r>
      <w:r w:rsidRPr="00760766">
        <w:rPr>
          <w:bCs/>
          <w:lang w:val="sv-SE"/>
        </w:rPr>
        <w:t xml:space="preserve"> </w:t>
      </w:r>
      <w:r w:rsidR="00930ACE" w:rsidRPr="00760766">
        <w:rPr>
          <w:bCs/>
          <w:lang w:val="sv-SE"/>
        </w:rPr>
        <w:t>o</w:t>
      </w:r>
      <w:r w:rsidR="00FD5EF8" w:rsidRPr="00760766">
        <w:rPr>
          <w:bCs/>
          <w:lang w:val="sv-SE"/>
        </w:rPr>
        <w:t xml:space="preserve">ch </w:t>
      </w:r>
      <w:r w:rsidR="00930ACE" w:rsidRPr="00760766">
        <w:rPr>
          <w:bCs/>
          <w:lang w:val="sv-SE"/>
        </w:rPr>
        <w:t xml:space="preserve">har </w:t>
      </w:r>
      <w:r w:rsidRPr="00760766">
        <w:rPr>
          <w:bCs/>
          <w:lang w:val="sv-SE"/>
        </w:rPr>
        <w:t>haft blödning eller blodpropp i hjärnan (stroke)</w:t>
      </w:r>
    </w:p>
    <w:p w14:paraId="1D165193" w14:textId="77777777" w:rsidR="008A5635" w:rsidRPr="00760766" w:rsidRDefault="008A5635" w:rsidP="00257509">
      <w:pPr>
        <w:autoSpaceDE w:val="0"/>
        <w:ind w:left="567" w:hanging="567"/>
        <w:rPr>
          <w:bCs/>
          <w:lang w:val="sv-SE"/>
        </w:rPr>
      </w:pPr>
      <w:r w:rsidRPr="00760766">
        <w:rPr>
          <w:bCs/>
          <w:lang w:val="sv-SE"/>
        </w:rPr>
        <w:t>-</w:t>
      </w:r>
      <w:r w:rsidRPr="00760766">
        <w:rPr>
          <w:bCs/>
          <w:lang w:val="sv-SE"/>
        </w:rPr>
        <w:tab/>
      </w:r>
      <w:r w:rsidRPr="006A6CE5">
        <w:rPr>
          <w:rStyle w:val="BoldtextinprintedPIonly"/>
          <w:b w:val="0"/>
          <w:lang w:val="sv-SE"/>
        </w:rPr>
        <w:t>om du har kranskärlssjukdom eller perifer kärlsjukdom och tidigare haft en hjärnblödning (stroke) eller en blockering av en av de små artärerna som försörjer hjärnans djupa vävnader med blod (lakunär stroke) eller om du har haft en blodpropp i hjärnan (ischemisk, icke lakunär stroke) under den senaste månaden</w:t>
      </w:r>
    </w:p>
    <w:p w14:paraId="1D165194" w14:textId="77777777" w:rsidR="0019193A" w:rsidRPr="00760766" w:rsidRDefault="0019193A" w:rsidP="00257509">
      <w:pPr>
        <w:pStyle w:val="Defaul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har en leversjukdom</w:t>
      </w:r>
      <w:r w:rsidRPr="00760766">
        <w:rPr>
          <w:rFonts w:eastAsia="Times New Roman"/>
          <w:color w:val="auto"/>
          <w:sz w:val="22"/>
          <w:szCs w:val="22"/>
          <w:lang w:val="sv-SE"/>
        </w:rPr>
        <w:t xml:space="preserve"> som leder till ökad blödningsrisk</w:t>
      </w:r>
    </w:p>
    <w:p w14:paraId="1D165195" w14:textId="77777777" w:rsidR="0019193A" w:rsidRPr="00760766" w:rsidRDefault="0019193A" w:rsidP="00257509">
      <w:pPr>
        <w:pStyle w:val="Defaul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är gravid eller ammar</w:t>
      </w:r>
    </w:p>
    <w:p w14:paraId="1D165196" w14:textId="77777777" w:rsidR="0019193A" w:rsidRPr="00760766" w:rsidRDefault="0019193A" w:rsidP="00257509">
      <w:pPr>
        <w:numPr>
          <w:ilvl w:val="12"/>
          <w:numId w:val="0"/>
        </w:numPr>
        <w:rPr>
          <w:lang w:val="sv-SE"/>
        </w:rPr>
      </w:pPr>
      <w:r w:rsidRPr="00760766">
        <w:rPr>
          <w:b/>
          <w:bCs/>
          <w:lang w:val="sv-SE"/>
        </w:rPr>
        <w:t xml:space="preserve">Ta inte </w:t>
      </w:r>
      <w:r w:rsidR="00A15B81" w:rsidRPr="00760766">
        <w:rPr>
          <w:b/>
          <w:bCs/>
          <w:lang w:val="sv-SE"/>
        </w:rPr>
        <w:t>Rivaroxaban Accord</w:t>
      </w:r>
      <w:r w:rsidRPr="00760766">
        <w:rPr>
          <w:lang w:val="sv-SE"/>
        </w:rPr>
        <w:t xml:space="preserve"> </w:t>
      </w:r>
      <w:r w:rsidRPr="00760766">
        <w:rPr>
          <w:b/>
          <w:bCs/>
          <w:lang w:val="sv-SE"/>
        </w:rPr>
        <w:t>och tala om för läkaren</w:t>
      </w:r>
      <w:r w:rsidRPr="00760766">
        <w:rPr>
          <w:lang w:val="sv-SE"/>
        </w:rPr>
        <w:t xml:space="preserve"> om något av detta gäller dig.</w:t>
      </w:r>
    </w:p>
    <w:p w14:paraId="1D165197" w14:textId="77777777" w:rsidR="0019193A" w:rsidRPr="00760766" w:rsidRDefault="0019193A" w:rsidP="00257509">
      <w:pPr>
        <w:numPr>
          <w:ilvl w:val="12"/>
          <w:numId w:val="0"/>
        </w:numPr>
        <w:rPr>
          <w:lang w:val="sv-SE"/>
        </w:rPr>
      </w:pPr>
    </w:p>
    <w:p w14:paraId="1D165198" w14:textId="77777777" w:rsidR="0019193A" w:rsidRPr="00760766" w:rsidRDefault="0019193A" w:rsidP="00257509">
      <w:pPr>
        <w:numPr>
          <w:ilvl w:val="12"/>
          <w:numId w:val="0"/>
        </w:numPr>
        <w:rPr>
          <w:b/>
          <w:lang w:val="sv-SE"/>
        </w:rPr>
      </w:pPr>
      <w:r w:rsidRPr="00760766">
        <w:rPr>
          <w:b/>
          <w:lang w:val="sv-SE"/>
        </w:rPr>
        <w:t>Varningar och försiktighet</w:t>
      </w:r>
    </w:p>
    <w:p w14:paraId="1D165199" w14:textId="77777777" w:rsidR="0019193A" w:rsidRPr="00760766" w:rsidRDefault="0019193A" w:rsidP="00257509">
      <w:pPr>
        <w:numPr>
          <w:ilvl w:val="12"/>
          <w:numId w:val="0"/>
        </w:numPr>
        <w:rPr>
          <w:lang w:val="sv-SE"/>
        </w:rPr>
      </w:pPr>
      <w:r w:rsidRPr="00760766">
        <w:rPr>
          <w:lang w:val="sv-SE"/>
        </w:rPr>
        <w:t xml:space="preserve">Tala med läkare eller apotekspersonal innan du tar </w:t>
      </w:r>
      <w:r w:rsidR="00A15B81" w:rsidRPr="00760766">
        <w:rPr>
          <w:lang w:val="sv-SE"/>
        </w:rPr>
        <w:t>Rivaroxaban Accord</w:t>
      </w:r>
      <w:r w:rsidRPr="00760766">
        <w:rPr>
          <w:lang w:val="sv-SE"/>
        </w:rPr>
        <w:t xml:space="preserve">. </w:t>
      </w:r>
    </w:p>
    <w:p w14:paraId="1D16519A" w14:textId="15678944" w:rsidR="006156DA" w:rsidRPr="00760766" w:rsidRDefault="00A15B81" w:rsidP="00257509">
      <w:pPr>
        <w:numPr>
          <w:ilvl w:val="12"/>
          <w:numId w:val="0"/>
        </w:numPr>
        <w:rPr>
          <w:lang w:val="sv-SE"/>
        </w:rPr>
      </w:pPr>
      <w:r w:rsidRPr="00760766">
        <w:rPr>
          <w:lang w:val="sv-SE"/>
        </w:rPr>
        <w:t>Rivaroxaban Accord</w:t>
      </w:r>
      <w:r w:rsidR="006156DA" w:rsidRPr="00760766">
        <w:rPr>
          <w:lang w:val="sv-SE"/>
        </w:rPr>
        <w:t xml:space="preserve"> ska inte användas i kombination med vissa andra läkemedel som minskar bildning av blodproppar såsom prasugrel eller ticagrelor annat än a</w:t>
      </w:r>
      <w:r w:rsidR="001960B9" w:rsidRPr="00760766">
        <w:rPr>
          <w:lang w:val="sv-SE"/>
        </w:rPr>
        <w:t>cetylsalicylsyra</w:t>
      </w:r>
      <w:r w:rsidR="006156DA" w:rsidRPr="00760766">
        <w:rPr>
          <w:lang w:val="sv-SE"/>
        </w:rPr>
        <w:t xml:space="preserve"> och </w:t>
      </w:r>
      <w:r w:rsidR="006B23F0" w:rsidRPr="00523B93">
        <w:rPr>
          <w:lang w:val="sv-SE"/>
        </w:rPr>
        <w:t>klopidogrel/</w:t>
      </w:r>
      <w:r w:rsidR="006156DA" w:rsidRPr="00523B93">
        <w:rPr>
          <w:lang w:val="sv-SE"/>
        </w:rPr>
        <w:t>tiklopidin.</w:t>
      </w:r>
      <w:r w:rsidR="006156DA" w:rsidRPr="00760766">
        <w:rPr>
          <w:lang w:val="sv-SE"/>
        </w:rPr>
        <w:t xml:space="preserve"> </w:t>
      </w:r>
    </w:p>
    <w:p w14:paraId="1D16519B" w14:textId="77777777" w:rsidR="00FE58DB" w:rsidRPr="00760766" w:rsidRDefault="00FE58DB" w:rsidP="00257509">
      <w:pPr>
        <w:numPr>
          <w:ilvl w:val="12"/>
          <w:numId w:val="0"/>
        </w:numPr>
        <w:rPr>
          <w:lang w:val="sv-SE"/>
        </w:rPr>
      </w:pPr>
    </w:p>
    <w:p w14:paraId="1D16519C" w14:textId="77777777" w:rsidR="0019193A" w:rsidRPr="00760766" w:rsidRDefault="0019193A" w:rsidP="00257509">
      <w:pPr>
        <w:keepNext/>
        <w:numPr>
          <w:ilvl w:val="12"/>
          <w:numId w:val="0"/>
        </w:numPr>
        <w:rPr>
          <w:b/>
          <w:bCs/>
          <w:lang w:val="sv-SE"/>
        </w:rPr>
      </w:pPr>
      <w:r w:rsidRPr="00760766">
        <w:rPr>
          <w:b/>
          <w:bCs/>
          <w:lang w:val="sv-SE"/>
        </w:rPr>
        <w:t xml:space="preserve">Var särskilt försiktig med </w:t>
      </w:r>
      <w:r w:rsidR="00A15B81" w:rsidRPr="00760766">
        <w:rPr>
          <w:b/>
          <w:bCs/>
          <w:lang w:val="sv-SE"/>
        </w:rPr>
        <w:t>Rivaroxaban Accord</w:t>
      </w:r>
    </w:p>
    <w:p w14:paraId="1D16519D" w14:textId="77777777" w:rsidR="0019193A" w:rsidRPr="00760766" w:rsidRDefault="0019193A" w:rsidP="00257509">
      <w:pPr>
        <w:numPr>
          <w:ilvl w:val="0"/>
          <w:numId w:val="4"/>
        </w:numPr>
        <w:tabs>
          <w:tab w:val="clear" w:pos="930"/>
          <w:tab w:val="num" w:pos="567"/>
        </w:tabs>
        <w:spacing w:line="240" w:lineRule="auto"/>
        <w:ind w:hanging="930"/>
        <w:rPr>
          <w:lang w:val="sv-SE"/>
        </w:rPr>
      </w:pPr>
      <w:r w:rsidRPr="00760766">
        <w:rPr>
          <w:lang w:val="sv-SE"/>
        </w:rPr>
        <w:t xml:space="preserve">om du har </w:t>
      </w:r>
      <w:r w:rsidRPr="00760766">
        <w:rPr>
          <w:bCs/>
          <w:lang w:val="sv-SE"/>
        </w:rPr>
        <w:t>ökad blödningsrisk</w:t>
      </w:r>
      <w:r w:rsidRPr="00760766">
        <w:rPr>
          <w:lang w:val="sv-SE"/>
        </w:rPr>
        <w:t xml:space="preserve"> som kan vara fallet om du har:</w:t>
      </w:r>
    </w:p>
    <w:p w14:paraId="1D16519E" w14:textId="77777777" w:rsidR="0019193A" w:rsidRPr="00760766" w:rsidRDefault="0019193A" w:rsidP="00257509">
      <w:pPr>
        <w:numPr>
          <w:ilvl w:val="0"/>
          <w:numId w:val="3"/>
        </w:numPr>
        <w:tabs>
          <w:tab w:val="clear" w:pos="567"/>
          <w:tab w:val="clear" w:pos="720"/>
        </w:tabs>
        <w:spacing w:line="240" w:lineRule="auto"/>
        <w:ind w:left="1134" w:hanging="567"/>
        <w:rPr>
          <w:lang w:val="sv-SE"/>
        </w:rPr>
      </w:pPr>
      <w:r w:rsidRPr="00760766">
        <w:rPr>
          <w:lang w:val="sv-SE"/>
        </w:rPr>
        <w:t>svår njursjukdom eftersom njurfunktionen kan påverka den mängd läkemedel som har effekt i kroppen</w:t>
      </w:r>
    </w:p>
    <w:p w14:paraId="1D16519F" w14:textId="77777777" w:rsidR="0019193A" w:rsidRPr="00760766" w:rsidRDefault="0019193A" w:rsidP="00257509">
      <w:pPr>
        <w:numPr>
          <w:ilvl w:val="0"/>
          <w:numId w:val="3"/>
        </w:numPr>
        <w:tabs>
          <w:tab w:val="clear" w:pos="567"/>
          <w:tab w:val="clear" w:pos="720"/>
        </w:tabs>
        <w:spacing w:line="240" w:lineRule="auto"/>
        <w:ind w:left="1134" w:hanging="567"/>
        <w:rPr>
          <w:lang w:val="sv-SE"/>
        </w:rPr>
      </w:pPr>
      <w:r w:rsidRPr="00760766">
        <w:rPr>
          <w:lang w:val="sv-SE"/>
        </w:rPr>
        <w:t xml:space="preserve">om du tar andra </w:t>
      </w:r>
      <w:r w:rsidR="00BF0601" w:rsidRPr="00760766">
        <w:rPr>
          <w:bCs/>
          <w:lang w:val="sv-SE"/>
        </w:rPr>
        <w:t>läkemedel</w:t>
      </w:r>
      <w:r w:rsidRPr="00760766">
        <w:rPr>
          <w:lang w:val="sv-SE"/>
        </w:rPr>
        <w:t xml:space="preserve"> för att förhindra blodproppar (t.ex. warfarin, dabigatran, apixaban eller heparin), vid byte av blodproppshämmande behandling eller om du har en ven- eller artärkateter som spolas med heparin för att hålla katetern öppen (se avsnitt ”Andra läkemedel och </w:t>
      </w:r>
      <w:r w:rsidR="00A15B81" w:rsidRPr="00760766">
        <w:rPr>
          <w:lang w:val="sv-SE"/>
        </w:rPr>
        <w:t>Rivaroxaban Accord</w:t>
      </w:r>
      <w:r w:rsidRPr="00760766">
        <w:rPr>
          <w:lang w:val="sv-SE"/>
        </w:rPr>
        <w:t>”)</w:t>
      </w:r>
    </w:p>
    <w:p w14:paraId="1D1651A0" w14:textId="77777777" w:rsidR="0019193A" w:rsidRPr="00760766" w:rsidRDefault="0019193A" w:rsidP="00257509">
      <w:pPr>
        <w:numPr>
          <w:ilvl w:val="0"/>
          <w:numId w:val="3"/>
        </w:numPr>
        <w:tabs>
          <w:tab w:val="clear" w:pos="567"/>
          <w:tab w:val="clear" w:pos="720"/>
        </w:tabs>
        <w:spacing w:line="240" w:lineRule="auto"/>
        <w:ind w:left="1134" w:hanging="567"/>
        <w:rPr>
          <w:lang w:val="sv-SE"/>
        </w:rPr>
      </w:pPr>
      <w:r w:rsidRPr="00760766">
        <w:rPr>
          <w:bCs/>
          <w:lang w:val="sv-SE"/>
        </w:rPr>
        <w:t>blödningsrubbningar</w:t>
      </w:r>
    </w:p>
    <w:p w14:paraId="1D1651A1" w14:textId="77777777" w:rsidR="00B06F26" w:rsidRPr="00760766" w:rsidRDefault="0019193A" w:rsidP="00257509">
      <w:pPr>
        <w:numPr>
          <w:ilvl w:val="0"/>
          <w:numId w:val="3"/>
        </w:numPr>
        <w:tabs>
          <w:tab w:val="clear" w:pos="567"/>
          <w:tab w:val="clear" w:pos="720"/>
        </w:tabs>
        <w:spacing w:line="240" w:lineRule="auto"/>
        <w:ind w:left="1134" w:hanging="567"/>
        <w:rPr>
          <w:lang w:val="sv-SE"/>
        </w:rPr>
      </w:pPr>
      <w:r w:rsidRPr="00760766">
        <w:rPr>
          <w:bCs/>
          <w:lang w:val="sv-SE"/>
        </w:rPr>
        <w:t>mycket högt blodtryck</w:t>
      </w:r>
      <w:r w:rsidRPr="00760766">
        <w:rPr>
          <w:lang w:val="sv-SE"/>
        </w:rPr>
        <w:t xml:space="preserve"> som inte kontrolleras med läkemedelsbehandling</w:t>
      </w:r>
    </w:p>
    <w:p w14:paraId="1D1651A2" w14:textId="77777777" w:rsidR="00F43A6E" w:rsidRPr="00760766" w:rsidRDefault="00F43A6E" w:rsidP="00257509">
      <w:pPr>
        <w:numPr>
          <w:ilvl w:val="0"/>
          <w:numId w:val="3"/>
        </w:numPr>
        <w:tabs>
          <w:tab w:val="clear" w:pos="567"/>
          <w:tab w:val="clear" w:pos="720"/>
          <w:tab w:val="num" w:pos="1134"/>
        </w:tabs>
        <w:spacing w:line="240" w:lineRule="auto"/>
        <w:ind w:left="1134" w:hanging="567"/>
        <w:rPr>
          <w:lang w:val="sv-SE"/>
        </w:rPr>
      </w:pPr>
      <w:r w:rsidRPr="00760766">
        <w:rPr>
          <w:lang w:val="sv-SE"/>
        </w:rPr>
        <w:t>mag- eller tarm</w:t>
      </w:r>
      <w:r w:rsidR="008323D5" w:rsidRPr="00760766">
        <w:rPr>
          <w:lang w:val="sv-SE"/>
        </w:rPr>
        <w:t>sjukdom som kan leda till</w:t>
      </w:r>
      <w:r w:rsidRPr="00760766">
        <w:rPr>
          <w:lang w:val="sv-SE"/>
        </w:rPr>
        <w:t xml:space="preserve"> blödning, t.ex. inflam</w:t>
      </w:r>
      <w:r w:rsidR="00B266DE" w:rsidRPr="00760766">
        <w:rPr>
          <w:lang w:val="sv-SE"/>
        </w:rPr>
        <w:t>m</w:t>
      </w:r>
      <w:r w:rsidRPr="00760766">
        <w:rPr>
          <w:lang w:val="sv-SE"/>
        </w:rPr>
        <w:t>ation i mage eller tarm, eller inflam</w:t>
      </w:r>
      <w:r w:rsidR="00B266DE" w:rsidRPr="00760766">
        <w:rPr>
          <w:lang w:val="sv-SE"/>
        </w:rPr>
        <w:t>m</w:t>
      </w:r>
      <w:r w:rsidRPr="00760766">
        <w:rPr>
          <w:lang w:val="sv-SE"/>
        </w:rPr>
        <w:t>ation i matstrupe t.ex. på grund av refluxs</w:t>
      </w:r>
      <w:r w:rsidR="008323D5" w:rsidRPr="00760766">
        <w:rPr>
          <w:lang w:val="sv-SE"/>
        </w:rPr>
        <w:t>jukdom (tillstånd då magsyra kommer</w:t>
      </w:r>
      <w:r w:rsidRPr="00760766">
        <w:rPr>
          <w:lang w:val="sv-SE"/>
        </w:rPr>
        <w:t xml:space="preserve"> upp i matstrupen)</w:t>
      </w:r>
      <w:r w:rsidR="00BB386A" w:rsidRPr="006A6CE5">
        <w:rPr>
          <w:lang w:val="sv-SE"/>
        </w:rPr>
        <w:t xml:space="preserve"> </w:t>
      </w:r>
      <w:r w:rsidR="00BB386A" w:rsidRPr="00760766">
        <w:rPr>
          <w:lang w:val="sv-SE"/>
        </w:rPr>
        <w:t>eller tumörer lokaliserade i magsäcken, tarmarna, könsorganen eller urinvägarna</w:t>
      </w:r>
    </w:p>
    <w:p w14:paraId="1D1651A3" w14:textId="77777777" w:rsidR="0019193A" w:rsidRPr="00760766" w:rsidRDefault="0019193A" w:rsidP="00257509">
      <w:pPr>
        <w:numPr>
          <w:ilvl w:val="0"/>
          <w:numId w:val="3"/>
        </w:numPr>
        <w:tabs>
          <w:tab w:val="clear" w:pos="567"/>
          <w:tab w:val="clear" w:pos="720"/>
        </w:tabs>
        <w:spacing w:line="240" w:lineRule="auto"/>
        <w:ind w:left="1134" w:hanging="567"/>
        <w:rPr>
          <w:lang w:val="sv-SE"/>
        </w:rPr>
      </w:pPr>
      <w:r w:rsidRPr="00760766">
        <w:rPr>
          <w:bCs/>
          <w:lang w:val="sv-SE"/>
        </w:rPr>
        <w:t>problem med blodkärlen i ögonbotten</w:t>
      </w:r>
      <w:r w:rsidRPr="00760766">
        <w:rPr>
          <w:lang w:val="sv-SE"/>
        </w:rPr>
        <w:t xml:space="preserve"> (retinopati)</w:t>
      </w:r>
    </w:p>
    <w:p w14:paraId="1D1651A4" w14:textId="77777777" w:rsidR="0019193A" w:rsidRPr="00760766" w:rsidRDefault="0019193A" w:rsidP="00257509">
      <w:pPr>
        <w:numPr>
          <w:ilvl w:val="0"/>
          <w:numId w:val="3"/>
        </w:numPr>
        <w:tabs>
          <w:tab w:val="clear" w:pos="567"/>
          <w:tab w:val="clear" w:pos="720"/>
          <w:tab w:val="num" w:pos="1134"/>
        </w:tabs>
        <w:spacing w:line="240" w:lineRule="auto"/>
        <w:ind w:left="1134" w:hanging="567"/>
        <w:rPr>
          <w:lang w:val="sv-SE"/>
        </w:rPr>
      </w:pPr>
      <w:r w:rsidRPr="00760766">
        <w:rPr>
          <w:bCs/>
          <w:lang w:val="sv-SE"/>
        </w:rPr>
        <w:t>en lungsjukdom där luftrören vidgas och fylls av var (bronkiektasi), eller tidigare blödning från lungorna</w:t>
      </w:r>
    </w:p>
    <w:p w14:paraId="1D1651A5" w14:textId="77777777" w:rsidR="0019193A" w:rsidRPr="00760766" w:rsidRDefault="0019193A" w:rsidP="00257509">
      <w:pPr>
        <w:numPr>
          <w:ilvl w:val="0"/>
          <w:numId w:val="20"/>
        </w:numPr>
        <w:tabs>
          <w:tab w:val="clear" w:pos="567"/>
          <w:tab w:val="clear" w:pos="720"/>
          <w:tab w:val="num" w:pos="1134"/>
        </w:tabs>
        <w:spacing w:line="240" w:lineRule="auto"/>
        <w:ind w:left="1134" w:hanging="567"/>
        <w:rPr>
          <w:lang w:val="sv-SE"/>
        </w:rPr>
      </w:pPr>
      <w:r w:rsidRPr="00760766">
        <w:rPr>
          <w:lang w:val="sv-SE"/>
        </w:rPr>
        <w:t>om du är över 75 år</w:t>
      </w:r>
    </w:p>
    <w:p w14:paraId="1D1651A6" w14:textId="77777777" w:rsidR="00625D41" w:rsidRPr="00760766" w:rsidRDefault="0019193A" w:rsidP="00625D41">
      <w:pPr>
        <w:numPr>
          <w:ilvl w:val="0"/>
          <w:numId w:val="20"/>
        </w:numPr>
        <w:tabs>
          <w:tab w:val="clear" w:pos="567"/>
          <w:tab w:val="clear" w:pos="720"/>
          <w:tab w:val="num" w:pos="1134"/>
        </w:tabs>
        <w:spacing w:line="240" w:lineRule="auto"/>
        <w:ind w:left="1134" w:hanging="567"/>
        <w:rPr>
          <w:lang w:val="sv-SE"/>
        </w:rPr>
      </w:pPr>
      <w:r w:rsidRPr="00760766">
        <w:rPr>
          <w:lang w:val="sv-SE"/>
        </w:rPr>
        <w:t xml:space="preserve">om du väger </w:t>
      </w:r>
      <w:r w:rsidR="00F83B42" w:rsidRPr="00760766">
        <w:rPr>
          <w:lang w:val="sv-SE"/>
        </w:rPr>
        <w:t xml:space="preserve">mindre än </w:t>
      </w:r>
      <w:r w:rsidRPr="00760766">
        <w:rPr>
          <w:lang w:val="sv-SE"/>
        </w:rPr>
        <w:t>60 kg</w:t>
      </w:r>
    </w:p>
    <w:p w14:paraId="1D1651A7" w14:textId="77777777" w:rsidR="00625D41" w:rsidRPr="00760766" w:rsidRDefault="00625D41" w:rsidP="00625D41">
      <w:pPr>
        <w:numPr>
          <w:ilvl w:val="0"/>
          <w:numId w:val="20"/>
        </w:numPr>
        <w:tabs>
          <w:tab w:val="clear" w:pos="567"/>
          <w:tab w:val="clear" w:pos="720"/>
          <w:tab w:val="num" w:pos="1134"/>
        </w:tabs>
        <w:spacing w:line="240" w:lineRule="auto"/>
        <w:ind w:left="1134" w:hanging="567"/>
        <w:rPr>
          <w:lang w:val="sv-SE"/>
        </w:rPr>
      </w:pPr>
      <w:r w:rsidRPr="006A6CE5">
        <w:rPr>
          <w:lang w:val="sv-SE"/>
        </w:rPr>
        <w:t>om du har kranskärlssjukdom med svår symptomatisk hjärtsvikt</w:t>
      </w:r>
    </w:p>
    <w:p w14:paraId="1D1651A8" w14:textId="77777777" w:rsidR="00625D41" w:rsidRPr="00760766" w:rsidRDefault="00625D41" w:rsidP="00625D41">
      <w:pPr>
        <w:tabs>
          <w:tab w:val="clear" w:pos="567"/>
        </w:tabs>
        <w:spacing w:line="240" w:lineRule="auto"/>
        <w:ind w:left="1134"/>
        <w:rPr>
          <w:lang w:val="sv-SE"/>
        </w:rPr>
      </w:pPr>
    </w:p>
    <w:p w14:paraId="1D1651A9" w14:textId="77777777" w:rsidR="0019193A" w:rsidRPr="00760766" w:rsidRDefault="00BA57BF" w:rsidP="009731A2">
      <w:pPr>
        <w:numPr>
          <w:ilvl w:val="0"/>
          <w:numId w:val="27"/>
        </w:numPr>
        <w:spacing w:line="240" w:lineRule="auto"/>
        <w:rPr>
          <w:lang w:val="sv-SE"/>
        </w:rPr>
      </w:pPr>
      <w:r w:rsidRPr="00760766">
        <w:rPr>
          <w:lang w:val="sv-SE"/>
        </w:rPr>
        <w:t>om du har en hjärtklaffsprotes</w:t>
      </w:r>
    </w:p>
    <w:p w14:paraId="1D1651AA" w14:textId="77777777" w:rsidR="00025625" w:rsidRPr="00760766" w:rsidRDefault="00025625" w:rsidP="009731A2">
      <w:pPr>
        <w:numPr>
          <w:ilvl w:val="0"/>
          <w:numId w:val="27"/>
        </w:numPr>
        <w:spacing w:line="240" w:lineRule="auto"/>
        <w:rPr>
          <w:lang w:val="sv-SE"/>
        </w:rPr>
      </w:pPr>
      <w:r w:rsidRPr="00760766">
        <w:rPr>
          <w:lang w:val="sv-SE"/>
        </w:rPr>
        <w:t>om du vet att du har en sjukdom som kallas antifosfolipidsyndrom (en störning i immunsystemet som ökar risken för att få blodproppar). Informera i sådana fall din läkare, som kommer att besluta om behandlingen kan behöva ändras.</w:t>
      </w:r>
    </w:p>
    <w:p w14:paraId="1D1651AB" w14:textId="77777777" w:rsidR="0019193A" w:rsidRPr="00760766" w:rsidRDefault="0019193A" w:rsidP="00257509">
      <w:pPr>
        <w:tabs>
          <w:tab w:val="clear" w:pos="567"/>
        </w:tabs>
        <w:spacing w:line="240" w:lineRule="auto"/>
        <w:ind w:left="993"/>
        <w:rPr>
          <w:lang w:val="sv-SE"/>
        </w:rPr>
      </w:pPr>
    </w:p>
    <w:p w14:paraId="1D1651AC" w14:textId="77777777" w:rsidR="0019193A" w:rsidRPr="00760766" w:rsidRDefault="0019193A" w:rsidP="00257509">
      <w:pPr>
        <w:rPr>
          <w:lang w:val="sv-SE"/>
        </w:rPr>
      </w:pPr>
      <w:r w:rsidRPr="00760766">
        <w:rPr>
          <w:lang w:val="sv-SE"/>
        </w:rPr>
        <w:t xml:space="preserve">Om något av ovanstående gäller dig, tala om det för läkaren innan du tar </w:t>
      </w:r>
      <w:r w:rsidR="00A15B81" w:rsidRPr="00760766">
        <w:rPr>
          <w:lang w:val="sv-SE"/>
        </w:rPr>
        <w:t>Rivaroxaban Accord</w:t>
      </w:r>
      <w:r w:rsidRPr="00760766">
        <w:rPr>
          <w:lang w:val="sv-SE"/>
        </w:rPr>
        <w:t xml:space="preserve">. Läkaren kommer då att bestämma om du ska behandlas med detta läkemedel och om du behöver övervakas noggrannare. </w:t>
      </w:r>
    </w:p>
    <w:p w14:paraId="1D1651AD" w14:textId="77777777" w:rsidR="0019193A" w:rsidRPr="00760766" w:rsidRDefault="0019193A" w:rsidP="00257509">
      <w:pPr>
        <w:rPr>
          <w:lang w:val="sv-SE"/>
        </w:rPr>
      </w:pPr>
    </w:p>
    <w:p w14:paraId="1D1651AE" w14:textId="77777777" w:rsidR="0019193A" w:rsidRPr="00760766" w:rsidRDefault="0019193A" w:rsidP="00257509">
      <w:pPr>
        <w:keepNext/>
        <w:rPr>
          <w:b/>
          <w:lang w:val="sv-SE"/>
        </w:rPr>
      </w:pPr>
      <w:r w:rsidRPr="00760766">
        <w:rPr>
          <w:b/>
          <w:lang w:val="sv-SE"/>
        </w:rPr>
        <w:t>Om du behöver genomgå en operation</w:t>
      </w:r>
    </w:p>
    <w:p w14:paraId="1D1651AF" w14:textId="77777777" w:rsidR="0052606F" w:rsidRPr="00760766" w:rsidRDefault="0019193A" w:rsidP="00257509">
      <w:pPr>
        <w:numPr>
          <w:ilvl w:val="0"/>
          <w:numId w:val="9"/>
        </w:numPr>
        <w:tabs>
          <w:tab w:val="clear" w:pos="720"/>
          <w:tab w:val="num" w:pos="567"/>
        </w:tabs>
        <w:spacing w:line="240" w:lineRule="auto"/>
        <w:ind w:left="567" w:hanging="425"/>
        <w:rPr>
          <w:lang w:val="sv-SE"/>
        </w:rPr>
      </w:pPr>
      <w:r w:rsidRPr="00760766">
        <w:rPr>
          <w:lang w:val="sv-SE"/>
        </w:rPr>
        <w:t xml:space="preserve">är det mycket viktigt att ta </w:t>
      </w:r>
      <w:r w:rsidR="00A15B81" w:rsidRPr="00760766">
        <w:rPr>
          <w:lang w:val="sv-SE"/>
        </w:rPr>
        <w:t>Rivaroxaban Accord</w:t>
      </w:r>
      <w:r w:rsidRPr="00760766">
        <w:rPr>
          <w:lang w:val="sv-SE"/>
        </w:rPr>
        <w:t xml:space="preserve"> före och efter operationen vid exakt de tidpunkter som läkaren säger.</w:t>
      </w:r>
    </w:p>
    <w:p w14:paraId="1D1651B0" w14:textId="77777777" w:rsidR="0052606F" w:rsidRPr="00760766" w:rsidRDefault="00132A5A" w:rsidP="00257509">
      <w:pPr>
        <w:numPr>
          <w:ilvl w:val="0"/>
          <w:numId w:val="9"/>
        </w:numPr>
        <w:tabs>
          <w:tab w:val="clear" w:pos="720"/>
          <w:tab w:val="num" w:pos="567"/>
        </w:tabs>
        <w:spacing w:line="240" w:lineRule="auto"/>
        <w:ind w:left="567" w:hanging="425"/>
        <w:rPr>
          <w:lang w:val="sv-SE"/>
        </w:rPr>
      </w:pPr>
      <w:r w:rsidRPr="00760766">
        <w:rPr>
          <w:bCs/>
          <w:lang w:val="sv-SE"/>
        </w:rPr>
        <w:t>o</w:t>
      </w:r>
      <w:r w:rsidR="0052606F" w:rsidRPr="00760766">
        <w:rPr>
          <w:bCs/>
          <w:lang w:val="sv-SE"/>
        </w:rPr>
        <w:t>m din operation medför en kateter eller injektion i ryggraden</w:t>
      </w:r>
      <w:r w:rsidR="0052606F" w:rsidRPr="00760766">
        <w:rPr>
          <w:lang w:val="sv-SE"/>
        </w:rPr>
        <w:t xml:space="preserve"> (t.ex. för epidural- eller spinalanestesi eller smärtlindring): </w:t>
      </w:r>
    </w:p>
    <w:p w14:paraId="1D1651B1" w14:textId="77777777" w:rsidR="0052606F" w:rsidRPr="00760766" w:rsidRDefault="0052606F" w:rsidP="00257509">
      <w:pPr>
        <w:tabs>
          <w:tab w:val="clear" w:pos="567"/>
        </w:tabs>
        <w:autoSpaceDE w:val="0"/>
        <w:autoSpaceDN w:val="0"/>
        <w:adjustRightInd w:val="0"/>
        <w:spacing w:line="240" w:lineRule="auto"/>
        <w:ind w:left="1134" w:hanging="567"/>
        <w:rPr>
          <w:lang w:val="sv-SE"/>
        </w:rPr>
      </w:pPr>
      <w:r w:rsidRPr="00760766">
        <w:rPr>
          <w:lang w:val="sv-SE"/>
        </w:rPr>
        <w:t>▪</w:t>
      </w:r>
      <w:r w:rsidRPr="00760766">
        <w:rPr>
          <w:lang w:val="sv-SE"/>
        </w:rPr>
        <w:tab/>
        <w:t xml:space="preserve">är det mycket viktigt att ta </w:t>
      </w:r>
      <w:r w:rsidR="00A15B81" w:rsidRPr="00760766">
        <w:rPr>
          <w:lang w:val="sv-SE"/>
        </w:rPr>
        <w:t>Rivaroxaban Accord</w:t>
      </w:r>
      <w:r w:rsidRPr="00760766">
        <w:rPr>
          <w:lang w:val="sv-SE"/>
        </w:rPr>
        <w:t xml:space="preserve"> före och efter injektionen eller borttagandet av katetern exakt vid de tider som läkaren talat om för dig</w:t>
      </w:r>
    </w:p>
    <w:p w14:paraId="1D1651B2" w14:textId="77777777" w:rsidR="0052606F" w:rsidRPr="00760766" w:rsidRDefault="0052606F" w:rsidP="00257509">
      <w:pPr>
        <w:tabs>
          <w:tab w:val="clear" w:pos="567"/>
        </w:tabs>
        <w:autoSpaceDE w:val="0"/>
        <w:autoSpaceDN w:val="0"/>
        <w:adjustRightInd w:val="0"/>
        <w:spacing w:line="240" w:lineRule="auto"/>
        <w:ind w:left="1134" w:hanging="567"/>
        <w:rPr>
          <w:lang w:val="sv-SE"/>
        </w:rPr>
      </w:pPr>
      <w:r w:rsidRPr="00760766">
        <w:rPr>
          <w:lang w:val="sv-SE"/>
        </w:rPr>
        <w:t>▪</w:t>
      </w:r>
      <w:r w:rsidRPr="00760766">
        <w:rPr>
          <w:lang w:val="sv-SE"/>
        </w:rPr>
        <w:tab/>
        <w:t>tala omedelbart om för läkaren om du får domningar eller känner svaghet i benen eller får problem med tarmen eller blåsan efter avslutad bedövning eftersom det är nödvändigt med snabb vård.</w:t>
      </w:r>
    </w:p>
    <w:p w14:paraId="1D1651B3" w14:textId="77777777" w:rsidR="0019193A" w:rsidRPr="00760766" w:rsidRDefault="0019193A" w:rsidP="00257509">
      <w:pPr>
        <w:rPr>
          <w:lang w:val="sv-SE"/>
        </w:rPr>
      </w:pPr>
    </w:p>
    <w:p w14:paraId="1D1651B4" w14:textId="77777777" w:rsidR="0019193A" w:rsidRPr="00760766" w:rsidRDefault="0019193A" w:rsidP="00257509">
      <w:pPr>
        <w:keepNext/>
        <w:rPr>
          <w:b/>
          <w:lang w:val="sv-SE"/>
        </w:rPr>
      </w:pPr>
      <w:r w:rsidRPr="00760766">
        <w:rPr>
          <w:b/>
          <w:lang w:val="sv-SE"/>
        </w:rPr>
        <w:t>Barn och ungdomar</w:t>
      </w:r>
    </w:p>
    <w:p w14:paraId="1D1651B5" w14:textId="77777777" w:rsidR="0019193A" w:rsidRPr="00760766" w:rsidRDefault="00A15B81" w:rsidP="00257509">
      <w:pPr>
        <w:rPr>
          <w:lang w:val="sv-SE"/>
        </w:rPr>
      </w:pPr>
      <w:r w:rsidRPr="00760766">
        <w:rPr>
          <w:lang w:val="sv-SE"/>
        </w:rPr>
        <w:t>Rivaroxaban Accord</w:t>
      </w:r>
      <w:r w:rsidR="0019193A" w:rsidRPr="00760766">
        <w:rPr>
          <w:lang w:val="sv-SE"/>
        </w:rPr>
        <w:t xml:space="preserve"> </w:t>
      </w:r>
      <w:r w:rsidR="0019193A" w:rsidRPr="00760766">
        <w:rPr>
          <w:bCs/>
          <w:lang w:val="sv-SE"/>
        </w:rPr>
        <w:t>rekommenderas inte till barn eller ungdomar under 18 års ålder. Det</w:t>
      </w:r>
      <w:r w:rsidR="0019193A" w:rsidRPr="00760766">
        <w:rPr>
          <w:lang w:val="sv-SE"/>
        </w:rPr>
        <w:t xml:space="preserve"> finns inte tillräcklig information om användning hos barn och ungdomar.</w:t>
      </w:r>
    </w:p>
    <w:p w14:paraId="1D1651B6" w14:textId="77777777" w:rsidR="0019193A" w:rsidRPr="00760766" w:rsidRDefault="0019193A" w:rsidP="00257509">
      <w:pPr>
        <w:rPr>
          <w:lang w:val="sv-SE"/>
        </w:rPr>
      </w:pPr>
    </w:p>
    <w:p w14:paraId="1D1651B7" w14:textId="77777777" w:rsidR="0019193A" w:rsidRPr="00760766" w:rsidRDefault="0019193A" w:rsidP="00257509">
      <w:pPr>
        <w:keepNext/>
        <w:numPr>
          <w:ilvl w:val="12"/>
          <w:numId w:val="0"/>
        </w:numPr>
        <w:rPr>
          <w:lang w:val="sv-SE"/>
        </w:rPr>
      </w:pPr>
      <w:r w:rsidRPr="00760766">
        <w:rPr>
          <w:b/>
          <w:bCs/>
          <w:lang w:val="sv-SE"/>
        </w:rPr>
        <w:t xml:space="preserve">Andra läkemedel och </w:t>
      </w:r>
      <w:r w:rsidR="00A15B81" w:rsidRPr="00760766">
        <w:rPr>
          <w:b/>
          <w:bCs/>
          <w:lang w:val="sv-SE"/>
        </w:rPr>
        <w:t>Rivaroxaban Accord</w:t>
      </w:r>
    </w:p>
    <w:p w14:paraId="1D1651B8" w14:textId="77777777" w:rsidR="0019193A" w:rsidRPr="00760766" w:rsidRDefault="0019193A" w:rsidP="00257509">
      <w:pPr>
        <w:numPr>
          <w:ilvl w:val="12"/>
          <w:numId w:val="0"/>
        </w:numPr>
        <w:rPr>
          <w:lang w:val="sv-SE"/>
        </w:rPr>
      </w:pPr>
      <w:r w:rsidRPr="00760766">
        <w:rPr>
          <w:lang w:val="sv-SE"/>
        </w:rPr>
        <w:t>Tala om för läkare eller apotekspersonal om du tar, nyligen har tagit eller kan tänkas ta andra läkemedel.</w:t>
      </w:r>
    </w:p>
    <w:p w14:paraId="1D1651B9" w14:textId="77777777" w:rsidR="0019193A" w:rsidRPr="00760766" w:rsidRDefault="0019193A" w:rsidP="00257509">
      <w:pPr>
        <w:keepNext/>
        <w:numPr>
          <w:ilvl w:val="0"/>
          <w:numId w:val="5"/>
        </w:numPr>
        <w:spacing w:line="240" w:lineRule="auto"/>
        <w:ind w:hanging="930"/>
        <w:rPr>
          <w:b/>
          <w:bCs/>
          <w:lang w:val="sv-SE"/>
        </w:rPr>
      </w:pPr>
      <w:r w:rsidRPr="00760766">
        <w:rPr>
          <w:b/>
          <w:bCs/>
          <w:lang w:val="sv-SE"/>
        </w:rPr>
        <w:t>Om du tar</w:t>
      </w:r>
      <w:r w:rsidR="00467F9E" w:rsidRPr="00760766">
        <w:rPr>
          <w:b/>
          <w:bCs/>
          <w:lang w:val="sv-SE"/>
        </w:rPr>
        <w:t>:</w:t>
      </w:r>
    </w:p>
    <w:p w14:paraId="1D1651BA" w14:textId="77777777" w:rsidR="00DD0F03" w:rsidRPr="00760766" w:rsidRDefault="0019193A" w:rsidP="00257509">
      <w:pPr>
        <w:keepNext/>
        <w:ind w:left="1134" w:hanging="567"/>
        <w:rPr>
          <w:lang w:val="sv-SE"/>
        </w:rPr>
      </w:pPr>
      <w:r w:rsidRPr="00760766">
        <w:rPr>
          <w:lang w:val="sv-SE"/>
        </w:rPr>
        <w:t>▪</w:t>
      </w:r>
      <w:r w:rsidRPr="00760766">
        <w:rPr>
          <w:lang w:val="sv-SE"/>
        </w:rPr>
        <w:tab/>
      </w:r>
      <w:r w:rsidRPr="00760766">
        <w:rPr>
          <w:bCs/>
          <w:lang w:val="sv-SE"/>
        </w:rPr>
        <w:t>vissa</w:t>
      </w:r>
      <w:r w:rsidR="00DD0F03" w:rsidRPr="00760766">
        <w:rPr>
          <w:bCs/>
          <w:lang w:val="sv-SE"/>
        </w:rPr>
        <w:t xml:space="preserve"> </w:t>
      </w:r>
      <w:r w:rsidR="00BF0601" w:rsidRPr="00760766">
        <w:rPr>
          <w:bCs/>
          <w:lang w:val="sv-SE"/>
        </w:rPr>
        <w:t>läkemedel</w:t>
      </w:r>
      <w:r w:rsidRPr="00760766">
        <w:rPr>
          <w:bCs/>
          <w:lang w:val="sv-SE"/>
        </w:rPr>
        <w:t xml:space="preserve"> för svampinfektioner</w:t>
      </w:r>
      <w:r w:rsidRPr="00760766">
        <w:rPr>
          <w:lang w:val="sv-SE"/>
        </w:rPr>
        <w:t xml:space="preserve"> (t.ex. </w:t>
      </w:r>
      <w:r w:rsidR="00DD0F03" w:rsidRPr="00760766">
        <w:rPr>
          <w:lang w:val="sv-SE"/>
        </w:rPr>
        <w:t xml:space="preserve">flukonazol, </w:t>
      </w:r>
      <w:r w:rsidRPr="00760766">
        <w:rPr>
          <w:lang w:val="sv-SE"/>
        </w:rPr>
        <w:t>itrakonazol, vorikonazol, posakonazol) såvida de inte endast appliceras på huden</w:t>
      </w:r>
    </w:p>
    <w:p w14:paraId="1D1651BB" w14:textId="77777777" w:rsidR="00FE58DB" w:rsidRPr="00760766" w:rsidRDefault="00FE58DB" w:rsidP="00257509">
      <w:pPr>
        <w:keepNext/>
        <w:ind w:left="1134" w:hanging="567"/>
        <w:rPr>
          <w:lang w:val="sv-SE"/>
        </w:rPr>
      </w:pPr>
      <w:r w:rsidRPr="00760766">
        <w:rPr>
          <w:lang w:val="sv-SE"/>
        </w:rPr>
        <w:t>▪</w:t>
      </w:r>
      <w:r w:rsidRPr="00760766">
        <w:rPr>
          <w:lang w:val="sv-SE"/>
        </w:rPr>
        <w:tab/>
        <w:t>ketokonazoltabletter (används för Cushings syndrom – när kroppen producerar för mycket kortisol)</w:t>
      </w:r>
    </w:p>
    <w:p w14:paraId="1D1651BC" w14:textId="77777777" w:rsidR="00DD0F03" w:rsidRPr="00760766" w:rsidRDefault="00DD0F03" w:rsidP="00257509">
      <w:pPr>
        <w:keepNext/>
        <w:ind w:left="1134" w:hanging="567"/>
        <w:rPr>
          <w:bCs/>
          <w:lang w:val="sv-SE"/>
        </w:rPr>
      </w:pPr>
      <w:r w:rsidRPr="00760766">
        <w:rPr>
          <w:lang w:val="sv-SE"/>
        </w:rPr>
        <w:t>▪</w:t>
      </w:r>
      <w:r w:rsidRPr="00760766">
        <w:rPr>
          <w:lang w:val="sv-SE"/>
        </w:rPr>
        <w:tab/>
        <w:t>vissa läkemedel för bakteriella infektioner (t.ex. klaritromycin, erytromycin)</w:t>
      </w:r>
    </w:p>
    <w:p w14:paraId="1D1651BD" w14:textId="77777777" w:rsidR="0019193A" w:rsidRPr="00760766" w:rsidRDefault="0019193A" w:rsidP="00257509">
      <w:pPr>
        <w:keepNext/>
        <w:ind w:left="567"/>
        <w:rPr>
          <w:bCs/>
          <w:lang w:val="sv-SE"/>
        </w:rPr>
      </w:pPr>
      <w:r w:rsidRPr="00760766">
        <w:rPr>
          <w:lang w:val="sv-SE"/>
        </w:rPr>
        <w:t>▪</w:t>
      </w:r>
      <w:r w:rsidRPr="00760766">
        <w:rPr>
          <w:lang w:val="sv-SE"/>
        </w:rPr>
        <w:tab/>
        <w:t xml:space="preserve">vissa </w:t>
      </w:r>
      <w:r w:rsidRPr="00760766">
        <w:rPr>
          <w:bCs/>
          <w:lang w:val="sv-SE"/>
        </w:rPr>
        <w:t>antivirus</w:t>
      </w:r>
      <w:r w:rsidR="00BF0601" w:rsidRPr="00760766">
        <w:rPr>
          <w:bCs/>
          <w:lang w:val="sv-SE"/>
        </w:rPr>
        <w:t>läkemedel</w:t>
      </w:r>
      <w:r w:rsidRPr="00760766">
        <w:rPr>
          <w:bCs/>
          <w:lang w:val="sv-SE"/>
        </w:rPr>
        <w:t xml:space="preserve"> för HIV/AIDS</w:t>
      </w:r>
      <w:r w:rsidRPr="00760766">
        <w:rPr>
          <w:lang w:val="sv-SE"/>
        </w:rPr>
        <w:t xml:space="preserve"> (t.ex. ritonavir)</w:t>
      </w:r>
    </w:p>
    <w:p w14:paraId="1D1651BE" w14:textId="77777777" w:rsidR="0019193A" w:rsidRPr="00760766" w:rsidRDefault="0019193A" w:rsidP="00257509">
      <w:pPr>
        <w:keepNext/>
        <w:tabs>
          <w:tab w:val="clear" w:pos="567"/>
          <w:tab w:val="left" w:pos="1134"/>
        </w:tabs>
        <w:ind w:left="1134" w:hanging="567"/>
        <w:rPr>
          <w:lang w:val="sv-SE"/>
        </w:rPr>
      </w:pPr>
      <w:r w:rsidRPr="00760766">
        <w:rPr>
          <w:lang w:val="sv-SE"/>
        </w:rPr>
        <w:t>▪</w:t>
      </w:r>
      <w:r w:rsidRPr="00760766">
        <w:rPr>
          <w:lang w:val="sv-SE"/>
        </w:rPr>
        <w:tab/>
        <w:t xml:space="preserve">andra </w:t>
      </w:r>
      <w:r w:rsidR="00BF0601" w:rsidRPr="00760766">
        <w:rPr>
          <w:bCs/>
          <w:lang w:val="sv-SE"/>
        </w:rPr>
        <w:t>läkemedel</w:t>
      </w:r>
      <w:r w:rsidRPr="00760766">
        <w:rPr>
          <w:lang w:val="sv-SE"/>
        </w:rPr>
        <w:t xml:space="preserve"> som </w:t>
      </w:r>
      <w:r w:rsidRPr="00760766">
        <w:rPr>
          <w:bCs/>
          <w:lang w:val="sv-SE"/>
        </w:rPr>
        <w:t>minskar blodkoagulationen</w:t>
      </w:r>
      <w:r w:rsidRPr="00760766">
        <w:rPr>
          <w:lang w:val="sv-SE"/>
        </w:rPr>
        <w:t xml:space="preserve"> (t.ex. enoxaparin, klopidogrel eller vitamin K-antagonister som warfarin och acenokumarol</w:t>
      </w:r>
      <w:r w:rsidR="00FE58DB" w:rsidRPr="00760766">
        <w:rPr>
          <w:lang w:val="sv-SE"/>
        </w:rPr>
        <w:t>, prasugrel och tikagrelor (se avsnittet ”Varningar och försiktighet”)</w:t>
      </w:r>
      <w:r w:rsidRPr="00760766">
        <w:rPr>
          <w:lang w:val="sv-SE"/>
        </w:rPr>
        <w:t xml:space="preserve">) </w:t>
      </w:r>
    </w:p>
    <w:p w14:paraId="1D1651BF" w14:textId="77777777" w:rsidR="0019193A" w:rsidRPr="00760766" w:rsidRDefault="0019193A" w:rsidP="00257509">
      <w:pPr>
        <w:keepNext/>
        <w:ind w:left="567"/>
        <w:rPr>
          <w:lang w:val="sv-SE"/>
        </w:rPr>
      </w:pPr>
      <w:r w:rsidRPr="00760766">
        <w:rPr>
          <w:lang w:val="sv-SE"/>
        </w:rPr>
        <w:t>▪</w:t>
      </w:r>
      <w:r w:rsidRPr="00760766">
        <w:rPr>
          <w:lang w:val="sv-SE"/>
        </w:rPr>
        <w:tab/>
      </w:r>
      <w:r w:rsidRPr="00760766">
        <w:rPr>
          <w:bCs/>
          <w:lang w:val="sv-SE"/>
        </w:rPr>
        <w:t xml:space="preserve">antiinflammatoriska och smärtlindrande </w:t>
      </w:r>
      <w:r w:rsidR="00BF0601" w:rsidRPr="00760766">
        <w:rPr>
          <w:bCs/>
          <w:lang w:val="sv-SE"/>
        </w:rPr>
        <w:t>läkemedel</w:t>
      </w:r>
      <w:r w:rsidRPr="00760766">
        <w:rPr>
          <w:lang w:val="sv-SE"/>
        </w:rPr>
        <w:t xml:space="preserve"> (t.ex. naproxen eller acetylsalicylsyra)</w:t>
      </w:r>
    </w:p>
    <w:p w14:paraId="1D1651C0" w14:textId="77777777" w:rsidR="0019193A" w:rsidRPr="00760766" w:rsidRDefault="0019193A" w:rsidP="00257509">
      <w:pPr>
        <w:keepNext/>
        <w:ind w:left="567"/>
        <w:rPr>
          <w:lang w:val="sv-SE"/>
        </w:rPr>
      </w:pPr>
      <w:r w:rsidRPr="00760766">
        <w:rPr>
          <w:lang w:val="sv-SE"/>
        </w:rPr>
        <w:t>▪</w:t>
      </w:r>
      <w:r w:rsidRPr="00760766">
        <w:rPr>
          <w:lang w:val="sv-SE"/>
        </w:rPr>
        <w:tab/>
        <w:t>dronedaron, e</w:t>
      </w:r>
      <w:r w:rsidR="00BF0601" w:rsidRPr="00760766">
        <w:rPr>
          <w:lang w:val="sv-SE"/>
        </w:rPr>
        <w:t>tt</w:t>
      </w:r>
      <w:r w:rsidRPr="00760766">
        <w:rPr>
          <w:lang w:val="sv-SE"/>
        </w:rPr>
        <w:t xml:space="preserve"> </w:t>
      </w:r>
      <w:r w:rsidR="00BF0601" w:rsidRPr="00760766">
        <w:rPr>
          <w:bCs/>
          <w:lang w:val="sv-SE"/>
        </w:rPr>
        <w:t>läkemedel</w:t>
      </w:r>
      <w:r w:rsidRPr="00760766">
        <w:rPr>
          <w:lang w:val="sv-SE"/>
        </w:rPr>
        <w:t xml:space="preserve"> för att behandla onormala hjärtslag</w:t>
      </w:r>
    </w:p>
    <w:p w14:paraId="1D1651C1" w14:textId="77777777" w:rsidR="00BA57BF" w:rsidRPr="00760766" w:rsidRDefault="0067795E" w:rsidP="00257509">
      <w:pPr>
        <w:keepNext/>
        <w:ind w:left="1134" w:hanging="567"/>
        <w:rPr>
          <w:lang w:val="sv-SE"/>
        </w:rPr>
      </w:pPr>
      <w:r w:rsidRPr="00760766">
        <w:rPr>
          <w:lang w:val="sv-SE"/>
        </w:rPr>
        <w:t>▪</w:t>
      </w:r>
      <w:r w:rsidR="00BA57BF" w:rsidRPr="00760766">
        <w:rPr>
          <w:lang w:val="sv-SE"/>
        </w:rPr>
        <w:tab/>
        <w:t xml:space="preserve">vissa </w:t>
      </w:r>
      <w:r w:rsidR="00BF0601" w:rsidRPr="00760766">
        <w:rPr>
          <w:bCs/>
          <w:lang w:val="sv-SE"/>
        </w:rPr>
        <w:t>läkemedel</w:t>
      </w:r>
      <w:r w:rsidR="00BA57BF" w:rsidRPr="00760766">
        <w:rPr>
          <w:lang w:val="sv-SE"/>
        </w:rPr>
        <w:t xml:space="preserve"> </w:t>
      </w:r>
      <w:r w:rsidRPr="00760766">
        <w:rPr>
          <w:lang w:val="sv-SE"/>
        </w:rPr>
        <w:t>mot</w:t>
      </w:r>
      <w:r w:rsidR="00BA57BF" w:rsidRPr="00760766">
        <w:rPr>
          <w:lang w:val="sv-SE"/>
        </w:rPr>
        <w:t xml:space="preserve"> depression (selektiva serotoninåterupptagshämmare (SSRI) eller serotonin</w:t>
      </w:r>
      <w:r w:rsidR="008C04D5" w:rsidRPr="00760766">
        <w:rPr>
          <w:lang w:val="sv-SE"/>
        </w:rPr>
        <w:t xml:space="preserve">- och </w:t>
      </w:r>
      <w:r w:rsidR="00BA57BF" w:rsidRPr="00760766">
        <w:rPr>
          <w:lang w:val="sv-SE"/>
        </w:rPr>
        <w:t>noradrenalin</w:t>
      </w:r>
      <w:r w:rsidR="008C04D5" w:rsidRPr="00760766">
        <w:rPr>
          <w:lang w:val="sv-SE"/>
        </w:rPr>
        <w:t>återupptagshämmare (SNRI)</w:t>
      </w:r>
      <w:r w:rsidR="00ED32E9" w:rsidRPr="00760766">
        <w:rPr>
          <w:lang w:val="sv-SE"/>
        </w:rPr>
        <w:t>)</w:t>
      </w:r>
      <w:r w:rsidR="008C04D5" w:rsidRPr="00760766">
        <w:rPr>
          <w:lang w:val="sv-SE"/>
        </w:rPr>
        <w:t>.</w:t>
      </w:r>
    </w:p>
    <w:p w14:paraId="1D1651C2" w14:textId="77777777" w:rsidR="0019193A" w:rsidRPr="00760766" w:rsidRDefault="0019193A" w:rsidP="00257509">
      <w:pPr>
        <w:ind w:left="567"/>
        <w:rPr>
          <w:b/>
          <w:bCs/>
          <w:lang w:val="sv-SE"/>
        </w:rPr>
      </w:pPr>
    </w:p>
    <w:p w14:paraId="1D1651C3" w14:textId="77777777" w:rsidR="0019193A" w:rsidRPr="00760766" w:rsidRDefault="0019193A" w:rsidP="00257509">
      <w:pPr>
        <w:ind w:left="567"/>
        <w:rPr>
          <w:lang w:val="sv-SE"/>
        </w:rPr>
      </w:pPr>
      <w:r w:rsidRPr="00760766">
        <w:rPr>
          <w:lang w:val="sv-SE"/>
        </w:rPr>
        <w:t xml:space="preserve">Om något av ovanstående gäller dig, tala om det för läkaren innan du tar </w:t>
      </w:r>
      <w:r w:rsidR="00A15B81" w:rsidRPr="00760766">
        <w:rPr>
          <w:lang w:val="sv-SE"/>
        </w:rPr>
        <w:t>Rivaroxaban Accord</w:t>
      </w:r>
      <w:r w:rsidRPr="00760766">
        <w:rPr>
          <w:lang w:val="sv-SE"/>
        </w:rPr>
        <w:t xml:space="preserve">, eftersom effekten av </w:t>
      </w:r>
      <w:r w:rsidR="00A15B81" w:rsidRPr="00760766">
        <w:rPr>
          <w:lang w:val="sv-SE"/>
        </w:rPr>
        <w:t>Rivaroxaban Accord</w:t>
      </w:r>
      <w:r w:rsidRPr="00760766">
        <w:rPr>
          <w:lang w:val="sv-SE"/>
        </w:rPr>
        <w:t xml:space="preserve"> kan öka. Läkaren kommer då att bestämma om du ska behandlas med detta läkemedel och om du behöver övervakas noggrannare.</w:t>
      </w:r>
    </w:p>
    <w:p w14:paraId="1D1651C4" w14:textId="77777777" w:rsidR="0019193A" w:rsidRPr="00760766" w:rsidRDefault="0019193A" w:rsidP="00257509">
      <w:pPr>
        <w:ind w:left="567"/>
        <w:rPr>
          <w:b/>
          <w:lang w:val="sv-SE"/>
        </w:rPr>
      </w:pPr>
      <w:r w:rsidRPr="00760766">
        <w:rPr>
          <w:lang w:val="sv-SE"/>
        </w:rPr>
        <w:t>Om din läkare anser att du löper ökad risk att utveckla mag- eller tarmsår, kan du få förebyggande behandling mot detta.</w:t>
      </w:r>
    </w:p>
    <w:p w14:paraId="1D1651C5" w14:textId="77777777" w:rsidR="0019193A" w:rsidRPr="00760766" w:rsidRDefault="0019193A" w:rsidP="00257509">
      <w:pPr>
        <w:ind w:left="567"/>
        <w:rPr>
          <w:lang w:val="sv-SE"/>
        </w:rPr>
      </w:pPr>
    </w:p>
    <w:p w14:paraId="1D1651C6" w14:textId="77777777" w:rsidR="0019193A" w:rsidRPr="00760766" w:rsidRDefault="0019193A" w:rsidP="00257509">
      <w:pPr>
        <w:keepNext/>
        <w:numPr>
          <w:ilvl w:val="0"/>
          <w:numId w:val="5"/>
        </w:numPr>
        <w:spacing w:line="240" w:lineRule="auto"/>
        <w:ind w:hanging="930"/>
        <w:rPr>
          <w:b/>
          <w:bCs/>
          <w:lang w:val="sv-SE"/>
        </w:rPr>
      </w:pPr>
      <w:r w:rsidRPr="00760766">
        <w:rPr>
          <w:b/>
          <w:bCs/>
          <w:lang w:val="sv-SE"/>
        </w:rPr>
        <w:t>Om du tar</w:t>
      </w:r>
      <w:r w:rsidR="00467F9E" w:rsidRPr="00760766">
        <w:rPr>
          <w:b/>
          <w:bCs/>
          <w:lang w:val="sv-SE"/>
        </w:rPr>
        <w:t>:</w:t>
      </w:r>
    </w:p>
    <w:p w14:paraId="1D1651C7" w14:textId="77777777" w:rsidR="0019193A" w:rsidRPr="00760766" w:rsidRDefault="0019193A" w:rsidP="00257509">
      <w:pPr>
        <w:numPr>
          <w:ilvl w:val="12"/>
          <w:numId w:val="0"/>
        </w:numPr>
        <w:ind w:left="567"/>
        <w:rPr>
          <w:bCs/>
          <w:lang w:val="sv-SE"/>
        </w:rPr>
      </w:pPr>
      <w:r w:rsidRPr="00760766">
        <w:rPr>
          <w:lang w:val="sv-SE"/>
        </w:rPr>
        <w:t>▪</w:t>
      </w:r>
      <w:r w:rsidRPr="00760766">
        <w:rPr>
          <w:lang w:val="sv-SE"/>
        </w:rPr>
        <w:tab/>
      </w:r>
      <w:r w:rsidRPr="00760766">
        <w:rPr>
          <w:bCs/>
          <w:lang w:val="sv-SE"/>
        </w:rPr>
        <w:t xml:space="preserve">vissa </w:t>
      </w:r>
      <w:r w:rsidR="00BF0601" w:rsidRPr="00760766">
        <w:rPr>
          <w:bCs/>
          <w:lang w:val="sv-SE"/>
        </w:rPr>
        <w:t>läkemedel</w:t>
      </w:r>
      <w:r w:rsidRPr="00760766">
        <w:rPr>
          <w:bCs/>
          <w:lang w:val="sv-SE"/>
        </w:rPr>
        <w:t xml:space="preserve"> för behandling av epilepsi (fenytoin, karbamazepin, fenobarbital)</w:t>
      </w:r>
    </w:p>
    <w:p w14:paraId="1D1651C8" w14:textId="77777777" w:rsidR="0019193A" w:rsidRPr="00760766" w:rsidRDefault="0019193A" w:rsidP="008E0E82">
      <w:pPr>
        <w:numPr>
          <w:ilvl w:val="12"/>
          <w:numId w:val="0"/>
        </w:numPr>
        <w:ind w:left="1134" w:hanging="567"/>
        <w:rPr>
          <w:lang w:val="sv-SE"/>
        </w:rPr>
      </w:pPr>
      <w:r w:rsidRPr="00760766">
        <w:rPr>
          <w:lang w:val="sv-SE"/>
        </w:rPr>
        <w:t>▪</w:t>
      </w:r>
      <w:r w:rsidRPr="00760766">
        <w:rPr>
          <w:lang w:val="sv-SE"/>
        </w:rPr>
        <w:tab/>
        <w:t xml:space="preserve">johannesört </w:t>
      </w:r>
      <w:r w:rsidRPr="00760766">
        <w:rPr>
          <w:rStyle w:val="BoldtextinprintedPIonly"/>
          <w:b w:val="0"/>
          <w:lang w:val="sv-SE"/>
        </w:rPr>
        <w:t>(</w:t>
      </w:r>
      <w:r w:rsidRPr="00760766">
        <w:rPr>
          <w:rStyle w:val="BoldtextinprintedPIonly"/>
          <w:b w:val="0"/>
          <w:i/>
          <w:lang w:val="sv-SE"/>
        </w:rPr>
        <w:t>Hypericum perforatum</w:t>
      </w:r>
      <w:r w:rsidRPr="00760766">
        <w:rPr>
          <w:rStyle w:val="BoldtextinprintedPIonly"/>
          <w:b w:val="0"/>
          <w:lang w:val="sv-SE"/>
        </w:rPr>
        <w:t>),</w:t>
      </w:r>
      <w:r w:rsidRPr="00760766">
        <w:rPr>
          <w:lang w:val="sv-SE"/>
        </w:rPr>
        <w:t xml:space="preserve"> ett </w:t>
      </w:r>
      <w:r w:rsidR="00CE2A86" w:rsidRPr="00760766">
        <w:rPr>
          <w:lang w:val="sv-SE"/>
        </w:rPr>
        <w:t>traditionellt växtbaserat läkemedel</w:t>
      </w:r>
      <w:r w:rsidRPr="00760766">
        <w:rPr>
          <w:lang w:val="sv-SE"/>
        </w:rPr>
        <w:t xml:space="preserve"> som används mot </w:t>
      </w:r>
      <w:r w:rsidR="00CE2A86" w:rsidRPr="00760766">
        <w:rPr>
          <w:lang w:val="sv-SE"/>
        </w:rPr>
        <w:t>lätt nedstämdhet och lindrig oro</w:t>
      </w:r>
    </w:p>
    <w:p w14:paraId="1D1651C9" w14:textId="77777777" w:rsidR="0019193A" w:rsidRPr="00760766" w:rsidRDefault="0019193A" w:rsidP="00257509">
      <w:pPr>
        <w:numPr>
          <w:ilvl w:val="12"/>
          <w:numId w:val="0"/>
        </w:numPr>
        <w:ind w:left="567"/>
        <w:rPr>
          <w:lang w:val="sv-SE"/>
        </w:rPr>
      </w:pPr>
      <w:r w:rsidRPr="00760766">
        <w:rPr>
          <w:lang w:val="sv-SE"/>
        </w:rPr>
        <w:t>▪</w:t>
      </w:r>
      <w:r w:rsidRPr="00760766">
        <w:rPr>
          <w:lang w:val="sv-SE"/>
        </w:rPr>
        <w:tab/>
        <w:t>rifampicin, ett antibiotikum</w:t>
      </w:r>
      <w:r w:rsidR="00C5188F" w:rsidRPr="00760766">
        <w:rPr>
          <w:lang w:val="sv-SE"/>
        </w:rPr>
        <w:t>.</w:t>
      </w:r>
    </w:p>
    <w:p w14:paraId="1D1651CA" w14:textId="77777777" w:rsidR="00467F9E" w:rsidRPr="00760766" w:rsidRDefault="00467F9E" w:rsidP="00257509">
      <w:pPr>
        <w:numPr>
          <w:ilvl w:val="12"/>
          <w:numId w:val="0"/>
        </w:numPr>
        <w:ind w:left="567"/>
        <w:rPr>
          <w:lang w:val="sv-SE"/>
        </w:rPr>
      </w:pPr>
    </w:p>
    <w:p w14:paraId="1D1651CB" w14:textId="77777777" w:rsidR="0019193A" w:rsidRPr="00760766" w:rsidRDefault="0019193A" w:rsidP="00257509">
      <w:pPr>
        <w:ind w:left="567"/>
        <w:rPr>
          <w:lang w:val="sv-SE"/>
        </w:rPr>
      </w:pPr>
      <w:r w:rsidRPr="00760766">
        <w:rPr>
          <w:lang w:val="sv-SE"/>
        </w:rPr>
        <w:t xml:space="preserve">Om något av ovanstående gäller dig, tala om det för läkaren innan du tar </w:t>
      </w:r>
      <w:r w:rsidR="00A15B81" w:rsidRPr="00760766">
        <w:rPr>
          <w:lang w:val="sv-SE"/>
        </w:rPr>
        <w:t>Rivaroxaban Accord</w:t>
      </w:r>
      <w:r w:rsidRPr="00760766">
        <w:rPr>
          <w:lang w:val="sv-SE"/>
        </w:rPr>
        <w:t xml:space="preserve">, eftersom effekten av </w:t>
      </w:r>
      <w:r w:rsidR="00A15B81" w:rsidRPr="00760766">
        <w:rPr>
          <w:lang w:val="sv-SE"/>
        </w:rPr>
        <w:t>Rivaroxaban Accord</w:t>
      </w:r>
      <w:r w:rsidRPr="00760766">
        <w:rPr>
          <w:lang w:val="sv-SE"/>
        </w:rPr>
        <w:t xml:space="preserve"> kan minska. Läkaren kommer då att bestämma om du ska behandlas med </w:t>
      </w:r>
      <w:r w:rsidR="00A15B81" w:rsidRPr="00760766">
        <w:rPr>
          <w:lang w:val="sv-SE"/>
        </w:rPr>
        <w:t>Rivaroxaban Accord</w:t>
      </w:r>
      <w:r w:rsidRPr="00760766">
        <w:rPr>
          <w:lang w:val="sv-SE"/>
        </w:rPr>
        <w:t xml:space="preserve"> och om du behöver övervakas noggrannare. </w:t>
      </w:r>
    </w:p>
    <w:p w14:paraId="1D1651CC" w14:textId="77777777" w:rsidR="0019193A" w:rsidRPr="00760766" w:rsidRDefault="0019193A" w:rsidP="00257509">
      <w:pPr>
        <w:numPr>
          <w:ilvl w:val="12"/>
          <w:numId w:val="0"/>
        </w:numPr>
        <w:rPr>
          <w:lang w:val="sv-SE"/>
        </w:rPr>
      </w:pPr>
    </w:p>
    <w:p w14:paraId="1D1651CD" w14:textId="77777777" w:rsidR="0019193A" w:rsidRPr="00760766" w:rsidRDefault="0019193A" w:rsidP="00257509">
      <w:pPr>
        <w:keepNext/>
        <w:numPr>
          <w:ilvl w:val="12"/>
          <w:numId w:val="0"/>
        </w:numPr>
        <w:rPr>
          <w:b/>
          <w:bCs/>
          <w:lang w:val="sv-SE"/>
        </w:rPr>
      </w:pPr>
      <w:r w:rsidRPr="00760766">
        <w:rPr>
          <w:b/>
          <w:bCs/>
          <w:lang w:val="sv-SE"/>
        </w:rPr>
        <w:t>Graviditet och amning</w:t>
      </w:r>
    </w:p>
    <w:p w14:paraId="1D1651CE" w14:textId="77777777" w:rsidR="0019193A" w:rsidRPr="00760766" w:rsidRDefault="0019193A" w:rsidP="00257509">
      <w:pPr>
        <w:numPr>
          <w:ilvl w:val="12"/>
          <w:numId w:val="0"/>
        </w:numPr>
        <w:rPr>
          <w:lang w:val="sv-SE"/>
        </w:rPr>
      </w:pPr>
      <w:r w:rsidRPr="00760766">
        <w:rPr>
          <w:bCs/>
          <w:lang w:val="sv-SE"/>
        </w:rPr>
        <w:t xml:space="preserve">Ta inte </w:t>
      </w:r>
      <w:r w:rsidR="00A15B81" w:rsidRPr="00760766">
        <w:rPr>
          <w:bCs/>
          <w:lang w:val="sv-SE"/>
        </w:rPr>
        <w:t>Rivaroxaban Accord</w:t>
      </w:r>
      <w:r w:rsidRPr="00760766">
        <w:rPr>
          <w:bCs/>
          <w:lang w:val="sv-SE"/>
        </w:rPr>
        <w:t xml:space="preserve"> om du är gravid eller ammar.</w:t>
      </w:r>
      <w:r w:rsidRPr="00760766">
        <w:rPr>
          <w:lang w:val="sv-SE"/>
        </w:rPr>
        <w:t xml:space="preserve"> Om det finns en möjlighet att du kan bli gravid ska du använda tillförlitligt preventivmedel under tiden du tar </w:t>
      </w:r>
      <w:r w:rsidR="00A15B81" w:rsidRPr="00760766">
        <w:rPr>
          <w:lang w:val="sv-SE"/>
        </w:rPr>
        <w:t>Rivaroxaban Accord</w:t>
      </w:r>
      <w:r w:rsidRPr="00760766">
        <w:rPr>
          <w:lang w:val="sv-SE"/>
        </w:rPr>
        <w:t>. Om du blir gravid under tiden du tar detta läkemedel ska du omedelbart tala om det för läkaren som bestämmer hur du ska behandlas.</w:t>
      </w:r>
    </w:p>
    <w:p w14:paraId="1D1651CF" w14:textId="77777777" w:rsidR="0019193A" w:rsidRPr="00760766" w:rsidRDefault="0019193A" w:rsidP="00257509">
      <w:pPr>
        <w:numPr>
          <w:ilvl w:val="12"/>
          <w:numId w:val="0"/>
        </w:numPr>
        <w:rPr>
          <w:lang w:val="sv-SE"/>
        </w:rPr>
      </w:pPr>
    </w:p>
    <w:p w14:paraId="1D1651D0" w14:textId="77777777" w:rsidR="0019193A" w:rsidRPr="00760766" w:rsidRDefault="0019193A" w:rsidP="00257509">
      <w:pPr>
        <w:keepNext/>
        <w:numPr>
          <w:ilvl w:val="12"/>
          <w:numId w:val="0"/>
        </w:numPr>
        <w:rPr>
          <w:lang w:val="sv-SE"/>
        </w:rPr>
      </w:pPr>
      <w:r w:rsidRPr="00760766">
        <w:rPr>
          <w:b/>
          <w:bCs/>
          <w:lang w:val="sv-SE"/>
        </w:rPr>
        <w:lastRenderedPageBreak/>
        <w:t>Körförmåga och användning av maskiner</w:t>
      </w:r>
    </w:p>
    <w:p w14:paraId="1D1651D1" w14:textId="77777777" w:rsidR="0019193A" w:rsidRPr="00760766" w:rsidRDefault="00A15B81" w:rsidP="00257509">
      <w:pPr>
        <w:rPr>
          <w:lang w:val="sv-SE"/>
        </w:rPr>
      </w:pPr>
      <w:r w:rsidRPr="00760766">
        <w:rPr>
          <w:lang w:val="sv-SE"/>
        </w:rPr>
        <w:t>Rivaroxaban Accord</w:t>
      </w:r>
      <w:r w:rsidR="0019193A" w:rsidRPr="00760766">
        <w:rPr>
          <w:lang w:val="sv-SE"/>
        </w:rPr>
        <w:t xml:space="preserve"> kan ge upphov till yrsel (vanlig biverkan) och svimning (mindre vanlig biverkan) (se avsnitt 4, </w:t>
      </w:r>
      <w:r w:rsidR="00C572D1" w:rsidRPr="00760766">
        <w:rPr>
          <w:lang w:val="sv-SE"/>
        </w:rPr>
        <w:t>”</w:t>
      </w:r>
      <w:r w:rsidR="0019193A" w:rsidRPr="00760766">
        <w:rPr>
          <w:lang w:val="sv-SE"/>
        </w:rPr>
        <w:t>Eventuella biverkningar</w:t>
      </w:r>
      <w:r w:rsidR="00C572D1" w:rsidRPr="00760766">
        <w:rPr>
          <w:lang w:val="sv-SE"/>
        </w:rPr>
        <w:t>”</w:t>
      </w:r>
      <w:r w:rsidR="0019193A" w:rsidRPr="00760766">
        <w:rPr>
          <w:lang w:val="sv-SE"/>
        </w:rPr>
        <w:t>). Du ska inte köra bil</w:t>
      </w:r>
      <w:r w:rsidR="0078235C" w:rsidRPr="00760766">
        <w:rPr>
          <w:lang w:val="sv-SE"/>
        </w:rPr>
        <w:t>, cykla</w:t>
      </w:r>
      <w:r w:rsidR="0019193A" w:rsidRPr="00760766">
        <w:rPr>
          <w:lang w:val="sv-SE"/>
        </w:rPr>
        <w:t xml:space="preserve"> eller använda</w:t>
      </w:r>
      <w:r w:rsidR="0078235C" w:rsidRPr="00760766">
        <w:rPr>
          <w:lang w:val="sv-SE"/>
        </w:rPr>
        <w:t xml:space="preserve"> verktyg eller</w:t>
      </w:r>
      <w:r w:rsidR="0019193A" w:rsidRPr="00760766">
        <w:rPr>
          <w:lang w:val="sv-SE"/>
        </w:rPr>
        <w:t xml:space="preserve"> maskiner om du har dessa symtom. </w:t>
      </w:r>
    </w:p>
    <w:p w14:paraId="1D1651D2" w14:textId="77777777" w:rsidR="0019193A" w:rsidRPr="00760766" w:rsidRDefault="0019193A" w:rsidP="00257509">
      <w:pPr>
        <w:numPr>
          <w:ilvl w:val="12"/>
          <w:numId w:val="0"/>
        </w:numPr>
        <w:rPr>
          <w:lang w:val="sv-SE"/>
        </w:rPr>
      </w:pPr>
    </w:p>
    <w:p w14:paraId="1D1651D3" w14:textId="77777777" w:rsidR="0019193A" w:rsidRPr="00760766" w:rsidRDefault="00A15B81" w:rsidP="00257509">
      <w:pPr>
        <w:numPr>
          <w:ilvl w:val="12"/>
          <w:numId w:val="0"/>
        </w:numPr>
        <w:rPr>
          <w:b/>
          <w:bCs/>
          <w:lang w:val="sv-SE"/>
        </w:rPr>
      </w:pPr>
      <w:r w:rsidRPr="00760766">
        <w:rPr>
          <w:b/>
          <w:bCs/>
          <w:lang w:val="sv-SE"/>
        </w:rPr>
        <w:t>Rivaroxaban Accord</w:t>
      </w:r>
      <w:r w:rsidR="0019193A" w:rsidRPr="00760766">
        <w:rPr>
          <w:b/>
          <w:bCs/>
          <w:lang w:val="sv-SE"/>
        </w:rPr>
        <w:t xml:space="preserve"> innehåller laktos</w:t>
      </w:r>
      <w:r w:rsidR="00C572D1" w:rsidRPr="00760766">
        <w:rPr>
          <w:b/>
          <w:bCs/>
          <w:lang w:val="sv-SE"/>
        </w:rPr>
        <w:t xml:space="preserve"> och natrium</w:t>
      </w:r>
      <w:r w:rsidR="0019193A" w:rsidRPr="00760766">
        <w:rPr>
          <w:b/>
          <w:bCs/>
          <w:lang w:val="sv-SE"/>
        </w:rPr>
        <w:t xml:space="preserve"> </w:t>
      </w:r>
    </w:p>
    <w:p w14:paraId="1D1651D4" w14:textId="77777777" w:rsidR="00C572D1" w:rsidRPr="00760766" w:rsidRDefault="0019193A" w:rsidP="00257509">
      <w:pPr>
        <w:numPr>
          <w:ilvl w:val="12"/>
          <w:numId w:val="0"/>
        </w:numPr>
        <w:rPr>
          <w:lang w:val="sv-SE"/>
        </w:rPr>
      </w:pPr>
      <w:r w:rsidRPr="00760766">
        <w:rPr>
          <w:lang w:val="sv-SE"/>
        </w:rPr>
        <w:t xml:space="preserve">Om du inte tål vissa sockerarter, bör du kontakta din läkare innan du tar </w:t>
      </w:r>
      <w:r w:rsidR="00C572D1" w:rsidRPr="00760766">
        <w:rPr>
          <w:lang w:val="sv-SE"/>
        </w:rPr>
        <w:t>denna medicin</w:t>
      </w:r>
      <w:r w:rsidRPr="00760766">
        <w:rPr>
          <w:lang w:val="sv-SE"/>
        </w:rPr>
        <w:t>.</w:t>
      </w:r>
    </w:p>
    <w:p w14:paraId="1D1651D5" w14:textId="77777777" w:rsidR="00C572D1" w:rsidRPr="00760766" w:rsidRDefault="00C572D1" w:rsidP="00257509">
      <w:pPr>
        <w:numPr>
          <w:ilvl w:val="12"/>
          <w:numId w:val="0"/>
        </w:numPr>
        <w:rPr>
          <w:lang w:val="sv-SE"/>
        </w:rPr>
      </w:pPr>
    </w:p>
    <w:p w14:paraId="1D1651D6" w14:textId="77777777" w:rsidR="00C572D1" w:rsidRPr="00760766" w:rsidRDefault="00C572D1" w:rsidP="00257509">
      <w:pPr>
        <w:numPr>
          <w:ilvl w:val="12"/>
          <w:numId w:val="0"/>
        </w:numPr>
        <w:rPr>
          <w:lang w:val="sv-SE"/>
        </w:rPr>
      </w:pPr>
      <w:r w:rsidRPr="006A6CE5">
        <w:rPr>
          <w:snapToGrid/>
          <w:lang w:val="sv-SE" w:eastAsia="en-US"/>
        </w:rPr>
        <w:t>Detta l</w:t>
      </w:r>
      <w:r w:rsidR="007134FA" w:rsidRPr="006A6CE5">
        <w:rPr>
          <w:snapToGrid/>
          <w:lang w:val="sv-SE" w:eastAsia="en-US"/>
        </w:rPr>
        <w:t>äkemedel innehåller mindre än 1</w:t>
      </w:r>
      <w:r w:rsidRPr="00760766">
        <w:rPr>
          <w:lang w:val="sv-SE"/>
        </w:rPr>
        <w:t> </w:t>
      </w:r>
      <w:r w:rsidRPr="006A6CE5">
        <w:rPr>
          <w:snapToGrid/>
          <w:lang w:val="sv-SE" w:eastAsia="en-US"/>
        </w:rPr>
        <w:t>mmol (23</w:t>
      </w:r>
      <w:r w:rsidRPr="00760766">
        <w:rPr>
          <w:lang w:val="sv-SE"/>
        </w:rPr>
        <w:t> </w:t>
      </w:r>
      <w:r w:rsidRPr="006A6CE5">
        <w:rPr>
          <w:snapToGrid/>
          <w:lang w:val="sv-SE" w:eastAsia="en-US"/>
        </w:rPr>
        <w:t>mg) natrium per tablett, d.v.s. är näst intill “natriumfritt”.</w:t>
      </w:r>
    </w:p>
    <w:p w14:paraId="1D1651D7" w14:textId="77777777" w:rsidR="0019193A" w:rsidRPr="00760766" w:rsidRDefault="0019193A" w:rsidP="00257509">
      <w:pPr>
        <w:ind w:right="-2"/>
        <w:rPr>
          <w:lang w:val="sv-SE"/>
        </w:rPr>
      </w:pPr>
    </w:p>
    <w:p w14:paraId="1D1651D8" w14:textId="77777777" w:rsidR="0019193A" w:rsidRPr="00760766" w:rsidRDefault="0019193A" w:rsidP="00257509">
      <w:pPr>
        <w:ind w:right="-2"/>
        <w:rPr>
          <w:lang w:val="sv-SE"/>
        </w:rPr>
      </w:pPr>
    </w:p>
    <w:p w14:paraId="1D1651D9" w14:textId="77777777" w:rsidR="0019193A" w:rsidRPr="00760766" w:rsidRDefault="0019193A" w:rsidP="00257509">
      <w:pPr>
        <w:keepNext/>
        <w:ind w:left="567" w:hanging="567"/>
        <w:rPr>
          <w:lang w:val="sv-SE"/>
        </w:rPr>
      </w:pPr>
      <w:r w:rsidRPr="00760766">
        <w:rPr>
          <w:b/>
          <w:lang w:val="sv-SE"/>
        </w:rPr>
        <w:t>3.</w:t>
      </w:r>
      <w:r w:rsidRPr="00760766">
        <w:rPr>
          <w:b/>
          <w:lang w:val="sv-SE"/>
        </w:rPr>
        <w:tab/>
        <w:t xml:space="preserve">Hur du tar </w:t>
      </w:r>
      <w:r w:rsidR="00A15B81" w:rsidRPr="00760766">
        <w:rPr>
          <w:b/>
          <w:lang w:val="sv-SE"/>
        </w:rPr>
        <w:t>Rivaroxaban Accord</w:t>
      </w:r>
    </w:p>
    <w:p w14:paraId="1D1651DA" w14:textId="77777777" w:rsidR="0019193A" w:rsidRPr="00760766" w:rsidRDefault="0019193A" w:rsidP="00257509">
      <w:pPr>
        <w:keepNext/>
        <w:rPr>
          <w:lang w:val="sv-SE"/>
        </w:rPr>
      </w:pPr>
    </w:p>
    <w:p w14:paraId="1D1651DB" w14:textId="77777777" w:rsidR="0019193A" w:rsidRPr="00760766" w:rsidRDefault="0019193A" w:rsidP="00257509">
      <w:pPr>
        <w:rPr>
          <w:lang w:val="sv-SE"/>
        </w:rPr>
      </w:pPr>
      <w:r w:rsidRPr="00760766">
        <w:rPr>
          <w:lang w:val="sv-SE"/>
        </w:rPr>
        <w:t>Ta alltid detta läkemedel enligt läkarens anvisningar. Rådfråga läkare eller apotekspersonal om du är osäker.</w:t>
      </w:r>
    </w:p>
    <w:p w14:paraId="1D1651DC" w14:textId="77777777" w:rsidR="0019193A" w:rsidRPr="00760766" w:rsidRDefault="0019193A" w:rsidP="00257509">
      <w:pPr>
        <w:rPr>
          <w:lang w:val="sv-SE"/>
        </w:rPr>
      </w:pPr>
    </w:p>
    <w:p w14:paraId="1D1651DD" w14:textId="77777777" w:rsidR="0019193A" w:rsidRPr="00760766" w:rsidRDefault="0019193A" w:rsidP="00257509">
      <w:pPr>
        <w:keepNext/>
        <w:rPr>
          <w:b/>
          <w:bCs/>
          <w:lang w:val="sv-SE"/>
        </w:rPr>
      </w:pPr>
      <w:r w:rsidRPr="00760766">
        <w:rPr>
          <w:b/>
          <w:bCs/>
          <w:lang w:val="sv-SE"/>
        </w:rPr>
        <w:t>Hur mycket du ska ta</w:t>
      </w:r>
    </w:p>
    <w:p w14:paraId="1D1651DE" w14:textId="77777777" w:rsidR="0019193A" w:rsidRPr="00760766" w:rsidRDefault="0019193A" w:rsidP="00257509">
      <w:pPr>
        <w:rPr>
          <w:lang w:val="sv-SE"/>
        </w:rPr>
      </w:pPr>
      <w:r w:rsidRPr="00760766">
        <w:rPr>
          <w:lang w:val="sv-SE"/>
        </w:rPr>
        <w:t xml:space="preserve">Rekommenderad dos är en 2,5 mg tablett två gånger dagligen. Ta </w:t>
      </w:r>
      <w:r w:rsidR="00A15B81" w:rsidRPr="00760766">
        <w:rPr>
          <w:lang w:val="sv-SE"/>
        </w:rPr>
        <w:t>Rivaroxaban Accord</w:t>
      </w:r>
      <w:r w:rsidRPr="00760766">
        <w:rPr>
          <w:lang w:val="sv-SE"/>
        </w:rPr>
        <w:t xml:space="preserve"> vid ungefär samma tidpunkt varje dag (t.ex. en tablett på morgonen och en på kvällen). Du kan ta detta läkemedel med eller utan mat.</w:t>
      </w:r>
    </w:p>
    <w:p w14:paraId="1D1651DF" w14:textId="77777777" w:rsidR="0019193A" w:rsidRPr="00760766" w:rsidRDefault="0019193A" w:rsidP="00257509">
      <w:pPr>
        <w:rPr>
          <w:lang w:val="sv-SE"/>
        </w:rPr>
      </w:pPr>
    </w:p>
    <w:p w14:paraId="1D1651E0" w14:textId="77777777" w:rsidR="00064FD6" w:rsidRPr="00760766" w:rsidRDefault="00064FD6" w:rsidP="00257509">
      <w:pPr>
        <w:rPr>
          <w:lang w:val="sv-SE"/>
        </w:rPr>
      </w:pPr>
      <w:r w:rsidRPr="00760766">
        <w:rPr>
          <w:lang w:val="sv-SE"/>
        </w:rPr>
        <w:t xml:space="preserve">Om du har svårt att svälja tabletten hel, prata med läkaren om andra sätt att ta </w:t>
      </w:r>
      <w:r w:rsidR="00A15B81" w:rsidRPr="00760766">
        <w:rPr>
          <w:lang w:val="sv-SE"/>
        </w:rPr>
        <w:t>Rivaroxaban Accord</w:t>
      </w:r>
      <w:r w:rsidRPr="00760766">
        <w:rPr>
          <w:lang w:val="sv-SE"/>
        </w:rPr>
        <w:t>. Tabletten kan krossas och blandas med vatten eller äppelmos precis innan du tar den.</w:t>
      </w:r>
    </w:p>
    <w:p w14:paraId="1D1651E1" w14:textId="77777777" w:rsidR="00064FD6" w:rsidRPr="00760766" w:rsidRDefault="00064FD6" w:rsidP="00257509">
      <w:pPr>
        <w:rPr>
          <w:lang w:val="sv-SE"/>
        </w:rPr>
      </w:pPr>
      <w:r w:rsidRPr="00760766">
        <w:rPr>
          <w:lang w:val="sv-SE"/>
        </w:rPr>
        <w:t xml:space="preserve">Vid behov kan läkaren </w:t>
      </w:r>
      <w:r w:rsidR="00B266DE" w:rsidRPr="00760766">
        <w:rPr>
          <w:lang w:val="sv-SE"/>
        </w:rPr>
        <w:t>också</w:t>
      </w:r>
      <w:r w:rsidR="001F53B8" w:rsidRPr="00760766">
        <w:rPr>
          <w:lang w:val="sv-SE"/>
        </w:rPr>
        <w:t xml:space="preserve"> </w:t>
      </w:r>
      <w:r w:rsidRPr="00760766">
        <w:rPr>
          <w:lang w:val="sv-SE"/>
        </w:rPr>
        <w:t xml:space="preserve">ge dig den krossade </w:t>
      </w:r>
      <w:r w:rsidR="00A15B81" w:rsidRPr="00760766">
        <w:rPr>
          <w:lang w:val="sv-SE"/>
        </w:rPr>
        <w:t>Rivaroxaban Accord</w:t>
      </w:r>
      <w:r w:rsidRPr="00760766">
        <w:rPr>
          <w:lang w:val="sv-SE"/>
        </w:rPr>
        <w:noBreakHyphen/>
        <w:t>tabletten via en magsond.</w:t>
      </w:r>
    </w:p>
    <w:p w14:paraId="1D1651E2" w14:textId="77777777" w:rsidR="00A105DD" w:rsidRPr="00760766" w:rsidRDefault="00A105DD" w:rsidP="00257509">
      <w:pPr>
        <w:rPr>
          <w:lang w:val="sv-SE"/>
        </w:rPr>
      </w:pPr>
    </w:p>
    <w:p w14:paraId="1D1651E3" w14:textId="77777777" w:rsidR="00587E17" w:rsidRPr="00760766" w:rsidRDefault="0019193A" w:rsidP="00257509">
      <w:pPr>
        <w:rPr>
          <w:lang w:val="sv-SE"/>
        </w:rPr>
      </w:pPr>
      <w:r w:rsidRPr="00760766">
        <w:rPr>
          <w:lang w:val="sv-SE"/>
        </w:rPr>
        <w:t xml:space="preserve">Du ska inte enbart </w:t>
      </w:r>
      <w:r w:rsidR="006779AD" w:rsidRPr="00760766">
        <w:rPr>
          <w:lang w:val="sv-SE"/>
        </w:rPr>
        <w:t xml:space="preserve">ta </w:t>
      </w:r>
      <w:r w:rsidR="00A15B81" w:rsidRPr="00760766">
        <w:rPr>
          <w:lang w:val="sv-SE"/>
        </w:rPr>
        <w:t>Rivaroxaban Accord</w:t>
      </w:r>
      <w:r w:rsidRPr="00760766">
        <w:rPr>
          <w:lang w:val="sv-SE"/>
        </w:rPr>
        <w:t>.</w:t>
      </w:r>
    </w:p>
    <w:p w14:paraId="1D1651E4" w14:textId="77777777" w:rsidR="00F83B42" w:rsidRPr="00760766" w:rsidRDefault="00FE58DB" w:rsidP="00257509">
      <w:pPr>
        <w:rPr>
          <w:lang w:val="sv-SE"/>
        </w:rPr>
      </w:pPr>
      <w:r w:rsidRPr="00760766">
        <w:rPr>
          <w:lang w:val="sv-SE"/>
        </w:rPr>
        <w:t xml:space="preserve">Läkaren kommer </w:t>
      </w:r>
      <w:r w:rsidR="00853AAF" w:rsidRPr="00760766">
        <w:rPr>
          <w:lang w:val="sv-SE"/>
        </w:rPr>
        <w:t xml:space="preserve">också att </w:t>
      </w:r>
      <w:r w:rsidRPr="00760766">
        <w:rPr>
          <w:lang w:val="sv-SE"/>
        </w:rPr>
        <w:t xml:space="preserve">be dig </w:t>
      </w:r>
      <w:r w:rsidR="00E1301E" w:rsidRPr="00760766">
        <w:rPr>
          <w:lang w:val="sv-SE"/>
        </w:rPr>
        <w:t xml:space="preserve">att </w:t>
      </w:r>
      <w:r w:rsidRPr="00760766">
        <w:rPr>
          <w:lang w:val="sv-SE"/>
        </w:rPr>
        <w:t xml:space="preserve">ta acetylsalicylsyra. </w:t>
      </w:r>
    </w:p>
    <w:p w14:paraId="1D1651E5" w14:textId="77777777" w:rsidR="00FE58DB" w:rsidRPr="00760766" w:rsidRDefault="00FE58DB" w:rsidP="00257509">
      <w:pPr>
        <w:rPr>
          <w:lang w:val="sv-SE"/>
        </w:rPr>
      </w:pPr>
      <w:r w:rsidRPr="00760766">
        <w:rPr>
          <w:lang w:val="sv-SE"/>
        </w:rPr>
        <w:t xml:space="preserve">Om du får </w:t>
      </w:r>
      <w:r w:rsidR="00A15B81" w:rsidRPr="00760766">
        <w:rPr>
          <w:lang w:val="sv-SE"/>
        </w:rPr>
        <w:t>Rivaroxaban Accord</w:t>
      </w:r>
      <w:r w:rsidRPr="00760766">
        <w:rPr>
          <w:lang w:val="sv-SE"/>
        </w:rPr>
        <w:t xml:space="preserve"> efter ett akut koronarsyndrom kan läkaren be dig att även ta tiklop</w:t>
      </w:r>
      <w:r w:rsidR="006A2170" w:rsidRPr="00760766">
        <w:rPr>
          <w:lang w:val="sv-SE"/>
        </w:rPr>
        <w:t>i</w:t>
      </w:r>
      <w:r w:rsidRPr="00760766">
        <w:rPr>
          <w:lang w:val="sv-SE"/>
        </w:rPr>
        <w:t>din.</w:t>
      </w:r>
    </w:p>
    <w:p w14:paraId="1D1651E6" w14:textId="77777777" w:rsidR="00F83B42" w:rsidRPr="00760766" w:rsidRDefault="00F83B42" w:rsidP="00257509">
      <w:pPr>
        <w:rPr>
          <w:lang w:val="sv-SE"/>
        </w:rPr>
      </w:pPr>
      <w:r w:rsidRPr="00760766">
        <w:rPr>
          <w:lang w:val="sv-SE"/>
        </w:rPr>
        <w:t>Om du får Rivaroxaban Accord efter ett ingrepp för att öppna upp en förträngd eller tilltäppt artär i benet för att återställa blodflödet kan läkaren i vissa fall också skriva ut klopidogrel som du ska ta i tillägg till acetylsalicylsyra under en kortare tid.</w:t>
      </w:r>
    </w:p>
    <w:p w14:paraId="1D1651E7" w14:textId="77777777" w:rsidR="0019193A" w:rsidRPr="00760766" w:rsidRDefault="0019193A" w:rsidP="00257509">
      <w:pPr>
        <w:tabs>
          <w:tab w:val="clear" w:pos="567"/>
        </w:tabs>
        <w:autoSpaceDE w:val="0"/>
        <w:autoSpaceDN w:val="0"/>
        <w:adjustRightInd w:val="0"/>
        <w:spacing w:line="240" w:lineRule="auto"/>
        <w:ind w:left="720" w:hanging="720"/>
        <w:rPr>
          <w:lang w:val="sv-SE"/>
        </w:rPr>
      </w:pPr>
    </w:p>
    <w:p w14:paraId="1D1651E8" w14:textId="2212B057" w:rsidR="0019193A" w:rsidRPr="00760766" w:rsidRDefault="0019193A" w:rsidP="00257509">
      <w:pPr>
        <w:rPr>
          <w:lang w:val="sv-SE"/>
        </w:rPr>
      </w:pPr>
      <w:r w:rsidRPr="00760766">
        <w:rPr>
          <w:lang w:val="sv-SE"/>
        </w:rPr>
        <w:t xml:space="preserve">Läkaren talar om hur mycket av dessa du ska ta (vanligtvis mellan 75 och 100 mg acetylsalicylsyra </w:t>
      </w:r>
      <w:r w:rsidRPr="00523B93">
        <w:rPr>
          <w:lang w:val="sv-SE"/>
        </w:rPr>
        <w:t xml:space="preserve">dagligen eller en daglig dos om 75 till 100 mg acetylsalicylsyra plus en </w:t>
      </w:r>
      <w:r w:rsidR="00046230" w:rsidRPr="00523B93">
        <w:rPr>
          <w:lang w:val="sv-SE"/>
        </w:rPr>
        <w:t xml:space="preserve">daglig dos av antingen 75 mg klopidogrel eller en </w:t>
      </w:r>
      <w:r w:rsidRPr="00523B93">
        <w:rPr>
          <w:lang w:val="sv-SE"/>
        </w:rPr>
        <w:t>vanlig daglig dos av tiklopidin).</w:t>
      </w:r>
    </w:p>
    <w:p w14:paraId="1D1651E9" w14:textId="77777777" w:rsidR="0019193A" w:rsidRPr="00760766" w:rsidRDefault="0019193A" w:rsidP="00257509">
      <w:pPr>
        <w:rPr>
          <w:lang w:val="sv-SE"/>
        </w:rPr>
      </w:pPr>
    </w:p>
    <w:p w14:paraId="1D1651EA" w14:textId="77777777" w:rsidR="0019193A" w:rsidRPr="00760766" w:rsidRDefault="0019193A" w:rsidP="00257509">
      <w:pPr>
        <w:rPr>
          <w:lang w:val="sv-SE"/>
        </w:rPr>
      </w:pPr>
      <w:r w:rsidRPr="00760766">
        <w:rPr>
          <w:b/>
          <w:lang w:val="sv-SE"/>
        </w:rPr>
        <w:t xml:space="preserve">När ska du börja ta </w:t>
      </w:r>
      <w:r w:rsidR="00A15B81" w:rsidRPr="00760766">
        <w:rPr>
          <w:b/>
          <w:lang w:val="sv-SE"/>
        </w:rPr>
        <w:t>Rivaroxaban Accord</w:t>
      </w:r>
    </w:p>
    <w:p w14:paraId="1D1651EB" w14:textId="77777777" w:rsidR="0019193A" w:rsidRPr="00760766" w:rsidRDefault="0019193A" w:rsidP="00257509">
      <w:pPr>
        <w:rPr>
          <w:lang w:val="sv-SE"/>
        </w:rPr>
      </w:pPr>
      <w:r w:rsidRPr="00760766">
        <w:rPr>
          <w:lang w:val="sv-SE"/>
        </w:rPr>
        <w:t xml:space="preserve">Behandlingen med </w:t>
      </w:r>
      <w:r w:rsidR="00A15B81" w:rsidRPr="00760766">
        <w:rPr>
          <w:lang w:val="sv-SE"/>
        </w:rPr>
        <w:t>Rivaroxaban Accord</w:t>
      </w:r>
      <w:r w:rsidRPr="00760766">
        <w:rPr>
          <w:lang w:val="sv-SE"/>
        </w:rPr>
        <w:t xml:space="preserve"> </w:t>
      </w:r>
      <w:r w:rsidR="00853AAF" w:rsidRPr="00760766">
        <w:rPr>
          <w:lang w:val="sv-SE"/>
        </w:rPr>
        <w:t xml:space="preserve">efter ett akut koronarsyndrom </w:t>
      </w:r>
      <w:r w:rsidRPr="00760766">
        <w:rPr>
          <w:lang w:val="sv-SE"/>
        </w:rPr>
        <w:t xml:space="preserve">ska påbörjas så snart som möjligt efter att </w:t>
      </w:r>
      <w:r w:rsidR="00A306A0" w:rsidRPr="00760766">
        <w:rPr>
          <w:lang w:val="sv-SE"/>
        </w:rPr>
        <w:t>det akuta koronarsyndromet</w:t>
      </w:r>
      <w:r w:rsidRPr="00760766">
        <w:rPr>
          <w:lang w:val="sv-SE"/>
        </w:rPr>
        <w:t xml:space="preserve"> stabiliserats, tidigast 24 timmar efter inläggning på sjukhuset och vid den tidpunkt då parenteral (via injektion) antikoagulationsbehandling normalt skulle avslutas.</w:t>
      </w:r>
    </w:p>
    <w:p w14:paraId="1D1651EC" w14:textId="77777777" w:rsidR="00853AAF" w:rsidRPr="00760766" w:rsidRDefault="00853AAF" w:rsidP="00257509">
      <w:pPr>
        <w:rPr>
          <w:lang w:val="sv-SE"/>
        </w:rPr>
      </w:pPr>
      <w:r w:rsidRPr="00760766">
        <w:rPr>
          <w:lang w:val="sv-SE"/>
        </w:rPr>
        <w:t xml:space="preserve">Läkaren kommer att tala om för dig när du ska påbörja behandlingen med </w:t>
      </w:r>
      <w:r w:rsidR="00A15B81" w:rsidRPr="00760766">
        <w:rPr>
          <w:lang w:val="sv-SE"/>
        </w:rPr>
        <w:t>Rivaroxaban Accord</w:t>
      </w:r>
      <w:r w:rsidRPr="00760766">
        <w:rPr>
          <w:lang w:val="sv-SE"/>
        </w:rPr>
        <w:t xml:space="preserve"> om du har diagnostiserats med kranskärlssjukdom eller perifer kärlsjukdom.</w:t>
      </w:r>
    </w:p>
    <w:p w14:paraId="1D1651ED" w14:textId="77777777" w:rsidR="00853AAF" w:rsidRPr="00760766" w:rsidRDefault="0019193A" w:rsidP="00257509">
      <w:pPr>
        <w:rPr>
          <w:lang w:val="sv-SE"/>
        </w:rPr>
      </w:pPr>
      <w:r w:rsidRPr="00760766">
        <w:rPr>
          <w:lang w:val="sv-SE"/>
        </w:rPr>
        <w:t xml:space="preserve">Din läkare kommer att avgöra hur länge du ska fortsätta behandlingen. </w:t>
      </w:r>
    </w:p>
    <w:p w14:paraId="1D1651EE" w14:textId="77777777" w:rsidR="0019193A" w:rsidRPr="00760766" w:rsidRDefault="0019193A" w:rsidP="00257509">
      <w:pPr>
        <w:rPr>
          <w:lang w:val="sv-SE"/>
        </w:rPr>
      </w:pPr>
    </w:p>
    <w:p w14:paraId="1D1651EF" w14:textId="77777777" w:rsidR="0019193A" w:rsidRPr="00760766" w:rsidRDefault="0019193A" w:rsidP="00257509">
      <w:pPr>
        <w:keepNext/>
        <w:rPr>
          <w:lang w:val="sv-SE"/>
        </w:rPr>
      </w:pPr>
      <w:r w:rsidRPr="00760766">
        <w:rPr>
          <w:b/>
          <w:bCs/>
          <w:lang w:val="sv-SE"/>
        </w:rPr>
        <w:t xml:space="preserve">Om du har tagit för stor mängd av </w:t>
      </w:r>
      <w:r w:rsidR="00A15B81" w:rsidRPr="00760766">
        <w:rPr>
          <w:b/>
          <w:bCs/>
          <w:lang w:val="sv-SE"/>
        </w:rPr>
        <w:t>Rivaroxaban Accord</w:t>
      </w:r>
      <w:r w:rsidRPr="00760766">
        <w:rPr>
          <w:b/>
          <w:bCs/>
          <w:lang w:val="sv-SE"/>
        </w:rPr>
        <w:t xml:space="preserve"> </w:t>
      </w:r>
    </w:p>
    <w:p w14:paraId="1D1651F0" w14:textId="77777777" w:rsidR="0019193A" w:rsidRPr="00760766" w:rsidRDefault="0019193A" w:rsidP="00257509">
      <w:pPr>
        <w:rPr>
          <w:lang w:val="sv-SE"/>
        </w:rPr>
      </w:pPr>
      <w:r w:rsidRPr="00760766">
        <w:rPr>
          <w:bCs/>
          <w:lang w:val="sv-SE"/>
        </w:rPr>
        <w:t>Kontakta din läkare omedelbart</w:t>
      </w:r>
      <w:r w:rsidRPr="00760766">
        <w:rPr>
          <w:lang w:val="sv-SE"/>
        </w:rPr>
        <w:t xml:space="preserve"> om du har tagit för många </w:t>
      </w:r>
      <w:r w:rsidR="00A15B81" w:rsidRPr="00760766">
        <w:rPr>
          <w:lang w:val="sv-SE"/>
        </w:rPr>
        <w:t>Rivaroxaban Accord</w:t>
      </w:r>
      <w:r w:rsidRPr="00760766">
        <w:rPr>
          <w:lang w:val="sv-SE"/>
        </w:rPr>
        <w:t xml:space="preserve">-tabletter. Risken för blödning ökar om du tar för mycket </w:t>
      </w:r>
      <w:r w:rsidR="00A15B81" w:rsidRPr="00760766">
        <w:rPr>
          <w:lang w:val="sv-SE"/>
        </w:rPr>
        <w:t>Rivaroxaban Accord</w:t>
      </w:r>
      <w:r w:rsidRPr="00760766">
        <w:rPr>
          <w:lang w:val="sv-SE"/>
        </w:rPr>
        <w:t xml:space="preserve">. </w:t>
      </w:r>
    </w:p>
    <w:p w14:paraId="1D1651F1" w14:textId="77777777" w:rsidR="0019193A" w:rsidRPr="00760766" w:rsidRDefault="0019193A" w:rsidP="00257509">
      <w:pPr>
        <w:rPr>
          <w:lang w:val="sv-SE"/>
        </w:rPr>
      </w:pPr>
    </w:p>
    <w:p w14:paraId="1D1651F2" w14:textId="77777777" w:rsidR="0019193A" w:rsidRPr="00760766" w:rsidRDefault="0019193A" w:rsidP="00257509">
      <w:pPr>
        <w:keepNext/>
        <w:rPr>
          <w:lang w:val="sv-SE"/>
        </w:rPr>
      </w:pPr>
      <w:r w:rsidRPr="00760766">
        <w:rPr>
          <w:b/>
          <w:bCs/>
          <w:lang w:val="sv-SE"/>
        </w:rPr>
        <w:t xml:space="preserve">Om du har glömt att ta </w:t>
      </w:r>
      <w:r w:rsidR="00A15B81" w:rsidRPr="00760766">
        <w:rPr>
          <w:b/>
          <w:bCs/>
          <w:lang w:val="sv-SE"/>
        </w:rPr>
        <w:t>Rivaroxaban Accord</w:t>
      </w:r>
      <w:r w:rsidRPr="00760766">
        <w:rPr>
          <w:lang w:val="sv-SE"/>
        </w:rPr>
        <w:t xml:space="preserve"> </w:t>
      </w:r>
    </w:p>
    <w:p w14:paraId="1D1651F3" w14:textId="77777777" w:rsidR="0019193A" w:rsidRPr="00760766" w:rsidRDefault="0019193A" w:rsidP="00257509">
      <w:pPr>
        <w:tabs>
          <w:tab w:val="clear" w:pos="567"/>
          <w:tab w:val="left" w:pos="0"/>
        </w:tabs>
        <w:spacing w:line="240" w:lineRule="auto"/>
        <w:rPr>
          <w:lang w:val="sv-SE"/>
        </w:rPr>
      </w:pPr>
      <w:r w:rsidRPr="00760766">
        <w:rPr>
          <w:lang w:val="sv-SE"/>
        </w:rPr>
        <w:t>Ta inte dubbel dos för att kompensera för glömd dos. Om du har glömt en dos, ta nästa dos vid vanlig tid.</w:t>
      </w:r>
    </w:p>
    <w:p w14:paraId="1D1651F4" w14:textId="77777777" w:rsidR="0019193A" w:rsidRPr="00760766" w:rsidRDefault="0019193A" w:rsidP="00257509">
      <w:pPr>
        <w:rPr>
          <w:lang w:val="sv-SE"/>
        </w:rPr>
      </w:pPr>
    </w:p>
    <w:p w14:paraId="1D1651F5" w14:textId="77777777" w:rsidR="0019193A" w:rsidRPr="00760766" w:rsidRDefault="0019193A" w:rsidP="00257509">
      <w:pPr>
        <w:keepNext/>
        <w:rPr>
          <w:lang w:val="sv-SE"/>
        </w:rPr>
      </w:pPr>
      <w:r w:rsidRPr="00760766">
        <w:rPr>
          <w:b/>
          <w:bCs/>
          <w:lang w:val="sv-SE"/>
        </w:rPr>
        <w:t xml:space="preserve">Om du slutar att ta </w:t>
      </w:r>
      <w:r w:rsidR="00A15B81" w:rsidRPr="00760766">
        <w:rPr>
          <w:b/>
          <w:bCs/>
          <w:lang w:val="sv-SE"/>
        </w:rPr>
        <w:t>Rivaroxaban Accord</w:t>
      </w:r>
      <w:r w:rsidRPr="00760766">
        <w:rPr>
          <w:b/>
          <w:bCs/>
          <w:lang w:val="sv-SE"/>
        </w:rPr>
        <w:t xml:space="preserve"> </w:t>
      </w:r>
    </w:p>
    <w:p w14:paraId="1D1651F6" w14:textId="77777777" w:rsidR="0019193A" w:rsidRPr="00760766" w:rsidRDefault="0019193A" w:rsidP="00257509">
      <w:pPr>
        <w:rPr>
          <w:lang w:val="sv-SE"/>
        </w:rPr>
      </w:pPr>
      <w:r w:rsidRPr="00760766">
        <w:rPr>
          <w:lang w:val="sv-SE"/>
        </w:rPr>
        <w:t xml:space="preserve">Ta </w:t>
      </w:r>
      <w:r w:rsidR="00A15B81" w:rsidRPr="00760766">
        <w:rPr>
          <w:lang w:val="sv-SE"/>
        </w:rPr>
        <w:t>Rivaroxaban Accord</w:t>
      </w:r>
      <w:r w:rsidRPr="00760766">
        <w:rPr>
          <w:lang w:val="sv-SE"/>
        </w:rPr>
        <w:t xml:space="preserve"> regelbundet så länge läkaren ordinerar det.</w:t>
      </w:r>
    </w:p>
    <w:p w14:paraId="1D1651F7" w14:textId="77777777" w:rsidR="0019193A" w:rsidRPr="00760766" w:rsidRDefault="0019193A" w:rsidP="00257509">
      <w:pPr>
        <w:rPr>
          <w:lang w:val="sv-SE"/>
        </w:rPr>
      </w:pPr>
    </w:p>
    <w:p w14:paraId="1D1651F8" w14:textId="77777777" w:rsidR="0019193A" w:rsidRPr="00760766" w:rsidRDefault="0019193A" w:rsidP="00257509">
      <w:pPr>
        <w:rPr>
          <w:lang w:val="sv-SE"/>
        </w:rPr>
      </w:pPr>
      <w:r w:rsidRPr="00760766">
        <w:rPr>
          <w:lang w:val="sv-SE"/>
        </w:rPr>
        <w:t xml:space="preserve">Sluta inte ta </w:t>
      </w:r>
      <w:r w:rsidR="00A15B81" w:rsidRPr="00760766">
        <w:rPr>
          <w:lang w:val="sv-SE"/>
        </w:rPr>
        <w:t>Rivaroxaban Accord</w:t>
      </w:r>
      <w:r w:rsidRPr="00760766">
        <w:rPr>
          <w:lang w:val="sv-SE"/>
        </w:rPr>
        <w:t xml:space="preserve"> utan att först tala med läkaren. Om du slutar ta läkemedlet kan det öka risken för ytterligare en hjärtinfarkt eller stroke eller en ökad risk att dö av en sjukdom som har samband med hjärtat eller blodkärlen.</w:t>
      </w:r>
    </w:p>
    <w:p w14:paraId="1D1651F9" w14:textId="77777777" w:rsidR="0019193A" w:rsidRPr="00760766" w:rsidRDefault="0019193A" w:rsidP="00257509">
      <w:pPr>
        <w:rPr>
          <w:lang w:val="sv-SE"/>
        </w:rPr>
      </w:pPr>
    </w:p>
    <w:p w14:paraId="1D1651FA" w14:textId="77777777" w:rsidR="0019193A" w:rsidRPr="00760766" w:rsidRDefault="0019193A" w:rsidP="00257509">
      <w:pPr>
        <w:rPr>
          <w:lang w:val="sv-SE"/>
        </w:rPr>
      </w:pPr>
      <w:r w:rsidRPr="00760766">
        <w:rPr>
          <w:lang w:val="sv-SE"/>
        </w:rPr>
        <w:t>Om du har ytterligare frågor om detta läkemedel kontakta läkare eller apotekspersonal.</w:t>
      </w:r>
    </w:p>
    <w:p w14:paraId="1D1651FB" w14:textId="77777777" w:rsidR="0019193A" w:rsidRPr="00760766" w:rsidRDefault="0019193A" w:rsidP="00257509">
      <w:pPr>
        <w:ind w:right="-2"/>
        <w:rPr>
          <w:lang w:val="sv-SE"/>
        </w:rPr>
      </w:pPr>
    </w:p>
    <w:p w14:paraId="1D1651FC" w14:textId="77777777" w:rsidR="0019193A" w:rsidRPr="00760766" w:rsidRDefault="0019193A" w:rsidP="00257509">
      <w:pPr>
        <w:ind w:right="-2"/>
        <w:rPr>
          <w:lang w:val="sv-SE"/>
        </w:rPr>
      </w:pPr>
    </w:p>
    <w:p w14:paraId="1D1651FD" w14:textId="77777777" w:rsidR="0019193A" w:rsidRPr="00760766" w:rsidRDefault="0019193A" w:rsidP="00257509">
      <w:pPr>
        <w:keepNext/>
        <w:ind w:left="567" w:right="-2" w:hanging="567"/>
        <w:rPr>
          <w:lang w:val="sv-SE"/>
        </w:rPr>
      </w:pPr>
      <w:r w:rsidRPr="00760766">
        <w:rPr>
          <w:b/>
          <w:lang w:val="sv-SE"/>
        </w:rPr>
        <w:t>4.</w:t>
      </w:r>
      <w:r w:rsidRPr="00760766">
        <w:rPr>
          <w:b/>
          <w:lang w:val="sv-SE"/>
        </w:rPr>
        <w:tab/>
        <w:t>Eventuella biverkningar</w:t>
      </w:r>
    </w:p>
    <w:p w14:paraId="1D1651FE" w14:textId="77777777" w:rsidR="0019193A" w:rsidRPr="00760766" w:rsidRDefault="0019193A" w:rsidP="00257509">
      <w:pPr>
        <w:keepNext/>
        <w:ind w:right="-29"/>
        <w:rPr>
          <w:lang w:val="sv-SE"/>
        </w:rPr>
      </w:pPr>
    </w:p>
    <w:p w14:paraId="1D1651FF" w14:textId="77777777" w:rsidR="0019193A" w:rsidRPr="00760766" w:rsidRDefault="0019193A" w:rsidP="00257509">
      <w:pPr>
        <w:ind w:right="-29"/>
        <w:rPr>
          <w:lang w:val="sv-SE"/>
        </w:rPr>
      </w:pPr>
      <w:r w:rsidRPr="00760766">
        <w:rPr>
          <w:lang w:val="sv-SE"/>
        </w:rPr>
        <w:t xml:space="preserve">Liksom alla läkemedel kan </w:t>
      </w:r>
      <w:r w:rsidR="00D66B5A" w:rsidRPr="00760766">
        <w:rPr>
          <w:lang w:val="sv-SE"/>
        </w:rPr>
        <w:t>detta läkemedel</w:t>
      </w:r>
      <w:r w:rsidRPr="00760766">
        <w:rPr>
          <w:lang w:val="sv-SE"/>
        </w:rPr>
        <w:t xml:space="preserve"> orsaka biverkningar, men alla användare behöver inte få dem.</w:t>
      </w:r>
    </w:p>
    <w:p w14:paraId="1D165200" w14:textId="77777777" w:rsidR="0019193A" w:rsidRPr="00760766" w:rsidRDefault="0019193A" w:rsidP="00257509">
      <w:pPr>
        <w:ind w:right="-2"/>
        <w:rPr>
          <w:lang w:val="sv-SE"/>
        </w:rPr>
      </w:pPr>
    </w:p>
    <w:p w14:paraId="1D165201" w14:textId="77777777" w:rsidR="0019193A" w:rsidRPr="00760766" w:rsidRDefault="0019193A" w:rsidP="00257509">
      <w:pPr>
        <w:rPr>
          <w:lang w:val="sv-SE"/>
        </w:rPr>
      </w:pPr>
      <w:r w:rsidRPr="00760766">
        <w:rPr>
          <w:lang w:val="sv-SE"/>
        </w:rPr>
        <w:t xml:space="preserve">Liksom andra liknande läkemedel </w:t>
      </w:r>
      <w:r w:rsidR="0078235C" w:rsidRPr="00760766">
        <w:rPr>
          <w:lang w:val="sv-SE"/>
        </w:rPr>
        <w:t>som minskar bildningen av blodproppar,</w:t>
      </w:r>
      <w:r w:rsidRPr="00760766">
        <w:rPr>
          <w:lang w:val="sv-SE"/>
        </w:rPr>
        <w:t xml:space="preserve"> kan </w:t>
      </w:r>
      <w:r w:rsidR="00A15B81" w:rsidRPr="00760766">
        <w:rPr>
          <w:lang w:val="sv-SE"/>
        </w:rPr>
        <w:t>Rivaroxaban Accord</w:t>
      </w:r>
      <w:r w:rsidRPr="00760766">
        <w:rPr>
          <w:lang w:val="sv-SE"/>
        </w:rPr>
        <w:t xml:space="preserve"> orsaka blödning som ibland kan vara livshotande. Kraftig blödning kan leda till ett plötsligt blodtrycksfall (chock). I vissa fall är blödningen kanske inte uppenbar.</w:t>
      </w:r>
    </w:p>
    <w:p w14:paraId="1D165202" w14:textId="77777777" w:rsidR="0019193A" w:rsidRPr="00760766" w:rsidRDefault="0019193A" w:rsidP="00257509">
      <w:pPr>
        <w:rPr>
          <w:lang w:val="sv-SE"/>
        </w:rPr>
      </w:pPr>
    </w:p>
    <w:p w14:paraId="1D165203" w14:textId="77777777" w:rsidR="0019193A" w:rsidRPr="00760766" w:rsidRDefault="0019193A" w:rsidP="00257509">
      <w:pPr>
        <w:rPr>
          <w:b/>
          <w:lang w:val="sv-SE"/>
        </w:rPr>
      </w:pPr>
      <w:r w:rsidRPr="00760766">
        <w:rPr>
          <w:b/>
          <w:lang w:val="sv-SE"/>
        </w:rPr>
        <w:t>Tala omedelbart om för din läkare om du upplever någon av följande biverkningar:</w:t>
      </w:r>
    </w:p>
    <w:p w14:paraId="1D165204" w14:textId="77777777" w:rsidR="00B05AC5" w:rsidRPr="00760766" w:rsidRDefault="00B05AC5" w:rsidP="00257509">
      <w:pPr>
        <w:rPr>
          <w:b/>
          <w:lang w:val="sv-SE"/>
        </w:rPr>
      </w:pPr>
    </w:p>
    <w:p w14:paraId="4954F80B" w14:textId="270081FF" w:rsidR="006E76E6" w:rsidRPr="002820D9" w:rsidRDefault="00FE7A24" w:rsidP="002820D9">
      <w:pPr>
        <w:pStyle w:val="ListParagraph"/>
        <w:numPr>
          <w:ilvl w:val="0"/>
          <w:numId w:val="60"/>
        </w:numPr>
        <w:ind w:left="567" w:hanging="425"/>
        <w:rPr>
          <w:b/>
          <w:bCs/>
          <w:lang w:val="sv-SE"/>
        </w:rPr>
      </w:pPr>
      <w:r w:rsidRPr="002820D9">
        <w:rPr>
          <w:b/>
          <w:bCs/>
          <w:lang w:val="sv-SE"/>
        </w:rPr>
        <w:t>Tecken på blödning</w:t>
      </w:r>
    </w:p>
    <w:p w14:paraId="049EFB09" w14:textId="37541833" w:rsidR="005F2E22" w:rsidRDefault="00FE7A24" w:rsidP="002820D9">
      <w:pPr>
        <w:pStyle w:val="ListParagraph"/>
        <w:numPr>
          <w:ilvl w:val="1"/>
          <w:numId w:val="60"/>
        </w:numPr>
        <w:tabs>
          <w:tab w:val="clear" w:pos="567"/>
        </w:tabs>
        <w:ind w:left="709" w:hanging="283"/>
        <w:rPr>
          <w:bCs/>
          <w:lang w:val="sv-SE"/>
        </w:rPr>
      </w:pPr>
      <w:r w:rsidRPr="005F2E22">
        <w:rPr>
          <w:bCs/>
          <w:lang w:val="sv-SE"/>
        </w:rPr>
        <w:t>Blödning i hjärnan eller inuti huvudet (symtom kan vara huvudvärk, ensidig svaghet, kräkningar, krampanfall, minskad medvetenhetsnivå och nackstyvhet). En allvarlig medicinsk nödsituation. Sök genast läkare!</w:t>
      </w:r>
    </w:p>
    <w:p w14:paraId="5D2C24CE" w14:textId="6D2A3353" w:rsidR="005F2E22" w:rsidRDefault="0019193A" w:rsidP="002820D9">
      <w:pPr>
        <w:pStyle w:val="ListParagraph"/>
        <w:numPr>
          <w:ilvl w:val="1"/>
          <w:numId w:val="60"/>
        </w:numPr>
        <w:tabs>
          <w:tab w:val="clear" w:pos="567"/>
        </w:tabs>
        <w:ind w:left="709" w:hanging="283"/>
        <w:rPr>
          <w:bCs/>
          <w:lang w:val="sv-SE"/>
        </w:rPr>
      </w:pPr>
      <w:r w:rsidRPr="005F2E22">
        <w:rPr>
          <w:bCs/>
          <w:lang w:val="sv-SE"/>
        </w:rPr>
        <w:t>långvarig eller kraftig blödning</w:t>
      </w:r>
    </w:p>
    <w:p w14:paraId="1D165208" w14:textId="06FFDCAF" w:rsidR="0019193A" w:rsidRPr="005F2E22" w:rsidRDefault="0019193A" w:rsidP="002820D9">
      <w:pPr>
        <w:pStyle w:val="ListParagraph"/>
        <w:numPr>
          <w:ilvl w:val="1"/>
          <w:numId w:val="60"/>
        </w:numPr>
        <w:tabs>
          <w:tab w:val="clear" w:pos="567"/>
        </w:tabs>
        <w:ind w:left="709" w:hanging="283"/>
        <w:rPr>
          <w:bCs/>
          <w:lang w:val="sv-SE"/>
        </w:rPr>
      </w:pPr>
      <w:r w:rsidRPr="005F2E22">
        <w:rPr>
          <w:bCs/>
          <w:lang w:val="sv-SE"/>
        </w:rPr>
        <w:t>ovanlig svaghet, trötthet, blekhet, yrsel, huvudvärk, oförklarlig svullnad, andfåddhet, bröstsmärta eller kärlkramp</w:t>
      </w:r>
      <w:r w:rsidR="00C5188F" w:rsidRPr="005F2E22">
        <w:rPr>
          <w:bCs/>
          <w:lang w:val="sv-SE"/>
        </w:rPr>
        <w:t>.</w:t>
      </w:r>
    </w:p>
    <w:p w14:paraId="1D165209" w14:textId="3D5AB1C7" w:rsidR="00846D38" w:rsidRPr="00760766" w:rsidRDefault="00296F51" w:rsidP="00257509">
      <w:pPr>
        <w:keepNext/>
        <w:rPr>
          <w:lang w:val="sv-SE"/>
        </w:rPr>
      </w:pPr>
      <w:r>
        <w:rPr>
          <w:lang w:val="sv-SE"/>
        </w:rPr>
        <w:tab/>
      </w:r>
      <w:r w:rsidR="0019193A" w:rsidRPr="00760766">
        <w:rPr>
          <w:lang w:val="sv-SE"/>
        </w:rPr>
        <w:t>Läkaren kan bestämma att du ska övervakas noggrannare eller ändra behandling</w:t>
      </w:r>
      <w:r w:rsidR="00FE7A24" w:rsidRPr="00760766">
        <w:rPr>
          <w:lang w:val="sv-SE"/>
        </w:rPr>
        <w:t>en</w:t>
      </w:r>
      <w:r w:rsidR="0019193A" w:rsidRPr="00760766">
        <w:rPr>
          <w:lang w:val="sv-SE"/>
        </w:rPr>
        <w:t>.</w:t>
      </w:r>
    </w:p>
    <w:p w14:paraId="1D16520A" w14:textId="77777777" w:rsidR="00846D38" w:rsidRPr="00760766" w:rsidRDefault="00846D38" w:rsidP="00257509">
      <w:pPr>
        <w:keepNext/>
        <w:rPr>
          <w:lang w:val="sv-SE"/>
        </w:rPr>
      </w:pPr>
    </w:p>
    <w:p w14:paraId="1D16520B" w14:textId="5ADC0AD1" w:rsidR="00846D38" w:rsidRPr="00523B93" w:rsidRDefault="00FE7A24" w:rsidP="002820D9">
      <w:pPr>
        <w:pStyle w:val="ListParagraph"/>
        <w:numPr>
          <w:ilvl w:val="0"/>
          <w:numId w:val="60"/>
        </w:numPr>
        <w:ind w:left="567" w:hanging="425"/>
        <w:rPr>
          <w:b/>
          <w:lang w:val="sv-SE"/>
        </w:rPr>
      </w:pPr>
      <w:r w:rsidRPr="00523B93">
        <w:rPr>
          <w:b/>
          <w:bCs/>
          <w:lang w:val="sv-SE"/>
        </w:rPr>
        <w:t>T</w:t>
      </w:r>
      <w:r w:rsidR="00846D38" w:rsidRPr="00523B93">
        <w:rPr>
          <w:b/>
          <w:bCs/>
          <w:lang w:val="sv-SE"/>
        </w:rPr>
        <w:t>ecken</w:t>
      </w:r>
      <w:r w:rsidR="00846D38" w:rsidRPr="00523B93">
        <w:rPr>
          <w:b/>
          <w:lang w:val="sv-SE"/>
        </w:rPr>
        <w:t xml:space="preserve"> på allvarlig</w:t>
      </w:r>
      <w:r w:rsidR="00046230" w:rsidRPr="00523B93">
        <w:rPr>
          <w:b/>
          <w:lang w:val="sv-SE"/>
        </w:rPr>
        <w:t>a</w:t>
      </w:r>
      <w:r w:rsidR="00846D38" w:rsidRPr="00523B93">
        <w:rPr>
          <w:b/>
          <w:lang w:val="sv-SE"/>
        </w:rPr>
        <w:t xml:space="preserve"> hudreaktion</w:t>
      </w:r>
      <w:r w:rsidR="00046230" w:rsidRPr="00523B93">
        <w:rPr>
          <w:b/>
          <w:lang w:val="sv-SE"/>
        </w:rPr>
        <w:t>er</w:t>
      </w:r>
    </w:p>
    <w:p w14:paraId="1D16520C" w14:textId="20C1DDD9" w:rsidR="0019193A" w:rsidRPr="00DA50C3" w:rsidRDefault="00F12035" w:rsidP="002820D9">
      <w:pPr>
        <w:pStyle w:val="ListParagraph"/>
        <w:numPr>
          <w:ilvl w:val="1"/>
          <w:numId w:val="60"/>
        </w:numPr>
        <w:tabs>
          <w:tab w:val="clear" w:pos="567"/>
        </w:tabs>
        <w:ind w:left="709" w:hanging="283"/>
        <w:rPr>
          <w:bCs/>
          <w:lang w:val="sv-SE"/>
        </w:rPr>
      </w:pPr>
      <w:r w:rsidRPr="00DA50C3">
        <w:rPr>
          <w:bCs/>
          <w:lang w:val="sv-SE"/>
        </w:rPr>
        <w:t>kraftiga</w:t>
      </w:r>
      <w:r w:rsidR="00846D38" w:rsidRPr="00DA50C3">
        <w:rPr>
          <w:bCs/>
          <w:lang w:val="sv-SE"/>
        </w:rPr>
        <w:t xml:space="preserve"> hudutslag som sprider sig, blåsor eller </w:t>
      </w:r>
      <w:r w:rsidRPr="00DA50C3">
        <w:rPr>
          <w:bCs/>
          <w:lang w:val="sv-SE"/>
        </w:rPr>
        <w:t>såriga slemhinnor</w:t>
      </w:r>
      <w:r w:rsidR="00245528" w:rsidRPr="00DA50C3">
        <w:rPr>
          <w:bCs/>
          <w:lang w:val="sv-SE"/>
        </w:rPr>
        <w:t xml:space="preserve">, </w:t>
      </w:r>
      <w:r w:rsidR="00846D38" w:rsidRPr="00DA50C3">
        <w:rPr>
          <w:bCs/>
          <w:lang w:val="sv-SE"/>
        </w:rPr>
        <w:t>t</w:t>
      </w:r>
      <w:r w:rsidR="00743053" w:rsidRPr="00DA50C3">
        <w:rPr>
          <w:bCs/>
          <w:lang w:val="sv-SE"/>
        </w:rPr>
        <w:t>.</w:t>
      </w:r>
      <w:r w:rsidR="00846D38" w:rsidRPr="00DA50C3">
        <w:rPr>
          <w:bCs/>
          <w:lang w:val="sv-SE"/>
        </w:rPr>
        <w:t>ex</w:t>
      </w:r>
      <w:r w:rsidR="004F7331" w:rsidRPr="002820D9">
        <w:rPr>
          <w:bCs/>
          <w:lang w:val="sv-SE"/>
        </w:rPr>
        <w:t>.</w:t>
      </w:r>
      <w:r w:rsidR="00846D38" w:rsidRPr="00DA50C3">
        <w:rPr>
          <w:bCs/>
          <w:lang w:val="sv-SE"/>
        </w:rPr>
        <w:t xml:space="preserve"> i munnen eller ögonen (Stevens-Johnson</w:t>
      </w:r>
      <w:r w:rsidR="00743053" w:rsidRPr="00DA50C3">
        <w:rPr>
          <w:bCs/>
          <w:lang w:val="sv-SE"/>
        </w:rPr>
        <w:t>s</w:t>
      </w:r>
      <w:r w:rsidR="00846D38" w:rsidRPr="00DA50C3">
        <w:rPr>
          <w:bCs/>
          <w:lang w:val="sv-SE"/>
        </w:rPr>
        <w:t xml:space="preserve"> syndrom/toxisk epidermal nekrolys). </w:t>
      </w:r>
    </w:p>
    <w:p w14:paraId="1D16520D" w14:textId="4868911E" w:rsidR="00FE7A24" w:rsidRPr="00760766" w:rsidRDefault="00AD7A6A" w:rsidP="002820D9">
      <w:pPr>
        <w:pStyle w:val="ListParagraph"/>
        <w:numPr>
          <w:ilvl w:val="1"/>
          <w:numId w:val="60"/>
        </w:numPr>
        <w:tabs>
          <w:tab w:val="clear" w:pos="567"/>
        </w:tabs>
        <w:ind w:left="709" w:hanging="283"/>
        <w:rPr>
          <w:bCs/>
          <w:lang w:val="sv-SE"/>
        </w:rPr>
      </w:pPr>
      <w:r w:rsidRPr="00760766">
        <w:rPr>
          <w:bCs/>
          <w:lang w:val="sv-SE"/>
        </w:rPr>
        <w:t>en biverkning som orsakar utslag, feber, inflammation i inre organ, onormala blodvärden och systemisk sjukdom (DRESS</w:t>
      </w:r>
      <w:r w:rsidR="00077D45" w:rsidRPr="00760766">
        <w:rPr>
          <w:bCs/>
          <w:lang w:val="sv-SE"/>
        </w:rPr>
        <w:t>-</w:t>
      </w:r>
      <w:r w:rsidRPr="00760766">
        <w:rPr>
          <w:bCs/>
          <w:lang w:val="sv-SE"/>
        </w:rPr>
        <w:t xml:space="preserve">syndrom). </w:t>
      </w:r>
    </w:p>
    <w:p w14:paraId="1D16520E" w14:textId="6E940A15" w:rsidR="00FE7A24" w:rsidRPr="00760766" w:rsidRDefault="00DA50C3" w:rsidP="002820D9">
      <w:pPr>
        <w:keepNext/>
        <w:rPr>
          <w:lang w:val="sv-SE"/>
        </w:rPr>
      </w:pPr>
      <w:r>
        <w:rPr>
          <w:lang w:val="sv-SE"/>
        </w:rPr>
        <w:tab/>
      </w:r>
      <w:r w:rsidR="00AD7A6A" w:rsidRPr="00760766">
        <w:rPr>
          <w:lang w:val="sv-SE"/>
        </w:rPr>
        <w:t>Frekvensen för de</w:t>
      </w:r>
      <w:r w:rsidR="00FE7A24" w:rsidRPr="00760766">
        <w:rPr>
          <w:lang w:val="sv-SE"/>
        </w:rPr>
        <w:t>ss</w:t>
      </w:r>
      <w:r w:rsidR="00AD7A6A" w:rsidRPr="00760766">
        <w:rPr>
          <w:lang w:val="sv-SE"/>
        </w:rPr>
        <w:t>a biverkning</w:t>
      </w:r>
      <w:r w:rsidR="00FE7A24" w:rsidRPr="00760766">
        <w:rPr>
          <w:lang w:val="sv-SE"/>
        </w:rPr>
        <w:t>ar</w:t>
      </w:r>
      <w:r w:rsidR="00AD7A6A" w:rsidRPr="00760766">
        <w:rPr>
          <w:lang w:val="sv-SE"/>
        </w:rPr>
        <w:t xml:space="preserve"> är mycket sällsynt (</w:t>
      </w:r>
      <w:r w:rsidR="00FE7A24" w:rsidRPr="00760766">
        <w:rPr>
          <w:lang w:val="sv-SE"/>
        </w:rPr>
        <w:t xml:space="preserve">kan </w:t>
      </w:r>
      <w:r w:rsidR="00AD7A6A" w:rsidRPr="00760766">
        <w:rPr>
          <w:lang w:val="sv-SE"/>
        </w:rPr>
        <w:t>förekomm</w:t>
      </w:r>
      <w:r w:rsidR="00FE7A24" w:rsidRPr="00760766">
        <w:rPr>
          <w:lang w:val="sv-SE"/>
        </w:rPr>
        <w:t>a</w:t>
      </w:r>
      <w:r w:rsidR="00AD7A6A" w:rsidRPr="00760766">
        <w:rPr>
          <w:lang w:val="sv-SE"/>
        </w:rPr>
        <w:t xml:space="preserve"> hos </w:t>
      </w:r>
      <w:r w:rsidR="00853AAF" w:rsidRPr="00760766">
        <w:rPr>
          <w:lang w:val="sv-SE"/>
        </w:rPr>
        <w:t>upp till</w:t>
      </w:r>
      <w:r w:rsidR="00AD7A6A" w:rsidRPr="00760766">
        <w:rPr>
          <w:lang w:val="sv-SE"/>
        </w:rPr>
        <w:t xml:space="preserve"> 1 av 10</w:t>
      </w:r>
      <w:r>
        <w:rPr>
          <w:lang w:val="sv-SE"/>
        </w:rPr>
        <w:t> </w:t>
      </w:r>
      <w:r w:rsidR="00AD7A6A" w:rsidRPr="00760766">
        <w:rPr>
          <w:lang w:val="sv-SE"/>
        </w:rPr>
        <w:t>000</w:t>
      </w:r>
    </w:p>
    <w:p w14:paraId="1D16520F" w14:textId="3A783C32" w:rsidR="00AD7A6A" w:rsidRPr="00760766" w:rsidRDefault="00DA50C3" w:rsidP="002820D9">
      <w:pPr>
        <w:keepNext/>
        <w:rPr>
          <w:lang w:val="sv-SE"/>
        </w:rPr>
      </w:pPr>
      <w:r>
        <w:rPr>
          <w:lang w:val="sv-SE"/>
        </w:rPr>
        <w:tab/>
      </w:r>
      <w:r w:rsidR="00AD7A6A" w:rsidRPr="00760766">
        <w:rPr>
          <w:lang w:val="sv-SE"/>
        </w:rPr>
        <w:t>användare).</w:t>
      </w:r>
    </w:p>
    <w:p w14:paraId="1D165210" w14:textId="77777777" w:rsidR="0019193A" w:rsidRPr="00760766" w:rsidRDefault="0019193A" w:rsidP="00257509">
      <w:pPr>
        <w:numPr>
          <w:ilvl w:val="12"/>
          <w:numId w:val="0"/>
        </w:numPr>
        <w:rPr>
          <w:b/>
          <w:bCs/>
          <w:lang w:val="sv-SE"/>
        </w:rPr>
      </w:pPr>
    </w:p>
    <w:p w14:paraId="1D165211" w14:textId="77777777" w:rsidR="00AD7A6A" w:rsidRPr="00760766" w:rsidRDefault="00FE7A24" w:rsidP="002820D9">
      <w:pPr>
        <w:pStyle w:val="ListParagraph"/>
        <w:numPr>
          <w:ilvl w:val="0"/>
          <w:numId w:val="60"/>
        </w:numPr>
        <w:ind w:left="567" w:hanging="425"/>
        <w:rPr>
          <w:b/>
          <w:lang w:val="sv-SE"/>
        </w:rPr>
      </w:pPr>
      <w:r w:rsidRPr="00760766">
        <w:rPr>
          <w:b/>
          <w:lang w:val="sv-SE"/>
        </w:rPr>
        <w:t>T</w:t>
      </w:r>
      <w:r w:rsidR="00AD7A6A" w:rsidRPr="00760766">
        <w:rPr>
          <w:b/>
          <w:lang w:val="sv-SE"/>
        </w:rPr>
        <w:t>ecken på allvarlig</w:t>
      </w:r>
      <w:r w:rsidR="00077D45" w:rsidRPr="00760766">
        <w:rPr>
          <w:b/>
          <w:lang w:val="sv-SE"/>
        </w:rPr>
        <w:t>a</w:t>
      </w:r>
      <w:r w:rsidR="00AD7A6A" w:rsidRPr="00760766">
        <w:rPr>
          <w:b/>
          <w:lang w:val="sv-SE"/>
        </w:rPr>
        <w:t xml:space="preserve"> allergiska reaktioner</w:t>
      </w:r>
    </w:p>
    <w:p w14:paraId="1D165212" w14:textId="4053ADD5" w:rsidR="00FE7A24" w:rsidRPr="00760766" w:rsidRDefault="00AD7A6A" w:rsidP="002820D9">
      <w:pPr>
        <w:pStyle w:val="ListParagraph"/>
        <w:numPr>
          <w:ilvl w:val="1"/>
          <w:numId w:val="60"/>
        </w:numPr>
        <w:tabs>
          <w:tab w:val="clear" w:pos="567"/>
        </w:tabs>
        <w:ind w:left="709" w:hanging="283"/>
        <w:rPr>
          <w:lang w:val="sv-SE"/>
        </w:rPr>
      </w:pPr>
      <w:r w:rsidRPr="00760766">
        <w:rPr>
          <w:lang w:val="sv-SE"/>
        </w:rPr>
        <w:t>svullnad av ansikte, läppar, mun, tunga eller svalg</w:t>
      </w:r>
      <w:r w:rsidR="009F63E0" w:rsidRPr="00760766">
        <w:rPr>
          <w:lang w:val="sv-SE"/>
        </w:rPr>
        <w:t>, svårigheter att svälja, uts</w:t>
      </w:r>
      <w:r w:rsidR="00077D45" w:rsidRPr="00760766">
        <w:rPr>
          <w:lang w:val="sv-SE"/>
        </w:rPr>
        <w:t>la</w:t>
      </w:r>
      <w:r w:rsidR="009F63E0" w:rsidRPr="00760766">
        <w:rPr>
          <w:lang w:val="sv-SE"/>
        </w:rPr>
        <w:t xml:space="preserve">g, andningssvårigheter, plötsligt blodtrycksfall. </w:t>
      </w:r>
    </w:p>
    <w:p w14:paraId="1D165213" w14:textId="6BD0B717" w:rsidR="00FE7A24" w:rsidRPr="00760766" w:rsidRDefault="00F45920" w:rsidP="00257509">
      <w:pPr>
        <w:keepNext/>
        <w:ind w:left="567" w:hanging="567"/>
        <w:rPr>
          <w:lang w:val="sv-SE"/>
        </w:rPr>
      </w:pPr>
      <w:r>
        <w:rPr>
          <w:lang w:val="sv-SE"/>
        </w:rPr>
        <w:tab/>
      </w:r>
      <w:r w:rsidR="009F63E0" w:rsidRPr="00760766">
        <w:rPr>
          <w:lang w:val="sv-SE"/>
        </w:rPr>
        <w:t xml:space="preserve">Frekvensen </w:t>
      </w:r>
      <w:r w:rsidR="00FE7A24" w:rsidRPr="00760766">
        <w:rPr>
          <w:lang w:val="sv-SE"/>
        </w:rPr>
        <w:t>av allvarliga allergiska reaktioner</w:t>
      </w:r>
      <w:r w:rsidR="009F63E0" w:rsidRPr="00760766">
        <w:rPr>
          <w:lang w:val="sv-SE"/>
        </w:rPr>
        <w:t xml:space="preserve"> är mycket sällsynt (anafylaktiska reaktioner, inkl</w:t>
      </w:r>
      <w:r w:rsidR="004F7331" w:rsidRPr="002820D9">
        <w:rPr>
          <w:lang w:val="sv-SE"/>
        </w:rPr>
        <w:t>.</w:t>
      </w:r>
      <w:r w:rsidR="009F63E0" w:rsidRPr="00760766">
        <w:rPr>
          <w:lang w:val="sv-SE"/>
        </w:rPr>
        <w:t xml:space="preserve"> </w:t>
      </w:r>
    </w:p>
    <w:p w14:paraId="1D165214" w14:textId="27374D9C" w:rsidR="00FE7A24" w:rsidRPr="00760766" w:rsidRDefault="00F45920" w:rsidP="00FE7A24">
      <w:pPr>
        <w:keepNext/>
        <w:ind w:left="567" w:hanging="567"/>
        <w:rPr>
          <w:lang w:val="sv-SE"/>
        </w:rPr>
      </w:pPr>
      <w:r>
        <w:rPr>
          <w:lang w:val="sv-SE"/>
        </w:rPr>
        <w:tab/>
      </w:r>
      <w:r w:rsidR="009F63E0" w:rsidRPr="00760766">
        <w:rPr>
          <w:lang w:val="sv-SE"/>
        </w:rPr>
        <w:t>anafylaktisk chock</w:t>
      </w:r>
      <w:r w:rsidR="00FE7A24" w:rsidRPr="00760766">
        <w:rPr>
          <w:lang w:val="sv-SE"/>
        </w:rPr>
        <w:t xml:space="preserve"> kan</w:t>
      </w:r>
      <w:r w:rsidR="009F63E0" w:rsidRPr="00760766">
        <w:rPr>
          <w:lang w:val="sv-SE"/>
        </w:rPr>
        <w:t xml:space="preserve"> förekomm</w:t>
      </w:r>
      <w:r w:rsidR="00FE7A24" w:rsidRPr="00760766">
        <w:rPr>
          <w:lang w:val="sv-SE"/>
        </w:rPr>
        <w:t>a</w:t>
      </w:r>
      <w:r w:rsidR="009F63E0" w:rsidRPr="00760766">
        <w:rPr>
          <w:lang w:val="sv-SE"/>
        </w:rPr>
        <w:t xml:space="preserve"> hos </w:t>
      </w:r>
      <w:r w:rsidR="00853AAF" w:rsidRPr="00760766">
        <w:rPr>
          <w:lang w:val="sv-SE"/>
        </w:rPr>
        <w:t xml:space="preserve">upp till </w:t>
      </w:r>
      <w:r w:rsidR="009F63E0" w:rsidRPr="00760766">
        <w:rPr>
          <w:lang w:val="sv-SE"/>
        </w:rPr>
        <w:t xml:space="preserve">1 av 10 000 användare) och mindre vanliga </w:t>
      </w:r>
    </w:p>
    <w:p w14:paraId="1D165215" w14:textId="314A5890" w:rsidR="00AD7A6A" w:rsidRPr="00760766" w:rsidRDefault="00F45920" w:rsidP="004D1201">
      <w:pPr>
        <w:keepNext/>
        <w:ind w:left="567" w:hanging="567"/>
        <w:rPr>
          <w:lang w:val="sv-SE"/>
        </w:rPr>
      </w:pPr>
      <w:r>
        <w:rPr>
          <w:lang w:val="sv-SE"/>
        </w:rPr>
        <w:tab/>
      </w:r>
      <w:r w:rsidR="009F63E0" w:rsidRPr="00760766">
        <w:rPr>
          <w:lang w:val="sv-SE"/>
        </w:rPr>
        <w:t xml:space="preserve">(angioödem och allergiskt ödem </w:t>
      </w:r>
      <w:r w:rsidR="004D1201" w:rsidRPr="00760766">
        <w:rPr>
          <w:lang w:val="sv-SE"/>
        </w:rPr>
        <w:t xml:space="preserve">kan </w:t>
      </w:r>
      <w:r w:rsidR="009F63E0" w:rsidRPr="00760766">
        <w:rPr>
          <w:lang w:val="sv-SE"/>
        </w:rPr>
        <w:t>förekomm</w:t>
      </w:r>
      <w:r w:rsidR="004D1201" w:rsidRPr="00760766">
        <w:rPr>
          <w:lang w:val="sv-SE"/>
        </w:rPr>
        <w:t>a</w:t>
      </w:r>
      <w:r w:rsidR="009F63E0" w:rsidRPr="00760766">
        <w:rPr>
          <w:lang w:val="sv-SE"/>
        </w:rPr>
        <w:t xml:space="preserve"> hos </w:t>
      </w:r>
      <w:r w:rsidR="004D1201" w:rsidRPr="00760766">
        <w:rPr>
          <w:lang w:val="sv-SE"/>
        </w:rPr>
        <w:t xml:space="preserve">upp till </w:t>
      </w:r>
      <w:r w:rsidR="009F63E0" w:rsidRPr="00760766">
        <w:rPr>
          <w:lang w:val="sv-SE"/>
        </w:rPr>
        <w:t xml:space="preserve">1 </w:t>
      </w:r>
      <w:r w:rsidR="004D1201" w:rsidRPr="00760766">
        <w:rPr>
          <w:lang w:val="sv-SE"/>
        </w:rPr>
        <w:t>av</w:t>
      </w:r>
      <w:r w:rsidR="009F63E0" w:rsidRPr="00760766">
        <w:rPr>
          <w:lang w:val="sv-SE"/>
        </w:rPr>
        <w:t xml:space="preserve"> 100 användare)</w:t>
      </w:r>
      <w:r w:rsidR="00FE7A24" w:rsidRPr="00760766">
        <w:rPr>
          <w:lang w:val="sv-SE"/>
        </w:rPr>
        <w:t>.</w:t>
      </w:r>
    </w:p>
    <w:p w14:paraId="1D165216" w14:textId="77777777" w:rsidR="00AD7A6A" w:rsidRPr="00760766" w:rsidRDefault="00AD7A6A" w:rsidP="00257509">
      <w:pPr>
        <w:numPr>
          <w:ilvl w:val="12"/>
          <w:numId w:val="0"/>
        </w:numPr>
        <w:rPr>
          <w:b/>
          <w:bCs/>
          <w:lang w:val="sv-SE"/>
        </w:rPr>
      </w:pPr>
    </w:p>
    <w:p w14:paraId="1D165217" w14:textId="77777777" w:rsidR="0019193A" w:rsidRPr="00760766" w:rsidRDefault="0019193A" w:rsidP="00257509">
      <w:pPr>
        <w:keepNext/>
        <w:numPr>
          <w:ilvl w:val="12"/>
          <w:numId w:val="0"/>
        </w:numPr>
        <w:rPr>
          <w:b/>
          <w:bCs/>
          <w:lang w:val="sv-SE"/>
        </w:rPr>
      </w:pPr>
      <w:r w:rsidRPr="00760766">
        <w:rPr>
          <w:b/>
          <w:bCs/>
          <w:lang w:val="sv-SE"/>
        </w:rPr>
        <w:t>Fullständig lista över eventuella biverkningar</w:t>
      </w:r>
    </w:p>
    <w:p w14:paraId="1D165218" w14:textId="77777777" w:rsidR="00D1188A" w:rsidRPr="00760766" w:rsidRDefault="00D1188A" w:rsidP="00257509">
      <w:pPr>
        <w:keepNext/>
        <w:numPr>
          <w:ilvl w:val="12"/>
          <w:numId w:val="0"/>
        </w:numPr>
        <w:rPr>
          <w:b/>
          <w:bCs/>
          <w:lang w:val="sv-SE"/>
        </w:rPr>
      </w:pPr>
    </w:p>
    <w:p w14:paraId="1D165219" w14:textId="4D270178" w:rsidR="0019193A" w:rsidRPr="00760766" w:rsidRDefault="0019193A" w:rsidP="00257509">
      <w:pPr>
        <w:keepNext/>
        <w:numPr>
          <w:ilvl w:val="12"/>
          <w:numId w:val="0"/>
        </w:numPr>
        <w:rPr>
          <w:bCs/>
          <w:lang w:val="sv-SE"/>
        </w:rPr>
      </w:pPr>
      <w:r w:rsidRPr="00760766">
        <w:rPr>
          <w:b/>
          <w:bCs/>
          <w:lang w:val="sv-SE"/>
        </w:rPr>
        <w:t xml:space="preserve">Vanliga </w:t>
      </w:r>
      <w:r w:rsidRPr="00760766">
        <w:rPr>
          <w:lang w:val="sv-SE"/>
        </w:rPr>
        <w:t>(förekommer hos 1 till 10</w:t>
      </w:r>
      <w:r w:rsidRPr="00760766">
        <w:rPr>
          <w:bCs/>
          <w:lang w:val="sv-SE"/>
        </w:rPr>
        <w:t xml:space="preserve"> av 100 användare)</w:t>
      </w:r>
    </w:p>
    <w:p w14:paraId="1D16521A"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 xml:space="preserve">minskning av antalet röda blodkroppar, vilket kan göra huden blek och orsaka svaghet eller andfåddhet </w:t>
      </w:r>
    </w:p>
    <w:p w14:paraId="1D16521B"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i mage eller tarm, blödning i urinvägar eller könsorgan (inklusive blod i urinen och riklig menstruationsblödning), näsblödning, blödning från tandköttet</w:t>
      </w:r>
    </w:p>
    <w:p w14:paraId="1D16521C"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i ögat (inklusive blödning från ögonvitorna)</w:t>
      </w:r>
    </w:p>
    <w:p w14:paraId="1D16521D"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 xml:space="preserve">blödning i vävnad eller hålrum i din kropp (blodutgjutning, blåmärke) </w:t>
      </w:r>
    </w:p>
    <w:p w14:paraId="1D16521E"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blodig hosta</w:t>
      </w:r>
    </w:p>
    <w:p w14:paraId="1D16521F"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i huden eller under</w:t>
      </w:r>
      <w:r w:rsidR="009B673C" w:rsidRPr="00760766">
        <w:rPr>
          <w:lang w:val="sv-SE"/>
        </w:rPr>
        <w:t xml:space="preserve"> </w:t>
      </w:r>
      <w:r w:rsidRPr="00760766">
        <w:rPr>
          <w:lang w:val="sv-SE"/>
        </w:rPr>
        <w:t>huden</w:t>
      </w:r>
    </w:p>
    <w:p w14:paraId="1D165220"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efter en operation</w:t>
      </w:r>
    </w:p>
    <w:p w14:paraId="1D165221"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sipprande av blod eller vätska från ett kirurgiskt sår</w:t>
      </w:r>
    </w:p>
    <w:p w14:paraId="1D165222"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lastRenderedPageBreak/>
        <w:t xml:space="preserve">svullnad i armar eller ben </w:t>
      </w:r>
    </w:p>
    <w:p w14:paraId="1D165223"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smärta i armar eller ben</w:t>
      </w:r>
    </w:p>
    <w:p w14:paraId="1D165224"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försämrad njurfunktion (kan ses i prover som tas av läkaren)</w:t>
      </w:r>
    </w:p>
    <w:p w14:paraId="1D165225"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feber</w:t>
      </w:r>
    </w:p>
    <w:p w14:paraId="1D165226"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ont i magen, magbesvär, illamående eller kräkning, förstoppning, diarré</w:t>
      </w:r>
    </w:p>
    <w:p w14:paraId="1D165227"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lågt blodtryck (symtom kan vara att du känner dig yr eller svimmar när du reser dig upp)</w:t>
      </w:r>
    </w:p>
    <w:p w14:paraId="1D165228"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minskad allmän kraft och energi (svaghet, trötthet), huvudvärk, yrsel</w:t>
      </w:r>
    </w:p>
    <w:p w14:paraId="1D165229"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utslag, klåda i huden</w:t>
      </w:r>
    </w:p>
    <w:p w14:paraId="1D16522A"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blodtester kan visa en ökning av vissa leverenzymer</w:t>
      </w:r>
      <w:r w:rsidR="00C5188F" w:rsidRPr="00760766">
        <w:rPr>
          <w:lang w:val="sv-SE"/>
        </w:rPr>
        <w:t>.</w:t>
      </w:r>
      <w:r w:rsidRPr="00760766">
        <w:rPr>
          <w:lang w:val="sv-SE"/>
        </w:rPr>
        <w:t xml:space="preserve"> </w:t>
      </w:r>
    </w:p>
    <w:p w14:paraId="1D16522B" w14:textId="77777777" w:rsidR="0019193A" w:rsidRPr="00760766" w:rsidRDefault="0019193A" w:rsidP="00257509">
      <w:pPr>
        <w:rPr>
          <w:lang w:val="sv-SE"/>
        </w:rPr>
      </w:pPr>
    </w:p>
    <w:p w14:paraId="1D16522C" w14:textId="6C702C83" w:rsidR="0019193A" w:rsidRPr="00760766" w:rsidRDefault="0019193A" w:rsidP="00257509">
      <w:pPr>
        <w:keepNext/>
        <w:rPr>
          <w:bCs/>
          <w:lang w:val="sv-SE"/>
        </w:rPr>
      </w:pPr>
      <w:r w:rsidRPr="00760766">
        <w:rPr>
          <w:b/>
          <w:bCs/>
          <w:lang w:val="sv-SE"/>
        </w:rPr>
        <w:t xml:space="preserve">Mindre vanliga </w:t>
      </w:r>
      <w:r w:rsidRPr="00760766">
        <w:rPr>
          <w:bCs/>
          <w:lang w:val="sv-SE"/>
        </w:rPr>
        <w:t>(förekommer hos 1 till 10 av 1000 användare)</w:t>
      </w:r>
    </w:p>
    <w:p w14:paraId="1D16522D"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i hjärnan eller inuti huvudet</w:t>
      </w:r>
      <w:r w:rsidR="00B05AC5" w:rsidRPr="00760766">
        <w:rPr>
          <w:lang w:val="sv-SE"/>
        </w:rPr>
        <w:t xml:space="preserve"> (se ovan, tecken på blödning)</w:t>
      </w:r>
    </w:p>
    <w:p w14:paraId="1D16522E"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i en led vilket kan ge smärta och svullnad</w:t>
      </w:r>
    </w:p>
    <w:p w14:paraId="1D16522F" w14:textId="77777777" w:rsidR="009F63E0" w:rsidRPr="00760766" w:rsidRDefault="009F63E0" w:rsidP="006677D7">
      <w:pPr>
        <w:numPr>
          <w:ilvl w:val="0"/>
          <w:numId w:val="6"/>
        </w:numPr>
        <w:tabs>
          <w:tab w:val="clear" w:pos="567"/>
        </w:tabs>
        <w:spacing w:line="240" w:lineRule="auto"/>
        <w:ind w:left="567" w:right="-2" w:hanging="567"/>
        <w:rPr>
          <w:lang w:val="sv-SE"/>
        </w:rPr>
      </w:pPr>
      <w:r w:rsidRPr="00760766">
        <w:rPr>
          <w:lang w:val="sv-SE"/>
        </w:rPr>
        <w:t xml:space="preserve">trombocytopeni (lågt antal blodplättar, vilka är celler som hjälper blodet att levra sig) </w:t>
      </w:r>
    </w:p>
    <w:p w14:paraId="1D165230"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allergiska reaktioner, inklusive allergiska hudreaktioner</w:t>
      </w:r>
    </w:p>
    <w:p w14:paraId="1D165231"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försämrad leverfunktion (kan ses i prover som tas av läkaren)</w:t>
      </w:r>
    </w:p>
    <w:p w14:paraId="1D165232"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 xml:space="preserve">blodtester kan visa en ökning av bilirubin, vissa </w:t>
      </w:r>
      <w:r w:rsidR="007F6E07" w:rsidRPr="00760766">
        <w:rPr>
          <w:lang w:val="sv-SE"/>
        </w:rPr>
        <w:t>bukspottkörtel</w:t>
      </w:r>
      <w:r w:rsidRPr="00760766">
        <w:rPr>
          <w:lang w:val="sv-SE"/>
        </w:rPr>
        <w:t>- eller leverenzymer eller av antalet blodplättar</w:t>
      </w:r>
    </w:p>
    <w:p w14:paraId="1D165233"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svimning</w:t>
      </w:r>
    </w:p>
    <w:p w14:paraId="1D165234"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sjukdomskänsla</w:t>
      </w:r>
    </w:p>
    <w:p w14:paraId="1D165235"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snabbare puls</w:t>
      </w:r>
    </w:p>
    <w:p w14:paraId="1D165236"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muntorrhet</w:t>
      </w:r>
    </w:p>
    <w:p w14:paraId="1D165237"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nässelfeber</w:t>
      </w:r>
    </w:p>
    <w:p w14:paraId="1D165238" w14:textId="77777777" w:rsidR="0019193A" w:rsidRPr="00760766" w:rsidRDefault="0019193A" w:rsidP="00257509">
      <w:pPr>
        <w:numPr>
          <w:ilvl w:val="12"/>
          <w:numId w:val="0"/>
        </w:numPr>
        <w:rPr>
          <w:b/>
          <w:bCs/>
          <w:lang w:val="sv-SE"/>
        </w:rPr>
      </w:pPr>
    </w:p>
    <w:p w14:paraId="1D165239" w14:textId="26688837" w:rsidR="0019193A" w:rsidRPr="00760766" w:rsidRDefault="0019193A" w:rsidP="00257509">
      <w:pPr>
        <w:keepNext/>
        <w:keepLines/>
        <w:numPr>
          <w:ilvl w:val="12"/>
          <w:numId w:val="0"/>
        </w:numPr>
        <w:rPr>
          <w:bCs/>
          <w:lang w:val="sv-SE"/>
        </w:rPr>
      </w:pPr>
      <w:r w:rsidRPr="00760766">
        <w:rPr>
          <w:b/>
          <w:bCs/>
          <w:lang w:val="sv-SE"/>
        </w:rPr>
        <w:t xml:space="preserve">Sällsynta </w:t>
      </w:r>
      <w:r w:rsidRPr="00760766">
        <w:rPr>
          <w:bCs/>
          <w:lang w:val="sv-SE"/>
        </w:rPr>
        <w:t>(förekommer hos 1 till 10 av 10 000 användare)</w:t>
      </w:r>
    </w:p>
    <w:p w14:paraId="1D16523A"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blödning i en muskel</w:t>
      </w:r>
    </w:p>
    <w:p w14:paraId="1D16523B" w14:textId="77777777" w:rsidR="009F63E0" w:rsidRPr="00760766" w:rsidRDefault="009F63E0" w:rsidP="006677D7">
      <w:pPr>
        <w:numPr>
          <w:ilvl w:val="0"/>
          <w:numId w:val="6"/>
        </w:numPr>
        <w:tabs>
          <w:tab w:val="clear" w:pos="567"/>
        </w:tabs>
        <w:spacing w:line="240" w:lineRule="auto"/>
        <w:ind w:left="567" w:right="-2" w:hanging="567"/>
        <w:rPr>
          <w:lang w:val="sv-SE"/>
        </w:rPr>
      </w:pPr>
      <w:r w:rsidRPr="00760766">
        <w:rPr>
          <w:lang w:val="sv-SE"/>
        </w:rPr>
        <w:t>gallstas (minskat gallflöde), hepatit inkl. hepatocellulär skada (inflammerad lever inkl. leverskada)</w:t>
      </w:r>
    </w:p>
    <w:p w14:paraId="1D16523C" w14:textId="77777777" w:rsidR="00C572D1" w:rsidRPr="00760766" w:rsidRDefault="00C572D1" w:rsidP="006677D7">
      <w:pPr>
        <w:numPr>
          <w:ilvl w:val="0"/>
          <w:numId w:val="6"/>
        </w:numPr>
        <w:tabs>
          <w:tab w:val="clear" w:pos="567"/>
        </w:tabs>
        <w:spacing w:line="240" w:lineRule="auto"/>
        <w:ind w:left="567" w:right="-2" w:hanging="567"/>
        <w:rPr>
          <w:lang w:val="sv-SE"/>
        </w:rPr>
      </w:pPr>
      <w:r w:rsidRPr="00760766">
        <w:rPr>
          <w:lang w:val="sv-SE"/>
        </w:rPr>
        <w:t>gulfärgning av huden och ögonen (gulsot)</w:t>
      </w:r>
    </w:p>
    <w:p w14:paraId="1D16523D" w14:textId="77777777"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lokal svullnad</w:t>
      </w:r>
    </w:p>
    <w:p w14:paraId="1D16523E" w14:textId="386355BB"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blodutgjutning (hematom) i ljumsken; en komplikation av en åtgärd i hjärtat, där en kateter sätts in</w:t>
      </w:r>
      <w:r w:rsidR="00B40C67" w:rsidRPr="00760766">
        <w:rPr>
          <w:lang w:val="sv-SE"/>
        </w:rPr>
        <w:t xml:space="preserve"> </w:t>
      </w:r>
      <w:r w:rsidRPr="00760766">
        <w:rPr>
          <w:lang w:val="sv-SE"/>
        </w:rPr>
        <w:t>för att behandla trånga kransartärer i hjärtat (pseudoaneurysm)</w:t>
      </w:r>
      <w:r w:rsidR="0032770F" w:rsidRPr="00760766">
        <w:rPr>
          <w:lang w:val="sv-SE"/>
        </w:rPr>
        <w:t>.</w:t>
      </w:r>
    </w:p>
    <w:p w14:paraId="55DCAD71" w14:textId="77777777" w:rsidR="00046230" w:rsidRPr="00760766" w:rsidRDefault="00046230" w:rsidP="00760766">
      <w:pPr>
        <w:tabs>
          <w:tab w:val="clear" w:pos="567"/>
        </w:tabs>
        <w:spacing w:line="240" w:lineRule="auto"/>
        <w:ind w:left="567" w:right="-2"/>
        <w:rPr>
          <w:lang w:val="sv-SE"/>
        </w:rPr>
      </w:pPr>
    </w:p>
    <w:p w14:paraId="5C6153F8" w14:textId="22427CE3" w:rsidR="00046230" w:rsidRPr="00523B93" w:rsidRDefault="00046230" w:rsidP="00046230">
      <w:pPr>
        <w:numPr>
          <w:ilvl w:val="12"/>
          <w:numId w:val="0"/>
        </w:numPr>
        <w:rPr>
          <w:lang w:val="sv-SE"/>
        </w:rPr>
      </w:pPr>
      <w:r w:rsidRPr="00523B93">
        <w:rPr>
          <w:b/>
          <w:bCs/>
          <w:lang w:val="sv-SE"/>
        </w:rPr>
        <w:t>Mycket sällsynta</w:t>
      </w:r>
      <w:r w:rsidRPr="00523B93">
        <w:rPr>
          <w:lang w:val="sv-SE"/>
        </w:rPr>
        <w:t xml:space="preserve"> (kan förekomma hos upp till 1 av 10 000 användare)</w:t>
      </w:r>
    </w:p>
    <w:p w14:paraId="1D16523F" w14:textId="4D5B740E" w:rsidR="0019193A" w:rsidRPr="00523B93" w:rsidRDefault="00046230" w:rsidP="00046230">
      <w:pPr>
        <w:pStyle w:val="ListParagraph"/>
        <w:numPr>
          <w:ilvl w:val="0"/>
          <w:numId w:val="55"/>
        </w:numPr>
        <w:ind w:left="567" w:hanging="567"/>
        <w:rPr>
          <w:lang w:val="sv-SE"/>
        </w:rPr>
      </w:pPr>
      <w:r w:rsidRPr="00523B93">
        <w:rPr>
          <w:lang w:val="sv-SE"/>
        </w:rPr>
        <w:t>ackumulering av eosinofila gran</w:t>
      </w:r>
      <w:r w:rsidR="00810B1D" w:rsidRPr="00523B93">
        <w:rPr>
          <w:lang w:val="sv-SE"/>
        </w:rPr>
        <w:t>u</w:t>
      </w:r>
      <w:r w:rsidRPr="00523B93">
        <w:rPr>
          <w:lang w:val="sv-SE"/>
        </w:rPr>
        <w:t>l</w:t>
      </w:r>
      <w:r w:rsidR="00810B1D" w:rsidRPr="00523B93">
        <w:rPr>
          <w:lang w:val="sv-SE"/>
        </w:rPr>
        <w:t>o</w:t>
      </w:r>
      <w:r w:rsidRPr="00523B93">
        <w:rPr>
          <w:lang w:val="sv-SE"/>
        </w:rPr>
        <w:t>cyter, en typ av vita blodkroppar som orsakar inflammation i lungorna (eosinofil lunginflammation)</w:t>
      </w:r>
    </w:p>
    <w:p w14:paraId="07077B62" w14:textId="77777777" w:rsidR="00046230" w:rsidRPr="00760766" w:rsidRDefault="00046230" w:rsidP="00760766">
      <w:pPr>
        <w:rPr>
          <w:lang w:val="sv-SE"/>
        </w:rPr>
      </w:pPr>
    </w:p>
    <w:p w14:paraId="0E5604E2" w14:textId="1C3C1810" w:rsidR="00046230" w:rsidRPr="00760766" w:rsidRDefault="00046230" w:rsidP="00257509">
      <w:pPr>
        <w:keepNext/>
        <w:numPr>
          <w:ilvl w:val="12"/>
          <w:numId w:val="0"/>
        </w:numPr>
        <w:rPr>
          <w:lang w:val="sv-SE"/>
        </w:rPr>
      </w:pPr>
      <w:r w:rsidRPr="00760766">
        <w:rPr>
          <w:b/>
          <w:lang w:val="sv-SE"/>
        </w:rPr>
        <w:t xml:space="preserve">Har rapporterats </w:t>
      </w:r>
      <w:r w:rsidR="0019193A" w:rsidRPr="00760766">
        <w:rPr>
          <w:lang w:val="sv-SE"/>
        </w:rPr>
        <w:t>(</w:t>
      </w:r>
      <w:r w:rsidRPr="00760766">
        <w:rPr>
          <w:lang w:val="sv-SE"/>
        </w:rPr>
        <w:t>förekommer hos ett okänt antal användare</w:t>
      </w:r>
      <w:r w:rsidR="0019193A" w:rsidRPr="00760766">
        <w:rPr>
          <w:lang w:val="sv-SE"/>
        </w:rPr>
        <w:t>)</w:t>
      </w:r>
    </w:p>
    <w:p w14:paraId="5385826D" w14:textId="440CD467" w:rsidR="002B6889" w:rsidRDefault="00C572D1" w:rsidP="006677D7">
      <w:pPr>
        <w:numPr>
          <w:ilvl w:val="0"/>
          <w:numId w:val="6"/>
        </w:numPr>
        <w:tabs>
          <w:tab w:val="clear" w:pos="567"/>
        </w:tabs>
        <w:spacing w:line="240" w:lineRule="auto"/>
        <w:ind w:left="567" w:right="-2" w:hanging="567"/>
        <w:rPr>
          <w:lang w:val="sv-SE"/>
        </w:rPr>
      </w:pPr>
      <w:r w:rsidRPr="00760766">
        <w:rPr>
          <w:lang w:val="sv-SE"/>
        </w:rPr>
        <w:t>njursvikt efter en allvarlig blödning.</w:t>
      </w:r>
    </w:p>
    <w:p w14:paraId="7E3A25BA" w14:textId="201528E3" w:rsidR="002B6889" w:rsidRPr="002B6889" w:rsidRDefault="002B6889" w:rsidP="002820D9">
      <w:pPr>
        <w:numPr>
          <w:ilvl w:val="0"/>
          <w:numId w:val="6"/>
        </w:numPr>
        <w:tabs>
          <w:tab w:val="clear" w:pos="567"/>
        </w:tabs>
        <w:spacing w:line="240" w:lineRule="auto"/>
        <w:ind w:left="567" w:right="-2" w:hanging="567"/>
        <w:rPr>
          <w:lang w:val="sv-SE"/>
        </w:rPr>
      </w:pPr>
      <w:r w:rsidRPr="002B6889">
        <w:rPr>
          <w:lang w:val="sv-SE"/>
        </w:rPr>
        <w:t>blödning i njuren, ibland med förekomst av blod i urinen, vilket leder till att njurarna inte fungerar som de ska (antikoagulantiarelaterad nefropati)</w:t>
      </w:r>
    </w:p>
    <w:p w14:paraId="1D165242" w14:textId="5C6CC319" w:rsidR="0019193A" w:rsidRPr="00760766" w:rsidRDefault="0019193A" w:rsidP="006677D7">
      <w:pPr>
        <w:numPr>
          <w:ilvl w:val="0"/>
          <w:numId w:val="6"/>
        </w:numPr>
        <w:tabs>
          <w:tab w:val="clear" w:pos="567"/>
        </w:tabs>
        <w:spacing w:line="240" w:lineRule="auto"/>
        <w:ind w:left="567" w:right="-2" w:hanging="567"/>
        <w:rPr>
          <w:lang w:val="sv-SE"/>
        </w:rPr>
      </w:pPr>
      <w:r w:rsidRPr="00760766">
        <w:rPr>
          <w:lang w:val="sv-SE"/>
        </w:rPr>
        <w:t>ökat tryck i muskler i ben eller armar efter en blödning, vilket kan leda till smärta, svullnad, ändrad sinnesförnimmelse, domning eller förlamning (kompartmentsyndrom efter en blödning)</w:t>
      </w:r>
    </w:p>
    <w:p w14:paraId="1D165243" w14:textId="77777777" w:rsidR="006C6486" w:rsidRPr="00760766" w:rsidRDefault="006C6486" w:rsidP="00257509">
      <w:pPr>
        <w:numPr>
          <w:ilvl w:val="12"/>
          <w:numId w:val="0"/>
        </w:numPr>
        <w:rPr>
          <w:b/>
          <w:lang w:val="sv-SE"/>
        </w:rPr>
      </w:pPr>
    </w:p>
    <w:p w14:paraId="1D165244" w14:textId="77777777" w:rsidR="00D65A4F" w:rsidRPr="00760766" w:rsidRDefault="00D65A4F" w:rsidP="00257509">
      <w:pPr>
        <w:numPr>
          <w:ilvl w:val="12"/>
          <w:numId w:val="0"/>
        </w:numPr>
        <w:rPr>
          <w:b/>
          <w:lang w:val="sv-SE"/>
        </w:rPr>
      </w:pPr>
      <w:r w:rsidRPr="00760766">
        <w:rPr>
          <w:b/>
          <w:lang w:val="sv-SE"/>
        </w:rPr>
        <w:t>Rapportering av biverkningar</w:t>
      </w:r>
    </w:p>
    <w:p w14:paraId="1D165245" w14:textId="77777777" w:rsidR="00D65A4F" w:rsidRPr="00760766" w:rsidRDefault="00D65A4F" w:rsidP="00257509">
      <w:pPr>
        <w:numPr>
          <w:ilvl w:val="12"/>
          <w:numId w:val="0"/>
        </w:numPr>
        <w:rPr>
          <w:bCs/>
          <w:lang w:val="sv-SE"/>
        </w:rPr>
      </w:pPr>
      <w:r w:rsidRPr="00760766">
        <w:rPr>
          <w:bCs/>
          <w:lang w:val="sv-SE"/>
        </w:rPr>
        <w:t>Om du får biverkningar, tala med läkare eller apotekspersonal. Detta gäller även eventuella biverkningar som inte nämns i denna information.</w:t>
      </w:r>
      <w:r w:rsidRPr="00760766">
        <w:rPr>
          <w:lang w:val="sv-SE"/>
        </w:rPr>
        <w:t xml:space="preserve"> Du kan också rapportera biverkningar direkt via </w:t>
      </w:r>
      <w:r w:rsidRPr="00760766">
        <w:rPr>
          <w:highlight w:val="lightGray"/>
          <w:lang w:val="sv-SE"/>
        </w:rPr>
        <w:t xml:space="preserve">det nationella rapporteringssystemet listat i </w:t>
      </w:r>
      <w:r>
        <w:fldChar w:fldCharType="begin"/>
      </w:r>
      <w:r w:rsidRPr="00095A11">
        <w:rPr>
          <w:lang w:val="sv-SE"/>
          <w:rPrChange w:id="23" w:author="MAH Review_SL" w:date="2025-08-07T11:31:00Z" w16du:dateUtc="2025-08-07T09:31: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760766">
        <w:rPr>
          <w:lang w:val="sv-SE"/>
        </w:rPr>
        <w:t>. Genom att rapportera biverkningar kan du bidra till att öka informationen om läkemedels säkerhet.</w:t>
      </w:r>
    </w:p>
    <w:p w14:paraId="1D165246" w14:textId="77777777" w:rsidR="00D65A4F" w:rsidRPr="00760766" w:rsidRDefault="00D65A4F" w:rsidP="00257509">
      <w:pPr>
        <w:numPr>
          <w:ilvl w:val="12"/>
          <w:numId w:val="0"/>
        </w:numPr>
        <w:rPr>
          <w:lang w:val="sv-SE"/>
        </w:rPr>
      </w:pPr>
    </w:p>
    <w:p w14:paraId="1D165247" w14:textId="77777777" w:rsidR="00064FD6" w:rsidRPr="00760766" w:rsidRDefault="00064FD6" w:rsidP="00257509">
      <w:pPr>
        <w:ind w:right="-2"/>
        <w:rPr>
          <w:lang w:val="sv-SE"/>
        </w:rPr>
      </w:pPr>
    </w:p>
    <w:p w14:paraId="1D165248" w14:textId="77777777" w:rsidR="0019193A" w:rsidRPr="00760766" w:rsidRDefault="0019193A" w:rsidP="00257509">
      <w:pPr>
        <w:keepNext/>
        <w:ind w:left="567" w:hanging="567"/>
        <w:rPr>
          <w:b/>
          <w:lang w:val="sv-SE"/>
        </w:rPr>
      </w:pPr>
      <w:r w:rsidRPr="00760766">
        <w:rPr>
          <w:b/>
          <w:lang w:val="sv-SE"/>
        </w:rPr>
        <w:t>5.</w:t>
      </w:r>
      <w:r w:rsidRPr="00760766">
        <w:rPr>
          <w:b/>
          <w:lang w:val="sv-SE"/>
        </w:rPr>
        <w:tab/>
        <w:t xml:space="preserve">Hur </w:t>
      </w:r>
      <w:r w:rsidR="00A15B81" w:rsidRPr="00760766">
        <w:rPr>
          <w:b/>
          <w:lang w:val="sv-SE"/>
        </w:rPr>
        <w:t>Rivaroxaban Accord</w:t>
      </w:r>
      <w:r w:rsidRPr="00760766">
        <w:rPr>
          <w:b/>
          <w:lang w:val="sv-SE"/>
        </w:rPr>
        <w:t xml:space="preserve"> ska förvaras</w:t>
      </w:r>
    </w:p>
    <w:p w14:paraId="1D165249" w14:textId="77777777" w:rsidR="0019193A" w:rsidRPr="00760766" w:rsidRDefault="0019193A" w:rsidP="00257509">
      <w:pPr>
        <w:keepNext/>
        <w:ind w:left="567" w:hanging="567"/>
        <w:rPr>
          <w:lang w:val="sv-SE"/>
        </w:rPr>
      </w:pPr>
    </w:p>
    <w:p w14:paraId="1D16524A" w14:textId="77777777" w:rsidR="0019193A" w:rsidRPr="00760766" w:rsidRDefault="0019193A" w:rsidP="00257509">
      <w:pPr>
        <w:numPr>
          <w:ilvl w:val="12"/>
          <w:numId w:val="0"/>
        </w:numPr>
        <w:rPr>
          <w:lang w:val="sv-SE"/>
        </w:rPr>
      </w:pPr>
      <w:r w:rsidRPr="00760766">
        <w:rPr>
          <w:lang w:val="sv-SE"/>
        </w:rPr>
        <w:t>Förvara detta läkemedel utom syn- och räckhåll för barn.</w:t>
      </w:r>
    </w:p>
    <w:p w14:paraId="1D16524B" w14:textId="77777777" w:rsidR="0019193A" w:rsidRPr="00760766" w:rsidRDefault="0019193A" w:rsidP="00257509">
      <w:pPr>
        <w:numPr>
          <w:ilvl w:val="12"/>
          <w:numId w:val="0"/>
        </w:numPr>
        <w:rPr>
          <w:lang w:val="sv-SE"/>
        </w:rPr>
      </w:pPr>
    </w:p>
    <w:p w14:paraId="1D16524C" w14:textId="77777777" w:rsidR="0019193A" w:rsidRPr="00760766" w:rsidRDefault="0019193A" w:rsidP="00257509">
      <w:pPr>
        <w:numPr>
          <w:ilvl w:val="12"/>
          <w:numId w:val="0"/>
        </w:numPr>
        <w:rPr>
          <w:lang w:val="sv-SE"/>
        </w:rPr>
      </w:pPr>
      <w:r w:rsidRPr="00760766">
        <w:rPr>
          <w:lang w:val="sv-SE"/>
        </w:rPr>
        <w:t xml:space="preserve">Används före utgångsdatum som anges på </w:t>
      </w:r>
      <w:r w:rsidR="00D66B5A" w:rsidRPr="00760766">
        <w:rPr>
          <w:lang w:val="sv-SE"/>
        </w:rPr>
        <w:t xml:space="preserve">både </w:t>
      </w:r>
      <w:r w:rsidRPr="00760766">
        <w:rPr>
          <w:lang w:val="sv-SE"/>
        </w:rPr>
        <w:t xml:space="preserve">kartongen efter Utg.dat och på varje blister </w:t>
      </w:r>
      <w:r w:rsidR="00DC0257" w:rsidRPr="00760766">
        <w:rPr>
          <w:lang w:val="sv-SE"/>
        </w:rPr>
        <w:t xml:space="preserve">eller </w:t>
      </w:r>
      <w:r w:rsidR="00B85C3C" w:rsidRPr="00760766">
        <w:rPr>
          <w:lang w:val="sv-SE"/>
        </w:rPr>
        <w:t>burk</w:t>
      </w:r>
      <w:r w:rsidR="00DC0257" w:rsidRPr="00760766">
        <w:rPr>
          <w:lang w:val="sv-SE"/>
        </w:rPr>
        <w:t xml:space="preserve"> </w:t>
      </w:r>
      <w:r w:rsidRPr="00760766">
        <w:rPr>
          <w:lang w:val="sv-SE"/>
        </w:rPr>
        <w:t>efter EXP. Utgångsdatumet är den sista dagen i angiven månad.</w:t>
      </w:r>
    </w:p>
    <w:p w14:paraId="1D16524D" w14:textId="77777777" w:rsidR="0019193A" w:rsidRPr="00760766" w:rsidRDefault="0019193A" w:rsidP="00257509">
      <w:pPr>
        <w:numPr>
          <w:ilvl w:val="12"/>
          <w:numId w:val="0"/>
        </w:numPr>
        <w:rPr>
          <w:lang w:val="sv-SE"/>
        </w:rPr>
      </w:pPr>
    </w:p>
    <w:p w14:paraId="1D16524E" w14:textId="77777777" w:rsidR="0019193A" w:rsidRPr="00760766" w:rsidRDefault="0019193A" w:rsidP="00257509">
      <w:pPr>
        <w:numPr>
          <w:ilvl w:val="12"/>
          <w:numId w:val="0"/>
        </w:numPr>
        <w:rPr>
          <w:lang w:val="sv-SE"/>
        </w:rPr>
      </w:pPr>
      <w:r w:rsidRPr="00760766">
        <w:rPr>
          <w:lang w:val="sv-SE"/>
        </w:rPr>
        <w:t>Detta läkemedel har inga särskilda förvaringsanvisningar.</w:t>
      </w:r>
    </w:p>
    <w:p w14:paraId="1D16524F" w14:textId="77777777" w:rsidR="00B05AC5" w:rsidRPr="00760766" w:rsidRDefault="00B05AC5" w:rsidP="00257509">
      <w:pPr>
        <w:numPr>
          <w:ilvl w:val="12"/>
          <w:numId w:val="0"/>
        </w:numPr>
        <w:rPr>
          <w:lang w:val="sv-SE"/>
        </w:rPr>
      </w:pPr>
    </w:p>
    <w:p w14:paraId="1D165250" w14:textId="77777777" w:rsidR="00B05AC5" w:rsidRPr="00760766" w:rsidRDefault="00B05AC5" w:rsidP="00257509">
      <w:pPr>
        <w:numPr>
          <w:ilvl w:val="12"/>
          <w:numId w:val="0"/>
        </w:numPr>
        <w:rPr>
          <w:u w:val="single"/>
          <w:lang w:val="sv-SE"/>
        </w:rPr>
      </w:pPr>
      <w:r w:rsidRPr="00760766">
        <w:rPr>
          <w:u w:val="single"/>
          <w:lang w:val="sv-SE"/>
        </w:rPr>
        <w:t>Krossade tabletter</w:t>
      </w:r>
    </w:p>
    <w:p w14:paraId="1D165251" w14:textId="77777777" w:rsidR="00B05AC5" w:rsidRPr="00760766" w:rsidRDefault="00B05AC5" w:rsidP="00257509">
      <w:pPr>
        <w:numPr>
          <w:ilvl w:val="12"/>
          <w:numId w:val="0"/>
        </w:numPr>
        <w:rPr>
          <w:lang w:val="sv-SE"/>
        </w:rPr>
      </w:pPr>
      <w:r w:rsidRPr="006A6CE5">
        <w:rPr>
          <w:lang w:val="sv-SE"/>
        </w:rPr>
        <w:t>Krossade tabletter är hållbara i vatten eller äppelmos i upp till 4 timmar</w:t>
      </w:r>
    </w:p>
    <w:p w14:paraId="1D165252" w14:textId="77777777" w:rsidR="0019193A" w:rsidRPr="00760766" w:rsidRDefault="0019193A" w:rsidP="00257509">
      <w:pPr>
        <w:numPr>
          <w:ilvl w:val="12"/>
          <w:numId w:val="0"/>
        </w:numPr>
        <w:rPr>
          <w:lang w:val="sv-SE"/>
        </w:rPr>
      </w:pPr>
    </w:p>
    <w:p w14:paraId="1D165253" w14:textId="77777777" w:rsidR="0019193A" w:rsidRPr="00760766" w:rsidRDefault="0019193A" w:rsidP="00257509">
      <w:pPr>
        <w:numPr>
          <w:ilvl w:val="12"/>
          <w:numId w:val="0"/>
        </w:numPr>
        <w:rPr>
          <w:lang w:val="sv-SE"/>
        </w:rPr>
      </w:pPr>
      <w:r w:rsidRPr="00760766">
        <w:rPr>
          <w:lang w:val="sv-SE"/>
        </w:rPr>
        <w:t>Läkemedel ska inte kastas i avloppet eller bland hushållsavfall. Fråga apotekspersonalen hur man kastar läkemedel som inte längre används. Dessa åtgärder är till för att skydda miljön.</w:t>
      </w:r>
    </w:p>
    <w:p w14:paraId="1D165254" w14:textId="77777777" w:rsidR="0019193A" w:rsidRPr="00760766" w:rsidRDefault="0019193A" w:rsidP="00257509">
      <w:pPr>
        <w:ind w:right="-2"/>
        <w:rPr>
          <w:lang w:val="sv-SE"/>
        </w:rPr>
      </w:pPr>
    </w:p>
    <w:p w14:paraId="1D165255" w14:textId="77777777" w:rsidR="0019193A" w:rsidRPr="00760766" w:rsidRDefault="0019193A" w:rsidP="00257509">
      <w:pPr>
        <w:ind w:right="-2"/>
        <w:rPr>
          <w:lang w:val="sv-SE"/>
        </w:rPr>
      </w:pPr>
    </w:p>
    <w:p w14:paraId="1D165256" w14:textId="77777777" w:rsidR="0019193A" w:rsidRPr="00760766" w:rsidRDefault="0019193A" w:rsidP="00257509">
      <w:pPr>
        <w:keepNext/>
        <w:ind w:left="567" w:right="-2" w:hanging="567"/>
        <w:rPr>
          <w:b/>
          <w:lang w:val="sv-SE"/>
        </w:rPr>
      </w:pPr>
      <w:r w:rsidRPr="00760766">
        <w:rPr>
          <w:b/>
          <w:lang w:val="sv-SE"/>
        </w:rPr>
        <w:t>6.</w:t>
      </w:r>
      <w:r w:rsidRPr="00760766">
        <w:rPr>
          <w:b/>
          <w:lang w:val="sv-SE"/>
        </w:rPr>
        <w:tab/>
        <w:t>Förpackningens innehåll och övriga upplysningar</w:t>
      </w:r>
    </w:p>
    <w:p w14:paraId="1D165257" w14:textId="77777777" w:rsidR="0019193A" w:rsidRPr="00760766" w:rsidRDefault="0019193A" w:rsidP="00257509">
      <w:pPr>
        <w:keepNext/>
        <w:ind w:left="567" w:right="-2" w:hanging="567"/>
        <w:rPr>
          <w:b/>
          <w:lang w:val="sv-SE"/>
        </w:rPr>
      </w:pPr>
    </w:p>
    <w:p w14:paraId="1D165258" w14:textId="77777777" w:rsidR="0019193A" w:rsidRPr="00760766" w:rsidRDefault="0019193A" w:rsidP="00257509">
      <w:pPr>
        <w:keepNext/>
        <w:numPr>
          <w:ilvl w:val="12"/>
          <w:numId w:val="0"/>
        </w:numPr>
        <w:rPr>
          <w:b/>
          <w:lang w:val="sv-SE"/>
        </w:rPr>
      </w:pPr>
      <w:r w:rsidRPr="00760766">
        <w:rPr>
          <w:b/>
          <w:lang w:val="sv-SE"/>
        </w:rPr>
        <w:t>Innehållsdeklaration</w:t>
      </w:r>
    </w:p>
    <w:p w14:paraId="1D165259" w14:textId="77777777" w:rsidR="0019193A" w:rsidRPr="00760766" w:rsidRDefault="0019193A" w:rsidP="00257509">
      <w:pPr>
        <w:ind w:left="567" w:hanging="567"/>
        <w:rPr>
          <w:i/>
          <w:iCs/>
          <w:lang w:val="sv-SE"/>
        </w:rPr>
      </w:pPr>
      <w:r w:rsidRPr="00760766">
        <w:rPr>
          <w:lang w:val="sv-SE"/>
        </w:rPr>
        <w:t>-</w:t>
      </w:r>
      <w:r w:rsidRPr="00760766">
        <w:rPr>
          <w:lang w:val="sv-SE"/>
        </w:rPr>
        <w:tab/>
        <w:t>Den aktiva substansen är rivaroxaban. Varje tablett innehåller 2,5 mg rivaroxaban.</w:t>
      </w:r>
    </w:p>
    <w:p w14:paraId="1D16525A" w14:textId="77777777" w:rsidR="00D66B5A" w:rsidRPr="00760766" w:rsidRDefault="0019193A" w:rsidP="00257509">
      <w:pPr>
        <w:ind w:left="567" w:hanging="567"/>
        <w:rPr>
          <w:lang w:val="sv-SE"/>
        </w:rPr>
      </w:pPr>
      <w:r w:rsidRPr="00760766">
        <w:rPr>
          <w:lang w:val="sv-SE"/>
        </w:rPr>
        <w:t>-</w:t>
      </w:r>
      <w:r w:rsidRPr="00760766">
        <w:rPr>
          <w:lang w:val="sv-SE"/>
        </w:rPr>
        <w:tab/>
        <w:t xml:space="preserve">Övriga innehållsämnen är: </w:t>
      </w:r>
      <w:r w:rsidRPr="00760766">
        <w:rPr>
          <w:lang w:val="sv-SE"/>
        </w:rPr>
        <w:br/>
      </w:r>
    </w:p>
    <w:p w14:paraId="1D16525B" w14:textId="77777777" w:rsidR="00D66B5A" w:rsidRPr="00760766" w:rsidRDefault="0019193A" w:rsidP="00257509">
      <w:pPr>
        <w:ind w:left="567" w:hanging="567"/>
        <w:rPr>
          <w:u w:val="single"/>
          <w:lang w:val="sv-SE"/>
        </w:rPr>
      </w:pPr>
      <w:r w:rsidRPr="00760766">
        <w:rPr>
          <w:u w:val="single"/>
          <w:lang w:val="sv-SE"/>
        </w:rPr>
        <w:t>Tablettkärna</w:t>
      </w:r>
    </w:p>
    <w:p w14:paraId="1D16525C" w14:textId="77777777" w:rsidR="00D66B5A" w:rsidRPr="00760766" w:rsidRDefault="00D66B5A" w:rsidP="00D66B5A">
      <w:pPr>
        <w:rPr>
          <w:lang w:val="sv-SE"/>
        </w:rPr>
      </w:pPr>
      <w:r w:rsidRPr="00760766">
        <w:rPr>
          <w:lang w:val="sv-SE"/>
        </w:rPr>
        <w:t>Laktosmonohydrat</w:t>
      </w:r>
    </w:p>
    <w:p w14:paraId="1D16525D" w14:textId="77777777" w:rsidR="00D66B5A" w:rsidRPr="00760766" w:rsidRDefault="00D66B5A" w:rsidP="00D66B5A">
      <w:pPr>
        <w:rPr>
          <w:lang w:val="sv-SE"/>
        </w:rPr>
      </w:pPr>
      <w:r w:rsidRPr="00760766">
        <w:rPr>
          <w:lang w:val="sv-SE"/>
        </w:rPr>
        <w:t>Kroskarmellosnatrium (E468)</w:t>
      </w:r>
    </w:p>
    <w:p w14:paraId="1D16525E" w14:textId="77777777" w:rsidR="00D66B5A" w:rsidRPr="00760766" w:rsidRDefault="00D66B5A" w:rsidP="00D66B5A">
      <w:pPr>
        <w:rPr>
          <w:lang w:val="sv-SE"/>
        </w:rPr>
      </w:pPr>
      <w:r w:rsidRPr="00760766">
        <w:rPr>
          <w:lang w:val="sv-SE"/>
        </w:rPr>
        <w:t>Natriumlaurilsulfat (E487)</w:t>
      </w:r>
    </w:p>
    <w:p w14:paraId="1D16525F" w14:textId="77777777" w:rsidR="00D66B5A" w:rsidRPr="00760766" w:rsidRDefault="00D66B5A" w:rsidP="00D66B5A">
      <w:pPr>
        <w:rPr>
          <w:lang w:val="sv-SE"/>
        </w:rPr>
      </w:pPr>
      <w:r w:rsidRPr="00760766">
        <w:rPr>
          <w:lang w:val="sv-SE"/>
        </w:rPr>
        <w:t>Hypromellos 2910 (nominell viskositet 5,1 mPa.S) (E464)</w:t>
      </w:r>
    </w:p>
    <w:p w14:paraId="1D165260" w14:textId="77777777" w:rsidR="00D66B5A" w:rsidRPr="00760766" w:rsidRDefault="00D66B5A" w:rsidP="00D66B5A">
      <w:pPr>
        <w:rPr>
          <w:lang w:val="sv-SE"/>
        </w:rPr>
      </w:pPr>
      <w:r w:rsidRPr="00760766">
        <w:rPr>
          <w:lang w:val="sv-SE"/>
        </w:rPr>
        <w:t>Cellulosa, mikrokristallin (E460)</w:t>
      </w:r>
    </w:p>
    <w:p w14:paraId="1D165261" w14:textId="77777777" w:rsidR="00D66B5A" w:rsidRPr="00760766" w:rsidRDefault="00D66B5A" w:rsidP="00D66B5A">
      <w:pPr>
        <w:rPr>
          <w:lang w:val="sv-SE"/>
        </w:rPr>
      </w:pPr>
      <w:r w:rsidRPr="00760766">
        <w:rPr>
          <w:lang w:val="sv-SE"/>
        </w:rPr>
        <w:t>Kolloidal vattenfri kiseldioxid (E551)</w:t>
      </w:r>
    </w:p>
    <w:p w14:paraId="1D165262" w14:textId="77777777" w:rsidR="00D66B5A" w:rsidRPr="00760766" w:rsidRDefault="00D66B5A" w:rsidP="00D66B5A">
      <w:pPr>
        <w:rPr>
          <w:lang w:val="sv-SE"/>
        </w:rPr>
      </w:pPr>
      <w:r w:rsidRPr="00760766">
        <w:rPr>
          <w:lang w:val="sv-SE"/>
        </w:rPr>
        <w:t>Magnesiumstearat (E572)</w:t>
      </w:r>
    </w:p>
    <w:p w14:paraId="1D165263" w14:textId="77777777" w:rsidR="00D66B5A" w:rsidRPr="00760766" w:rsidRDefault="00D66B5A" w:rsidP="00D66B5A">
      <w:pPr>
        <w:rPr>
          <w:lang w:val="sv-SE"/>
        </w:rPr>
      </w:pPr>
    </w:p>
    <w:p w14:paraId="1D165264" w14:textId="77777777" w:rsidR="00D66B5A" w:rsidRPr="00760766" w:rsidRDefault="00D66B5A" w:rsidP="00D66B5A">
      <w:pPr>
        <w:keepNext/>
        <w:rPr>
          <w:iCs/>
          <w:u w:val="single"/>
          <w:lang w:val="sv-SE"/>
        </w:rPr>
      </w:pPr>
      <w:r w:rsidRPr="00760766">
        <w:rPr>
          <w:iCs/>
          <w:u w:val="single"/>
          <w:lang w:val="sv-SE"/>
        </w:rPr>
        <w:t>Filmdragering</w:t>
      </w:r>
    </w:p>
    <w:p w14:paraId="1D165265" w14:textId="77777777" w:rsidR="00D66B5A" w:rsidRPr="00760766" w:rsidRDefault="00D66B5A" w:rsidP="00D66B5A">
      <w:pPr>
        <w:rPr>
          <w:lang w:val="sv-SE"/>
        </w:rPr>
      </w:pPr>
      <w:r w:rsidRPr="00760766">
        <w:rPr>
          <w:lang w:val="sv-SE"/>
        </w:rPr>
        <w:t>Makrogol 4000 (E1521)</w:t>
      </w:r>
    </w:p>
    <w:p w14:paraId="1D165266" w14:textId="77777777" w:rsidR="00D66B5A" w:rsidRPr="00760766" w:rsidRDefault="00D66B5A" w:rsidP="00D66B5A">
      <w:pPr>
        <w:rPr>
          <w:lang w:val="sv-SE"/>
        </w:rPr>
      </w:pPr>
      <w:r w:rsidRPr="00760766">
        <w:rPr>
          <w:lang w:val="sv-SE"/>
        </w:rPr>
        <w:t>Hypromellos 2910(nominell viskositet 5,1 mPa.S) (E464)</w:t>
      </w:r>
    </w:p>
    <w:p w14:paraId="1D165267" w14:textId="77777777" w:rsidR="00D66B5A" w:rsidRPr="00760766" w:rsidRDefault="00D66B5A" w:rsidP="00D66B5A">
      <w:pPr>
        <w:rPr>
          <w:lang w:val="sv-SE"/>
        </w:rPr>
      </w:pPr>
      <w:r w:rsidRPr="00760766">
        <w:rPr>
          <w:lang w:val="sv-SE"/>
        </w:rPr>
        <w:t>Titandioxid (E171)</w:t>
      </w:r>
    </w:p>
    <w:p w14:paraId="1D165268" w14:textId="77777777" w:rsidR="00D66B5A" w:rsidRPr="00760766" w:rsidRDefault="00D66B5A" w:rsidP="00D66B5A">
      <w:pPr>
        <w:rPr>
          <w:lang w:val="sv-SE"/>
        </w:rPr>
      </w:pPr>
      <w:r w:rsidRPr="00760766">
        <w:rPr>
          <w:lang w:val="sv-SE"/>
        </w:rPr>
        <w:t>Gul järnoxid (E172)</w:t>
      </w:r>
    </w:p>
    <w:p w14:paraId="1D165269" w14:textId="77777777" w:rsidR="00796778" w:rsidRPr="00760766" w:rsidRDefault="00796778" w:rsidP="00D66B5A">
      <w:pPr>
        <w:rPr>
          <w:lang w:val="sv-SE"/>
        </w:rPr>
      </w:pPr>
    </w:p>
    <w:p w14:paraId="1D16526A" w14:textId="77777777" w:rsidR="0019193A" w:rsidRPr="00760766" w:rsidRDefault="0019193A" w:rsidP="00257509">
      <w:pPr>
        <w:keepNext/>
        <w:ind w:left="567" w:hanging="567"/>
        <w:rPr>
          <w:lang w:val="sv-SE"/>
        </w:rPr>
      </w:pPr>
      <w:r w:rsidRPr="00760766">
        <w:rPr>
          <w:b/>
          <w:lang w:val="sv-SE"/>
        </w:rPr>
        <w:t>Läkemedlets utseende och förpackningsstorlekar</w:t>
      </w:r>
    </w:p>
    <w:p w14:paraId="1D16526B" w14:textId="77777777" w:rsidR="004714E6" w:rsidRPr="00760766" w:rsidRDefault="00A15B81" w:rsidP="00257509">
      <w:pPr>
        <w:numPr>
          <w:ilvl w:val="12"/>
          <w:numId w:val="0"/>
        </w:numPr>
        <w:rPr>
          <w:lang w:val="sv-SE"/>
        </w:rPr>
      </w:pPr>
      <w:r w:rsidRPr="00760766">
        <w:rPr>
          <w:lang w:val="sv-SE"/>
        </w:rPr>
        <w:t>Rivaroxaban Accord</w:t>
      </w:r>
      <w:r w:rsidR="0019193A" w:rsidRPr="00760766">
        <w:rPr>
          <w:lang w:val="sv-SE"/>
        </w:rPr>
        <w:t xml:space="preserve"> 2,5 mg filmdragerade tabletter är ljusgula, runda, bikonvexa</w:t>
      </w:r>
      <w:r w:rsidR="00D66B5A" w:rsidRPr="00760766">
        <w:rPr>
          <w:lang w:val="sv-SE"/>
        </w:rPr>
        <w:t>, cirka 6,00 mm i diameter, präglade med ”IL4” på</w:t>
      </w:r>
      <w:r w:rsidR="009F0855" w:rsidRPr="00760766">
        <w:rPr>
          <w:lang w:val="sv-SE"/>
        </w:rPr>
        <w:t xml:space="preserve"> </w:t>
      </w:r>
      <w:r w:rsidR="00D66B5A" w:rsidRPr="00760766">
        <w:rPr>
          <w:lang w:val="sv-SE"/>
        </w:rPr>
        <w:t>ena sidan och släta</w:t>
      </w:r>
      <w:r w:rsidR="0019193A" w:rsidRPr="00760766">
        <w:rPr>
          <w:lang w:val="sv-SE"/>
        </w:rPr>
        <w:t xml:space="preserve"> på andra sidan. </w:t>
      </w:r>
    </w:p>
    <w:p w14:paraId="1D16526C" w14:textId="77777777" w:rsidR="00D66B5A" w:rsidRPr="00760766" w:rsidRDefault="00D66B5A" w:rsidP="00257509">
      <w:pPr>
        <w:numPr>
          <w:ilvl w:val="12"/>
          <w:numId w:val="0"/>
        </w:numPr>
        <w:rPr>
          <w:lang w:val="sv-SE"/>
        </w:rPr>
      </w:pPr>
    </w:p>
    <w:p w14:paraId="1D16526D" w14:textId="77777777" w:rsidR="008A7378" w:rsidRPr="00760766" w:rsidRDefault="00D66B5A" w:rsidP="00257509">
      <w:pPr>
        <w:numPr>
          <w:ilvl w:val="12"/>
          <w:numId w:val="0"/>
        </w:numPr>
        <w:rPr>
          <w:lang w:val="sv-SE"/>
        </w:rPr>
      </w:pPr>
      <w:r w:rsidRPr="00760766">
        <w:rPr>
          <w:lang w:val="sv-SE"/>
        </w:rPr>
        <w:t>Rivaroxaban Accord filmdragerade tabletter är förpackade i klart PVC/</w:t>
      </w:r>
      <w:r w:rsidR="008A7378" w:rsidRPr="00760766">
        <w:rPr>
          <w:lang w:val="sv-SE"/>
        </w:rPr>
        <w:t>aluminiumblister</w:t>
      </w:r>
      <w:r w:rsidR="00A105DD" w:rsidRPr="00760766">
        <w:rPr>
          <w:lang w:val="sv-SE"/>
        </w:rPr>
        <w:t xml:space="preserve"> som finns i</w:t>
      </w:r>
      <w:r w:rsidR="008A7378" w:rsidRPr="00760766">
        <w:rPr>
          <w:lang w:val="sv-SE"/>
        </w:rPr>
        <w:t>:</w:t>
      </w:r>
    </w:p>
    <w:p w14:paraId="1D16526E" w14:textId="77777777" w:rsidR="008A7378" w:rsidRPr="00760766" w:rsidRDefault="008775B0" w:rsidP="00F43355">
      <w:pPr>
        <w:numPr>
          <w:ilvl w:val="0"/>
          <w:numId w:val="49"/>
        </w:numPr>
        <w:ind w:left="567" w:hanging="283"/>
        <w:rPr>
          <w:lang w:val="sv-SE"/>
        </w:rPr>
      </w:pPr>
      <w:r w:rsidRPr="00760766">
        <w:rPr>
          <w:lang w:val="sv-SE"/>
        </w:rPr>
        <w:t>kartonger</w:t>
      </w:r>
      <w:r w:rsidR="008A7378" w:rsidRPr="00760766">
        <w:rPr>
          <w:lang w:val="sv-SE"/>
        </w:rPr>
        <w:t xml:space="preserve"> </w:t>
      </w:r>
      <w:r w:rsidR="00D66B5A" w:rsidRPr="00760766">
        <w:rPr>
          <w:lang w:val="sv-SE"/>
        </w:rPr>
        <w:t>med 28, 56, 98, 100, 168 eller 196 tabletter</w:t>
      </w:r>
      <w:r w:rsidR="00D1188A" w:rsidRPr="00760766">
        <w:rPr>
          <w:lang w:val="sv-SE"/>
        </w:rPr>
        <w:t>,</w:t>
      </w:r>
      <w:r w:rsidR="00D66B5A" w:rsidRPr="00760766">
        <w:rPr>
          <w:lang w:val="sv-SE"/>
        </w:rPr>
        <w:t xml:space="preserve"> eller </w:t>
      </w:r>
    </w:p>
    <w:p w14:paraId="1D16526F" w14:textId="77777777" w:rsidR="00D66B5A" w:rsidRPr="00760766" w:rsidRDefault="008775B0" w:rsidP="00F43355">
      <w:pPr>
        <w:numPr>
          <w:ilvl w:val="0"/>
          <w:numId w:val="49"/>
        </w:numPr>
        <w:ind w:left="567" w:hanging="283"/>
        <w:rPr>
          <w:lang w:val="sv-SE"/>
        </w:rPr>
      </w:pPr>
      <w:r w:rsidRPr="00760766">
        <w:rPr>
          <w:lang w:val="sv-SE"/>
        </w:rPr>
        <w:t>kartonger</w:t>
      </w:r>
      <w:r w:rsidR="00D66B5A" w:rsidRPr="00760766">
        <w:rPr>
          <w:lang w:val="sv-SE"/>
        </w:rPr>
        <w:t xml:space="preserve"> med 10 x 1 eller 100 x 1 tabletter</w:t>
      </w:r>
      <w:r w:rsidRPr="00760766">
        <w:rPr>
          <w:lang w:val="sv-SE"/>
        </w:rPr>
        <w:t xml:space="preserve"> (perforerade endosblister)</w:t>
      </w:r>
      <w:r w:rsidR="00D66B5A" w:rsidRPr="00760766">
        <w:rPr>
          <w:lang w:val="sv-SE"/>
        </w:rPr>
        <w:t>.</w:t>
      </w:r>
    </w:p>
    <w:p w14:paraId="1D165270" w14:textId="77777777" w:rsidR="00D1188A" w:rsidRPr="00760766" w:rsidRDefault="00D1188A" w:rsidP="00161FA8">
      <w:pPr>
        <w:ind w:left="567"/>
        <w:rPr>
          <w:lang w:val="sv-SE"/>
        </w:rPr>
      </w:pPr>
    </w:p>
    <w:p w14:paraId="1D165271" w14:textId="77777777" w:rsidR="00D66B5A" w:rsidRPr="00760766" w:rsidRDefault="00D66B5A" w:rsidP="00257509">
      <w:pPr>
        <w:numPr>
          <w:ilvl w:val="12"/>
          <w:numId w:val="0"/>
        </w:numPr>
        <w:rPr>
          <w:lang w:val="sv-SE"/>
        </w:rPr>
      </w:pPr>
      <w:r w:rsidRPr="00760766">
        <w:rPr>
          <w:lang w:val="sv-SE"/>
        </w:rPr>
        <w:t>Rivaroxaban Accord filmdragerade tabletter finns även i HDPE</w:t>
      </w:r>
      <w:r w:rsidRPr="00760766">
        <w:rPr>
          <w:lang w:val="sv-SE"/>
        </w:rPr>
        <w:noBreakHyphen/>
        <w:t>bukar med 30, 90 eller 500 tabletter.</w:t>
      </w:r>
    </w:p>
    <w:p w14:paraId="1D165272" w14:textId="77777777" w:rsidR="0019193A" w:rsidRPr="00760766" w:rsidRDefault="0019193A" w:rsidP="00257509">
      <w:pPr>
        <w:numPr>
          <w:ilvl w:val="12"/>
          <w:numId w:val="0"/>
        </w:numPr>
        <w:rPr>
          <w:lang w:val="sv-SE"/>
        </w:rPr>
      </w:pPr>
    </w:p>
    <w:p w14:paraId="1D165273" w14:textId="77777777" w:rsidR="0019193A" w:rsidRPr="00760766" w:rsidRDefault="0019193A" w:rsidP="00257509">
      <w:pPr>
        <w:rPr>
          <w:lang w:val="sv-SE"/>
        </w:rPr>
      </w:pPr>
      <w:r w:rsidRPr="00760766">
        <w:rPr>
          <w:lang w:val="sv-SE"/>
        </w:rPr>
        <w:t>Eventuellt kommer inte alla förpackningsstorlekar att marknadsföras.</w:t>
      </w:r>
    </w:p>
    <w:p w14:paraId="1D165274" w14:textId="77777777" w:rsidR="0019193A" w:rsidRPr="00760766" w:rsidRDefault="0019193A" w:rsidP="00257509">
      <w:pPr>
        <w:ind w:left="567" w:right="-2" w:hanging="567"/>
        <w:rPr>
          <w:lang w:val="sv-SE"/>
        </w:rPr>
      </w:pPr>
    </w:p>
    <w:p w14:paraId="1D165275" w14:textId="77777777" w:rsidR="0019193A" w:rsidRPr="00760766" w:rsidRDefault="0019193A" w:rsidP="00257509">
      <w:pPr>
        <w:keepNext/>
        <w:rPr>
          <w:b/>
          <w:lang w:val="sv-SE"/>
        </w:rPr>
      </w:pPr>
      <w:r w:rsidRPr="00760766">
        <w:rPr>
          <w:b/>
          <w:lang w:val="sv-SE"/>
        </w:rPr>
        <w:t xml:space="preserve">Innehavare av godkännande för försäljning </w:t>
      </w:r>
    </w:p>
    <w:p w14:paraId="1D165276" w14:textId="77777777" w:rsidR="00D66B5A" w:rsidRPr="006A6CE5" w:rsidRDefault="00D66B5A" w:rsidP="00D66B5A">
      <w:pPr>
        <w:spacing w:line="240" w:lineRule="auto"/>
        <w:rPr>
          <w:lang w:val="sv-SE"/>
        </w:rPr>
      </w:pPr>
      <w:r w:rsidRPr="006A6CE5">
        <w:rPr>
          <w:lang w:val="sv-SE"/>
        </w:rPr>
        <w:t>Accord Healthcare S.L.U.</w:t>
      </w:r>
    </w:p>
    <w:p w14:paraId="1D165277" w14:textId="77777777" w:rsidR="00D66B5A" w:rsidRPr="00D972AF" w:rsidRDefault="00D66B5A" w:rsidP="00D66B5A">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5278" w14:textId="77777777" w:rsidR="00D66B5A" w:rsidRPr="006A6CE5" w:rsidRDefault="00D66B5A" w:rsidP="00D66B5A">
      <w:pPr>
        <w:spacing w:line="240" w:lineRule="auto"/>
        <w:rPr>
          <w:lang w:val="sv-SE"/>
        </w:rPr>
      </w:pPr>
      <w:r w:rsidRPr="006A6CE5">
        <w:rPr>
          <w:lang w:val="sv-SE"/>
        </w:rPr>
        <w:t>Barcelona, 08039</w:t>
      </w:r>
    </w:p>
    <w:p w14:paraId="1D165279" w14:textId="77777777" w:rsidR="00D66B5A" w:rsidRPr="006A6CE5" w:rsidRDefault="00D66B5A" w:rsidP="00D66B5A">
      <w:pPr>
        <w:spacing w:line="240" w:lineRule="auto"/>
        <w:rPr>
          <w:lang w:val="sv-SE"/>
        </w:rPr>
      </w:pPr>
      <w:r w:rsidRPr="006A6CE5">
        <w:rPr>
          <w:lang w:val="sv-SE"/>
        </w:rPr>
        <w:t>Spanien</w:t>
      </w:r>
    </w:p>
    <w:p w14:paraId="1D16527A" w14:textId="77777777" w:rsidR="0019193A" w:rsidRPr="00760766" w:rsidRDefault="0019193A" w:rsidP="00257509">
      <w:pPr>
        <w:numPr>
          <w:ilvl w:val="12"/>
          <w:numId w:val="0"/>
        </w:numPr>
        <w:rPr>
          <w:lang w:val="sv-SE"/>
        </w:rPr>
      </w:pPr>
    </w:p>
    <w:p w14:paraId="1D16527B" w14:textId="77777777" w:rsidR="0019193A" w:rsidRPr="00760766" w:rsidRDefault="0019193A" w:rsidP="00257509">
      <w:pPr>
        <w:keepNext/>
        <w:numPr>
          <w:ilvl w:val="12"/>
          <w:numId w:val="0"/>
        </w:numPr>
        <w:rPr>
          <w:b/>
          <w:lang w:val="sv-SE"/>
        </w:rPr>
      </w:pPr>
      <w:r w:rsidRPr="00760766">
        <w:rPr>
          <w:b/>
          <w:lang w:val="sv-SE"/>
        </w:rPr>
        <w:t>Tillverkare</w:t>
      </w:r>
    </w:p>
    <w:p w14:paraId="1D16527C" w14:textId="77777777" w:rsidR="00D66B5A" w:rsidRPr="006A6CE5" w:rsidRDefault="00D66B5A" w:rsidP="00D66B5A">
      <w:pPr>
        <w:spacing w:line="240" w:lineRule="auto"/>
        <w:contextualSpacing/>
        <w:rPr>
          <w:lang w:val="sv-SE"/>
        </w:rPr>
      </w:pPr>
      <w:r w:rsidRPr="006A6CE5">
        <w:rPr>
          <w:lang w:val="sv-SE"/>
        </w:rPr>
        <w:t>Accord Healthcare Polska Sp. z o.o.</w:t>
      </w:r>
    </w:p>
    <w:p w14:paraId="1D16527D" w14:textId="77777777" w:rsidR="00D66B5A" w:rsidRPr="002820D9" w:rsidRDefault="00D66B5A" w:rsidP="00D66B5A">
      <w:pPr>
        <w:spacing w:line="240" w:lineRule="auto"/>
        <w:contextualSpacing/>
      </w:pPr>
      <w:r w:rsidRPr="002820D9">
        <w:t xml:space="preserve">Ul. </w:t>
      </w:r>
      <w:proofErr w:type="spellStart"/>
      <w:r w:rsidRPr="002820D9">
        <w:t>Lutomierska</w:t>
      </w:r>
      <w:proofErr w:type="spellEnd"/>
      <w:r w:rsidRPr="002820D9">
        <w:t xml:space="preserve"> 50, </w:t>
      </w:r>
    </w:p>
    <w:p w14:paraId="1D16527E" w14:textId="77777777" w:rsidR="00D66B5A" w:rsidRPr="002820D9" w:rsidRDefault="00D66B5A" w:rsidP="00D66B5A">
      <w:pPr>
        <w:spacing w:line="240" w:lineRule="auto"/>
        <w:contextualSpacing/>
      </w:pPr>
      <w:r w:rsidRPr="002820D9">
        <w:t xml:space="preserve">95-200 </w:t>
      </w:r>
      <w:proofErr w:type="spellStart"/>
      <w:r w:rsidRPr="002820D9">
        <w:t>Pabianice</w:t>
      </w:r>
      <w:proofErr w:type="spellEnd"/>
      <w:r w:rsidRPr="002820D9">
        <w:t>, Polen</w:t>
      </w:r>
    </w:p>
    <w:p w14:paraId="1D16527F" w14:textId="77777777" w:rsidR="00D66B5A" w:rsidRPr="002820D9" w:rsidRDefault="00D66B5A" w:rsidP="00D66B5A">
      <w:pPr>
        <w:spacing w:line="240" w:lineRule="auto"/>
        <w:contextualSpacing/>
      </w:pPr>
    </w:p>
    <w:p w14:paraId="1D165280" w14:textId="77777777" w:rsidR="00D66B5A" w:rsidRPr="002820D9" w:rsidRDefault="00D66B5A" w:rsidP="00D66B5A">
      <w:pPr>
        <w:spacing w:line="240" w:lineRule="auto"/>
        <w:contextualSpacing/>
      </w:pPr>
      <w:proofErr w:type="spellStart"/>
      <w:r w:rsidRPr="002820D9">
        <w:t>Pharmadox</w:t>
      </w:r>
      <w:proofErr w:type="spellEnd"/>
      <w:r w:rsidRPr="002820D9">
        <w:t xml:space="preserve"> Healthcare Limited </w:t>
      </w:r>
    </w:p>
    <w:p w14:paraId="1D165281" w14:textId="77777777" w:rsidR="00D66B5A" w:rsidRPr="006A6CE5" w:rsidRDefault="00D66B5A" w:rsidP="00D66B5A">
      <w:pPr>
        <w:spacing w:line="240" w:lineRule="auto"/>
        <w:contextualSpacing/>
        <w:rPr>
          <w:lang w:val="sv-SE"/>
        </w:rPr>
      </w:pPr>
      <w:r w:rsidRPr="006A6CE5">
        <w:rPr>
          <w:lang w:val="sv-SE"/>
        </w:rPr>
        <w:t xml:space="preserve">KW20A Kordin Industrial Park, Paola </w:t>
      </w:r>
    </w:p>
    <w:p w14:paraId="1D165282" w14:textId="77777777" w:rsidR="00D66B5A" w:rsidRPr="006A6CE5" w:rsidRDefault="00D66B5A" w:rsidP="00D66B5A">
      <w:pPr>
        <w:spacing w:line="240" w:lineRule="auto"/>
        <w:contextualSpacing/>
        <w:rPr>
          <w:lang w:val="sv-SE"/>
        </w:rPr>
      </w:pPr>
      <w:r w:rsidRPr="006A6CE5">
        <w:rPr>
          <w:lang w:val="sv-SE"/>
        </w:rPr>
        <w:lastRenderedPageBreak/>
        <w:t>PLA 3000, Malta</w:t>
      </w:r>
    </w:p>
    <w:p w14:paraId="1D165283" w14:textId="77777777" w:rsidR="00D66B5A" w:rsidRPr="006A6CE5" w:rsidRDefault="00D66B5A" w:rsidP="00D66B5A">
      <w:pPr>
        <w:spacing w:line="240" w:lineRule="auto"/>
        <w:contextualSpacing/>
        <w:rPr>
          <w:lang w:val="sv-SE"/>
        </w:rPr>
      </w:pPr>
    </w:p>
    <w:p w14:paraId="1D165284" w14:textId="77777777" w:rsidR="00D66B5A" w:rsidRPr="002820D9" w:rsidRDefault="00D66B5A" w:rsidP="00D66B5A">
      <w:pPr>
        <w:spacing w:line="240" w:lineRule="auto"/>
        <w:contextualSpacing/>
      </w:pPr>
      <w:proofErr w:type="spellStart"/>
      <w:r w:rsidRPr="002820D9">
        <w:t>Laboratori</w:t>
      </w:r>
      <w:proofErr w:type="spellEnd"/>
      <w:r w:rsidRPr="002820D9">
        <w:t xml:space="preserve"> </w:t>
      </w:r>
      <w:proofErr w:type="spellStart"/>
      <w:r w:rsidRPr="002820D9">
        <w:t>Fundació</w:t>
      </w:r>
      <w:proofErr w:type="spellEnd"/>
      <w:r w:rsidRPr="002820D9">
        <w:t xml:space="preserve"> DAU</w:t>
      </w:r>
    </w:p>
    <w:p w14:paraId="1D165285" w14:textId="77777777" w:rsidR="00D66B5A" w:rsidRPr="002820D9" w:rsidRDefault="00D66B5A" w:rsidP="00D66B5A">
      <w:pPr>
        <w:spacing w:line="240" w:lineRule="auto"/>
        <w:contextualSpacing/>
      </w:pPr>
      <w:r w:rsidRPr="002820D9">
        <w:t>C/ C, 12-14 Pol. Ind. Zona Franca,</w:t>
      </w:r>
    </w:p>
    <w:p w14:paraId="1D165286" w14:textId="77777777" w:rsidR="00D66B5A" w:rsidRPr="002820D9" w:rsidRDefault="00D66B5A" w:rsidP="00D66B5A">
      <w:pPr>
        <w:spacing w:line="240" w:lineRule="auto"/>
        <w:contextualSpacing/>
      </w:pPr>
      <w:r w:rsidRPr="002820D9">
        <w:t xml:space="preserve">08040 Barcelona, </w:t>
      </w:r>
      <w:proofErr w:type="spellStart"/>
      <w:r w:rsidRPr="002820D9">
        <w:t>Spanien</w:t>
      </w:r>
      <w:proofErr w:type="spellEnd"/>
    </w:p>
    <w:p w14:paraId="1D165287" w14:textId="77777777" w:rsidR="00D66B5A" w:rsidRPr="002820D9" w:rsidRDefault="00D66B5A" w:rsidP="00D66B5A">
      <w:pPr>
        <w:spacing w:line="240" w:lineRule="auto"/>
        <w:contextualSpacing/>
      </w:pPr>
    </w:p>
    <w:p w14:paraId="1D165288" w14:textId="77777777" w:rsidR="00D66B5A" w:rsidRPr="002820D9" w:rsidRDefault="00D66B5A" w:rsidP="00D66B5A">
      <w:pPr>
        <w:tabs>
          <w:tab w:val="clear" w:pos="567"/>
        </w:tabs>
        <w:spacing w:line="240" w:lineRule="auto"/>
      </w:pPr>
      <w:r w:rsidRPr="002820D9">
        <w:t>Accord Healthcare B.V</w:t>
      </w:r>
    </w:p>
    <w:p w14:paraId="1D165289" w14:textId="77777777" w:rsidR="00D66B5A" w:rsidRPr="00760766" w:rsidRDefault="00D66B5A" w:rsidP="00D66B5A">
      <w:pPr>
        <w:tabs>
          <w:tab w:val="clear" w:pos="567"/>
        </w:tabs>
        <w:spacing w:line="240" w:lineRule="auto"/>
        <w:rPr>
          <w:lang w:val="sv-SE"/>
        </w:rPr>
      </w:pPr>
      <w:r w:rsidRPr="00760766">
        <w:rPr>
          <w:lang w:val="sv-SE"/>
        </w:rPr>
        <w:t>Winthontlaan 200, 3526KV Utrecht,</w:t>
      </w:r>
    </w:p>
    <w:p w14:paraId="1D16528A" w14:textId="77777777" w:rsidR="00D66B5A" w:rsidRDefault="00D66B5A" w:rsidP="00D66B5A">
      <w:pPr>
        <w:tabs>
          <w:tab w:val="clear" w:pos="567"/>
        </w:tabs>
        <w:spacing w:line="240" w:lineRule="auto"/>
        <w:rPr>
          <w:ins w:id="24" w:author="MAH Review_SL" w:date="2025-08-07T11:33:00Z" w16du:dateUtc="2025-08-07T09:33:00Z"/>
          <w:lang w:val="sv-SE"/>
        </w:rPr>
      </w:pPr>
      <w:r w:rsidRPr="00760766">
        <w:rPr>
          <w:lang w:val="sv-SE"/>
        </w:rPr>
        <w:t>Nederländerna</w:t>
      </w:r>
    </w:p>
    <w:p w14:paraId="14DA2772" w14:textId="77777777" w:rsidR="00820A96" w:rsidRDefault="00820A96" w:rsidP="00D66B5A">
      <w:pPr>
        <w:tabs>
          <w:tab w:val="clear" w:pos="567"/>
        </w:tabs>
        <w:spacing w:line="240" w:lineRule="auto"/>
        <w:rPr>
          <w:ins w:id="25" w:author="MAH Review_SL" w:date="2025-08-07T11:33:00Z" w16du:dateUtc="2025-08-07T09:33:00Z"/>
          <w:lang w:val="sv-SE"/>
        </w:rPr>
      </w:pPr>
    </w:p>
    <w:p w14:paraId="033B1D7D" w14:textId="77777777" w:rsidR="00820A96" w:rsidRPr="00F62DEF" w:rsidRDefault="00820A96" w:rsidP="00820A96">
      <w:pPr>
        <w:spacing w:line="240" w:lineRule="auto"/>
        <w:contextualSpacing/>
        <w:rPr>
          <w:ins w:id="26" w:author="MAH Review_SL" w:date="2025-08-07T11:33:00Z" w16du:dateUtc="2025-08-07T09:33:00Z"/>
        </w:rPr>
      </w:pPr>
      <w:ins w:id="27" w:author="MAH Review_SL" w:date="2025-08-07T11:33:00Z" w16du:dateUtc="2025-08-07T09:33:00Z">
        <w:r w:rsidRPr="00F62DEF">
          <w:t xml:space="preserve">Accord Healthcare single member S.A. </w:t>
        </w:r>
      </w:ins>
    </w:p>
    <w:p w14:paraId="0DE6F50B" w14:textId="77777777" w:rsidR="00820A96" w:rsidRPr="00F62DEF" w:rsidRDefault="00820A96" w:rsidP="00820A96">
      <w:pPr>
        <w:spacing w:line="240" w:lineRule="auto"/>
        <w:contextualSpacing/>
        <w:rPr>
          <w:ins w:id="28" w:author="MAH Review_SL" w:date="2025-08-07T11:33:00Z" w16du:dateUtc="2025-08-07T09:33:00Z"/>
        </w:rPr>
      </w:pPr>
      <w:ins w:id="29" w:author="MAH Review_SL" w:date="2025-08-07T11:33:00Z" w16du:dateUtc="2025-08-07T09:33:00Z">
        <w:r w:rsidRPr="00F62DEF">
          <w:t xml:space="preserve">64th Km National Road Athens, </w:t>
        </w:r>
      </w:ins>
    </w:p>
    <w:p w14:paraId="46705FF8" w14:textId="6BFFA909" w:rsidR="00820A96" w:rsidRPr="006A6CE5" w:rsidRDefault="00820A96">
      <w:pPr>
        <w:spacing w:line="240" w:lineRule="auto"/>
        <w:contextualSpacing/>
        <w:rPr>
          <w:lang w:val="sv-SE"/>
        </w:rPr>
        <w:pPrChange w:id="30" w:author="MAH Review_SL" w:date="2025-08-07T11:33:00Z" w16du:dateUtc="2025-08-07T09:33:00Z">
          <w:pPr>
            <w:tabs>
              <w:tab w:val="clear" w:pos="567"/>
            </w:tabs>
            <w:spacing w:line="240" w:lineRule="auto"/>
          </w:pPr>
        </w:pPrChange>
      </w:pPr>
      <w:ins w:id="31" w:author="MAH Review_SL" w:date="2025-08-07T11:33:00Z" w16du:dateUtc="2025-08-07T09:33:00Z">
        <w:r w:rsidRPr="00F62DEF">
          <w:t xml:space="preserve">Lamia, </w:t>
        </w:r>
        <w:proofErr w:type="spellStart"/>
        <w:r w:rsidRPr="00F62DEF">
          <w:t>Schimatari</w:t>
        </w:r>
        <w:proofErr w:type="spellEnd"/>
        <w:r w:rsidRPr="00F62DEF">
          <w:t xml:space="preserve">, 32009, </w:t>
        </w:r>
        <w:proofErr w:type="spellStart"/>
        <w:r w:rsidRPr="00F62DEF">
          <w:t>Gr</w:t>
        </w:r>
        <w:r>
          <w:t>ekland</w:t>
        </w:r>
      </w:ins>
      <w:proofErr w:type="spellEnd"/>
    </w:p>
    <w:p w14:paraId="1D16528B" w14:textId="77777777" w:rsidR="00D66B5A" w:rsidRPr="006A6CE5" w:rsidRDefault="00D66B5A" w:rsidP="00D66B5A">
      <w:pPr>
        <w:spacing w:line="240" w:lineRule="auto"/>
        <w:contextualSpacing/>
        <w:rPr>
          <w:lang w:val="sv-SE"/>
        </w:rPr>
      </w:pPr>
    </w:p>
    <w:p w14:paraId="1D16528C" w14:textId="77777777" w:rsidR="0019193A" w:rsidRPr="006A6CE5" w:rsidRDefault="0019193A" w:rsidP="00257509">
      <w:pPr>
        <w:rPr>
          <w:lang w:val="sv-SE"/>
        </w:rPr>
      </w:pPr>
    </w:p>
    <w:p w14:paraId="1D16528D" w14:textId="77777777" w:rsidR="00D65A4F" w:rsidRPr="00760766" w:rsidRDefault="00D65A4F" w:rsidP="00257509">
      <w:pPr>
        <w:numPr>
          <w:ilvl w:val="12"/>
          <w:numId w:val="0"/>
        </w:numPr>
        <w:rPr>
          <w:lang w:val="sv-SE"/>
        </w:rPr>
      </w:pPr>
      <w:r w:rsidRPr="00760766">
        <w:rPr>
          <w:b/>
          <w:bCs/>
          <w:lang w:val="sv-SE"/>
        </w:rPr>
        <w:t>Denna bipacksedel ändrades senast</w:t>
      </w:r>
      <w:r w:rsidRPr="00760766">
        <w:rPr>
          <w:lang w:val="sv-SE"/>
        </w:rPr>
        <w:t xml:space="preserve"> </w:t>
      </w:r>
    </w:p>
    <w:p w14:paraId="1D16528E" w14:textId="77777777" w:rsidR="0019193A" w:rsidRPr="00760766" w:rsidRDefault="0019193A" w:rsidP="00257509">
      <w:pPr>
        <w:numPr>
          <w:ilvl w:val="12"/>
          <w:numId w:val="0"/>
        </w:numPr>
        <w:rPr>
          <w:lang w:val="sv-SE"/>
        </w:rPr>
      </w:pPr>
    </w:p>
    <w:p w14:paraId="1D16528F" w14:textId="77777777" w:rsidR="0019193A" w:rsidRPr="006A6CE5" w:rsidRDefault="0019193A" w:rsidP="00257509">
      <w:pPr>
        <w:rPr>
          <w:lang w:val="sv-SE" w:eastAsia="de-DE"/>
        </w:rPr>
      </w:pPr>
      <w:r w:rsidRPr="006A6CE5">
        <w:rPr>
          <w:lang w:val="sv-SE" w:eastAsia="de-DE"/>
        </w:rPr>
        <w:t xml:space="preserve">Ytterligare information om detta läkemedel finns på Europeiska läkemedelsmyndighetens webbplats </w:t>
      </w:r>
      <w:r w:rsidR="006849FA">
        <w:fldChar w:fldCharType="begin"/>
      </w:r>
      <w:r w:rsidR="006849FA">
        <w:instrText>HYPERLINK "http://www.ema.europa.eu"</w:instrText>
      </w:r>
      <w:r w:rsidR="006849FA">
        <w:fldChar w:fldCharType="separate"/>
      </w:r>
      <w:r w:rsidR="006849FA" w:rsidRPr="00760766">
        <w:rPr>
          <w:rStyle w:val="Hyperlink"/>
          <w:color w:val="auto"/>
          <w:lang w:val="sv-SE"/>
        </w:rPr>
        <w:t>http://www.ema.europa.eu</w:t>
      </w:r>
      <w:r w:rsidR="006849FA">
        <w:fldChar w:fldCharType="end"/>
      </w:r>
      <w:r w:rsidRPr="006A6CE5">
        <w:rPr>
          <w:lang w:val="sv-SE" w:eastAsia="de-DE"/>
        </w:rPr>
        <w:t>.</w:t>
      </w:r>
    </w:p>
    <w:p w14:paraId="1D165290" w14:textId="77777777" w:rsidR="00B32730" w:rsidRPr="00760766" w:rsidRDefault="0019193A" w:rsidP="007A24C2">
      <w:pPr>
        <w:jc w:val="center"/>
        <w:rPr>
          <w:b/>
          <w:bCs/>
          <w:lang w:val="sv-SE"/>
        </w:rPr>
      </w:pPr>
      <w:r w:rsidRPr="006A6CE5">
        <w:rPr>
          <w:lang w:val="sv-SE" w:eastAsia="de-DE"/>
        </w:rPr>
        <w:br w:type="page"/>
      </w:r>
      <w:r w:rsidR="00B32730" w:rsidRPr="00760766">
        <w:rPr>
          <w:b/>
          <w:bCs/>
          <w:lang w:val="sv-SE"/>
        </w:rPr>
        <w:lastRenderedPageBreak/>
        <w:t>B</w:t>
      </w:r>
      <w:r w:rsidR="005B09CB" w:rsidRPr="00760766">
        <w:rPr>
          <w:b/>
          <w:bCs/>
          <w:lang w:val="sv-SE"/>
        </w:rPr>
        <w:t>ipacksedel</w:t>
      </w:r>
      <w:r w:rsidR="00B32730" w:rsidRPr="00760766">
        <w:rPr>
          <w:b/>
          <w:bCs/>
          <w:lang w:val="sv-SE"/>
        </w:rPr>
        <w:t>: I</w:t>
      </w:r>
      <w:r w:rsidR="005B09CB" w:rsidRPr="00760766">
        <w:rPr>
          <w:b/>
          <w:bCs/>
          <w:lang w:val="sv-SE"/>
        </w:rPr>
        <w:t>nformation till användaren</w:t>
      </w:r>
    </w:p>
    <w:p w14:paraId="1D165291" w14:textId="77777777" w:rsidR="00B32730" w:rsidRPr="00760766" w:rsidRDefault="00B32730" w:rsidP="00257509">
      <w:pPr>
        <w:tabs>
          <w:tab w:val="clear" w:pos="567"/>
        </w:tabs>
        <w:spacing w:line="240" w:lineRule="auto"/>
        <w:jc w:val="center"/>
        <w:rPr>
          <w:b/>
          <w:bCs/>
          <w:lang w:val="sv-SE"/>
        </w:rPr>
      </w:pPr>
    </w:p>
    <w:p w14:paraId="1D165292" w14:textId="77777777" w:rsidR="00B32730" w:rsidRPr="00760766" w:rsidRDefault="00A15B81" w:rsidP="00257509">
      <w:pPr>
        <w:tabs>
          <w:tab w:val="clear" w:pos="567"/>
        </w:tabs>
        <w:spacing w:line="240" w:lineRule="auto"/>
        <w:jc w:val="center"/>
        <w:outlineLvl w:val="2"/>
        <w:rPr>
          <w:b/>
          <w:bCs/>
          <w:lang w:val="sv-SE"/>
        </w:rPr>
      </w:pPr>
      <w:r w:rsidRPr="00760766">
        <w:rPr>
          <w:b/>
          <w:bCs/>
          <w:lang w:val="sv-SE"/>
        </w:rPr>
        <w:t>Rivaroxaban Accord</w:t>
      </w:r>
      <w:r w:rsidR="00B32730" w:rsidRPr="00760766">
        <w:rPr>
          <w:b/>
          <w:bCs/>
          <w:lang w:val="sv-SE"/>
        </w:rPr>
        <w:t xml:space="preserve"> 10</w:t>
      </w:r>
      <w:r w:rsidR="000D4424" w:rsidRPr="00760766">
        <w:rPr>
          <w:b/>
          <w:bCs/>
          <w:lang w:val="sv-SE"/>
        </w:rPr>
        <w:t> </w:t>
      </w:r>
      <w:r w:rsidR="00B32730" w:rsidRPr="00760766">
        <w:rPr>
          <w:b/>
          <w:bCs/>
          <w:lang w:val="sv-SE"/>
        </w:rPr>
        <w:t>mg filmdragerade tabletter</w:t>
      </w:r>
    </w:p>
    <w:p w14:paraId="1D165293" w14:textId="77777777" w:rsidR="00B32730" w:rsidRPr="00760766" w:rsidRDefault="006402C1" w:rsidP="00257509">
      <w:pPr>
        <w:tabs>
          <w:tab w:val="clear" w:pos="567"/>
        </w:tabs>
        <w:spacing w:line="240" w:lineRule="auto"/>
        <w:jc w:val="center"/>
        <w:rPr>
          <w:lang w:val="sv-SE"/>
        </w:rPr>
      </w:pPr>
      <w:r w:rsidRPr="00760766">
        <w:rPr>
          <w:lang w:val="sv-SE"/>
        </w:rPr>
        <w:t>r</w:t>
      </w:r>
      <w:r w:rsidR="00B32730" w:rsidRPr="00760766">
        <w:rPr>
          <w:lang w:val="sv-SE"/>
        </w:rPr>
        <w:t>ivaroxaban</w:t>
      </w:r>
    </w:p>
    <w:p w14:paraId="1D165294" w14:textId="77777777" w:rsidR="00B32730" w:rsidRPr="00760766" w:rsidRDefault="00B32730" w:rsidP="00257509">
      <w:pPr>
        <w:tabs>
          <w:tab w:val="clear" w:pos="567"/>
        </w:tabs>
        <w:spacing w:line="240" w:lineRule="auto"/>
        <w:jc w:val="center"/>
        <w:rPr>
          <w:lang w:val="sv-SE"/>
        </w:rPr>
      </w:pPr>
    </w:p>
    <w:p w14:paraId="1D165295" w14:textId="77777777" w:rsidR="00B32730" w:rsidRPr="00760766" w:rsidRDefault="00B32730" w:rsidP="00257509">
      <w:pPr>
        <w:tabs>
          <w:tab w:val="clear" w:pos="567"/>
        </w:tabs>
        <w:suppressAutoHyphens/>
        <w:spacing w:line="240" w:lineRule="auto"/>
        <w:ind w:left="567" w:hanging="567"/>
        <w:rPr>
          <w:lang w:val="sv-SE"/>
        </w:rPr>
      </w:pPr>
      <w:r w:rsidRPr="00760766">
        <w:rPr>
          <w:b/>
          <w:bCs/>
          <w:lang w:val="sv-SE"/>
        </w:rPr>
        <w:t>Läs noga igenom denna bipacksedel innan du börjar ta detta läkemedel.</w:t>
      </w:r>
      <w:r w:rsidR="005B09CB" w:rsidRPr="00760766">
        <w:rPr>
          <w:b/>
          <w:bCs/>
          <w:lang w:val="sv-SE"/>
        </w:rPr>
        <w:t xml:space="preserve"> Den innehåller information som är viktig för dig. </w:t>
      </w:r>
    </w:p>
    <w:p w14:paraId="1D165296" w14:textId="77777777" w:rsidR="00B32730" w:rsidRPr="00760766" w:rsidRDefault="00B32730" w:rsidP="00257509">
      <w:pPr>
        <w:spacing w:line="240" w:lineRule="auto"/>
        <w:ind w:left="567" w:hanging="567"/>
        <w:rPr>
          <w:lang w:val="sv-SE"/>
        </w:rPr>
      </w:pPr>
      <w:r w:rsidRPr="00760766">
        <w:rPr>
          <w:lang w:val="sv-SE"/>
        </w:rPr>
        <w:t>-</w:t>
      </w:r>
      <w:r w:rsidRPr="00760766">
        <w:rPr>
          <w:lang w:val="sv-SE"/>
        </w:rPr>
        <w:tab/>
        <w:t xml:space="preserve">Spara denna </w:t>
      </w:r>
      <w:r w:rsidR="002B3FDD" w:rsidRPr="00760766">
        <w:rPr>
          <w:lang w:val="sv-SE"/>
        </w:rPr>
        <w:t>information</w:t>
      </w:r>
      <w:r w:rsidRPr="00760766">
        <w:rPr>
          <w:lang w:val="sv-SE"/>
        </w:rPr>
        <w:t>, du kan behöva läsa den igen.</w:t>
      </w:r>
    </w:p>
    <w:p w14:paraId="1D165297" w14:textId="77777777" w:rsidR="00B32730" w:rsidRPr="00760766" w:rsidRDefault="00B32730" w:rsidP="00257509">
      <w:pPr>
        <w:spacing w:line="240" w:lineRule="auto"/>
        <w:ind w:left="567" w:hanging="567"/>
        <w:rPr>
          <w:lang w:val="sv-SE"/>
        </w:rPr>
      </w:pPr>
      <w:r w:rsidRPr="00760766">
        <w:rPr>
          <w:lang w:val="sv-SE"/>
        </w:rPr>
        <w:t>-</w:t>
      </w:r>
      <w:r w:rsidRPr="00760766">
        <w:rPr>
          <w:lang w:val="sv-SE"/>
        </w:rPr>
        <w:tab/>
        <w:t>Om du har ytterligare frågor vänd dig till läkare eller apotekspersonal.</w:t>
      </w:r>
    </w:p>
    <w:p w14:paraId="1D165298" w14:textId="77777777" w:rsidR="00B32730" w:rsidRPr="00760766" w:rsidRDefault="00B32730" w:rsidP="00257509">
      <w:pPr>
        <w:spacing w:line="240" w:lineRule="auto"/>
        <w:ind w:left="567" w:hanging="567"/>
        <w:rPr>
          <w:lang w:val="sv-SE"/>
        </w:rPr>
      </w:pPr>
      <w:r w:rsidRPr="00760766">
        <w:rPr>
          <w:lang w:val="sv-SE"/>
        </w:rPr>
        <w:t>-</w:t>
      </w:r>
      <w:r w:rsidRPr="00760766">
        <w:rPr>
          <w:lang w:val="sv-SE"/>
        </w:rPr>
        <w:tab/>
        <w:t xml:space="preserve">Detta läkemedel har ordinerats </w:t>
      </w:r>
      <w:r w:rsidR="005B09CB" w:rsidRPr="00760766">
        <w:rPr>
          <w:lang w:val="sv-SE"/>
        </w:rPr>
        <w:t xml:space="preserve">enbart </w:t>
      </w:r>
      <w:r w:rsidRPr="00760766">
        <w:rPr>
          <w:lang w:val="sv-SE"/>
        </w:rPr>
        <w:t xml:space="preserve">åt dig. Ge det inte till andra. Det kan skada dem, även om de uppvisar </w:t>
      </w:r>
      <w:r w:rsidR="005B09CB" w:rsidRPr="00760766">
        <w:rPr>
          <w:lang w:val="sv-SE"/>
        </w:rPr>
        <w:t xml:space="preserve">sjukdomstecken </w:t>
      </w:r>
      <w:r w:rsidRPr="00760766">
        <w:rPr>
          <w:lang w:val="sv-SE"/>
        </w:rPr>
        <w:t>som liknar dina.</w:t>
      </w:r>
    </w:p>
    <w:p w14:paraId="1D165299" w14:textId="77777777" w:rsidR="00B32730" w:rsidRPr="00760766" w:rsidRDefault="00B32730" w:rsidP="00257509">
      <w:pPr>
        <w:spacing w:line="240" w:lineRule="auto"/>
        <w:ind w:left="567" w:hanging="567"/>
        <w:rPr>
          <w:lang w:val="sv-SE"/>
        </w:rPr>
      </w:pPr>
      <w:r w:rsidRPr="00760766">
        <w:rPr>
          <w:lang w:val="sv-SE"/>
        </w:rPr>
        <w:t>-</w:t>
      </w:r>
      <w:r w:rsidRPr="00760766">
        <w:rPr>
          <w:lang w:val="sv-SE"/>
        </w:rPr>
        <w:tab/>
        <w:t xml:space="preserve">Om </w:t>
      </w:r>
      <w:r w:rsidR="005B09CB" w:rsidRPr="00760766">
        <w:rPr>
          <w:lang w:val="sv-SE"/>
        </w:rPr>
        <w:t xml:space="preserve">du får </w:t>
      </w:r>
      <w:r w:rsidRPr="00760766">
        <w:rPr>
          <w:lang w:val="sv-SE"/>
        </w:rPr>
        <w:t>biverkningar</w:t>
      </w:r>
      <w:r w:rsidR="005B09CB" w:rsidRPr="00760766">
        <w:rPr>
          <w:lang w:val="sv-SE"/>
        </w:rPr>
        <w:t>, tala med läkare eller apotekspersonal.</w:t>
      </w:r>
      <w:r w:rsidR="00361156" w:rsidRPr="00760766">
        <w:rPr>
          <w:lang w:val="sv-SE"/>
        </w:rPr>
        <w:t xml:space="preserve"> </w:t>
      </w:r>
      <w:r w:rsidR="005B09CB" w:rsidRPr="00760766">
        <w:rPr>
          <w:lang w:val="sv-SE"/>
        </w:rPr>
        <w:t xml:space="preserve">Detta gäller även eventuella </w:t>
      </w:r>
      <w:r w:rsidRPr="00760766">
        <w:rPr>
          <w:lang w:val="sv-SE"/>
        </w:rPr>
        <w:t>biverkningar som inte nämns i denna information.</w:t>
      </w:r>
      <w:r w:rsidR="00064FD6" w:rsidRPr="00760766">
        <w:rPr>
          <w:lang w:val="sv-SE"/>
        </w:rPr>
        <w:t xml:space="preserve"> Se avsnitt 4.</w:t>
      </w:r>
    </w:p>
    <w:p w14:paraId="1D16529A" w14:textId="77777777" w:rsidR="00B32730" w:rsidRPr="00760766" w:rsidRDefault="00B32730" w:rsidP="00257509">
      <w:pPr>
        <w:tabs>
          <w:tab w:val="clear" w:pos="567"/>
        </w:tabs>
        <w:spacing w:line="240" w:lineRule="auto"/>
        <w:rPr>
          <w:lang w:val="sv-SE"/>
        </w:rPr>
      </w:pPr>
    </w:p>
    <w:p w14:paraId="1D16529B" w14:textId="77777777" w:rsidR="00B32730" w:rsidRPr="00760766" w:rsidRDefault="00B32730" w:rsidP="00257509">
      <w:pPr>
        <w:tabs>
          <w:tab w:val="clear" w:pos="567"/>
        </w:tabs>
        <w:spacing w:line="240" w:lineRule="auto"/>
        <w:rPr>
          <w:lang w:val="sv-SE"/>
        </w:rPr>
      </w:pPr>
    </w:p>
    <w:p w14:paraId="1D16529C" w14:textId="77777777" w:rsidR="00B32730" w:rsidRPr="00760766" w:rsidRDefault="00B32730" w:rsidP="00257509">
      <w:pPr>
        <w:numPr>
          <w:ilvl w:val="12"/>
          <w:numId w:val="0"/>
        </w:numPr>
        <w:tabs>
          <w:tab w:val="clear" w:pos="567"/>
        </w:tabs>
        <w:spacing w:line="240" w:lineRule="auto"/>
        <w:rPr>
          <w:lang w:val="sv-SE"/>
        </w:rPr>
      </w:pPr>
      <w:r w:rsidRPr="00760766">
        <w:rPr>
          <w:b/>
          <w:bCs/>
          <w:lang w:val="sv-SE"/>
        </w:rPr>
        <w:t>I denna bipacksedel finn</w:t>
      </w:r>
      <w:r w:rsidR="005B09CB" w:rsidRPr="00760766">
        <w:rPr>
          <w:b/>
          <w:bCs/>
          <w:lang w:val="sv-SE"/>
        </w:rPr>
        <w:t>s</w:t>
      </w:r>
      <w:r w:rsidRPr="00760766">
        <w:rPr>
          <w:b/>
          <w:bCs/>
          <w:lang w:val="sv-SE"/>
        </w:rPr>
        <w:t xml:space="preserve"> information om</w:t>
      </w:r>
      <w:r w:rsidR="005B09CB" w:rsidRPr="00760766">
        <w:rPr>
          <w:b/>
          <w:bCs/>
          <w:lang w:val="sv-SE"/>
        </w:rPr>
        <w:t xml:space="preserve"> följande</w:t>
      </w:r>
      <w:r w:rsidRPr="00760766">
        <w:rPr>
          <w:lang w:val="sv-SE"/>
        </w:rPr>
        <w:t xml:space="preserve">: </w:t>
      </w:r>
    </w:p>
    <w:p w14:paraId="1D16529D" w14:textId="77777777" w:rsidR="00B32730" w:rsidRPr="00760766" w:rsidRDefault="00B32730" w:rsidP="00257509">
      <w:pPr>
        <w:numPr>
          <w:ilvl w:val="12"/>
          <w:numId w:val="0"/>
        </w:numPr>
        <w:tabs>
          <w:tab w:val="clear" w:pos="567"/>
        </w:tabs>
        <w:spacing w:line="240" w:lineRule="auto"/>
        <w:rPr>
          <w:lang w:val="sv-SE"/>
        </w:rPr>
      </w:pPr>
      <w:r w:rsidRPr="00760766">
        <w:rPr>
          <w:lang w:val="sv-SE"/>
        </w:rPr>
        <w:t>1.</w:t>
      </w:r>
      <w:r w:rsidRPr="00760766">
        <w:rPr>
          <w:lang w:val="sv-SE"/>
        </w:rPr>
        <w:tab/>
        <w:t xml:space="preserve">Vad </w:t>
      </w:r>
      <w:r w:rsidR="00A15B81" w:rsidRPr="00760766">
        <w:rPr>
          <w:lang w:val="sv-SE"/>
        </w:rPr>
        <w:t>Rivaroxaban Accord</w:t>
      </w:r>
      <w:r w:rsidRPr="00760766">
        <w:rPr>
          <w:lang w:val="sv-SE"/>
        </w:rPr>
        <w:t xml:space="preserve"> är och vad det används för</w:t>
      </w:r>
    </w:p>
    <w:p w14:paraId="1D16529E" w14:textId="77777777" w:rsidR="00B32730" w:rsidRPr="00760766" w:rsidRDefault="00B32730" w:rsidP="00257509">
      <w:pPr>
        <w:numPr>
          <w:ilvl w:val="12"/>
          <w:numId w:val="0"/>
        </w:numPr>
        <w:tabs>
          <w:tab w:val="clear" w:pos="567"/>
        </w:tabs>
        <w:spacing w:line="240" w:lineRule="auto"/>
        <w:rPr>
          <w:lang w:val="sv-SE"/>
        </w:rPr>
      </w:pPr>
      <w:r w:rsidRPr="00760766">
        <w:rPr>
          <w:lang w:val="sv-SE"/>
        </w:rPr>
        <w:t>2.</w:t>
      </w:r>
      <w:r w:rsidRPr="00760766">
        <w:rPr>
          <w:lang w:val="sv-SE"/>
        </w:rPr>
        <w:tab/>
      </w:r>
      <w:r w:rsidR="005B09CB" w:rsidRPr="00760766">
        <w:rPr>
          <w:lang w:val="sv-SE"/>
        </w:rPr>
        <w:t>Vad du behöver veta i</w:t>
      </w:r>
      <w:r w:rsidRPr="00760766">
        <w:rPr>
          <w:lang w:val="sv-SE"/>
        </w:rPr>
        <w:t xml:space="preserve">nnan du tar </w:t>
      </w:r>
      <w:r w:rsidR="00A15B81" w:rsidRPr="00760766">
        <w:rPr>
          <w:lang w:val="sv-SE"/>
        </w:rPr>
        <w:t>Rivaroxaban Accord</w:t>
      </w:r>
    </w:p>
    <w:p w14:paraId="1D16529F" w14:textId="77777777" w:rsidR="00B32730" w:rsidRPr="00760766" w:rsidRDefault="00B32730" w:rsidP="00257509">
      <w:pPr>
        <w:numPr>
          <w:ilvl w:val="12"/>
          <w:numId w:val="0"/>
        </w:numPr>
        <w:tabs>
          <w:tab w:val="clear" w:pos="567"/>
        </w:tabs>
        <w:spacing w:line="240" w:lineRule="auto"/>
        <w:rPr>
          <w:lang w:val="sv-SE"/>
        </w:rPr>
      </w:pPr>
      <w:r w:rsidRPr="00760766">
        <w:rPr>
          <w:lang w:val="sv-SE"/>
        </w:rPr>
        <w:t>3.</w:t>
      </w:r>
      <w:r w:rsidRPr="00760766">
        <w:rPr>
          <w:lang w:val="sv-SE"/>
        </w:rPr>
        <w:tab/>
        <w:t xml:space="preserve">Hur du tar </w:t>
      </w:r>
      <w:r w:rsidR="00A15B81" w:rsidRPr="00760766">
        <w:rPr>
          <w:lang w:val="sv-SE"/>
        </w:rPr>
        <w:t>Rivaroxaban Accord</w:t>
      </w:r>
    </w:p>
    <w:p w14:paraId="1D1652A0" w14:textId="77777777" w:rsidR="00B32730" w:rsidRPr="00760766" w:rsidRDefault="00B32730" w:rsidP="00257509">
      <w:pPr>
        <w:numPr>
          <w:ilvl w:val="12"/>
          <w:numId w:val="0"/>
        </w:numPr>
        <w:tabs>
          <w:tab w:val="clear" w:pos="567"/>
        </w:tabs>
        <w:spacing w:line="240" w:lineRule="auto"/>
        <w:rPr>
          <w:lang w:val="sv-SE"/>
        </w:rPr>
      </w:pPr>
      <w:r w:rsidRPr="00760766">
        <w:rPr>
          <w:lang w:val="sv-SE"/>
        </w:rPr>
        <w:t>4.</w:t>
      </w:r>
      <w:r w:rsidRPr="00760766">
        <w:rPr>
          <w:lang w:val="sv-SE"/>
        </w:rPr>
        <w:tab/>
        <w:t>Eventuella biverkningar</w:t>
      </w:r>
    </w:p>
    <w:p w14:paraId="1D1652A1" w14:textId="77777777" w:rsidR="00B32730" w:rsidRPr="00760766" w:rsidRDefault="00B32730" w:rsidP="00257509">
      <w:pPr>
        <w:tabs>
          <w:tab w:val="clear" w:pos="567"/>
        </w:tabs>
        <w:spacing w:line="240" w:lineRule="auto"/>
        <w:rPr>
          <w:lang w:val="sv-SE"/>
        </w:rPr>
      </w:pPr>
      <w:r w:rsidRPr="00760766">
        <w:rPr>
          <w:lang w:val="sv-SE"/>
        </w:rPr>
        <w:t>5.</w:t>
      </w:r>
      <w:r w:rsidRPr="00760766">
        <w:rPr>
          <w:lang w:val="sv-SE"/>
        </w:rPr>
        <w:tab/>
        <w:t xml:space="preserve">Hur </w:t>
      </w:r>
      <w:r w:rsidR="00A15B81" w:rsidRPr="00760766">
        <w:rPr>
          <w:lang w:val="sv-SE"/>
        </w:rPr>
        <w:t>Rivaroxaban Accord</w:t>
      </w:r>
      <w:r w:rsidRPr="00760766">
        <w:rPr>
          <w:lang w:val="sv-SE"/>
        </w:rPr>
        <w:t xml:space="preserve"> ska förvaras</w:t>
      </w:r>
    </w:p>
    <w:p w14:paraId="1D1652A2" w14:textId="77777777" w:rsidR="00B32730" w:rsidRPr="00760766" w:rsidRDefault="00B32730" w:rsidP="00257509">
      <w:pPr>
        <w:tabs>
          <w:tab w:val="clear" w:pos="567"/>
        </w:tabs>
        <w:spacing w:line="240" w:lineRule="auto"/>
        <w:rPr>
          <w:lang w:val="sv-SE"/>
        </w:rPr>
      </w:pPr>
      <w:r w:rsidRPr="00760766">
        <w:rPr>
          <w:lang w:val="sv-SE"/>
        </w:rPr>
        <w:t>6.</w:t>
      </w:r>
      <w:r w:rsidRPr="00760766">
        <w:rPr>
          <w:lang w:val="sv-SE"/>
        </w:rPr>
        <w:tab/>
      </w:r>
      <w:r w:rsidR="005B09CB" w:rsidRPr="00760766">
        <w:rPr>
          <w:lang w:val="sv-SE"/>
        </w:rPr>
        <w:t>Förpackningens innehåll och ö</w:t>
      </w:r>
      <w:r w:rsidRPr="00760766">
        <w:rPr>
          <w:lang w:val="sv-SE"/>
        </w:rPr>
        <w:t>vriga upplysningar</w:t>
      </w:r>
    </w:p>
    <w:p w14:paraId="1D1652A3" w14:textId="77777777" w:rsidR="00B32730" w:rsidRPr="00760766" w:rsidRDefault="00B32730" w:rsidP="00257509">
      <w:pPr>
        <w:spacing w:line="240" w:lineRule="auto"/>
        <w:rPr>
          <w:lang w:val="sv-SE"/>
        </w:rPr>
      </w:pPr>
    </w:p>
    <w:p w14:paraId="1D1652A4" w14:textId="77777777" w:rsidR="00B32730" w:rsidRPr="00760766" w:rsidRDefault="00B32730" w:rsidP="00257509">
      <w:pPr>
        <w:spacing w:line="240" w:lineRule="auto"/>
        <w:rPr>
          <w:lang w:val="sv-SE"/>
        </w:rPr>
      </w:pPr>
    </w:p>
    <w:p w14:paraId="1D1652A5" w14:textId="77777777" w:rsidR="00B32730" w:rsidRPr="00760766" w:rsidRDefault="00B32730" w:rsidP="00257509">
      <w:pPr>
        <w:keepNext/>
        <w:tabs>
          <w:tab w:val="clear" w:pos="567"/>
        </w:tabs>
        <w:spacing w:line="240" w:lineRule="auto"/>
        <w:ind w:left="567" w:hanging="567"/>
        <w:rPr>
          <w:b/>
          <w:bCs/>
          <w:lang w:val="sv-SE"/>
        </w:rPr>
      </w:pPr>
      <w:r w:rsidRPr="00760766">
        <w:rPr>
          <w:b/>
          <w:bCs/>
          <w:lang w:val="sv-SE"/>
        </w:rPr>
        <w:t>1.</w:t>
      </w:r>
      <w:r w:rsidRPr="00760766">
        <w:rPr>
          <w:b/>
          <w:bCs/>
          <w:lang w:val="sv-SE"/>
        </w:rPr>
        <w:tab/>
        <w:t>V</w:t>
      </w:r>
      <w:r w:rsidR="005B09CB" w:rsidRPr="00760766">
        <w:rPr>
          <w:b/>
          <w:bCs/>
          <w:lang w:val="sv-SE"/>
        </w:rPr>
        <w:t xml:space="preserve">ad </w:t>
      </w:r>
      <w:r w:rsidR="00A15B81" w:rsidRPr="00760766">
        <w:rPr>
          <w:b/>
          <w:bCs/>
          <w:lang w:val="sv-SE"/>
        </w:rPr>
        <w:t>Rivaroxaban Accord</w:t>
      </w:r>
      <w:r w:rsidR="005B09CB" w:rsidRPr="00760766">
        <w:rPr>
          <w:b/>
          <w:bCs/>
          <w:lang w:val="sv-SE"/>
        </w:rPr>
        <w:t xml:space="preserve"> är och vad det används för</w:t>
      </w:r>
    </w:p>
    <w:p w14:paraId="1D1652A6" w14:textId="77777777" w:rsidR="00B32730" w:rsidRPr="00760766" w:rsidRDefault="00B32730" w:rsidP="00257509">
      <w:pPr>
        <w:keepNext/>
        <w:numPr>
          <w:ilvl w:val="12"/>
          <w:numId w:val="0"/>
        </w:numPr>
        <w:tabs>
          <w:tab w:val="clear" w:pos="567"/>
        </w:tabs>
        <w:spacing w:line="240" w:lineRule="auto"/>
        <w:rPr>
          <w:lang w:val="sv-SE"/>
        </w:rPr>
      </w:pPr>
    </w:p>
    <w:p w14:paraId="1D1652A7" w14:textId="77777777" w:rsidR="008C04D5" w:rsidRPr="00760766" w:rsidRDefault="00A15B81" w:rsidP="00257509">
      <w:pPr>
        <w:spacing w:line="240" w:lineRule="auto"/>
        <w:rPr>
          <w:lang w:val="sv-SE"/>
        </w:rPr>
      </w:pPr>
      <w:r w:rsidRPr="00760766">
        <w:rPr>
          <w:lang w:val="sv-SE"/>
        </w:rPr>
        <w:t>Rivaroxaban Accord</w:t>
      </w:r>
      <w:r w:rsidR="00B32730" w:rsidRPr="00760766">
        <w:rPr>
          <w:lang w:val="sv-SE"/>
        </w:rPr>
        <w:t xml:space="preserve"> </w:t>
      </w:r>
      <w:r w:rsidR="006402C1" w:rsidRPr="00760766">
        <w:rPr>
          <w:lang w:val="sv-SE"/>
        </w:rPr>
        <w:t xml:space="preserve">innehåller den aktiva substansen rivaroxaban och </w:t>
      </w:r>
      <w:r w:rsidR="00B32730" w:rsidRPr="00760766">
        <w:rPr>
          <w:lang w:val="sv-SE"/>
        </w:rPr>
        <w:t xml:space="preserve">används </w:t>
      </w:r>
      <w:r w:rsidR="006402C1" w:rsidRPr="00760766">
        <w:rPr>
          <w:lang w:val="sv-SE"/>
        </w:rPr>
        <w:t xml:space="preserve">hos vuxna </w:t>
      </w:r>
      <w:r w:rsidR="00B32730" w:rsidRPr="00760766">
        <w:rPr>
          <w:lang w:val="sv-SE"/>
        </w:rPr>
        <w:t xml:space="preserve">för att </w:t>
      </w:r>
    </w:p>
    <w:p w14:paraId="1D1652A8" w14:textId="77777777" w:rsidR="007E08B6" w:rsidRPr="00760766" w:rsidRDefault="00B32730" w:rsidP="00760766">
      <w:pPr>
        <w:pStyle w:val="ListParagraph"/>
        <w:numPr>
          <w:ilvl w:val="0"/>
          <w:numId w:val="56"/>
        </w:numPr>
        <w:ind w:left="567" w:hanging="567"/>
        <w:rPr>
          <w:lang w:val="sv-SE"/>
        </w:rPr>
      </w:pPr>
      <w:r w:rsidRPr="00760766">
        <w:rPr>
          <w:lang w:val="sv-SE"/>
        </w:rPr>
        <w:t>förhindra blod</w:t>
      </w:r>
      <w:r w:rsidR="00F31EEC" w:rsidRPr="00760766">
        <w:rPr>
          <w:lang w:val="sv-SE"/>
        </w:rPr>
        <w:t>proppar</w:t>
      </w:r>
      <w:r w:rsidRPr="00760766">
        <w:rPr>
          <w:lang w:val="sv-SE"/>
        </w:rPr>
        <w:t xml:space="preserve"> i vener</w:t>
      </w:r>
      <w:r w:rsidR="006402C1" w:rsidRPr="00760766">
        <w:rPr>
          <w:lang w:val="sv-SE"/>
        </w:rPr>
        <w:t>na</w:t>
      </w:r>
      <w:r w:rsidRPr="00760766">
        <w:rPr>
          <w:lang w:val="sv-SE"/>
        </w:rPr>
        <w:t xml:space="preserve"> efter </w:t>
      </w:r>
      <w:r w:rsidR="00E72FC4" w:rsidRPr="00760766">
        <w:rPr>
          <w:lang w:val="sv-SE"/>
        </w:rPr>
        <w:t>genomgång</w:t>
      </w:r>
      <w:r w:rsidR="00383788" w:rsidRPr="00760766">
        <w:rPr>
          <w:lang w:val="sv-SE"/>
        </w:rPr>
        <w:t>en höft- eller knäleds</w:t>
      </w:r>
      <w:r w:rsidRPr="00760766">
        <w:rPr>
          <w:lang w:val="sv-SE"/>
        </w:rPr>
        <w:t>operation.</w:t>
      </w:r>
      <w:r w:rsidR="00383788" w:rsidRPr="00760766">
        <w:rPr>
          <w:lang w:val="sv-SE"/>
        </w:rPr>
        <w:t xml:space="preserve"> </w:t>
      </w:r>
      <w:r w:rsidRPr="00760766">
        <w:rPr>
          <w:lang w:val="sv-SE"/>
        </w:rPr>
        <w:t>Läkaren har ordinerat detta läkemedlet till dig eftersom du löper ökad risk för att få blod</w:t>
      </w:r>
      <w:r w:rsidR="00F31EEC" w:rsidRPr="00760766">
        <w:rPr>
          <w:lang w:val="sv-SE"/>
        </w:rPr>
        <w:t>proppar</w:t>
      </w:r>
      <w:r w:rsidRPr="00760766">
        <w:rPr>
          <w:lang w:val="sv-SE"/>
        </w:rPr>
        <w:t xml:space="preserve"> efter en operation</w:t>
      </w:r>
      <w:r w:rsidR="00D1188A" w:rsidRPr="00760766">
        <w:rPr>
          <w:lang w:val="sv-SE"/>
        </w:rPr>
        <w:t>.</w:t>
      </w:r>
    </w:p>
    <w:p w14:paraId="1D1652A9" w14:textId="77777777" w:rsidR="00B32730" w:rsidRPr="00760766" w:rsidRDefault="007E08B6" w:rsidP="00760766">
      <w:pPr>
        <w:pStyle w:val="ListParagraph"/>
        <w:numPr>
          <w:ilvl w:val="0"/>
          <w:numId w:val="56"/>
        </w:numPr>
        <w:ind w:left="567" w:hanging="567"/>
        <w:rPr>
          <w:lang w:val="sv-SE"/>
        </w:rPr>
      </w:pPr>
      <w:r w:rsidRPr="00760766">
        <w:rPr>
          <w:lang w:val="sv-SE"/>
        </w:rPr>
        <w:t>behandla blodproppar i venerna i benen (djup ventrombos) och i blodkärlen i lungorna (lungemboli), och förhindra att blodproppar återkommer i blodkärlen i benen och/eller lungorna</w:t>
      </w:r>
      <w:r w:rsidR="00B32730" w:rsidRPr="00760766">
        <w:rPr>
          <w:lang w:val="sv-SE"/>
        </w:rPr>
        <w:t>.</w:t>
      </w:r>
    </w:p>
    <w:p w14:paraId="1D1652AA" w14:textId="77777777" w:rsidR="00B32730" w:rsidRPr="00760766" w:rsidRDefault="00B32730" w:rsidP="00257509">
      <w:pPr>
        <w:numPr>
          <w:ilvl w:val="12"/>
          <w:numId w:val="0"/>
        </w:numPr>
        <w:spacing w:line="240" w:lineRule="auto"/>
        <w:rPr>
          <w:lang w:val="sv-SE"/>
        </w:rPr>
      </w:pPr>
    </w:p>
    <w:p w14:paraId="1D1652AB" w14:textId="77777777" w:rsidR="00B32730" w:rsidRPr="00760766" w:rsidRDefault="00A15B81" w:rsidP="00257509">
      <w:pPr>
        <w:numPr>
          <w:ilvl w:val="12"/>
          <w:numId w:val="0"/>
        </w:numPr>
        <w:spacing w:line="240" w:lineRule="auto"/>
        <w:rPr>
          <w:lang w:val="sv-SE"/>
        </w:rPr>
      </w:pPr>
      <w:r w:rsidRPr="00760766">
        <w:rPr>
          <w:lang w:val="sv-SE"/>
        </w:rPr>
        <w:t>Rivaroxaban Accord</w:t>
      </w:r>
      <w:r w:rsidR="00B32730" w:rsidRPr="00760766">
        <w:rPr>
          <w:lang w:val="sv-SE"/>
        </w:rPr>
        <w:t xml:space="preserve"> till</w:t>
      </w:r>
      <w:r w:rsidR="00AB7E77" w:rsidRPr="00760766">
        <w:rPr>
          <w:lang w:val="sv-SE"/>
        </w:rPr>
        <w:t>hör</w:t>
      </w:r>
      <w:r w:rsidR="00B32730" w:rsidRPr="00760766">
        <w:rPr>
          <w:lang w:val="sv-SE"/>
        </w:rPr>
        <w:t xml:space="preserve"> en </w:t>
      </w:r>
      <w:r w:rsidR="00AB7E77" w:rsidRPr="00760766">
        <w:rPr>
          <w:lang w:val="sv-SE"/>
        </w:rPr>
        <w:t xml:space="preserve">grupp </w:t>
      </w:r>
      <w:r w:rsidR="00B32730" w:rsidRPr="00760766">
        <w:rPr>
          <w:lang w:val="sv-SE"/>
        </w:rPr>
        <w:t xml:space="preserve">läkemedel som kallas </w:t>
      </w:r>
      <w:r w:rsidR="00B32730" w:rsidRPr="00760766">
        <w:rPr>
          <w:iCs/>
          <w:lang w:val="sv-SE"/>
        </w:rPr>
        <w:t>anti</w:t>
      </w:r>
      <w:r w:rsidR="002775BA" w:rsidRPr="00760766">
        <w:rPr>
          <w:iCs/>
          <w:lang w:val="sv-SE"/>
        </w:rPr>
        <w:t>koagulantia</w:t>
      </w:r>
      <w:r w:rsidR="00B32730" w:rsidRPr="00760766">
        <w:rPr>
          <w:lang w:val="sv-SE"/>
        </w:rPr>
        <w:t>. De</w:t>
      </w:r>
      <w:r w:rsidR="005A02F5" w:rsidRPr="00760766">
        <w:rPr>
          <w:lang w:val="sv-SE"/>
        </w:rPr>
        <w:t>n</w:t>
      </w:r>
      <w:r w:rsidR="00B32730" w:rsidRPr="00760766">
        <w:rPr>
          <w:lang w:val="sv-SE"/>
        </w:rPr>
        <w:t xml:space="preserve"> fungerar genom att </w:t>
      </w:r>
      <w:r w:rsidR="000F5602" w:rsidRPr="00760766">
        <w:rPr>
          <w:lang w:val="sv-SE"/>
        </w:rPr>
        <w:t>blockera</w:t>
      </w:r>
      <w:r w:rsidR="001315D4" w:rsidRPr="00760766">
        <w:rPr>
          <w:lang w:val="sv-SE"/>
        </w:rPr>
        <w:t xml:space="preserve"> </w:t>
      </w:r>
      <w:r w:rsidR="00342080" w:rsidRPr="00760766">
        <w:rPr>
          <w:lang w:val="sv-SE"/>
        </w:rPr>
        <w:t xml:space="preserve">en </w:t>
      </w:r>
      <w:r w:rsidR="00B32730" w:rsidRPr="00760766">
        <w:rPr>
          <w:lang w:val="sv-SE"/>
        </w:rPr>
        <w:t xml:space="preserve">blodkoagulationsfaktor </w:t>
      </w:r>
      <w:r w:rsidR="000D4424" w:rsidRPr="00760766">
        <w:rPr>
          <w:lang w:val="sv-SE"/>
        </w:rPr>
        <w:t xml:space="preserve">(faktor </w:t>
      </w:r>
      <w:r w:rsidR="00B32730" w:rsidRPr="00760766">
        <w:rPr>
          <w:lang w:val="sv-SE"/>
        </w:rPr>
        <w:t>Xa</w:t>
      </w:r>
      <w:r w:rsidR="000D4424" w:rsidRPr="00760766">
        <w:rPr>
          <w:lang w:val="sv-SE"/>
        </w:rPr>
        <w:t>) och minskar därmed blodets benägenhet att levra sig</w:t>
      </w:r>
      <w:r w:rsidR="00B32730" w:rsidRPr="00760766">
        <w:rPr>
          <w:lang w:val="sv-SE"/>
        </w:rPr>
        <w:t xml:space="preserve">. </w:t>
      </w:r>
    </w:p>
    <w:p w14:paraId="1D1652AC" w14:textId="77777777" w:rsidR="00B32730" w:rsidRPr="00760766" w:rsidRDefault="00B32730" w:rsidP="00257509">
      <w:pPr>
        <w:numPr>
          <w:ilvl w:val="12"/>
          <w:numId w:val="0"/>
        </w:numPr>
        <w:tabs>
          <w:tab w:val="clear" w:pos="567"/>
        </w:tabs>
        <w:spacing w:line="240" w:lineRule="auto"/>
        <w:rPr>
          <w:lang w:val="sv-SE"/>
        </w:rPr>
      </w:pPr>
    </w:p>
    <w:p w14:paraId="1D1652AD" w14:textId="77777777" w:rsidR="00B32730" w:rsidRPr="00760766" w:rsidRDefault="00B32730" w:rsidP="00257509">
      <w:pPr>
        <w:numPr>
          <w:ilvl w:val="12"/>
          <w:numId w:val="0"/>
        </w:numPr>
        <w:tabs>
          <w:tab w:val="clear" w:pos="567"/>
        </w:tabs>
        <w:spacing w:line="240" w:lineRule="auto"/>
        <w:rPr>
          <w:lang w:val="sv-SE"/>
        </w:rPr>
      </w:pPr>
    </w:p>
    <w:p w14:paraId="1D1652AE" w14:textId="77777777" w:rsidR="00B32730" w:rsidRPr="00760766" w:rsidRDefault="00B32730" w:rsidP="00257509">
      <w:pPr>
        <w:keepNext/>
        <w:tabs>
          <w:tab w:val="clear" w:pos="567"/>
        </w:tabs>
        <w:spacing w:line="240" w:lineRule="auto"/>
        <w:ind w:left="567" w:hanging="567"/>
        <w:rPr>
          <w:b/>
          <w:bCs/>
          <w:lang w:val="sv-SE"/>
        </w:rPr>
      </w:pPr>
      <w:r w:rsidRPr="00760766">
        <w:rPr>
          <w:b/>
          <w:bCs/>
          <w:lang w:val="sv-SE"/>
        </w:rPr>
        <w:t>2.</w:t>
      </w:r>
      <w:r w:rsidRPr="00760766">
        <w:rPr>
          <w:b/>
          <w:bCs/>
          <w:lang w:val="sv-SE"/>
        </w:rPr>
        <w:tab/>
      </w:r>
      <w:r w:rsidR="005B09CB" w:rsidRPr="00760766">
        <w:rPr>
          <w:b/>
          <w:bCs/>
          <w:lang w:val="sv-SE"/>
        </w:rPr>
        <w:t xml:space="preserve">Vad du behöver veta innan du tar </w:t>
      </w:r>
      <w:r w:rsidR="00A15B81" w:rsidRPr="00760766">
        <w:rPr>
          <w:b/>
          <w:bCs/>
          <w:lang w:val="sv-SE"/>
        </w:rPr>
        <w:t>Rivaroxaban Accord</w:t>
      </w:r>
    </w:p>
    <w:p w14:paraId="1D1652AF" w14:textId="77777777" w:rsidR="00B32730" w:rsidRPr="00760766" w:rsidRDefault="00B32730" w:rsidP="00257509">
      <w:pPr>
        <w:keepNext/>
        <w:numPr>
          <w:ilvl w:val="12"/>
          <w:numId w:val="0"/>
        </w:numPr>
        <w:tabs>
          <w:tab w:val="clear" w:pos="567"/>
        </w:tabs>
        <w:spacing w:line="240" w:lineRule="auto"/>
        <w:rPr>
          <w:lang w:val="sv-SE"/>
        </w:rPr>
      </w:pPr>
    </w:p>
    <w:p w14:paraId="1D1652B0" w14:textId="77777777" w:rsidR="00B32730" w:rsidRPr="00760766" w:rsidRDefault="00B32730" w:rsidP="00257509">
      <w:pPr>
        <w:keepNext/>
        <w:numPr>
          <w:ilvl w:val="12"/>
          <w:numId w:val="0"/>
        </w:numPr>
        <w:tabs>
          <w:tab w:val="clear" w:pos="567"/>
        </w:tabs>
        <w:spacing w:line="240" w:lineRule="auto"/>
        <w:rPr>
          <w:lang w:val="sv-SE"/>
        </w:rPr>
      </w:pPr>
      <w:r w:rsidRPr="00760766">
        <w:rPr>
          <w:b/>
          <w:bCs/>
          <w:lang w:val="sv-SE"/>
        </w:rPr>
        <w:t xml:space="preserve">Ta inte </w:t>
      </w:r>
      <w:r w:rsidR="00A15B81" w:rsidRPr="00760766">
        <w:rPr>
          <w:b/>
          <w:bCs/>
          <w:lang w:val="sv-SE"/>
        </w:rPr>
        <w:t>Rivaroxaban Accord</w:t>
      </w:r>
    </w:p>
    <w:p w14:paraId="1D1652B1" w14:textId="77777777" w:rsidR="00B32730" w:rsidRPr="00760766" w:rsidRDefault="00B32730" w:rsidP="00257509">
      <w:pPr>
        <w:keepNext/>
        <w:spacing w:line="240" w:lineRule="auto"/>
        <w:ind w:left="567" w:hanging="567"/>
        <w:rPr>
          <w:lang w:val="sv-SE"/>
        </w:rPr>
      </w:pPr>
      <w:r w:rsidRPr="00760766">
        <w:rPr>
          <w:lang w:val="sv-SE"/>
        </w:rPr>
        <w:t>-</w:t>
      </w:r>
      <w:r w:rsidRPr="00760766">
        <w:rPr>
          <w:lang w:val="sv-SE"/>
        </w:rPr>
        <w:tab/>
      </w:r>
      <w:r w:rsidRPr="00760766">
        <w:rPr>
          <w:bCs/>
          <w:lang w:val="sv-SE"/>
        </w:rPr>
        <w:t>om du är allergisk</w:t>
      </w:r>
      <w:r w:rsidRPr="00760766">
        <w:rPr>
          <w:lang w:val="sv-SE"/>
        </w:rPr>
        <w:t xml:space="preserve"> mot rivaroxaban eller något </w:t>
      </w:r>
      <w:r w:rsidR="005B09CB" w:rsidRPr="00760766">
        <w:rPr>
          <w:lang w:val="sv-SE"/>
        </w:rPr>
        <w:t>annat</w:t>
      </w:r>
      <w:r w:rsidRPr="00760766">
        <w:rPr>
          <w:lang w:val="sv-SE"/>
        </w:rPr>
        <w:t xml:space="preserve"> innehållsämne i </w:t>
      </w:r>
      <w:r w:rsidR="005B09CB" w:rsidRPr="00760766">
        <w:rPr>
          <w:lang w:val="sv-SE"/>
        </w:rPr>
        <w:t>detta läkemedel (anges i avsnitt 6)</w:t>
      </w:r>
      <w:r w:rsidRPr="00760766">
        <w:rPr>
          <w:lang w:val="sv-SE"/>
        </w:rPr>
        <w:t xml:space="preserve"> </w:t>
      </w:r>
    </w:p>
    <w:p w14:paraId="1D1652B2" w14:textId="77777777" w:rsidR="00254189" w:rsidRPr="00760766" w:rsidRDefault="00B32730" w:rsidP="00257509">
      <w:pPr>
        <w:keepNext/>
        <w:ind w:left="567" w:hanging="567"/>
        <w:rPr>
          <w:bCs/>
          <w:lang w:val="sv-SE"/>
        </w:rPr>
      </w:pPr>
      <w:r w:rsidRPr="00760766">
        <w:rPr>
          <w:lang w:val="sv-SE"/>
        </w:rPr>
        <w:t>-</w:t>
      </w:r>
      <w:r w:rsidRPr="00760766">
        <w:rPr>
          <w:lang w:val="sv-SE"/>
        </w:rPr>
        <w:tab/>
      </w:r>
      <w:r w:rsidRPr="00760766">
        <w:rPr>
          <w:bCs/>
          <w:lang w:val="sv-SE"/>
        </w:rPr>
        <w:t>om du blöder mycket</w:t>
      </w:r>
    </w:p>
    <w:p w14:paraId="1D1652B3" w14:textId="77777777" w:rsidR="00254189" w:rsidRPr="00760766" w:rsidRDefault="00254189" w:rsidP="00257509">
      <w:pPr>
        <w:keepNext/>
        <w:ind w:left="567" w:hanging="567"/>
        <w:rPr>
          <w:bCs/>
          <w:lang w:val="sv-SE"/>
        </w:rPr>
      </w:pPr>
      <w:r w:rsidRPr="00760766">
        <w:rPr>
          <w:lang w:val="sv-SE"/>
        </w:rPr>
        <w:t>-</w:t>
      </w:r>
      <w:r w:rsidRPr="00760766">
        <w:rPr>
          <w:lang w:val="sv-SE"/>
        </w:rPr>
        <w:tab/>
      </w:r>
      <w:r w:rsidRPr="00760766">
        <w:rPr>
          <w:bCs/>
          <w:lang w:val="sv-SE"/>
        </w:rPr>
        <w:t>om du har en sjukdom eller tillstånd i något av kroppens organ som ökar risken för allvarlig blödning (t.ex. magsår, skada eller blödning i hjärnan, nyligen genomgången kirurgi i hjärnan eller ögonen)</w:t>
      </w:r>
    </w:p>
    <w:p w14:paraId="1D1652B4" w14:textId="77777777" w:rsidR="00B32730" w:rsidRPr="00760766" w:rsidRDefault="00254189" w:rsidP="00257509">
      <w:pPr>
        <w:keepNext/>
        <w:spacing w:line="240" w:lineRule="auto"/>
        <w:ind w:left="567" w:hanging="567"/>
        <w:rPr>
          <w:bCs/>
          <w:lang w:val="sv-SE"/>
        </w:rPr>
      </w:pPr>
      <w:r w:rsidRPr="00760766">
        <w:rPr>
          <w:lang w:val="sv-SE"/>
        </w:rPr>
        <w:t>-</w:t>
      </w:r>
      <w:r w:rsidRPr="00760766">
        <w:rPr>
          <w:lang w:val="sv-SE"/>
        </w:rPr>
        <w:tab/>
      </w:r>
      <w:r w:rsidRPr="00760766">
        <w:rPr>
          <w:bCs/>
          <w:lang w:val="sv-SE"/>
        </w:rPr>
        <w:t xml:space="preserve">om du tar </w:t>
      </w:r>
      <w:r w:rsidR="00BF0601" w:rsidRPr="00760766">
        <w:rPr>
          <w:bCs/>
          <w:lang w:val="sv-SE"/>
        </w:rPr>
        <w:t>läkemedel</w:t>
      </w:r>
      <w:r w:rsidRPr="00760766">
        <w:rPr>
          <w:bCs/>
          <w:lang w:val="sv-SE"/>
        </w:rPr>
        <w:t xml:space="preserve"> för att hindra blodet att levra sig (t.ex. warfarin, dabigatran, apixaban eller heparin), förutom vid byte av blodproppshämmande behandling eller om du har en ven- eller artärkateter som spolas med heparin för att hålla katetern öppen</w:t>
      </w:r>
    </w:p>
    <w:p w14:paraId="1D1652B5" w14:textId="77777777" w:rsidR="00B32730" w:rsidRPr="00760766" w:rsidRDefault="00B32730" w:rsidP="00257509">
      <w:pPr>
        <w:pStyle w:val="Default"/>
        <w:keepNex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 xml:space="preserve">om du har </w:t>
      </w:r>
      <w:r w:rsidR="000D4424" w:rsidRPr="00760766">
        <w:rPr>
          <w:rFonts w:eastAsia="Times New Roman"/>
          <w:bCs/>
          <w:color w:val="auto"/>
          <w:sz w:val="22"/>
          <w:szCs w:val="22"/>
          <w:lang w:val="sv-SE"/>
        </w:rPr>
        <w:t xml:space="preserve">en </w:t>
      </w:r>
      <w:r w:rsidRPr="00760766">
        <w:rPr>
          <w:rFonts w:eastAsia="Times New Roman"/>
          <w:bCs/>
          <w:color w:val="auto"/>
          <w:sz w:val="22"/>
          <w:szCs w:val="22"/>
          <w:lang w:val="sv-SE"/>
        </w:rPr>
        <w:t>leversjukdom</w:t>
      </w:r>
      <w:r w:rsidRPr="00760766">
        <w:rPr>
          <w:rFonts w:eastAsia="Times New Roman"/>
          <w:color w:val="auto"/>
          <w:sz w:val="22"/>
          <w:szCs w:val="22"/>
          <w:lang w:val="sv-SE"/>
        </w:rPr>
        <w:t xml:space="preserve"> som leder till ökad blödningsrisk</w:t>
      </w:r>
    </w:p>
    <w:p w14:paraId="1D1652B6" w14:textId="77777777" w:rsidR="00B32730" w:rsidRPr="00760766" w:rsidRDefault="00B32730" w:rsidP="00257509">
      <w:pPr>
        <w:pStyle w:val="Default"/>
        <w:tabs>
          <w:tab w:val="left" w:pos="567"/>
        </w:tabs>
        <w:ind w:left="567" w:hanging="567"/>
        <w:rPr>
          <w:rFonts w:eastAsia="Times New Roman"/>
          <w:b/>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är gravid eller ammar</w:t>
      </w:r>
    </w:p>
    <w:p w14:paraId="1D1652B7" w14:textId="77777777" w:rsidR="00B32730" w:rsidRPr="00760766" w:rsidRDefault="00B32730" w:rsidP="00257509">
      <w:pPr>
        <w:numPr>
          <w:ilvl w:val="12"/>
          <w:numId w:val="0"/>
        </w:numPr>
        <w:tabs>
          <w:tab w:val="clear" w:pos="567"/>
        </w:tabs>
        <w:spacing w:line="240" w:lineRule="auto"/>
        <w:rPr>
          <w:lang w:val="sv-SE"/>
        </w:rPr>
      </w:pPr>
      <w:r w:rsidRPr="00760766">
        <w:rPr>
          <w:b/>
          <w:bCs/>
          <w:lang w:val="sv-SE"/>
        </w:rPr>
        <w:t xml:space="preserve">Ta inte </w:t>
      </w:r>
      <w:r w:rsidR="00A15B81" w:rsidRPr="00760766">
        <w:rPr>
          <w:b/>
          <w:bCs/>
          <w:lang w:val="sv-SE"/>
        </w:rPr>
        <w:t>Rivaroxaban Accord</w:t>
      </w:r>
      <w:r w:rsidRPr="00760766">
        <w:rPr>
          <w:lang w:val="sv-SE"/>
        </w:rPr>
        <w:t xml:space="preserve"> </w:t>
      </w:r>
      <w:r w:rsidRPr="00760766">
        <w:rPr>
          <w:b/>
          <w:bCs/>
          <w:lang w:val="sv-SE"/>
        </w:rPr>
        <w:t>och tala om för</w:t>
      </w:r>
      <w:r w:rsidR="00AE1F5B" w:rsidRPr="00760766">
        <w:rPr>
          <w:b/>
          <w:bCs/>
          <w:lang w:val="sv-SE"/>
        </w:rPr>
        <w:t xml:space="preserve"> </w:t>
      </w:r>
      <w:r w:rsidRPr="00760766">
        <w:rPr>
          <w:b/>
          <w:bCs/>
          <w:lang w:val="sv-SE"/>
        </w:rPr>
        <w:t>läkaren</w:t>
      </w:r>
      <w:r w:rsidRPr="00760766">
        <w:rPr>
          <w:lang w:val="sv-SE"/>
        </w:rPr>
        <w:t xml:space="preserve"> om något av detta gäller dig.</w:t>
      </w:r>
    </w:p>
    <w:p w14:paraId="1D1652B8" w14:textId="77777777" w:rsidR="00B32730" w:rsidRPr="00760766" w:rsidRDefault="00B32730" w:rsidP="00257509">
      <w:pPr>
        <w:numPr>
          <w:ilvl w:val="12"/>
          <w:numId w:val="0"/>
        </w:numPr>
        <w:tabs>
          <w:tab w:val="clear" w:pos="567"/>
        </w:tabs>
        <w:spacing w:line="240" w:lineRule="auto"/>
        <w:rPr>
          <w:lang w:val="sv-SE"/>
        </w:rPr>
      </w:pPr>
    </w:p>
    <w:p w14:paraId="1D1652B9" w14:textId="77777777" w:rsidR="005B09CB" w:rsidRPr="00760766" w:rsidRDefault="005B09CB" w:rsidP="00257509">
      <w:pPr>
        <w:keepNext/>
        <w:numPr>
          <w:ilvl w:val="12"/>
          <w:numId w:val="0"/>
        </w:numPr>
        <w:tabs>
          <w:tab w:val="clear" w:pos="567"/>
        </w:tabs>
        <w:spacing w:line="240" w:lineRule="auto"/>
        <w:rPr>
          <w:b/>
          <w:bCs/>
          <w:lang w:val="sv-SE"/>
        </w:rPr>
      </w:pPr>
      <w:r w:rsidRPr="00760766">
        <w:rPr>
          <w:b/>
          <w:bCs/>
          <w:lang w:val="sv-SE"/>
        </w:rPr>
        <w:t>Varningar och försiktighet</w:t>
      </w:r>
    </w:p>
    <w:p w14:paraId="1D1652BA" w14:textId="77777777" w:rsidR="005B09CB" w:rsidRPr="00760766" w:rsidRDefault="005B09CB" w:rsidP="00257509">
      <w:pPr>
        <w:keepNext/>
        <w:numPr>
          <w:ilvl w:val="12"/>
          <w:numId w:val="0"/>
        </w:numPr>
        <w:tabs>
          <w:tab w:val="clear" w:pos="567"/>
        </w:tabs>
        <w:spacing w:line="240" w:lineRule="auto"/>
        <w:rPr>
          <w:bCs/>
          <w:lang w:val="sv-SE"/>
        </w:rPr>
      </w:pPr>
      <w:r w:rsidRPr="00760766">
        <w:rPr>
          <w:bCs/>
          <w:lang w:val="sv-SE"/>
        </w:rPr>
        <w:t xml:space="preserve">Tala med läkare eller apotekspersonal innan du tar </w:t>
      </w:r>
      <w:r w:rsidR="00A15B81" w:rsidRPr="00760766">
        <w:rPr>
          <w:bCs/>
          <w:lang w:val="sv-SE"/>
        </w:rPr>
        <w:t>Rivaroxaban Accord</w:t>
      </w:r>
      <w:r w:rsidRPr="00760766">
        <w:rPr>
          <w:bCs/>
          <w:lang w:val="sv-SE"/>
        </w:rPr>
        <w:t xml:space="preserve">. </w:t>
      </w:r>
    </w:p>
    <w:p w14:paraId="1D1652BB" w14:textId="77777777" w:rsidR="005B09CB" w:rsidRPr="00760766" w:rsidRDefault="005B09CB" w:rsidP="00257509">
      <w:pPr>
        <w:numPr>
          <w:ilvl w:val="12"/>
          <w:numId w:val="0"/>
        </w:numPr>
        <w:tabs>
          <w:tab w:val="clear" w:pos="567"/>
        </w:tabs>
        <w:spacing w:line="240" w:lineRule="auto"/>
        <w:rPr>
          <w:bCs/>
          <w:lang w:val="sv-SE"/>
        </w:rPr>
      </w:pPr>
    </w:p>
    <w:p w14:paraId="1D1652BC" w14:textId="77777777" w:rsidR="00B32730" w:rsidRPr="00760766" w:rsidRDefault="00B32730" w:rsidP="00257509">
      <w:pPr>
        <w:keepNext/>
        <w:numPr>
          <w:ilvl w:val="12"/>
          <w:numId w:val="0"/>
        </w:numPr>
        <w:tabs>
          <w:tab w:val="clear" w:pos="567"/>
        </w:tabs>
        <w:spacing w:line="240" w:lineRule="auto"/>
        <w:rPr>
          <w:b/>
          <w:bCs/>
          <w:lang w:val="sv-SE"/>
        </w:rPr>
      </w:pPr>
      <w:r w:rsidRPr="00760766">
        <w:rPr>
          <w:b/>
          <w:bCs/>
          <w:lang w:val="sv-SE"/>
        </w:rPr>
        <w:lastRenderedPageBreak/>
        <w:t xml:space="preserve">Var särskilt försiktig med </w:t>
      </w:r>
      <w:r w:rsidR="00A15B81" w:rsidRPr="00760766">
        <w:rPr>
          <w:b/>
          <w:bCs/>
          <w:lang w:val="sv-SE"/>
        </w:rPr>
        <w:t>Rivaroxaban Accord</w:t>
      </w:r>
    </w:p>
    <w:p w14:paraId="1D1652BD" w14:textId="77777777" w:rsidR="00B32730" w:rsidRPr="00760766" w:rsidRDefault="00B32730" w:rsidP="00257509">
      <w:pPr>
        <w:keepNext/>
        <w:numPr>
          <w:ilvl w:val="0"/>
          <w:numId w:val="4"/>
        </w:numPr>
        <w:tabs>
          <w:tab w:val="clear" w:pos="930"/>
          <w:tab w:val="num" w:pos="567"/>
        </w:tabs>
        <w:spacing w:line="240" w:lineRule="auto"/>
        <w:ind w:hanging="930"/>
        <w:rPr>
          <w:lang w:val="sv-SE"/>
        </w:rPr>
      </w:pPr>
      <w:r w:rsidRPr="00760766">
        <w:rPr>
          <w:lang w:val="sv-SE"/>
        </w:rPr>
        <w:t xml:space="preserve">om du har </w:t>
      </w:r>
      <w:r w:rsidRPr="00760766">
        <w:rPr>
          <w:bCs/>
          <w:lang w:val="sv-SE"/>
        </w:rPr>
        <w:t>ökad blödningsrisk</w:t>
      </w:r>
      <w:r w:rsidRPr="00760766">
        <w:rPr>
          <w:lang w:val="sv-SE"/>
        </w:rPr>
        <w:t xml:space="preserve"> som </w:t>
      </w:r>
      <w:r w:rsidR="005B09CB" w:rsidRPr="00760766">
        <w:rPr>
          <w:lang w:val="sv-SE"/>
        </w:rPr>
        <w:t xml:space="preserve"> kan vara fallet om du har</w:t>
      </w:r>
      <w:r w:rsidRPr="00760766">
        <w:rPr>
          <w:lang w:val="sv-SE"/>
        </w:rPr>
        <w:t>:</w:t>
      </w:r>
    </w:p>
    <w:p w14:paraId="1D1652BE" w14:textId="77777777" w:rsidR="00B32730" w:rsidRPr="00760766" w:rsidRDefault="005B09CB" w:rsidP="00257509">
      <w:pPr>
        <w:numPr>
          <w:ilvl w:val="0"/>
          <w:numId w:val="21"/>
        </w:numPr>
        <w:ind w:left="1134" w:hanging="567"/>
        <w:rPr>
          <w:lang w:val="sv-SE"/>
        </w:rPr>
      </w:pPr>
      <w:r w:rsidRPr="00760766">
        <w:rPr>
          <w:lang w:val="sv-SE"/>
        </w:rPr>
        <w:t>måttlig eller svår njursjukdom</w:t>
      </w:r>
      <w:r w:rsidR="00064FD6" w:rsidRPr="00760766">
        <w:rPr>
          <w:lang w:val="sv-SE"/>
        </w:rPr>
        <w:t xml:space="preserve"> eftersom njurfunktionen kan påverka den mängd läkemedel som har effekt i kroppen</w:t>
      </w:r>
    </w:p>
    <w:p w14:paraId="1D1652BF" w14:textId="77777777" w:rsidR="00213648" w:rsidRPr="00760766" w:rsidRDefault="00213648" w:rsidP="00257509">
      <w:pPr>
        <w:numPr>
          <w:ilvl w:val="0"/>
          <w:numId w:val="21"/>
        </w:numPr>
        <w:ind w:left="1134" w:hanging="567"/>
        <w:rPr>
          <w:lang w:val="sv-SE"/>
        </w:rPr>
      </w:pPr>
      <w:r w:rsidRPr="00760766">
        <w:rPr>
          <w:lang w:val="sv-SE"/>
        </w:rPr>
        <w:t xml:space="preserve">om du tar andra </w:t>
      </w:r>
      <w:r w:rsidR="00BF0601" w:rsidRPr="00760766">
        <w:rPr>
          <w:bCs/>
          <w:lang w:val="sv-SE"/>
        </w:rPr>
        <w:t>läkemedel</w:t>
      </w:r>
      <w:r w:rsidRPr="00760766">
        <w:rPr>
          <w:lang w:val="sv-SE"/>
        </w:rPr>
        <w:t xml:space="preserve"> för att hindra blodet att levra sig (t.ex. warfarin, dabigatran, apixaban eller heparin), </w:t>
      </w:r>
      <w:r w:rsidR="00C46A54" w:rsidRPr="00760766">
        <w:rPr>
          <w:lang w:val="sv-SE"/>
        </w:rPr>
        <w:t xml:space="preserve">vid byte av blodproppshämmande behandling eller om du har en ven- eller artärkateter som spolas med heparin för att hålla katetern öppen (se ”Andra läkemedel och </w:t>
      </w:r>
      <w:r w:rsidR="00A15B81" w:rsidRPr="00760766">
        <w:rPr>
          <w:lang w:val="sv-SE"/>
        </w:rPr>
        <w:t>Rivaroxaban Accord</w:t>
      </w:r>
      <w:r w:rsidR="00C46A54" w:rsidRPr="00760766">
        <w:rPr>
          <w:lang w:val="sv-SE"/>
        </w:rPr>
        <w:t>”)</w:t>
      </w:r>
    </w:p>
    <w:p w14:paraId="1D1652C0" w14:textId="77777777" w:rsidR="005B09CB" w:rsidRPr="00760766" w:rsidRDefault="005B09CB" w:rsidP="00257509">
      <w:pPr>
        <w:numPr>
          <w:ilvl w:val="0"/>
          <w:numId w:val="21"/>
        </w:numPr>
        <w:ind w:left="1134" w:hanging="567"/>
        <w:rPr>
          <w:lang w:val="sv-SE"/>
        </w:rPr>
      </w:pPr>
      <w:r w:rsidRPr="00760766">
        <w:rPr>
          <w:bCs/>
          <w:lang w:val="sv-SE"/>
        </w:rPr>
        <w:t>blödningsrubbningar</w:t>
      </w:r>
    </w:p>
    <w:p w14:paraId="1D1652C1" w14:textId="77777777" w:rsidR="00B32730" w:rsidRPr="00760766" w:rsidRDefault="00B32730" w:rsidP="00257509">
      <w:pPr>
        <w:numPr>
          <w:ilvl w:val="0"/>
          <w:numId w:val="21"/>
        </w:numPr>
        <w:ind w:left="1134" w:hanging="567"/>
        <w:rPr>
          <w:lang w:val="sv-SE"/>
        </w:rPr>
      </w:pPr>
      <w:r w:rsidRPr="00760766">
        <w:rPr>
          <w:bCs/>
          <w:lang w:val="sv-SE"/>
        </w:rPr>
        <w:t>mycket högt blodtryck</w:t>
      </w:r>
      <w:r w:rsidRPr="00760766">
        <w:rPr>
          <w:lang w:val="sv-SE"/>
        </w:rPr>
        <w:t xml:space="preserve"> som inte kontrolleras med </w:t>
      </w:r>
      <w:r w:rsidR="00513550" w:rsidRPr="00760766">
        <w:rPr>
          <w:lang w:val="sv-SE"/>
        </w:rPr>
        <w:t>läkemedels</w:t>
      </w:r>
      <w:r w:rsidRPr="00760766">
        <w:rPr>
          <w:lang w:val="sv-SE"/>
        </w:rPr>
        <w:t>behandling</w:t>
      </w:r>
      <w:r w:rsidR="00202AFB" w:rsidRPr="00760766">
        <w:rPr>
          <w:lang w:val="sv-SE"/>
        </w:rPr>
        <w:t xml:space="preserve"> </w:t>
      </w:r>
    </w:p>
    <w:p w14:paraId="1D1652C2" w14:textId="77777777" w:rsidR="00202AFB" w:rsidRPr="00760766" w:rsidRDefault="00202AFB" w:rsidP="00257509">
      <w:pPr>
        <w:numPr>
          <w:ilvl w:val="0"/>
          <w:numId w:val="21"/>
        </w:numPr>
        <w:tabs>
          <w:tab w:val="clear" w:pos="567"/>
        </w:tabs>
        <w:spacing w:line="240" w:lineRule="auto"/>
        <w:ind w:left="1134" w:hanging="567"/>
        <w:rPr>
          <w:lang w:val="sv-SE"/>
        </w:rPr>
      </w:pPr>
      <w:r w:rsidRPr="00760766">
        <w:rPr>
          <w:lang w:val="sv-SE"/>
        </w:rPr>
        <w:t>mag- eller tarmsjukdom som kan leda till blödning, t.ex. inflam</w:t>
      </w:r>
      <w:r w:rsidR="00B266DE" w:rsidRPr="00760766">
        <w:rPr>
          <w:lang w:val="sv-SE"/>
        </w:rPr>
        <w:t>m</w:t>
      </w:r>
      <w:r w:rsidRPr="00760766">
        <w:rPr>
          <w:lang w:val="sv-SE"/>
        </w:rPr>
        <w:t>ation i mage eller tarm, eller inflam</w:t>
      </w:r>
      <w:r w:rsidR="00B266DE" w:rsidRPr="00760766">
        <w:rPr>
          <w:lang w:val="sv-SE"/>
        </w:rPr>
        <w:t>m</w:t>
      </w:r>
      <w:r w:rsidRPr="00760766">
        <w:rPr>
          <w:lang w:val="sv-SE"/>
        </w:rPr>
        <w:t>ation i matstrupe t.ex. på grund av refluxsjukdom (tillstånd då magsyra kommer upp i matstrupen)</w:t>
      </w:r>
      <w:r w:rsidR="00191CFB" w:rsidRPr="00760766">
        <w:rPr>
          <w:lang w:val="sv-SE"/>
        </w:rPr>
        <w:t xml:space="preserve"> eller tumörer lokaliserade i magsäcken, tarmarna, könsorganen eller urinvägarna</w:t>
      </w:r>
    </w:p>
    <w:p w14:paraId="1D1652C3" w14:textId="77777777" w:rsidR="00B32730" w:rsidRPr="00760766" w:rsidRDefault="00B32730" w:rsidP="00257509">
      <w:pPr>
        <w:numPr>
          <w:ilvl w:val="0"/>
          <w:numId w:val="21"/>
        </w:numPr>
        <w:ind w:left="1134" w:hanging="567"/>
        <w:rPr>
          <w:lang w:val="sv-SE"/>
        </w:rPr>
      </w:pPr>
      <w:r w:rsidRPr="00760766">
        <w:rPr>
          <w:bCs/>
          <w:lang w:val="sv-SE"/>
        </w:rPr>
        <w:t>problem med blodkärlen i ögonbotten</w:t>
      </w:r>
      <w:r w:rsidRPr="00760766">
        <w:rPr>
          <w:lang w:val="sv-SE"/>
        </w:rPr>
        <w:t xml:space="preserve"> (retinopati)</w:t>
      </w:r>
    </w:p>
    <w:p w14:paraId="1D1652C4" w14:textId="77777777" w:rsidR="00DE3DEB" w:rsidRPr="00760766" w:rsidRDefault="005B09CB" w:rsidP="00257509">
      <w:pPr>
        <w:numPr>
          <w:ilvl w:val="0"/>
          <w:numId w:val="22"/>
        </w:numPr>
        <w:tabs>
          <w:tab w:val="clear" w:pos="567"/>
        </w:tabs>
        <w:spacing w:line="240" w:lineRule="auto"/>
        <w:ind w:left="1134" w:hanging="567"/>
        <w:rPr>
          <w:lang w:val="sv-SE"/>
        </w:rPr>
      </w:pPr>
      <w:r w:rsidRPr="00760766">
        <w:rPr>
          <w:bCs/>
          <w:lang w:val="sv-SE"/>
        </w:rPr>
        <w:t>en lungsjukdom där luftrören vidgas och fylls av var (bronkiektasi), eller tidigare blödning från lungorna</w:t>
      </w:r>
    </w:p>
    <w:p w14:paraId="1D1652C5" w14:textId="77777777" w:rsidR="00DE3DEB" w:rsidRPr="00760766" w:rsidRDefault="00DE3DEB" w:rsidP="00257509">
      <w:pPr>
        <w:numPr>
          <w:ilvl w:val="0"/>
          <w:numId w:val="23"/>
        </w:numPr>
        <w:tabs>
          <w:tab w:val="clear" w:pos="567"/>
        </w:tabs>
        <w:spacing w:line="240" w:lineRule="auto"/>
        <w:ind w:hanging="720"/>
        <w:rPr>
          <w:lang w:val="sv-SE"/>
        </w:rPr>
      </w:pPr>
      <w:r w:rsidRPr="00760766">
        <w:rPr>
          <w:lang w:val="sv-SE"/>
        </w:rPr>
        <w:t>om du har en hjärtklaffsprotes</w:t>
      </w:r>
    </w:p>
    <w:p w14:paraId="1D1652C6" w14:textId="77777777" w:rsidR="008A7378" w:rsidRPr="00760766" w:rsidRDefault="008A7378" w:rsidP="008A7378">
      <w:pPr>
        <w:numPr>
          <w:ilvl w:val="0"/>
          <w:numId w:val="23"/>
        </w:numPr>
        <w:tabs>
          <w:tab w:val="clear" w:pos="567"/>
        </w:tabs>
        <w:spacing w:line="240" w:lineRule="auto"/>
        <w:ind w:left="567" w:hanging="567"/>
        <w:rPr>
          <w:lang w:val="sv-SE"/>
        </w:rPr>
      </w:pPr>
      <w:r w:rsidRPr="00760766">
        <w:rPr>
          <w:lang w:val="sv-SE"/>
        </w:rPr>
        <w:t>om din läkare konstaterar att ditt blodtryck är instabilt eller om annan behandling eller kirurgiskt ingrepp för att ta bort blodproppen från dina lungor planeras</w:t>
      </w:r>
    </w:p>
    <w:p w14:paraId="1D1652C7" w14:textId="77777777" w:rsidR="00025625" w:rsidRPr="00760766" w:rsidRDefault="00025625" w:rsidP="00025625">
      <w:pPr>
        <w:numPr>
          <w:ilvl w:val="0"/>
          <w:numId w:val="23"/>
        </w:numPr>
        <w:tabs>
          <w:tab w:val="clear" w:pos="567"/>
        </w:tabs>
        <w:spacing w:line="240" w:lineRule="auto"/>
        <w:ind w:left="567" w:hanging="567"/>
        <w:rPr>
          <w:lang w:val="sv-SE"/>
        </w:rPr>
      </w:pPr>
      <w:r w:rsidRPr="00760766">
        <w:rPr>
          <w:lang w:val="sv-SE"/>
        </w:rPr>
        <w:t>om du vet att du har en sjukdom som kallas antifosfolipidsyndrom (en störning i immunsystemet som ökar risken för att få blodproppar). Informera i sådana fall din läkare, som kommer att besluta om behandlingen kan behöva ändras</w:t>
      </w:r>
      <w:r w:rsidR="00A105DD" w:rsidRPr="00760766">
        <w:rPr>
          <w:lang w:val="sv-SE"/>
        </w:rPr>
        <w:t>.</w:t>
      </w:r>
    </w:p>
    <w:p w14:paraId="1D1652C8" w14:textId="77777777" w:rsidR="006402C1" w:rsidRPr="00760766" w:rsidRDefault="006402C1" w:rsidP="00257509">
      <w:pPr>
        <w:spacing w:line="240" w:lineRule="auto"/>
        <w:rPr>
          <w:b/>
          <w:bCs/>
          <w:lang w:val="sv-SE"/>
        </w:rPr>
      </w:pPr>
    </w:p>
    <w:p w14:paraId="1D1652C9" w14:textId="77777777" w:rsidR="00B32730" w:rsidRPr="00760766" w:rsidRDefault="00064FD6" w:rsidP="00257509">
      <w:pPr>
        <w:spacing w:line="240" w:lineRule="auto"/>
        <w:rPr>
          <w:lang w:val="sv-SE"/>
        </w:rPr>
      </w:pPr>
      <w:r w:rsidRPr="00760766">
        <w:rPr>
          <w:lang w:val="sv-SE"/>
        </w:rPr>
        <w:t>Om något av ovanstående gäller dig, t</w:t>
      </w:r>
      <w:r w:rsidR="00B32730" w:rsidRPr="00760766">
        <w:rPr>
          <w:lang w:val="sv-SE"/>
        </w:rPr>
        <w:t xml:space="preserve">ala om </w:t>
      </w:r>
      <w:r w:rsidR="00571504" w:rsidRPr="00760766">
        <w:rPr>
          <w:lang w:val="sv-SE"/>
        </w:rPr>
        <w:t xml:space="preserve">det </w:t>
      </w:r>
      <w:r w:rsidR="00B32730" w:rsidRPr="00760766">
        <w:rPr>
          <w:lang w:val="sv-SE"/>
        </w:rPr>
        <w:t xml:space="preserve">för läkaren innan du tar </w:t>
      </w:r>
      <w:r w:rsidR="00A15B81" w:rsidRPr="00760766">
        <w:rPr>
          <w:lang w:val="sv-SE"/>
        </w:rPr>
        <w:t>Rivaroxaban Accord</w:t>
      </w:r>
      <w:r w:rsidRPr="00760766">
        <w:rPr>
          <w:lang w:val="sv-SE"/>
        </w:rPr>
        <w:t>.</w:t>
      </w:r>
      <w:r w:rsidR="00B32730" w:rsidRPr="00760766">
        <w:rPr>
          <w:lang w:val="sv-SE"/>
        </w:rPr>
        <w:t xml:space="preserve"> Läkaren </w:t>
      </w:r>
      <w:r w:rsidR="001315D4" w:rsidRPr="00760766">
        <w:rPr>
          <w:lang w:val="sv-SE"/>
        </w:rPr>
        <w:t xml:space="preserve">kommer </w:t>
      </w:r>
      <w:r w:rsidR="00E0134F" w:rsidRPr="00760766">
        <w:rPr>
          <w:lang w:val="sv-SE"/>
        </w:rPr>
        <w:t xml:space="preserve">då </w:t>
      </w:r>
      <w:r w:rsidR="001315D4" w:rsidRPr="00760766">
        <w:rPr>
          <w:lang w:val="sv-SE"/>
        </w:rPr>
        <w:t>att</w:t>
      </w:r>
      <w:r w:rsidR="00B32730" w:rsidRPr="00760766">
        <w:rPr>
          <w:lang w:val="sv-SE"/>
        </w:rPr>
        <w:t xml:space="preserve"> bestämma </w:t>
      </w:r>
      <w:r w:rsidR="000D4424" w:rsidRPr="00760766">
        <w:rPr>
          <w:lang w:val="sv-SE"/>
        </w:rPr>
        <w:t xml:space="preserve">om du ska behandlas med </w:t>
      </w:r>
      <w:r w:rsidR="006402C1" w:rsidRPr="00760766">
        <w:rPr>
          <w:lang w:val="sv-SE"/>
        </w:rPr>
        <w:t xml:space="preserve">detta läkemedel </w:t>
      </w:r>
      <w:r w:rsidR="001315D4" w:rsidRPr="00760766">
        <w:rPr>
          <w:lang w:val="sv-SE"/>
        </w:rPr>
        <w:t xml:space="preserve">och </w:t>
      </w:r>
      <w:r w:rsidR="003B3C84" w:rsidRPr="00760766">
        <w:rPr>
          <w:lang w:val="sv-SE"/>
        </w:rPr>
        <w:t xml:space="preserve">om </w:t>
      </w:r>
      <w:r w:rsidR="00B32730" w:rsidRPr="00760766">
        <w:rPr>
          <w:lang w:val="sv-SE"/>
        </w:rPr>
        <w:t xml:space="preserve">du </w:t>
      </w:r>
      <w:r w:rsidR="000D4424" w:rsidRPr="00760766">
        <w:rPr>
          <w:lang w:val="sv-SE"/>
        </w:rPr>
        <w:t xml:space="preserve">behöver </w:t>
      </w:r>
      <w:r w:rsidR="00B32730" w:rsidRPr="00760766">
        <w:rPr>
          <w:lang w:val="sv-SE"/>
        </w:rPr>
        <w:t xml:space="preserve">övervakas noggrannare. </w:t>
      </w:r>
    </w:p>
    <w:p w14:paraId="1D1652CA" w14:textId="77777777" w:rsidR="006402C1" w:rsidRPr="00760766" w:rsidRDefault="006402C1" w:rsidP="00257509">
      <w:pPr>
        <w:spacing w:line="240" w:lineRule="auto"/>
        <w:rPr>
          <w:lang w:val="sv-SE"/>
        </w:rPr>
      </w:pPr>
    </w:p>
    <w:p w14:paraId="1D1652CB" w14:textId="77777777" w:rsidR="00DE3DEB" w:rsidRPr="00760766" w:rsidRDefault="00DE3DEB" w:rsidP="00257509">
      <w:pPr>
        <w:keepNext/>
        <w:rPr>
          <w:b/>
          <w:lang w:val="sv-SE"/>
        </w:rPr>
      </w:pPr>
      <w:r w:rsidRPr="00760766">
        <w:rPr>
          <w:b/>
          <w:lang w:val="sv-SE"/>
        </w:rPr>
        <w:t>Om du behöver genomgå en operation</w:t>
      </w:r>
    </w:p>
    <w:p w14:paraId="1D1652CC" w14:textId="77777777" w:rsidR="00DE3DEB" w:rsidRPr="00760766" w:rsidRDefault="00DE3DEB" w:rsidP="009731A2">
      <w:pPr>
        <w:numPr>
          <w:ilvl w:val="0"/>
          <w:numId w:val="28"/>
        </w:numPr>
        <w:spacing w:line="240" w:lineRule="auto"/>
        <w:rPr>
          <w:lang w:val="sv-SE"/>
        </w:rPr>
      </w:pPr>
      <w:r w:rsidRPr="00760766">
        <w:rPr>
          <w:lang w:val="sv-SE"/>
        </w:rPr>
        <w:t xml:space="preserve">är det mycket viktigt att ta </w:t>
      </w:r>
      <w:r w:rsidR="00A15B81" w:rsidRPr="00760766">
        <w:rPr>
          <w:lang w:val="sv-SE"/>
        </w:rPr>
        <w:t>Rivaroxaban Accord</w:t>
      </w:r>
      <w:r w:rsidRPr="00760766">
        <w:rPr>
          <w:lang w:val="sv-SE"/>
        </w:rPr>
        <w:t xml:space="preserve"> före och efter operationen vid exakt de tidpunkter som läkaren </w:t>
      </w:r>
      <w:r w:rsidR="00336633" w:rsidRPr="00760766">
        <w:rPr>
          <w:lang w:val="sv-SE"/>
        </w:rPr>
        <w:t>har talat om för dig</w:t>
      </w:r>
      <w:r w:rsidRPr="00760766">
        <w:rPr>
          <w:lang w:val="sv-SE"/>
        </w:rPr>
        <w:t>.</w:t>
      </w:r>
    </w:p>
    <w:p w14:paraId="1D1652CD" w14:textId="77777777" w:rsidR="00B32730" w:rsidRPr="00760766" w:rsidRDefault="00132A5A" w:rsidP="009731A2">
      <w:pPr>
        <w:numPr>
          <w:ilvl w:val="0"/>
          <w:numId w:val="28"/>
        </w:numPr>
        <w:spacing w:line="240" w:lineRule="auto"/>
        <w:rPr>
          <w:lang w:val="sv-SE"/>
        </w:rPr>
      </w:pPr>
      <w:r w:rsidRPr="00760766">
        <w:rPr>
          <w:bCs/>
          <w:lang w:val="sv-SE"/>
        </w:rPr>
        <w:t>o</w:t>
      </w:r>
      <w:r w:rsidR="00B32730" w:rsidRPr="00760766">
        <w:rPr>
          <w:bCs/>
          <w:lang w:val="sv-SE"/>
        </w:rPr>
        <w:t>m din operation medför en kateter eller injektion i ryggraden</w:t>
      </w:r>
      <w:r w:rsidR="00B32730" w:rsidRPr="00760766">
        <w:rPr>
          <w:lang w:val="sv-SE"/>
        </w:rPr>
        <w:t xml:space="preserve"> (t.ex. för epidural- eller spinalanestesi eller smärtlindring): </w:t>
      </w:r>
    </w:p>
    <w:p w14:paraId="1D1652CE" w14:textId="77777777" w:rsidR="00B32730" w:rsidRPr="00760766" w:rsidRDefault="00992AFB" w:rsidP="00257509">
      <w:pPr>
        <w:tabs>
          <w:tab w:val="clear" w:pos="567"/>
        </w:tabs>
        <w:autoSpaceDE w:val="0"/>
        <w:autoSpaceDN w:val="0"/>
        <w:adjustRightInd w:val="0"/>
        <w:spacing w:line="240" w:lineRule="auto"/>
        <w:ind w:left="1134" w:hanging="567"/>
        <w:rPr>
          <w:lang w:val="sv-SE"/>
        </w:rPr>
      </w:pPr>
      <w:r w:rsidRPr="00760766">
        <w:rPr>
          <w:lang w:val="sv-SE"/>
        </w:rPr>
        <w:t>▪</w:t>
      </w:r>
      <w:r w:rsidR="00B32730" w:rsidRPr="00760766">
        <w:rPr>
          <w:lang w:val="sv-SE"/>
        </w:rPr>
        <w:tab/>
        <w:t xml:space="preserve">det är mycket viktigt att ta </w:t>
      </w:r>
      <w:r w:rsidR="00A15B81" w:rsidRPr="00760766">
        <w:rPr>
          <w:lang w:val="sv-SE"/>
        </w:rPr>
        <w:t>Rivaroxaban Accord</w:t>
      </w:r>
      <w:r w:rsidR="00B32730" w:rsidRPr="00760766">
        <w:rPr>
          <w:lang w:val="sv-SE"/>
        </w:rPr>
        <w:t xml:space="preserve"> exakt vid de tider som läkaren talat om för dig</w:t>
      </w:r>
      <w:r w:rsidR="00EF5079" w:rsidRPr="00760766">
        <w:rPr>
          <w:lang w:val="sv-SE"/>
        </w:rPr>
        <w:t>.</w:t>
      </w:r>
    </w:p>
    <w:p w14:paraId="1D1652CF" w14:textId="77777777" w:rsidR="00B32730" w:rsidRPr="00760766" w:rsidRDefault="00992AFB" w:rsidP="00257509">
      <w:pPr>
        <w:tabs>
          <w:tab w:val="clear" w:pos="567"/>
        </w:tabs>
        <w:autoSpaceDE w:val="0"/>
        <w:autoSpaceDN w:val="0"/>
        <w:adjustRightInd w:val="0"/>
        <w:spacing w:line="240" w:lineRule="auto"/>
        <w:ind w:left="1134" w:hanging="567"/>
        <w:rPr>
          <w:lang w:val="sv-SE"/>
        </w:rPr>
      </w:pPr>
      <w:r w:rsidRPr="00760766">
        <w:rPr>
          <w:lang w:val="sv-SE"/>
        </w:rPr>
        <w:t>▪</w:t>
      </w:r>
      <w:r w:rsidR="00B32730" w:rsidRPr="00760766">
        <w:rPr>
          <w:lang w:val="sv-SE"/>
        </w:rPr>
        <w:tab/>
        <w:t xml:space="preserve">tala omedelbart om för läkaren om du får domningar eller känner svaghet i benen eller får problem med tarmen eller blåsan efter avslutad </w:t>
      </w:r>
      <w:r w:rsidR="00935F3D" w:rsidRPr="00760766">
        <w:rPr>
          <w:lang w:val="sv-SE"/>
        </w:rPr>
        <w:t>bedövning</w:t>
      </w:r>
      <w:r w:rsidR="005B38DC" w:rsidRPr="00760766">
        <w:rPr>
          <w:lang w:val="sv-SE"/>
        </w:rPr>
        <w:t xml:space="preserve"> </w:t>
      </w:r>
      <w:r w:rsidR="00B32730" w:rsidRPr="00760766">
        <w:rPr>
          <w:lang w:val="sv-SE"/>
        </w:rPr>
        <w:t>eftersom det är nödvändigt med snabb vård</w:t>
      </w:r>
      <w:r w:rsidR="00EF5079" w:rsidRPr="00760766">
        <w:rPr>
          <w:lang w:val="sv-SE"/>
        </w:rPr>
        <w:t>.</w:t>
      </w:r>
    </w:p>
    <w:p w14:paraId="1D1652D0" w14:textId="77777777" w:rsidR="00B728D6" w:rsidRPr="00760766" w:rsidRDefault="00B728D6" w:rsidP="00257509">
      <w:pPr>
        <w:keepNext/>
        <w:spacing w:line="240" w:lineRule="auto"/>
        <w:rPr>
          <w:i/>
          <w:iCs/>
          <w:u w:val="single"/>
          <w:lang w:val="sv-SE"/>
        </w:rPr>
      </w:pPr>
    </w:p>
    <w:p w14:paraId="1D1652D1" w14:textId="77777777" w:rsidR="005B09CB" w:rsidRPr="00760766" w:rsidRDefault="005B09CB" w:rsidP="00257509">
      <w:pPr>
        <w:tabs>
          <w:tab w:val="clear" w:pos="567"/>
        </w:tabs>
        <w:spacing w:line="240" w:lineRule="auto"/>
        <w:rPr>
          <w:b/>
          <w:lang w:val="sv-SE"/>
        </w:rPr>
      </w:pPr>
      <w:r w:rsidRPr="00760766">
        <w:rPr>
          <w:b/>
          <w:lang w:val="sv-SE"/>
        </w:rPr>
        <w:t>Barn och ungdomar</w:t>
      </w:r>
    </w:p>
    <w:p w14:paraId="1D1652D2" w14:textId="77777777" w:rsidR="005B09CB" w:rsidRPr="00760766" w:rsidRDefault="00A15B81" w:rsidP="00257509">
      <w:pPr>
        <w:tabs>
          <w:tab w:val="clear" w:pos="567"/>
        </w:tabs>
        <w:spacing w:line="240" w:lineRule="auto"/>
        <w:rPr>
          <w:lang w:val="sv-SE"/>
        </w:rPr>
      </w:pPr>
      <w:r w:rsidRPr="00760766">
        <w:rPr>
          <w:lang w:val="sv-SE"/>
        </w:rPr>
        <w:t>Rivaroxaban Accord</w:t>
      </w:r>
      <w:r w:rsidR="005B09CB" w:rsidRPr="00760766">
        <w:rPr>
          <w:lang w:val="sv-SE"/>
        </w:rPr>
        <w:t xml:space="preserve"> rekommenderas inte till barn eller ungdomar under 18 års ålder. Det finns inte tillräcklig information om användning hos barn och ungdomar.</w:t>
      </w:r>
    </w:p>
    <w:p w14:paraId="1D1652D3" w14:textId="77777777" w:rsidR="005B09CB" w:rsidRPr="00760766" w:rsidRDefault="005B09CB" w:rsidP="00257509">
      <w:pPr>
        <w:keepNext/>
        <w:spacing w:line="240" w:lineRule="auto"/>
        <w:rPr>
          <w:i/>
          <w:iCs/>
          <w:u w:val="single"/>
          <w:lang w:val="sv-SE"/>
        </w:rPr>
      </w:pPr>
    </w:p>
    <w:p w14:paraId="1D1652D4" w14:textId="77777777" w:rsidR="00B32730" w:rsidRPr="00760766" w:rsidRDefault="005B09CB" w:rsidP="00257509">
      <w:pPr>
        <w:keepNext/>
        <w:numPr>
          <w:ilvl w:val="12"/>
          <w:numId w:val="0"/>
        </w:numPr>
        <w:tabs>
          <w:tab w:val="clear" w:pos="567"/>
        </w:tabs>
        <w:spacing w:line="240" w:lineRule="auto"/>
        <w:rPr>
          <w:lang w:val="sv-SE"/>
        </w:rPr>
      </w:pPr>
      <w:r w:rsidRPr="00760766">
        <w:rPr>
          <w:b/>
          <w:bCs/>
          <w:lang w:val="sv-SE"/>
        </w:rPr>
        <w:t>A</w:t>
      </w:r>
      <w:r w:rsidR="00B32730" w:rsidRPr="00760766">
        <w:rPr>
          <w:b/>
          <w:bCs/>
          <w:lang w:val="sv-SE"/>
        </w:rPr>
        <w:t>ndra läkemedel</w:t>
      </w:r>
      <w:r w:rsidRPr="00760766">
        <w:rPr>
          <w:b/>
          <w:bCs/>
          <w:lang w:val="sv-SE"/>
        </w:rPr>
        <w:t xml:space="preserve"> och </w:t>
      </w:r>
      <w:r w:rsidR="00A15B81" w:rsidRPr="00760766">
        <w:rPr>
          <w:b/>
          <w:bCs/>
          <w:lang w:val="sv-SE"/>
        </w:rPr>
        <w:t>Rivaroxaban Accord</w:t>
      </w:r>
    </w:p>
    <w:p w14:paraId="1D1652D5" w14:textId="77777777" w:rsidR="00B32730" w:rsidRPr="00760766" w:rsidRDefault="00B32730" w:rsidP="00257509">
      <w:pPr>
        <w:numPr>
          <w:ilvl w:val="12"/>
          <w:numId w:val="0"/>
        </w:numPr>
        <w:tabs>
          <w:tab w:val="clear" w:pos="567"/>
        </w:tabs>
        <w:spacing w:line="240" w:lineRule="auto"/>
        <w:rPr>
          <w:lang w:val="sv-SE"/>
        </w:rPr>
      </w:pPr>
      <w:r w:rsidRPr="00760766">
        <w:rPr>
          <w:lang w:val="sv-SE"/>
        </w:rPr>
        <w:t>Tala om för läkare eller apotekspersonal om du tar</w:t>
      </w:r>
      <w:r w:rsidR="005B09CB" w:rsidRPr="00760766">
        <w:rPr>
          <w:lang w:val="sv-SE"/>
        </w:rPr>
        <w:t>,</w:t>
      </w:r>
      <w:r w:rsidRPr="00760766">
        <w:rPr>
          <w:lang w:val="sv-SE"/>
        </w:rPr>
        <w:t xml:space="preserve"> nyligen har tagit </w:t>
      </w:r>
      <w:r w:rsidR="005B09CB" w:rsidRPr="00760766">
        <w:rPr>
          <w:lang w:val="sv-SE"/>
        </w:rPr>
        <w:t xml:space="preserve">eller kan tänkas ta </w:t>
      </w:r>
      <w:r w:rsidRPr="00760766">
        <w:rPr>
          <w:lang w:val="sv-SE"/>
        </w:rPr>
        <w:t>andra läkemedel.</w:t>
      </w:r>
    </w:p>
    <w:p w14:paraId="1D1652D6" w14:textId="77777777" w:rsidR="00B32730" w:rsidRPr="00760766" w:rsidRDefault="00B32730" w:rsidP="00760766">
      <w:pPr>
        <w:keepNext/>
        <w:spacing w:line="240" w:lineRule="auto"/>
        <w:rPr>
          <w:b/>
          <w:bCs/>
          <w:lang w:val="sv-SE"/>
        </w:rPr>
      </w:pPr>
      <w:r w:rsidRPr="00760766">
        <w:rPr>
          <w:b/>
          <w:bCs/>
          <w:lang w:val="sv-SE"/>
        </w:rPr>
        <w:lastRenderedPageBreak/>
        <w:t>Om du tar</w:t>
      </w:r>
    </w:p>
    <w:p w14:paraId="1D1652D7" w14:textId="77777777" w:rsidR="00B32730" w:rsidRPr="00760766" w:rsidRDefault="00992AFB" w:rsidP="00760766">
      <w:pPr>
        <w:keepNext/>
        <w:tabs>
          <w:tab w:val="clear" w:pos="567"/>
        </w:tabs>
        <w:spacing w:line="240" w:lineRule="auto"/>
        <w:ind w:left="567" w:hanging="567"/>
        <w:rPr>
          <w:lang w:val="sv-SE"/>
        </w:rPr>
      </w:pPr>
      <w:r w:rsidRPr="00760766">
        <w:rPr>
          <w:lang w:val="sv-SE"/>
        </w:rPr>
        <w:t>▪</w:t>
      </w:r>
      <w:r w:rsidR="00B32730" w:rsidRPr="00760766">
        <w:rPr>
          <w:lang w:val="sv-SE"/>
        </w:rPr>
        <w:tab/>
      </w:r>
      <w:r w:rsidR="00B32730" w:rsidRPr="00760766">
        <w:rPr>
          <w:bCs/>
          <w:lang w:val="sv-SE"/>
        </w:rPr>
        <w:t xml:space="preserve">vissa </w:t>
      </w:r>
      <w:r w:rsidR="00BF0601" w:rsidRPr="00760766">
        <w:rPr>
          <w:bCs/>
          <w:lang w:val="sv-SE"/>
        </w:rPr>
        <w:t>läkemedel</w:t>
      </w:r>
      <w:r w:rsidR="00B32730" w:rsidRPr="00760766">
        <w:rPr>
          <w:bCs/>
          <w:lang w:val="sv-SE"/>
        </w:rPr>
        <w:t xml:space="preserve"> för svampinfektioner</w:t>
      </w:r>
      <w:r w:rsidR="00B32730" w:rsidRPr="00760766">
        <w:rPr>
          <w:lang w:val="sv-SE"/>
        </w:rPr>
        <w:t xml:space="preserve"> (t.ex. </w:t>
      </w:r>
      <w:r w:rsidR="006D2591" w:rsidRPr="00760766">
        <w:rPr>
          <w:lang w:val="sv-SE"/>
        </w:rPr>
        <w:t>flukonazol,</w:t>
      </w:r>
      <w:r w:rsidR="0003423B" w:rsidRPr="00760766" w:rsidDel="0003423B">
        <w:rPr>
          <w:lang w:val="sv-SE"/>
        </w:rPr>
        <w:t xml:space="preserve"> </w:t>
      </w:r>
      <w:r w:rsidR="00804FC9" w:rsidRPr="00760766">
        <w:rPr>
          <w:lang w:val="sv-SE"/>
        </w:rPr>
        <w:t xml:space="preserve">itrakonazol, vorikonazol, </w:t>
      </w:r>
      <w:r w:rsidR="00DC0A66" w:rsidRPr="00760766">
        <w:rPr>
          <w:lang w:val="sv-SE"/>
        </w:rPr>
        <w:t>posakonazol</w:t>
      </w:r>
      <w:r w:rsidR="00B32730" w:rsidRPr="00760766">
        <w:rPr>
          <w:lang w:val="sv-SE"/>
        </w:rPr>
        <w:t>) såvida de inte endast appliceras på huden</w:t>
      </w:r>
    </w:p>
    <w:p w14:paraId="1D1652D8" w14:textId="77777777" w:rsidR="0003423B" w:rsidRPr="00760766" w:rsidRDefault="0003423B" w:rsidP="00760766">
      <w:pPr>
        <w:keepNext/>
        <w:ind w:left="567" w:hanging="567"/>
        <w:rPr>
          <w:lang w:val="sv-SE"/>
        </w:rPr>
      </w:pPr>
      <w:r w:rsidRPr="00760766">
        <w:rPr>
          <w:lang w:val="sv-SE"/>
        </w:rPr>
        <w:t>▪</w:t>
      </w:r>
      <w:r w:rsidRPr="00760766">
        <w:rPr>
          <w:lang w:val="sv-SE"/>
        </w:rPr>
        <w:tab/>
        <w:t>ketokonazoltabletter (används för Cushings syndrom – när kroppen producerar för mycket kortisol)</w:t>
      </w:r>
    </w:p>
    <w:p w14:paraId="1D1652D9" w14:textId="77777777" w:rsidR="006D2591" w:rsidRPr="00760766" w:rsidRDefault="006D2591" w:rsidP="00760766">
      <w:pPr>
        <w:keepNext/>
        <w:tabs>
          <w:tab w:val="clear" w:pos="567"/>
        </w:tabs>
        <w:spacing w:line="240" w:lineRule="auto"/>
        <w:ind w:left="567" w:hanging="567"/>
        <w:rPr>
          <w:bCs/>
          <w:lang w:val="sv-SE"/>
        </w:rPr>
      </w:pPr>
      <w:r w:rsidRPr="00760766">
        <w:rPr>
          <w:lang w:val="sv-SE"/>
        </w:rPr>
        <w:t>▪</w:t>
      </w:r>
      <w:r w:rsidRPr="00760766">
        <w:rPr>
          <w:lang w:val="sv-SE"/>
        </w:rPr>
        <w:tab/>
        <w:t>vissa läkemedel för bakteriella infektioner (t.ex. klaritromycin, erytromycin)</w:t>
      </w:r>
    </w:p>
    <w:p w14:paraId="1D1652DA" w14:textId="77777777" w:rsidR="00B32730" w:rsidRPr="00760766" w:rsidRDefault="00992AFB" w:rsidP="00760766">
      <w:pPr>
        <w:keepNext/>
        <w:spacing w:line="240" w:lineRule="auto"/>
        <w:ind w:left="567" w:hanging="567"/>
        <w:rPr>
          <w:bCs/>
          <w:lang w:val="sv-SE"/>
        </w:rPr>
      </w:pPr>
      <w:r w:rsidRPr="00760766">
        <w:rPr>
          <w:lang w:val="sv-SE"/>
        </w:rPr>
        <w:t>▪</w:t>
      </w:r>
      <w:r w:rsidR="00B32730" w:rsidRPr="00760766">
        <w:rPr>
          <w:lang w:val="sv-SE"/>
        </w:rPr>
        <w:tab/>
      </w:r>
      <w:r w:rsidR="000D4424" w:rsidRPr="00760766">
        <w:rPr>
          <w:lang w:val="sv-SE"/>
        </w:rPr>
        <w:t xml:space="preserve">vissa </w:t>
      </w:r>
      <w:r w:rsidR="00B32730" w:rsidRPr="00760766">
        <w:rPr>
          <w:bCs/>
          <w:lang w:val="sv-SE"/>
        </w:rPr>
        <w:t>antivirus</w:t>
      </w:r>
      <w:r w:rsidR="00BF0601" w:rsidRPr="00760766">
        <w:rPr>
          <w:bCs/>
          <w:lang w:val="sv-SE"/>
        </w:rPr>
        <w:t>läkemedel</w:t>
      </w:r>
      <w:r w:rsidR="00B32730" w:rsidRPr="00760766">
        <w:rPr>
          <w:bCs/>
          <w:lang w:val="sv-SE"/>
        </w:rPr>
        <w:t xml:space="preserve"> för HIV/AIDS</w:t>
      </w:r>
      <w:r w:rsidR="00B32730" w:rsidRPr="00760766">
        <w:rPr>
          <w:lang w:val="sv-SE"/>
        </w:rPr>
        <w:t xml:space="preserve"> (t.ex. ritonavir)</w:t>
      </w:r>
    </w:p>
    <w:p w14:paraId="1D1652DB" w14:textId="77777777" w:rsidR="00B32730" w:rsidRPr="00760766" w:rsidRDefault="00992AFB" w:rsidP="00760766">
      <w:pPr>
        <w:keepNext/>
        <w:tabs>
          <w:tab w:val="clear" w:pos="567"/>
          <w:tab w:val="left" w:pos="1134"/>
        </w:tabs>
        <w:spacing w:line="240" w:lineRule="auto"/>
        <w:ind w:left="567" w:hanging="567"/>
        <w:rPr>
          <w:lang w:val="sv-SE"/>
        </w:rPr>
      </w:pPr>
      <w:r w:rsidRPr="00760766">
        <w:rPr>
          <w:lang w:val="sv-SE"/>
        </w:rPr>
        <w:t>▪</w:t>
      </w:r>
      <w:r w:rsidR="00B32730" w:rsidRPr="00760766">
        <w:rPr>
          <w:lang w:val="sv-SE"/>
        </w:rPr>
        <w:tab/>
        <w:t xml:space="preserve">andra </w:t>
      </w:r>
      <w:r w:rsidR="00BF0601" w:rsidRPr="00760766">
        <w:rPr>
          <w:bCs/>
          <w:lang w:val="sv-SE"/>
        </w:rPr>
        <w:t>läkemedel</w:t>
      </w:r>
      <w:r w:rsidR="00B32730" w:rsidRPr="00760766">
        <w:rPr>
          <w:lang w:val="sv-SE"/>
        </w:rPr>
        <w:t xml:space="preserve"> som </w:t>
      </w:r>
      <w:r w:rsidR="00B32730" w:rsidRPr="00760766">
        <w:rPr>
          <w:bCs/>
          <w:lang w:val="sv-SE"/>
        </w:rPr>
        <w:t>minskar blodkoagulationen</w:t>
      </w:r>
      <w:r w:rsidR="00B32730" w:rsidRPr="00760766">
        <w:rPr>
          <w:lang w:val="sv-SE"/>
        </w:rPr>
        <w:t xml:space="preserve"> (t.ex. enoxaparin</w:t>
      </w:r>
      <w:r w:rsidR="005B09CB" w:rsidRPr="00760766">
        <w:rPr>
          <w:lang w:val="sv-SE"/>
        </w:rPr>
        <w:t>,</w:t>
      </w:r>
      <w:r w:rsidR="00B32730" w:rsidRPr="00760766">
        <w:rPr>
          <w:lang w:val="sv-SE"/>
        </w:rPr>
        <w:t xml:space="preserve"> klopidogrel</w:t>
      </w:r>
      <w:r w:rsidR="005B09CB" w:rsidRPr="00760766">
        <w:rPr>
          <w:lang w:val="sv-SE"/>
        </w:rPr>
        <w:t xml:space="preserve"> eller vitamin K-antagonister som warfarin och acenokumarol</w:t>
      </w:r>
      <w:r w:rsidR="00B32730" w:rsidRPr="00760766">
        <w:rPr>
          <w:lang w:val="sv-SE"/>
        </w:rPr>
        <w:t xml:space="preserve">) </w:t>
      </w:r>
    </w:p>
    <w:p w14:paraId="1D1652DC" w14:textId="77777777" w:rsidR="00B32730" w:rsidRPr="00760766" w:rsidRDefault="00992AFB" w:rsidP="00760766">
      <w:pPr>
        <w:keepNext/>
        <w:spacing w:line="240" w:lineRule="auto"/>
        <w:ind w:left="567" w:hanging="567"/>
        <w:rPr>
          <w:lang w:val="sv-SE"/>
        </w:rPr>
      </w:pPr>
      <w:r w:rsidRPr="00760766">
        <w:rPr>
          <w:lang w:val="sv-SE"/>
        </w:rPr>
        <w:t>▪</w:t>
      </w:r>
      <w:r w:rsidR="00B32730" w:rsidRPr="00760766">
        <w:rPr>
          <w:lang w:val="sv-SE"/>
        </w:rPr>
        <w:tab/>
      </w:r>
      <w:r w:rsidR="00B32730" w:rsidRPr="00760766">
        <w:rPr>
          <w:bCs/>
          <w:lang w:val="sv-SE"/>
        </w:rPr>
        <w:t xml:space="preserve">antiinflammatoriska och smärtlindrande </w:t>
      </w:r>
      <w:r w:rsidR="00BF0601" w:rsidRPr="00760766">
        <w:rPr>
          <w:bCs/>
          <w:lang w:val="sv-SE"/>
        </w:rPr>
        <w:t>läkemedel</w:t>
      </w:r>
      <w:r w:rsidR="00B32730" w:rsidRPr="00760766">
        <w:rPr>
          <w:lang w:val="sv-SE"/>
        </w:rPr>
        <w:t xml:space="preserve"> (t.ex. naproxen eller acetylsalicylsyra)</w:t>
      </w:r>
    </w:p>
    <w:p w14:paraId="1D1652DD" w14:textId="77777777" w:rsidR="00C84B84" w:rsidRPr="00760766" w:rsidRDefault="00C84B84" w:rsidP="00760766">
      <w:pPr>
        <w:keepNext/>
        <w:spacing w:line="240" w:lineRule="auto"/>
        <w:ind w:left="567" w:hanging="567"/>
        <w:rPr>
          <w:lang w:val="sv-SE"/>
        </w:rPr>
      </w:pPr>
      <w:r w:rsidRPr="00760766">
        <w:rPr>
          <w:lang w:val="sv-SE"/>
        </w:rPr>
        <w:t>▪</w:t>
      </w:r>
      <w:r w:rsidRPr="00760766">
        <w:rPr>
          <w:lang w:val="sv-SE"/>
        </w:rPr>
        <w:tab/>
        <w:t>dronedaron, en medicin för att behandla onormala hjärtslag</w:t>
      </w:r>
    </w:p>
    <w:p w14:paraId="1D1652DE" w14:textId="77777777" w:rsidR="00DE3DEB" w:rsidRPr="00760766" w:rsidRDefault="00DE3DEB" w:rsidP="00760766">
      <w:pPr>
        <w:keepNext/>
        <w:ind w:left="567" w:hanging="567"/>
        <w:rPr>
          <w:lang w:val="sv-SE"/>
        </w:rPr>
      </w:pPr>
      <w:r w:rsidRPr="00760766">
        <w:rPr>
          <w:lang w:val="sv-SE"/>
        </w:rPr>
        <w:t>▪</w:t>
      </w:r>
      <w:r w:rsidRPr="00760766">
        <w:rPr>
          <w:lang w:val="sv-SE"/>
        </w:rPr>
        <w:tab/>
        <w:t xml:space="preserve">vissa </w:t>
      </w:r>
      <w:r w:rsidR="00BF0601" w:rsidRPr="00760766">
        <w:rPr>
          <w:bCs/>
          <w:lang w:val="sv-SE"/>
        </w:rPr>
        <w:t>läkemedel</w:t>
      </w:r>
      <w:r w:rsidRPr="00760766">
        <w:rPr>
          <w:lang w:val="sv-SE"/>
        </w:rPr>
        <w:t xml:space="preserve"> mot depression (selektiva serotoninåterupptagshämmare (SSRI) eller serotonin- och noradrenalinåterupptagshämmare (SNRI)</w:t>
      </w:r>
      <w:r w:rsidR="00ED32E9" w:rsidRPr="00760766">
        <w:rPr>
          <w:lang w:val="sv-SE"/>
        </w:rPr>
        <w:t>)</w:t>
      </w:r>
      <w:r w:rsidRPr="00760766">
        <w:rPr>
          <w:lang w:val="sv-SE"/>
        </w:rPr>
        <w:t>.</w:t>
      </w:r>
    </w:p>
    <w:p w14:paraId="1D1652DF" w14:textId="77777777" w:rsidR="006402C1" w:rsidRPr="00760766" w:rsidRDefault="006402C1" w:rsidP="00257509">
      <w:pPr>
        <w:spacing w:line="240" w:lineRule="auto"/>
        <w:ind w:left="567"/>
        <w:rPr>
          <w:b/>
          <w:bCs/>
          <w:lang w:val="sv-SE"/>
        </w:rPr>
      </w:pPr>
    </w:p>
    <w:p w14:paraId="1D1652E0" w14:textId="77777777" w:rsidR="00380142" w:rsidRPr="00760766" w:rsidRDefault="00064FD6" w:rsidP="00760766">
      <w:pPr>
        <w:spacing w:line="240" w:lineRule="auto"/>
        <w:rPr>
          <w:lang w:val="sv-SE"/>
        </w:rPr>
      </w:pPr>
      <w:r w:rsidRPr="00760766">
        <w:rPr>
          <w:lang w:val="sv-SE"/>
        </w:rPr>
        <w:t>Om något av ovanstående gäller dig, t</w:t>
      </w:r>
      <w:r w:rsidR="00B32730" w:rsidRPr="00760766">
        <w:rPr>
          <w:lang w:val="sv-SE"/>
        </w:rPr>
        <w:t>ala om det för läkare</w:t>
      </w:r>
      <w:r w:rsidR="00E0134F" w:rsidRPr="00760766">
        <w:rPr>
          <w:lang w:val="sv-SE"/>
        </w:rPr>
        <w:t>n</w:t>
      </w:r>
      <w:r w:rsidR="00B32730" w:rsidRPr="00760766">
        <w:rPr>
          <w:lang w:val="sv-SE"/>
        </w:rPr>
        <w:t xml:space="preserve"> innan du tar </w:t>
      </w:r>
      <w:r w:rsidR="00A15B81" w:rsidRPr="00760766">
        <w:rPr>
          <w:lang w:val="sv-SE"/>
        </w:rPr>
        <w:t>Rivaroxaban Accord</w:t>
      </w:r>
      <w:r w:rsidR="00B32730" w:rsidRPr="00760766">
        <w:rPr>
          <w:lang w:val="sv-SE"/>
        </w:rPr>
        <w:t xml:space="preserve"> eftersom effekt</w:t>
      </w:r>
      <w:r w:rsidR="005B09CB" w:rsidRPr="00760766">
        <w:rPr>
          <w:lang w:val="sv-SE"/>
        </w:rPr>
        <w:t xml:space="preserve">en av </w:t>
      </w:r>
      <w:r w:rsidR="00A15B81" w:rsidRPr="00760766">
        <w:rPr>
          <w:lang w:val="sv-SE"/>
        </w:rPr>
        <w:t>Rivaroxaban Accord</w:t>
      </w:r>
      <w:r w:rsidR="00B32730" w:rsidRPr="00760766">
        <w:rPr>
          <w:lang w:val="sv-SE"/>
        </w:rPr>
        <w:t xml:space="preserve"> kan </w:t>
      </w:r>
      <w:r w:rsidR="001D5AF4" w:rsidRPr="00760766">
        <w:rPr>
          <w:lang w:val="sv-SE"/>
        </w:rPr>
        <w:t>öka</w:t>
      </w:r>
      <w:r w:rsidR="00B32730" w:rsidRPr="00760766">
        <w:rPr>
          <w:lang w:val="sv-SE"/>
        </w:rPr>
        <w:t xml:space="preserve">. Läkaren </w:t>
      </w:r>
      <w:r w:rsidR="00804FC9" w:rsidRPr="00760766">
        <w:rPr>
          <w:lang w:val="sv-SE"/>
        </w:rPr>
        <w:t xml:space="preserve">kommer </w:t>
      </w:r>
      <w:r w:rsidR="00E0134F" w:rsidRPr="00760766">
        <w:rPr>
          <w:lang w:val="sv-SE"/>
        </w:rPr>
        <w:t xml:space="preserve">då </w:t>
      </w:r>
      <w:r w:rsidR="00804FC9" w:rsidRPr="00760766">
        <w:rPr>
          <w:lang w:val="sv-SE"/>
        </w:rPr>
        <w:t>att</w:t>
      </w:r>
      <w:r w:rsidR="00B32730" w:rsidRPr="00760766">
        <w:rPr>
          <w:lang w:val="sv-SE"/>
        </w:rPr>
        <w:t xml:space="preserve"> bestämma </w:t>
      </w:r>
      <w:r w:rsidR="000D4424" w:rsidRPr="00760766">
        <w:rPr>
          <w:lang w:val="sv-SE"/>
        </w:rPr>
        <w:t xml:space="preserve">om du ska behandlas med </w:t>
      </w:r>
      <w:r w:rsidR="006402C1" w:rsidRPr="00760766">
        <w:rPr>
          <w:lang w:val="sv-SE"/>
        </w:rPr>
        <w:t xml:space="preserve">detta läkemedel </w:t>
      </w:r>
      <w:r w:rsidR="00804FC9" w:rsidRPr="00760766">
        <w:rPr>
          <w:lang w:val="sv-SE"/>
        </w:rPr>
        <w:t>och</w:t>
      </w:r>
      <w:r w:rsidR="000D4424" w:rsidRPr="00760766">
        <w:rPr>
          <w:lang w:val="sv-SE"/>
        </w:rPr>
        <w:t xml:space="preserve"> </w:t>
      </w:r>
      <w:r w:rsidR="003B3C84" w:rsidRPr="00760766">
        <w:rPr>
          <w:lang w:val="sv-SE"/>
        </w:rPr>
        <w:t xml:space="preserve">om </w:t>
      </w:r>
      <w:r w:rsidR="00B32730" w:rsidRPr="00760766">
        <w:rPr>
          <w:lang w:val="sv-SE"/>
        </w:rPr>
        <w:t xml:space="preserve">du </w:t>
      </w:r>
      <w:r w:rsidR="000D4424" w:rsidRPr="00760766">
        <w:rPr>
          <w:lang w:val="sv-SE"/>
        </w:rPr>
        <w:t xml:space="preserve">behöver </w:t>
      </w:r>
      <w:r w:rsidR="00B32730" w:rsidRPr="00760766">
        <w:rPr>
          <w:lang w:val="sv-SE"/>
        </w:rPr>
        <w:t>övervakas noggrannare.</w:t>
      </w:r>
    </w:p>
    <w:p w14:paraId="1D1652E1" w14:textId="77777777" w:rsidR="00380142" w:rsidRPr="00760766" w:rsidRDefault="004D2D5D" w:rsidP="00760766">
      <w:pPr>
        <w:rPr>
          <w:b/>
          <w:lang w:val="sv-SE"/>
        </w:rPr>
      </w:pPr>
      <w:r w:rsidRPr="00760766">
        <w:rPr>
          <w:lang w:val="sv-SE"/>
        </w:rPr>
        <w:t xml:space="preserve">Om din läkare anser att du löper ökad risk att utveckla mag- eller tarmsår, kan </w:t>
      </w:r>
      <w:r w:rsidR="00A905ED" w:rsidRPr="00760766">
        <w:rPr>
          <w:lang w:val="sv-SE"/>
        </w:rPr>
        <w:t xml:space="preserve">du få </w:t>
      </w:r>
      <w:r w:rsidR="00E14A56" w:rsidRPr="00760766">
        <w:rPr>
          <w:lang w:val="sv-SE"/>
        </w:rPr>
        <w:t>förebyggande behandling mot detta.</w:t>
      </w:r>
    </w:p>
    <w:p w14:paraId="1D1652E2" w14:textId="77777777" w:rsidR="00B32730" w:rsidRPr="00760766" w:rsidRDefault="00B32730" w:rsidP="00257509">
      <w:pPr>
        <w:spacing w:line="240" w:lineRule="auto"/>
        <w:ind w:left="567"/>
        <w:rPr>
          <w:lang w:val="sv-SE"/>
        </w:rPr>
      </w:pPr>
    </w:p>
    <w:p w14:paraId="1D1652E3" w14:textId="77777777" w:rsidR="00804FC9" w:rsidRPr="00760766" w:rsidRDefault="00804FC9" w:rsidP="00760766">
      <w:pPr>
        <w:keepNext/>
        <w:spacing w:line="240" w:lineRule="auto"/>
        <w:rPr>
          <w:b/>
          <w:bCs/>
          <w:lang w:val="sv-SE"/>
        </w:rPr>
      </w:pPr>
      <w:r w:rsidRPr="00760766">
        <w:rPr>
          <w:b/>
          <w:bCs/>
          <w:lang w:val="sv-SE"/>
        </w:rPr>
        <w:t>Om du tar</w:t>
      </w:r>
    </w:p>
    <w:p w14:paraId="1D1652E4" w14:textId="77777777" w:rsidR="00804FC9" w:rsidRPr="00760766" w:rsidRDefault="00992AFB" w:rsidP="00760766">
      <w:pPr>
        <w:numPr>
          <w:ilvl w:val="12"/>
          <w:numId w:val="0"/>
        </w:numPr>
        <w:spacing w:line="240" w:lineRule="auto"/>
        <w:ind w:left="567" w:hanging="567"/>
        <w:rPr>
          <w:bCs/>
          <w:lang w:val="sv-SE"/>
        </w:rPr>
      </w:pPr>
      <w:r w:rsidRPr="00760766">
        <w:rPr>
          <w:lang w:val="sv-SE"/>
        </w:rPr>
        <w:t>▪</w:t>
      </w:r>
      <w:r w:rsidR="00804FC9" w:rsidRPr="00760766">
        <w:rPr>
          <w:lang w:val="sv-SE"/>
        </w:rPr>
        <w:tab/>
      </w:r>
      <w:r w:rsidR="00804FC9" w:rsidRPr="00760766">
        <w:rPr>
          <w:bCs/>
          <w:lang w:val="sv-SE"/>
        </w:rPr>
        <w:t xml:space="preserve">vissa </w:t>
      </w:r>
      <w:r w:rsidR="00BF0601" w:rsidRPr="00760766">
        <w:rPr>
          <w:bCs/>
          <w:lang w:val="sv-SE"/>
        </w:rPr>
        <w:t>läkemedel</w:t>
      </w:r>
      <w:r w:rsidR="00804FC9" w:rsidRPr="00760766">
        <w:rPr>
          <w:bCs/>
          <w:lang w:val="sv-SE"/>
        </w:rPr>
        <w:t xml:space="preserve"> för behandling av epilepsi (fenytoin, karbamazepin, fenobarbital)</w:t>
      </w:r>
    </w:p>
    <w:p w14:paraId="1D1652E5" w14:textId="77777777" w:rsidR="00804FC9" w:rsidRPr="00760766" w:rsidRDefault="00992AFB" w:rsidP="00760766">
      <w:pPr>
        <w:numPr>
          <w:ilvl w:val="12"/>
          <w:numId w:val="0"/>
        </w:numPr>
        <w:spacing w:line="240" w:lineRule="auto"/>
        <w:ind w:left="567" w:hanging="567"/>
        <w:rPr>
          <w:lang w:val="sv-SE"/>
        </w:rPr>
      </w:pPr>
      <w:r w:rsidRPr="00760766">
        <w:rPr>
          <w:lang w:val="sv-SE"/>
        </w:rPr>
        <w:t>▪</w:t>
      </w:r>
      <w:r w:rsidR="00804FC9" w:rsidRPr="00760766">
        <w:rPr>
          <w:lang w:val="sv-SE"/>
        </w:rPr>
        <w:tab/>
        <w:t>johannesört</w:t>
      </w:r>
      <w:r w:rsidR="006402C1" w:rsidRPr="00760766">
        <w:rPr>
          <w:lang w:val="sv-SE"/>
        </w:rPr>
        <w:t xml:space="preserve"> (</w:t>
      </w:r>
      <w:r w:rsidR="006402C1" w:rsidRPr="00760766">
        <w:rPr>
          <w:i/>
          <w:lang w:val="sv-SE"/>
        </w:rPr>
        <w:t>Hypericum perforatum</w:t>
      </w:r>
      <w:r w:rsidR="006402C1" w:rsidRPr="00760766">
        <w:rPr>
          <w:lang w:val="sv-SE"/>
        </w:rPr>
        <w:t>)</w:t>
      </w:r>
      <w:r w:rsidR="00804FC9" w:rsidRPr="00760766">
        <w:rPr>
          <w:lang w:val="sv-SE"/>
        </w:rPr>
        <w:t xml:space="preserve">, ett </w:t>
      </w:r>
      <w:r w:rsidR="00CE2A86" w:rsidRPr="00760766">
        <w:rPr>
          <w:lang w:val="sv-SE"/>
        </w:rPr>
        <w:t>traditionellt växtbaserat läkemedel</w:t>
      </w:r>
      <w:r w:rsidR="00804FC9" w:rsidRPr="00760766">
        <w:rPr>
          <w:lang w:val="sv-SE"/>
        </w:rPr>
        <w:t xml:space="preserve"> </w:t>
      </w:r>
      <w:r w:rsidR="00DC0A66" w:rsidRPr="00760766">
        <w:rPr>
          <w:lang w:val="sv-SE"/>
        </w:rPr>
        <w:t>som används mot</w:t>
      </w:r>
      <w:r w:rsidR="00804FC9" w:rsidRPr="00760766">
        <w:rPr>
          <w:lang w:val="sv-SE"/>
        </w:rPr>
        <w:t xml:space="preserve"> </w:t>
      </w:r>
      <w:r w:rsidR="00CE2A86" w:rsidRPr="00760766">
        <w:rPr>
          <w:lang w:val="sv-SE"/>
        </w:rPr>
        <w:t>lätt nedstämdhet och lindrig oro</w:t>
      </w:r>
    </w:p>
    <w:p w14:paraId="1D1652E6" w14:textId="77777777" w:rsidR="00804FC9" w:rsidRPr="00760766" w:rsidRDefault="00992AFB" w:rsidP="00760766">
      <w:pPr>
        <w:numPr>
          <w:ilvl w:val="12"/>
          <w:numId w:val="0"/>
        </w:numPr>
        <w:spacing w:line="240" w:lineRule="auto"/>
        <w:ind w:left="567" w:hanging="567"/>
        <w:rPr>
          <w:lang w:val="sv-SE"/>
        </w:rPr>
      </w:pPr>
      <w:r w:rsidRPr="00760766">
        <w:rPr>
          <w:lang w:val="sv-SE"/>
        </w:rPr>
        <w:t>▪</w:t>
      </w:r>
      <w:r w:rsidR="00804FC9" w:rsidRPr="00760766">
        <w:rPr>
          <w:lang w:val="sv-SE"/>
        </w:rPr>
        <w:tab/>
        <w:t>rifampicin, ett antibiotikum</w:t>
      </w:r>
      <w:r w:rsidR="00336633" w:rsidRPr="00760766">
        <w:rPr>
          <w:lang w:val="sv-SE"/>
        </w:rPr>
        <w:t>.</w:t>
      </w:r>
    </w:p>
    <w:p w14:paraId="1D1652E7" w14:textId="77777777" w:rsidR="006402C1" w:rsidRPr="00760766" w:rsidRDefault="006402C1" w:rsidP="00257509">
      <w:pPr>
        <w:spacing w:line="240" w:lineRule="auto"/>
        <w:ind w:left="567"/>
        <w:rPr>
          <w:b/>
          <w:bCs/>
          <w:lang w:val="sv-SE"/>
        </w:rPr>
      </w:pPr>
    </w:p>
    <w:p w14:paraId="1D1652E8" w14:textId="77777777" w:rsidR="00804FC9" w:rsidRPr="00760766" w:rsidRDefault="00064FD6" w:rsidP="00760766">
      <w:pPr>
        <w:spacing w:line="240" w:lineRule="auto"/>
        <w:rPr>
          <w:lang w:val="sv-SE"/>
        </w:rPr>
      </w:pPr>
      <w:r w:rsidRPr="00760766">
        <w:rPr>
          <w:lang w:val="sv-SE"/>
        </w:rPr>
        <w:t>Om något av ovanstående gäller dig,</w:t>
      </w:r>
      <w:r w:rsidR="00361156" w:rsidRPr="00760766">
        <w:rPr>
          <w:lang w:val="sv-SE"/>
        </w:rPr>
        <w:t xml:space="preserve"> </w:t>
      </w:r>
      <w:r w:rsidRPr="00760766">
        <w:rPr>
          <w:lang w:val="sv-SE"/>
        </w:rPr>
        <w:t>t</w:t>
      </w:r>
      <w:r w:rsidR="00804FC9" w:rsidRPr="00760766">
        <w:rPr>
          <w:lang w:val="sv-SE"/>
        </w:rPr>
        <w:t xml:space="preserve">ala om </w:t>
      </w:r>
      <w:r w:rsidR="00992AFB" w:rsidRPr="00760766">
        <w:rPr>
          <w:lang w:val="sv-SE"/>
        </w:rPr>
        <w:t xml:space="preserve">det </w:t>
      </w:r>
      <w:r w:rsidR="00804FC9" w:rsidRPr="00760766">
        <w:rPr>
          <w:lang w:val="sv-SE"/>
        </w:rPr>
        <w:t>för läkare</w:t>
      </w:r>
      <w:r w:rsidR="00E0134F" w:rsidRPr="00760766">
        <w:rPr>
          <w:lang w:val="sv-SE"/>
        </w:rPr>
        <w:t>n</w:t>
      </w:r>
      <w:r w:rsidR="00804FC9" w:rsidRPr="00760766">
        <w:rPr>
          <w:lang w:val="sv-SE"/>
        </w:rPr>
        <w:t xml:space="preserve"> innan du tar </w:t>
      </w:r>
      <w:r w:rsidR="00A15B81" w:rsidRPr="00760766">
        <w:rPr>
          <w:lang w:val="sv-SE"/>
        </w:rPr>
        <w:t>Rivaroxaban Accord</w:t>
      </w:r>
      <w:r w:rsidR="00804FC9" w:rsidRPr="00760766">
        <w:rPr>
          <w:lang w:val="sv-SE"/>
        </w:rPr>
        <w:t xml:space="preserve"> eftersom effekt</w:t>
      </w:r>
      <w:r w:rsidR="005B09CB" w:rsidRPr="00760766">
        <w:rPr>
          <w:lang w:val="sv-SE"/>
        </w:rPr>
        <w:t xml:space="preserve">en av </w:t>
      </w:r>
      <w:r w:rsidR="00A15B81" w:rsidRPr="00760766">
        <w:rPr>
          <w:lang w:val="sv-SE"/>
        </w:rPr>
        <w:t>Rivaroxaban Accord</w:t>
      </w:r>
      <w:r w:rsidR="00804FC9" w:rsidRPr="00760766">
        <w:rPr>
          <w:lang w:val="sv-SE"/>
        </w:rPr>
        <w:t xml:space="preserve"> kan </w:t>
      </w:r>
      <w:r w:rsidR="002C4FBB" w:rsidRPr="00760766">
        <w:rPr>
          <w:lang w:val="sv-SE"/>
        </w:rPr>
        <w:t>minska</w:t>
      </w:r>
      <w:r w:rsidR="00804FC9" w:rsidRPr="00760766">
        <w:rPr>
          <w:lang w:val="sv-SE"/>
        </w:rPr>
        <w:t xml:space="preserve">. Läkaren kommer </w:t>
      </w:r>
      <w:r w:rsidR="00E0134F" w:rsidRPr="00760766">
        <w:rPr>
          <w:lang w:val="sv-SE"/>
        </w:rPr>
        <w:t xml:space="preserve">då </w:t>
      </w:r>
      <w:r w:rsidR="00804FC9" w:rsidRPr="00760766">
        <w:rPr>
          <w:lang w:val="sv-SE"/>
        </w:rPr>
        <w:t xml:space="preserve">att bestämma om du ska behandlas med </w:t>
      </w:r>
      <w:r w:rsidR="00A15B81" w:rsidRPr="00760766">
        <w:rPr>
          <w:lang w:val="sv-SE"/>
        </w:rPr>
        <w:t>Rivaroxaban Accord</w:t>
      </w:r>
      <w:r w:rsidR="00804FC9" w:rsidRPr="00760766">
        <w:rPr>
          <w:lang w:val="sv-SE"/>
        </w:rPr>
        <w:t xml:space="preserve"> och om du behöver övervakas noggrannare. </w:t>
      </w:r>
    </w:p>
    <w:p w14:paraId="1D1652E9" w14:textId="77777777" w:rsidR="00804FC9" w:rsidRPr="00760766" w:rsidRDefault="00804FC9" w:rsidP="00257509">
      <w:pPr>
        <w:numPr>
          <w:ilvl w:val="12"/>
          <w:numId w:val="0"/>
        </w:numPr>
        <w:spacing w:line="240" w:lineRule="auto"/>
        <w:rPr>
          <w:lang w:val="sv-SE"/>
        </w:rPr>
      </w:pPr>
    </w:p>
    <w:p w14:paraId="1D1652EA" w14:textId="77777777" w:rsidR="00B32730" w:rsidRPr="00760766" w:rsidRDefault="00B32730" w:rsidP="00257509">
      <w:pPr>
        <w:keepNext/>
        <w:numPr>
          <w:ilvl w:val="12"/>
          <w:numId w:val="0"/>
        </w:numPr>
        <w:tabs>
          <w:tab w:val="clear" w:pos="567"/>
        </w:tabs>
        <w:spacing w:line="240" w:lineRule="auto"/>
        <w:rPr>
          <w:b/>
          <w:bCs/>
          <w:lang w:val="sv-SE"/>
        </w:rPr>
      </w:pPr>
      <w:r w:rsidRPr="00760766">
        <w:rPr>
          <w:b/>
          <w:bCs/>
          <w:lang w:val="sv-SE"/>
        </w:rPr>
        <w:t>Graviditet och amning</w:t>
      </w:r>
    </w:p>
    <w:p w14:paraId="1D1652EB" w14:textId="77777777" w:rsidR="00B32730" w:rsidRPr="00760766" w:rsidRDefault="006402C1" w:rsidP="00257509">
      <w:pPr>
        <w:numPr>
          <w:ilvl w:val="12"/>
          <w:numId w:val="0"/>
        </w:numPr>
        <w:tabs>
          <w:tab w:val="clear" w:pos="567"/>
        </w:tabs>
        <w:spacing w:line="240" w:lineRule="auto"/>
        <w:rPr>
          <w:lang w:val="sv-SE"/>
        </w:rPr>
      </w:pPr>
      <w:r w:rsidRPr="00760766">
        <w:rPr>
          <w:bCs/>
          <w:lang w:val="sv-SE"/>
        </w:rPr>
        <w:t xml:space="preserve">Ta inte </w:t>
      </w:r>
      <w:r w:rsidR="00A15B81" w:rsidRPr="00760766">
        <w:rPr>
          <w:bCs/>
          <w:lang w:val="sv-SE"/>
        </w:rPr>
        <w:t>Rivaroxaban Accord</w:t>
      </w:r>
      <w:r w:rsidRPr="00760766">
        <w:rPr>
          <w:bCs/>
          <w:lang w:val="sv-SE"/>
        </w:rPr>
        <w:t xml:space="preserve"> o</w:t>
      </w:r>
      <w:r w:rsidR="00B32730" w:rsidRPr="00760766">
        <w:rPr>
          <w:bCs/>
          <w:lang w:val="sv-SE"/>
        </w:rPr>
        <w:t>m du är gravid eller ammar</w:t>
      </w:r>
      <w:r w:rsidR="00B32730" w:rsidRPr="00760766">
        <w:rPr>
          <w:lang w:val="sv-SE"/>
        </w:rPr>
        <w:t xml:space="preserve">. Om det finns en möjlighet att du kan bli gravid ska du använda tillförlitligt preventivmedel under tiden du tar </w:t>
      </w:r>
      <w:r w:rsidR="00A15B81" w:rsidRPr="00760766">
        <w:rPr>
          <w:lang w:val="sv-SE"/>
        </w:rPr>
        <w:t>Rivaroxaban Accord</w:t>
      </w:r>
      <w:r w:rsidR="00B32730" w:rsidRPr="00760766">
        <w:rPr>
          <w:lang w:val="sv-SE"/>
        </w:rPr>
        <w:t xml:space="preserve">. Om du blir gravid under tiden du tar </w:t>
      </w:r>
      <w:r w:rsidRPr="00760766">
        <w:rPr>
          <w:lang w:val="sv-SE"/>
        </w:rPr>
        <w:t xml:space="preserve">detta läkemedel </w:t>
      </w:r>
      <w:r w:rsidR="00B32730" w:rsidRPr="00760766">
        <w:rPr>
          <w:lang w:val="sv-SE"/>
        </w:rPr>
        <w:t>ska du omedelbart tala om det för läkaren som bestämmer hur du ska behandlas.</w:t>
      </w:r>
    </w:p>
    <w:p w14:paraId="1D1652EC" w14:textId="77777777" w:rsidR="00B32730" w:rsidRPr="00760766" w:rsidRDefault="00B32730" w:rsidP="00257509">
      <w:pPr>
        <w:numPr>
          <w:ilvl w:val="12"/>
          <w:numId w:val="0"/>
        </w:numPr>
        <w:tabs>
          <w:tab w:val="clear" w:pos="567"/>
        </w:tabs>
        <w:spacing w:line="240" w:lineRule="auto"/>
        <w:rPr>
          <w:lang w:val="sv-SE"/>
        </w:rPr>
      </w:pPr>
    </w:p>
    <w:p w14:paraId="1D1652ED" w14:textId="77777777" w:rsidR="00B32730" w:rsidRPr="00760766" w:rsidRDefault="00B32730" w:rsidP="00257509">
      <w:pPr>
        <w:keepNext/>
        <w:numPr>
          <w:ilvl w:val="12"/>
          <w:numId w:val="0"/>
        </w:numPr>
        <w:tabs>
          <w:tab w:val="clear" w:pos="567"/>
        </w:tabs>
        <w:spacing w:line="240" w:lineRule="auto"/>
        <w:rPr>
          <w:lang w:val="sv-SE"/>
        </w:rPr>
      </w:pPr>
      <w:r w:rsidRPr="00760766">
        <w:rPr>
          <w:b/>
          <w:bCs/>
          <w:lang w:val="sv-SE"/>
        </w:rPr>
        <w:t>Körförmåga och användning av maskiner:</w:t>
      </w:r>
    </w:p>
    <w:p w14:paraId="1D1652EE" w14:textId="77777777" w:rsidR="00BF0105" w:rsidRPr="00760766" w:rsidRDefault="00A15B81" w:rsidP="00257509">
      <w:pPr>
        <w:spacing w:line="240" w:lineRule="auto"/>
        <w:rPr>
          <w:lang w:val="sv-SE"/>
        </w:rPr>
      </w:pPr>
      <w:r w:rsidRPr="00760766">
        <w:rPr>
          <w:lang w:val="sv-SE"/>
        </w:rPr>
        <w:t>Rivaroxaban Accord</w:t>
      </w:r>
      <w:r w:rsidR="00BF0105" w:rsidRPr="00760766">
        <w:rPr>
          <w:lang w:val="sv-SE"/>
        </w:rPr>
        <w:t xml:space="preserve"> </w:t>
      </w:r>
      <w:r w:rsidR="00324E47" w:rsidRPr="00760766">
        <w:rPr>
          <w:lang w:val="sv-SE"/>
        </w:rPr>
        <w:t xml:space="preserve">kan </w:t>
      </w:r>
      <w:r w:rsidR="00BF0105" w:rsidRPr="00760766">
        <w:rPr>
          <w:lang w:val="sv-SE"/>
        </w:rPr>
        <w:t xml:space="preserve">ge yrsel </w:t>
      </w:r>
      <w:r w:rsidR="00C7325F" w:rsidRPr="00760766">
        <w:rPr>
          <w:lang w:val="sv-SE"/>
        </w:rPr>
        <w:t>(vanlig biverkan</w:t>
      </w:r>
      <w:r w:rsidR="00064FD6" w:rsidRPr="00760766">
        <w:rPr>
          <w:lang w:val="sv-SE"/>
        </w:rPr>
        <w:t xml:space="preserve">) </w:t>
      </w:r>
      <w:r w:rsidR="00BF0105" w:rsidRPr="00760766">
        <w:rPr>
          <w:lang w:val="sv-SE"/>
        </w:rPr>
        <w:t>och svimning</w:t>
      </w:r>
      <w:r w:rsidR="00C7325F" w:rsidRPr="00760766">
        <w:rPr>
          <w:lang w:val="sv-SE"/>
        </w:rPr>
        <w:t xml:space="preserve"> (mindre vanlig biverkan</w:t>
      </w:r>
      <w:r w:rsidR="00064FD6" w:rsidRPr="00760766">
        <w:rPr>
          <w:lang w:val="sv-SE"/>
        </w:rPr>
        <w:t>)</w:t>
      </w:r>
      <w:r w:rsidR="005B09CB" w:rsidRPr="00760766">
        <w:rPr>
          <w:lang w:val="sv-SE"/>
        </w:rPr>
        <w:t xml:space="preserve"> (se avsnitt 4 ”Eventuella biverkningar”)</w:t>
      </w:r>
      <w:r w:rsidR="00BF0105" w:rsidRPr="00760766">
        <w:rPr>
          <w:lang w:val="sv-SE"/>
        </w:rPr>
        <w:t xml:space="preserve">. Du ska inte </w:t>
      </w:r>
      <w:r w:rsidR="005B09CB" w:rsidRPr="00760766">
        <w:rPr>
          <w:lang w:val="sv-SE"/>
        </w:rPr>
        <w:t>köra bil</w:t>
      </w:r>
      <w:r w:rsidR="00B05AC5" w:rsidRPr="00760766">
        <w:rPr>
          <w:lang w:val="sv-SE"/>
        </w:rPr>
        <w:t>, cykla</w:t>
      </w:r>
      <w:r w:rsidR="005B09CB" w:rsidRPr="00760766">
        <w:rPr>
          <w:lang w:val="sv-SE"/>
        </w:rPr>
        <w:t xml:space="preserve"> </w:t>
      </w:r>
      <w:r w:rsidR="00BF0105" w:rsidRPr="00760766">
        <w:rPr>
          <w:lang w:val="sv-SE"/>
        </w:rPr>
        <w:t xml:space="preserve">eller använda </w:t>
      </w:r>
      <w:r w:rsidR="00B05AC5" w:rsidRPr="00760766">
        <w:rPr>
          <w:lang w:val="sv-SE"/>
        </w:rPr>
        <w:t xml:space="preserve">verktyg eller </w:t>
      </w:r>
      <w:r w:rsidR="00BF0105" w:rsidRPr="00760766">
        <w:rPr>
          <w:lang w:val="sv-SE"/>
        </w:rPr>
        <w:t>maskiner om du har dessa symtom.</w:t>
      </w:r>
    </w:p>
    <w:p w14:paraId="1D1652EF" w14:textId="77777777" w:rsidR="00B32730" w:rsidRPr="00760766" w:rsidRDefault="00B32730" w:rsidP="00257509">
      <w:pPr>
        <w:numPr>
          <w:ilvl w:val="12"/>
          <w:numId w:val="0"/>
        </w:numPr>
        <w:tabs>
          <w:tab w:val="clear" w:pos="567"/>
        </w:tabs>
        <w:spacing w:line="240" w:lineRule="auto"/>
        <w:rPr>
          <w:lang w:val="sv-SE"/>
        </w:rPr>
      </w:pPr>
    </w:p>
    <w:p w14:paraId="1D1652F0" w14:textId="77777777" w:rsidR="005B09CB" w:rsidRPr="00760766" w:rsidRDefault="00A15B81" w:rsidP="00257509">
      <w:pPr>
        <w:numPr>
          <w:ilvl w:val="12"/>
          <w:numId w:val="0"/>
        </w:numPr>
        <w:tabs>
          <w:tab w:val="clear" w:pos="567"/>
        </w:tabs>
        <w:spacing w:line="240" w:lineRule="auto"/>
        <w:rPr>
          <w:b/>
          <w:bCs/>
          <w:lang w:val="sv-SE"/>
        </w:rPr>
      </w:pPr>
      <w:r w:rsidRPr="00760766">
        <w:rPr>
          <w:b/>
          <w:bCs/>
          <w:lang w:val="sv-SE"/>
        </w:rPr>
        <w:t>Rivaroxaban Accord</w:t>
      </w:r>
      <w:r w:rsidR="00B32730" w:rsidRPr="00760766">
        <w:rPr>
          <w:b/>
          <w:bCs/>
          <w:lang w:val="sv-SE"/>
        </w:rPr>
        <w:t xml:space="preserve"> innehåller laktos</w:t>
      </w:r>
      <w:r w:rsidR="007134FA" w:rsidRPr="00760766">
        <w:rPr>
          <w:b/>
          <w:bCs/>
          <w:lang w:val="sv-SE"/>
        </w:rPr>
        <w:t xml:space="preserve"> och natrium</w:t>
      </w:r>
    </w:p>
    <w:p w14:paraId="1D1652F1" w14:textId="77777777" w:rsidR="00B32730" w:rsidRPr="00760766" w:rsidRDefault="00B32730" w:rsidP="00257509">
      <w:pPr>
        <w:numPr>
          <w:ilvl w:val="12"/>
          <w:numId w:val="0"/>
        </w:numPr>
        <w:tabs>
          <w:tab w:val="clear" w:pos="567"/>
        </w:tabs>
        <w:spacing w:line="240" w:lineRule="auto"/>
        <w:rPr>
          <w:lang w:val="sv-SE"/>
        </w:rPr>
      </w:pPr>
      <w:r w:rsidRPr="00760766">
        <w:rPr>
          <w:lang w:val="sv-SE"/>
        </w:rPr>
        <w:t xml:space="preserve">Om din läkare har talat om för dig att du </w:t>
      </w:r>
      <w:r w:rsidR="006532BD" w:rsidRPr="00760766">
        <w:rPr>
          <w:lang w:val="sv-SE"/>
        </w:rPr>
        <w:t xml:space="preserve">inte tål </w:t>
      </w:r>
      <w:r w:rsidRPr="00760766">
        <w:rPr>
          <w:lang w:val="sv-SE"/>
        </w:rPr>
        <w:t xml:space="preserve">vissa sockerarter ska du kontakta läkaren innan du tar </w:t>
      </w:r>
      <w:r w:rsidR="007134FA" w:rsidRPr="00760766">
        <w:rPr>
          <w:lang w:val="sv-SE"/>
        </w:rPr>
        <w:t>denna medicin</w:t>
      </w:r>
      <w:r w:rsidRPr="00760766">
        <w:rPr>
          <w:lang w:val="sv-SE"/>
        </w:rPr>
        <w:t>.</w:t>
      </w:r>
    </w:p>
    <w:p w14:paraId="1D1652F2" w14:textId="77777777" w:rsidR="00B32730" w:rsidRPr="00760766" w:rsidRDefault="00B32730" w:rsidP="00257509">
      <w:pPr>
        <w:numPr>
          <w:ilvl w:val="12"/>
          <w:numId w:val="0"/>
        </w:numPr>
        <w:tabs>
          <w:tab w:val="clear" w:pos="567"/>
        </w:tabs>
        <w:spacing w:line="240" w:lineRule="auto"/>
        <w:rPr>
          <w:lang w:val="sv-SE"/>
        </w:rPr>
      </w:pPr>
    </w:p>
    <w:p w14:paraId="1D1652F3" w14:textId="77777777" w:rsidR="007134FA" w:rsidRPr="00760766" w:rsidRDefault="007134FA" w:rsidP="00257509">
      <w:pPr>
        <w:numPr>
          <w:ilvl w:val="12"/>
          <w:numId w:val="0"/>
        </w:numPr>
        <w:rPr>
          <w:lang w:val="sv-SE"/>
        </w:rPr>
      </w:pPr>
      <w:r w:rsidRPr="006A6CE5">
        <w:rPr>
          <w:snapToGrid/>
          <w:lang w:val="sv-SE" w:eastAsia="en-US"/>
        </w:rPr>
        <w:t>Detta läkemedel innehåller mindre än 1</w:t>
      </w:r>
      <w:r w:rsidRPr="00760766">
        <w:rPr>
          <w:lang w:val="sv-SE"/>
        </w:rPr>
        <w:t> </w:t>
      </w:r>
      <w:r w:rsidRPr="006A6CE5">
        <w:rPr>
          <w:snapToGrid/>
          <w:lang w:val="sv-SE" w:eastAsia="en-US"/>
        </w:rPr>
        <w:t>mmol (23</w:t>
      </w:r>
      <w:r w:rsidRPr="00760766">
        <w:rPr>
          <w:lang w:val="sv-SE"/>
        </w:rPr>
        <w:t> </w:t>
      </w:r>
      <w:r w:rsidRPr="006A6CE5">
        <w:rPr>
          <w:snapToGrid/>
          <w:lang w:val="sv-SE" w:eastAsia="en-US"/>
        </w:rPr>
        <w:t>mg) natrium per tablett, d.v.s. är näst intill “natriumfritt”.</w:t>
      </w:r>
    </w:p>
    <w:p w14:paraId="1D1652F4" w14:textId="77777777" w:rsidR="00B32730" w:rsidRPr="00760766" w:rsidRDefault="00B32730" w:rsidP="00257509">
      <w:pPr>
        <w:numPr>
          <w:ilvl w:val="12"/>
          <w:numId w:val="0"/>
        </w:numPr>
        <w:tabs>
          <w:tab w:val="clear" w:pos="567"/>
        </w:tabs>
        <w:spacing w:line="240" w:lineRule="auto"/>
        <w:rPr>
          <w:lang w:val="sv-SE"/>
        </w:rPr>
      </w:pPr>
    </w:p>
    <w:p w14:paraId="1D1652F5" w14:textId="77777777" w:rsidR="007A24C2" w:rsidRPr="00760766" w:rsidRDefault="007A24C2" w:rsidP="00257509">
      <w:pPr>
        <w:numPr>
          <w:ilvl w:val="12"/>
          <w:numId w:val="0"/>
        </w:numPr>
        <w:tabs>
          <w:tab w:val="clear" w:pos="567"/>
        </w:tabs>
        <w:spacing w:line="240" w:lineRule="auto"/>
        <w:rPr>
          <w:lang w:val="sv-SE"/>
        </w:rPr>
      </w:pPr>
    </w:p>
    <w:p w14:paraId="1D1652F6" w14:textId="77777777" w:rsidR="00B32730" w:rsidRPr="00760766" w:rsidRDefault="00B32730" w:rsidP="00257509">
      <w:pPr>
        <w:keepNext/>
        <w:tabs>
          <w:tab w:val="clear" w:pos="567"/>
        </w:tabs>
        <w:spacing w:line="240" w:lineRule="auto"/>
        <w:ind w:left="567" w:hanging="567"/>
        <w:rPr>
          <w:b/>
          <w:bCs/>
          <w:lang w:val="sv-SE"/>
        </w:rPr>
      </w:pPr>
      <w:r w:rsidRPr="00760766">
        <w:rPr>
          <w:b/>
          <w:bCs/>
          <w:lang w:val="sv-SE"/>
        </w:rPr>
        <w:t>3.</w:t>
      </w:r>
      <w:r w:rsidRPr="00760766">
        <w:rPr>
          <w:b/>
          <w:bCs/>
          <w:lang w:val="sv-SE"/>
        </w:rPr>
        <w:tab/>
        <w:t>H</w:t>
      </w:r>
      <w:r w:rsidR="00443868" w:rsidRPr="00760766">
        <w:rPr>
          <w:b/>
          <w:bCs/>
          <w:lang w:val="sv-SE"/>
        </w:rPr>
        <w:t xml:space="preserve">ur du tar </w:t>
      </w:r>
      <w:r w:rsidR="00A15B81" w:rsidRPr="00760766">
        <w:rPr>
          <w:b/>
          <w:bCs/>
          <w:lang w:val="sv-SE"/>
        </w:rPr>
        <w:t>Rivaroxaban Accord</w:t>
      </w:r>
    </w:p>
    <w:p w14:paraId="1D1652F7" w14:textId="77777777" w:rsidR="00B32730" w:rsidRPr="00760766" w:rsidRDefault="00B32730" w:rsidP="00257509">
      <w:pPr>
        <w:keepNext/>
        <w:tabs>
          <w:tab w:val="clear" w:pos="567"/>
        </w:tabs>
        <w:spacing w:line="240" w:lineRule="auto"/>
        <w:rPr>
          <w:lang w:val="sv-SE"/>
        </w:rPr>
      </w:pPr>
    </w:p>
    <w:p w14:paraId="1D1652F8" w14:textId="77777777" w:rsidR="00B32730" w:rsidRPr="00760766" w:rsidRDefault="00B32730" w:rsidP="00257509">
      <w:pPr>
        <w:spacing w:line="240" w:lineRule="auto"/>
        <w:rPr>
          <w:lang w:val="sv-SE"/>
        </w:rPr>
      </w:pPr>
      <w:r w:rsidRPr="00760766">
        <w:rPr>
          <w:lang w:val="sv-SE"/>
        </w:rPr>
        <w:t xml:space="preserve">Ta alltid </w:t>
      </w:r>
      <w:r w:rsidR="00443868" w:rsidRPr="00760766">
        <w:rPr>
          <w:lang w:val="sv-SE"/>
        </w:rPr>
        <w:t xml:space="preserve">detta läkemedel </w:t>
      </w:r>
      <w:r w:rsidRPr="00760766">
        <w:rPr>
          <w:lang w:val="sv-SE"/>
        </w:rPr>
        <w:t>enligt läkarens anvisningar. Rådfråga läkare eller apotekspersonal om du är osäker.</w:t>
      </w:r>
    </w:p>
    <w:p w14:paraId="1D1652F9" w14:textId="77777777" w:rsidR="00B32730" w:rsidRPr="00760766" w:rsidRDefault="00B32730" w:rsidP="00257509">
      <w:pPr>
        <w:spacing w:line="240" w:lineRule="auto"/>
        <w:rPr>
          <w:lang w:val="sv-SE"/>
        </w:rPr>
      </w:pPr>
    </w:p>
    <w:p w14:paraId="1D1652FA" w14:textId="77777777" w:rsidR="00B32730" w:rsidRPr="00760766" w:rsidRDefault="00B32730" w:rsidP="00257509">
      <w:pPr>
        <w:keepNext/>
        <w:spacing w:line="240" w:lineRule="auto"/>
        <w:rPr>
          <w:b/>
          <w:bCs/>
          <w:lang w:val="sv-SE"/>
        </w:rPr>
      </w:pPr>
      <w:r w:rsidRPr="00760766">
        <w:rPr>
          <w:b/>
          <w:bCs/>
          <w:lang w:val="sv-SE"/>
        </w:rPr>
        <w:t>Hur mycket du ska ta</w:t>
      </w:r>
    </w:p>
    <w:p w14:paraId="1D1652FB" w14:textId="77777777" w:rsidR="004677D7" w:rsidRPr="00760766" w:rsidRDefault="004677D7" w:rsidP="009731A2">
      <w:pPr>
        <w:numPr>
          <w:ilvl w:val="0"/>
          <w:numId w:val="28"/>
        </w:numPr>
        <w:spacing w:line="240" w:lineRule="auto"/>
        <w:rPr>
          <w:lang w:val="sv-SE"/>
        </w:rPr>
      </w:pPr>
      <w:r w:rsidRPr="00760766">
        <w:rPr>
          <w:lang w:val="sv-SE"/>
        </w:rPr>
        <w:t>För att förhindra blodproppar i venerna efter genomgången höft- eller knäledsoperation</w:t>
      </w:r>
    </w:p>
    <w:p w14:paraId="1D1652FC" w14:textId="77777777" w:rsidR="004677D7" w:rsidRPr="00760766" w:rsidRDefault="004677D7" w:rsidP="00257509">
      <w:pPr>
        <w:spacing w:line="240" w:lineRule="auto"/>
        <w:rPr>
          <w:lang w:val="sv-SE"/>
        </w:rPr>
      </w:pPr>
      <w:r w:rsidRPr="00760766">
        <w:rPr>
          <w:bCs/>
          <w:lang w:val="sv-SE"/>
        </w:rPr>
        <w:tab/>
      </w:r>
      <w:r w:rsidR="00443868" w:rsidRPr="00760766">
        <w:rPr>
          <w:bCs/>
          <w:lang w:val="sv-SE"/>
        </w:rPr>
        <w:t xml:space="preserve">Rekommenderad </w:t>
      </w:r>
      <w:r w:rsidR="00B32730" w:rsidRPr="00760766">
        <w:rPr>
          <w:bCs/>
          <w:lang w:val="sv-SE"/>
        </w:rPr>
        <w:t xml:space="preserve">dos är en tablett </w:t>
      </w:r>
      <w:r w:rsidR="00A15B81" w:rsidRPr="00760766">
        <w:rPr>
          <w:bCs/>
          <w:lang w:val="sv-SE"/>
        </w:rPr>
        <w:t>Rivaroxaban Accord</w:t>
      </w:r>
      <w:r w:rsidRPr="00760766">
        <w:rPr>
          <w:bCs/>
          <w:lang w:val="sv-SE"/>
        </w:rPr>
        <w:t xml:space="preserve"> </w:t>
      </w:r>
      <w:r w:rsidR="00B32730" w:rsidRPr="00760766">
        <w:rPr>
          <w:bCs/>
          <w:lang w:val="sv-SE"/>
        </w:rPr>
        <w:t>10 mg en gång dag</w:t>
      </w:r>
      <w:r w:rsidR="00ED7402" w:rsidRPr="00760766">
        <w:rPr>
          <w:bCs/>
          <w:lang w:val="sv-SE"/>
        </w:rPr>
        <w:t>lig</w:t>
      </w:r>
      <w:r w:rsidR="00B32730" w:rsidRPr="00760766">
        <w:rPr>
          <w:bCs/>
          <w:lang w:val="sv-SE"/>
        </w:rPr>
        <w:t>en.</w:t>
      </w:r>
    </w:p>
    <w:p w14:paraId="1D1652FD" w14:textId="77777777" w:rsidR="004677D7" w:rsidRPr="00760766" w:rsidRDefault="004677D7" w:rsidP="00257509">
      <w:pPr>
        <w:spacing w:line="240" w:lineRule="auto"/>
        <w:rPr>
          <w:lang w:val="sv-SE"/>
        </w:rPr>
      </w:pPr>
    </w:p>
    <w:p w14:paraId="1D1652FE" w14:textId="77777777" w:rsidR="004677D7" w:rsidRPr="00760766" w:rsidRDefault="006841E8" w:rsidP="009731A2">
      <w:pPr>
        <w:numPr>
          <w:ilvl w:val="0"/>
          <w:numId w:val="28"/>
        </w:numPr>
        <w:rPr>
          <w:lang w:val="sv-SE"/>
        </w:rPr>
      </w:pPr>
      <w:r w:rsidRPr="00760766">
        <w:rPr>
          <w:lang w:val="sv-SE"/>
        </w:rPr>
        <w:t>För att behandla blodproppar i venerna i benen och blodproppar i blodkärlen i lungorna, och förhindra att blodproppar återkommer</w:t>
      </w:r>
    </w:p>
    <w:p w14:paraId="1D1652FF" w14:textId="77777777" w:rsidR="004677D7" w:rsidRPr="006A6CE5" w:rsidRDefault="004677D7" w:rsidP="00257509">
      <w:pPr>
        <w:spacing w:line="240" w:lineRule="auto"/>
        <w:ind w:left="567"/>
        <w:rPr>
          <w:lang w:val="sv-SE"/>
        </w:rPr>
      </w:pPr>
      <w:r w:rsidRPr="006A6CE5">
        <w:rPr>
          <w:lang w:val="sv-SE"/>
        </w:rPr>
        <w:t xml:space="preserve">Efter minst 6 månaders blodproppsbehandling är rekommenderad dos antingen en 10 mg tablett en gång dagligen eller en 20 mg tablett en gång dagligen. Din läkare har ordinerat </w:t>
      </w:r>
      <w:r w:rsidR="00A15B81" w:rsidRPr="006A6CE5">
        <w:rPr>
          <w:lang w:val="sv-SE"/>
        </w:rPr>
        <w:t>Rivaroxaban Accord</w:t>
      </w:r>
      <w:r w:rsidRPr="006A6CE5">
        <w:rPr>
          <w:lang w:val="sv-SE"/>
        </w:rPr>
        <w:t xml:space="preserve"> 10 mg en gång dagligen åt dig.</w:t>
      </w:r>
    </w:p>
    <w:p w14:paraId="1D165300" w14:textId="77777777" w:rsidR="00B32730" w:rsidRPr="006A6CE5" w:rsidRDefault="00B32730" w:rsidP="00257509">
      <w:pPr>
        <w:spacing w:line="240" w:lineRule="auto"/>
        <w:ind w:left="567" w:hanging="567"/>
        <w:rPr>
          <w:lang w:val="sv-SE"/>
        </w:rPr>
      </w:pPr>
    </w:p>
    <w:p w14:paraId="1D165301" w14:textId="77777777" w:rsidR="00B32730" w:rsidRPr="00760766" w:rsidRDefault="00B32730" w:rsidP="00257509">
      <w:pPr>
        <w:spacing w:line="240" w:lineRule="auto"/>
        <w:rPr>
          <w:lang w:val="sv-SE"/>
        </w:rPr>
      </w:pPr>
      <w:r w:rsidRPr="00760766">
        <w:rPr>
          <w:lang w:val="sv-SE"/>
        </w:rPr>
        <w:t>Svälj helst tabletten med vatten.</w:t>
      </w:r>
    </w:p>
    <w:p w14:paraId="1D165302" w14:textId="77777777" w:rsidR="00B32730" w:rsidRPr="00760766" w:rsidRDefault="00A15B81" w:rsidP="00257509">
      <w:pPr>
        <w:spacing w:line="240" w:lineRule="auto"/>
        <w:rPr>
          <w:lang w:val="sv-SE"/>
        </w:rPr>
      </w:pPr>
      <w:r w:rsidRPr="00760766">
        <w:rPr>
          <w:lang w:val="sv-SE"/>
        </w:rPr>
        <w:t>Rivaroxaban Accord</w:t>
      </w:r>
      <w:r w:rsidR="000D4424" w:rsidRPr="00760766">
        <w:rPr>
          <w:lang w:val="sv-SE"/>
        </w:rPr>
        <w:t xml:space="preserve"> </w:t>
      </w:r>
      <w:r w:rsidR="00B32730" w:rsidRPr="00760766">
        <w:rPr>
          <w:lang w:val="sv-SE"/>
        </w:rPr>
        <w:t>kan tas med eller utan mat.</w:t>
      </w:r>
    </w:p>
    <w:p w14:paraId="1D165303" w14:textId="77777777" w:rsidR="00064FD6" w:rsidRPr="00760766" w:rsidRDefault="00064FD6" w:rsidP="00257509">
      <w:pPr>
        <w:rPr>
          <w:lang w:val="sv-SE"/>
        </w:rPr>
      </w:pPr>
    </w:p>
    <w:p w14:paraId="1D165304" w14:textId="77777777" w:rsidR="00064FD6" w:rsidRPr="00760766" w:rsidRDefault="00064FD6" w:rsidP="00257509">
      <w:pPr>
        <w:rPr>
          <w:lang w:val="sv-SE"/>
        </w:rPr>
      </w:pPr>
      <w:r w:rsidRPr="00760766">
        <w:rPr>
          <w:lang w:val="sv-SE"/>
        </w:rPr>
        <w:t xml:space="preserve">Om du har svårt att svälja tabletten hel, prata med läkaren om andra sätt att ta </w:t>
      </w:r>
      <w:r w:rsidR="00A15B81" w:rsidRPr="00760766">
        <w:rPr>
          <w:lang w:val="sv-SE"/>
        </w:rPr>
        <w:t>Rivaroxaban Accord</w:t>
      </w:r>
      <w:r w:rsidRPr="00760766">
        <w:rPr>
          <w:lang w:val="sv-SE"/>
        </w:rPr>
        <w:t>. Tabletten kan krossas och blandas med vatten eller äppelmos precis innan du tar den.</w:t>
      </w:r>
    </w:p>
    <w:p w14:paraId="1D165305" w14:textId="77777777" w:rsidR="00064FD6" w:rsidRPr="00760766" w:rsidRDefault="00064FD6" w:rsidP="00257509">
      <w:pPr>
        <w:rPr>
          <w:lang w:val="sv-SE"/>
        </w:rPr>
      </w:pPr>
      <w:r w:rsidRPr="00760766">
        <w:rPr>
          <w:lang w:val="sv-SE"/>
        </w:rPr>
        <w:t xml:space="preserve">Vid behov kan läkaren </w:t>
      </w:r>
      <w:r w:rsidR="00B266DE" w:rsidRPr="00760766">
        <w:rPr>
          <w:lang w:val="sv-SE"/>
        </w:rPr>
        <w:t>också</w:t>
      </w:r>
      <w:r w:rsidR="00202AFB" w:rsidRPr="00760766">
        <w:rPr>
          <w:lang w:val="sv-SE"/>
        </w:rPr>
        <w:t xml:space="preserve"> </w:t>
      </w:r>
      <w:r w:rsidRPr="00760766">
        <w:rPr>
          <w:lang w:val="sv-SE"/>
        </w:rPr>
        <w:t xml:space="preserve">ge dig den krossade </w:t>
      </w:r>
      <w:r w:rsidR="00A15B81" w:rsidRPr="00760766">
        <w:rPr>
          <w:lang w:val="sv-SE"/>
        </w:rPr>
        <w:t>Rivaroxaban Accord</w:t>
      </w:r>
      <w:r w:rsidRPr="00760766">
        <w:rPr>
          <w:lang w:val="sv-SE"/>
        </w:rPr>
        <w:noBreakHyphen/>
        <w:t>tabletten via en magsond.</w:t>
      </w:r>
    </w:p>
    <w:p w14:paraId="1D165306" w14:textId="77777777" w:rsidR="008A7378" w:rsidRPr="00760766" w:rsidRDefault="008A7378" w:rsidP="00257509">
      <w:pPr>
        <w:spacing w:line="240" w:lineRule="auto"/>
        <w:rPr>
          <w:lang w:val="sv-SE"/>
        </w:rPr>
      </w:pPr>
    </w:p>
    <w:p w14:paraId="1D165307" w14:textId="77777777" w:rsidR="00B32730" w:rsidRPr="00760766" w:rsidRDefault="00B32730" w:rsidP="00257509">
      <w:pPr>
        <w:keepNext/>
        <w:spacing w:line="240" w:lineRule="auto"/>
        <w:rPr>
          <w:b/>
          <w:bCs/>
          <w:lang w:val="sv-SE"/>
        </w:rPr>
      </w:pPr>
      <w:r w:rsidRPr="00760766">
        <w:rPr>
          <w:b/>
          <w:bCs/>
          <w:lang w:val="sv-SE"/>
        </w:rPr>
        <w:t xml:space="preserve">När du tar </w:t>
      </w:r>
      <w:r w:rsidR="00A15B81" w:rsidRPr="00760766">
        <w:rPr>
          <w:b/>
          <w:bCs/>
          <w:lang w:val="sv-SE"/>
        </w:rPr>
        <w:t>Rivaroxaban Accord</w:t>
      </w:r>
    </w:p>
    <w:p w14:paraId="1D165308" w14:textId="77777777" w:rsidR="00B32730" w:rsidRPr="00760766" w:rsidRDefault="00B32730" w:rsidP="00257509">
      <w:pPr>
        <w:spacing w:line="240" w:lineRule="auto"/>
        <w:rPr>
          <w:lang w:val="sv-SE"/>
        </w:rPr>
      </w:pPr>
      <w:r w:rsidRPr="00760766">
        <w:rPr>
          <w:lang w:val="sv-SE"/>
        </w:rPr>
        <w:t>Ta tablett</w:t>
      </w:r>
      <w:r w:rsidR="004677D7" w:rsidRPr="00760766">
        <w:rPr>
          <w:lang w:val="sv-SE"/>
        </w:rPr>
        <w:t>en</w:t>
      </w:r>
      <w:r w:rsidRPr="00760766">
        <w:rPr>
          <w:lang w:val="sv-SE"/>
        </w:rPr>
        <w:t xml:space="preserve"> varje dag tills läkaren talar om för dig att du ska sluta. </w:t>
      </w:r>
    </w:p>
    <w:p w14:paraId="1D165309" w14:textId="77777777" w:rsidR="00B32730" w:rsidRPr="00760766" w:rsidRDefault="00B32730" w:rsidP="00257509">
      <w:pPr>
        <w:spacing w:line="240" w:lineRule="auto"/>
        <w:rPr>
          <w:lang w:val="sv-SE"/>
        </w:rPr>
      </w:pPr>
      <w:r w:rsidRPr="00760766">
        <w:rPr>
          <w:lang w:val="sv-SE"/>
        </w:rPr>
        <w:t>Försök ta tabletten vid samma tid</w:t>
      </w:r>
      <w:r w:rsidR="0014498E" w:rsidRPr="00760766">
        <w:rPr>
          <w:lang w:val="sv-SE"/>
        </w:rPr>
        <w:t>punkt</w:t>
      </w:r>
      <w:r w:rsidRPr="00760766">
        <w:rPr>
          <w:lang w:val="sv-SE"/>
        </w:rPr>
        <w:t xml:space="preserve"> varje dag så blir det lättare att komma ihåg.</w:t>
      </w:r>
    </w:p>
    <w:p w14:paraId="1D16530A" w14:textId="77777777" w:rsidR="004677D7" w:rsidRPr="00760766" w:rsidRDefault="004677D7" w:rsidP="00257509">
      <w:pPr>
        <w:spacing w:line="240" w:lineRule="auto"/>
        <w:rPr>
          <w:lang w:val="sv-SE"/>
        </w:rPr>
      </w:pPr>
      <w:r w:rsidRPr="00760766">
        <w:rPr>
          <w:lang w:val="sv-SE"/>
        </w:rPr>
        <w:t>Din läkare kommer att avgöra hur länge du ska fortsätta behandlingen.</w:t>
      </w:r>
    </w:p>
    <w:p w14:paraId="1D16530B" w14:textId="77777777" w:rsidR="004677D7" w:rsidRPr="00760766" w:rsidRDefault="004677D7" w:rsidP="00257509">
      <w:pPr>
        <w:spacing w:line="240" w:lineRule="auto"/>
        <w:rPr>
          <w:bCs/>
          <w:lang w:val="sv-SE"/>
        </w:rPr>
      </w:pPr>
    </w:p>
    <w:p w14:paraId="1D16530C" w14:textId="77777777" w:rsidR="004677D7" w:rsidRPr="006A6CE5" w:rsidRDefault="004677D7" w:rsidP="00257509">
      <w:pPr>
        <w:spacing w:line="240" w:lineRule="auto"/>
        <w:rPr>
          <w:lang w:val="sv-SE"/>
        </w:rPr>
      </w:pPr>
      <w:r w:rsidRPr="00760766">
        <w:rPr>
          <w:lang w:val="sv-SE"/>
        </w:rPr>
        <w:t>För att förhindra blodproppar i venerna efter genomgången höft- eller knäledsoperation</w:t>
      </w:r>
      <w:r w:rsidR="0006599A" w:rsidRPr="00760766">
        <w:rPr>
          <w:lang w:val="sv-SE"/>
        </w:rPr>
        <w:t xml:space="preserve"> ska du ta</w:t>
      </w:r>
      <w:r w:rsidR="006841E8" w:rsidRPr="00760766">
        <w:rPr>
          <w:bCs/>
          <w:lang w:val="sv-SE"/>
        </w:rPr>
        <w:t xml:space="preserve"> den första tabletten 6</w:t>
      </w:r>
      <w:r w:rsidR="006841E8" w:rsidRPr="00760766">
        <w:rPr>
          <w:bCs/>
          <w:lang w:val="sv-SE"/>
        </w:rPr>
        <w:noBreakHyphen/>
      </w:r>
      <w:r w:rsidRPr="00760766">
        <w:rPr>
          <w:bCs/>
          <w:lang w:val="sv-SE"/>
        </w:rPr>
        <w:t>10</w:t>
      </w:r>
      <w:r w:rsidRPr="006A6CE5">
        <w:rPr>
          <w:lang w:val="sv-SE"/>
        </w:rPr>
        <w:t> timmar efter operationen.</w:t>
      </w:r>
    </w:p>
    <w:p w14:paraId="1D16530D" w14:textId="77777777" w:rsidR="00B32730" w:rsidRPr="00760766" w:rsidRDefault="00B32730" w:rsidP="00257509">
      <w:pPr>
        <w:spacing w:line="240" w:lineRule="auto"/>
        <w:rPr>
          <w:lang w:val="sv-SE"/>
        </w:rPr>
      </w:pPr>
      <w:r w:rsidRPr="00760766">
        <w:rPr>
          <w:bCs/>
          <w:lang w:val="sv-SE"/>
        </w:rPr>
        <w:t xml:space="preserve">Om du har </w:t>
      </w:r>
      <w:r w:rsidR="0014498E" w:rsidRPr="00760766">
        <w:rPr>
          <w:bCs/>
          <w:lang w:val="sv-SE"/>
        </w:rPr>
        <w:t>genomgått</w:t>
      </w:r>
      <w:r w:rsidRPr="00760766">
        <w:rPr>
          <w:bCs/>
          <w:lang w:val="sv-SE"/>
        </w:rPr>
        <w:t xml:space="preserve"> en större höftoperation </w:t>
      </w:r>
      <w:r w:rsidRPr="00760766">
        <w:rPr>
          <w:lang w:val="sv-SE"/>
        </w:rPr>
        <w:t xml:space="preserve">tar du vanligtvis tabletterna i 5 veckor. </w:t>
      </w:r>
    </w:p>
    <w:p w14:paraId="1D16530E" w14:textId="77777777" w:rsidR="00B32730" w:rsidRPr="00760766" w:rsidRDefault="00B32730" w:rsidP="00257509">
      <w:pPr>
        <w:spacing w:line="240" w:lineRule="auto"/>
        <w:rPr>
          <w:lang w:val="sv-SE"/>
        </w:rPr>
      </w:pPr>
      <w:r w:rsidRPr="00760766">
        <w:rPr>
          <w:bCs/>
          <w:lang w:val="sv-SE"/>
        </w:rPr>
        <w:t xml:space="preserve">Om du har </w:t>
      </w:r>
      <w:r w:rsidR="0014498E" w:rsidRPr="00760766">
        <w:rPr>
          <w:bCs/>
          <w:lang w:val="sv-SE"/>
        </w:rPr>
        <w:t>genomgått</w:t>
      </w:r>
      <w:r w:rsidRPr="00760766">
        <w:rPr>
          <w:bCs/>
          <w:lang w:val="sv-SE"/>
        </w:rPr>
        <w:t xml:space="preserve"> en större knäoperation </w:t>
      </w:r>
      <w:r w:rsidRPr="00760766">
        <w:rPr>
          <w:lang w:val="sv-SE"/>
        </w:rPr>
        <w:t>tar du vanligtvis tabletterna i 2 veckor.</w:t>
      </w:r>
    </w:p>
    <w:p w14:paraId="1D16530F" w14:textId="77777777" w:rsidR="00B32730" w:rsidRPr="00760766" w:rsidRDefault="00B32730" w:rsidP="00257509">
      <w:pPr>
        <w:spacing w:line="240" w:lineRule="auto"/>
        <w:rPr>
          <w:lang w:val="sv-SE"/>
        </w:rPr>
      </w:pPr>
    </w:p>
    <w:p w14:paraId="1D165310" w14:textId="77777777" w:rsidR="00B32730" w:rsidRPr="00760766" w:rsidRDefault="00B32730" w:rsidP="00257509">
      <w:pPr>
        <w:keepNext/>
        <w:spacing w:line="240" w:lineRule="auto"/>
        <w:rPr>
          <w:lang w:val="sv-SE"/>
        </w:rPr>
      </w:pPr>
      <w:r w:rsidRPr="00760766">
        <w:rPr>
          <w:b/>
          <w:bCs/>
          <w:lang w:val="sv-SE"/>
        </w:rPr>
        <w:t xml:space="preserve">Om du har tagit för stor mängd av </w:t>
      </w:r>
      <w:r w:rsidR="00A15B81" w:rsidRPr="00760766">
        <w:rPr>
          <w:b/>
          <w:bCs/>
          <w:lang w:val="sv-SE"/>
        </w:rPr>
        <w:t>Rivaroxaban Accord</w:t>
      </w:r>
      <w:r w:rsidRPr="00760766">
        <w:rPr>
          <w:b/>
          <w:bCs/>
          <w:lang w:val="sv-SE"/>
        </w:rPr>
        <w:t xml:space="preserve"> </w:t>
      </w:r>
    </w:p>
    <w:p w14:paraId="1D165311" w14:textId="77777777" w:rsidR="00B32730" w:rsidRPr="00760766" w:rsidRDefault="00B32730" w:rsidP="00257509">
      <w:pPr>
        <w:spacing w:line="240" w:lineRule="auto"/>
        <w:rPr>
          <w:lang w:val="sv-SE"/>
        </w:rPr>
      </w:pPr>
      <w:r w:rsidRPr="00760766">
        <w:rPr>
          <w:bCs/>
          <w:lang w:val="sv-SE"/>
        </w:rPr>
        <w:t>Kontakta din läkare omedelbart</w:t>
      </w:r>
      <w:r w:rsidRPr="00760766">
        <w:rPr>
          <w:lang w:val="sv-SE"/>
        </w:rPr>
        <w:t xml:space="preserve"> om du har tagit för många </w:t>
      </w:r>
      <w:r w:rsidR="00A15B81" w:rsidRPr="00760766">
        <w:rPr>
          <w:lang w:val="sv-SE"/>
        </w:rPr>
        <w:t>Rivaroxaban Accord</w:t>
      </w:r>
      <w:r w:rsidRPr="00760766">
        <w:rPr>
          <w:lang w:val="sv-SE"/>
        </w:rPr>
        <w:t xml:space="preserve">-tabletter. Risken för blödning ökar om du tar för mycket </w:t>
      </w:r>
      <w:r w:rsidR="00A15B81" w:rsidRPr="00760766">
        <w:rPr>
          <w:lang w:val="sv-SE"/>
        </w:rPr>
        <w:t>Rivaroxaban Accord</w:t>
      </w:r>
      <w:r w:rsidRPr="00760766">
        <w:rPr>
          <w:lang w:val="sv-SE"/>
        </w:rPr>
        <w:t xml:space="preserve">. </w:t>
      </w:r>
    </w:p>
    <w:p w14:paraId="1D165312" w14:textId="77777777" w:rsidR="00B32730" w:rsidRPr="00760766" w:rsidRDefault="00B32730" w:rsidP="00257509">
      <w:pPr>
        <w:spacing w:line="240" w:lineRule="auto"/>
        <w:rPr>
          <w:lang w:val="sv-SE"/>
        </w:rPr>
      </w:pPr>
    </w:p>
    <w:p w14:paraId="1D165313" w14:textId="77777777" w:rsidR="00B32730" w:rsidRPr="00760766" w:rsidRDefault="00B32730" w:rsidP="00257509">
      <w:pPr>
        <w:keepNext/>
        <w:spacing w:line="240" w:lineRule="auto"/>
        <w:rPr>
          <w:lang w:val="sv-SE"/>
        </w:rPr>
      </w:pPr>
      <w:r w:rsidRPr="00760766">
        <w:rPr>
          <w:b/>
          <w:bCs/>
          <w:lang w:val="sv-SE"/>
        </w:rPr>
        <w:t xml:space="preserve">Om du har glömt att ta </w:t>
      </w:r>
      <w:r w:rsidR="00A15B81" w:rsidRPr="00760766">
        <w:rPr>
          <w:b/>
          <w:bCs/>
          <w:lang w:val="sv-SE"/>
        </w:rPr>
        <w:t>Rivaroxaban Accord</w:t>
      </w:r>
      <w:r w:rsidRPr="00760766">
        <w:rPr>
          <w:lang w:val="sv-SE"/>
        </w:rPr>
        <w:t xml:space="preserve"> </w:t>
      </w:r>
    </w:p>
    <w:p w14:paraId="1D165314" w14:textId="77777777" w:rsidR="00B32730" w:rsidRPr="00760766" w:rsidRDefault="00B32730" w:rsidP="00257509">
      <w:pPr>
        <w:spacing w:line="240" w:lineRule="auto"/>
        <w:rPr>
          <w:lang w:val="sv-SE"/>
        </w:rPr>
      </w:pPr>
      <w:r w:rsidRPr="00760766">
        <w:rPr>
          <w:lang w:val="sv-SE"/>
        </w:rPr>
        <w:t xml:space="preserve">Om du har </w:t>
      </w:r>
      <w:r w:rsidR="001814F9" w:rsidRPr="00760766">
        <w:rPr>
          <w:lang w:val="sv-SE"/>
        </w:rPr>
        <w:t>glömt</w:t>
      </w:r>
      <w:r w:rsidRPr="00760766">
        <w:rPr>
          <w:lang w:val="sv-SE"/>
        </w:rPr>
        <w:t xml:space="preserve"> en dos, ta den så snart du kommer ihåg det. Ta nästa tablett följande dag och fortsätt sedan att ta en tablett en gång dag</w:t>
      </w:r>
      <w:r w:rsidR="00756840" w:rsidRPr="00760766">
        <w:rPr>
          <w:lang w:val="sv-SE"/>
        </w:rPr>
        <w:t>ligen</w:t>
      </w:r>
      <w:r w:rsidRPr="00760766">
        <w:rPr>
          <w:lang w:val="sv-SE"/>
        </w:rPr>
        <w:t xml:space="preserve"> som vanligt. </w:t>
      </w:r>
    </w:p>
    <w:p w14:paraId="1D165315" w14:textId="77777777" w:rsidR="00B32730" w:rsidRPr="00760766" w:rsidRDefault="00B32730" w:rsidP="00257509">
      <w:pPr>
        <w:spacing w:line="240" w:lineRule="auto"/>
        <w:rPr>
          <w:lang w:val="sv-SE"/>
        </w:rPr>
      </w:pPr>
      <w:r w:rsidRPr="00760766">
        <w:rPr>
          <w:lang w:val="sv-SE"/>
        </w:rPr>
        <w:t>Ta inte dubbel dos för att kompensera för glömd tablett.</w:t>
      </w:r>
    </w:p>
    <w:p w14:paraId="1D165316" w14:textId="77777777" w:rsidR="00B32730" w:rsidRPr="00760766" w:rsidRDefault="00B32730" w:rsidP="00257509">
      <w:pPr>
        <w:spacing w:line="240" w:lineRule="auto"/>
        <w:rPr>
          <w:lang w:val="sv-SE"/>
        </w:rPr>
      </w:pPr>
    </w:p>
    <w:p w14:paraId="1D165317" w14:textId="77777777" w:rsidR="00B32730" w:rsidRPr="00760766" w:rsidRDefault="00B32730" w:rsidP="00257509">
      <w:pPr>
        <w:keepNext/>
        <w:spacing w:line="240" w:lineRule="auto"/>
        <w:rPr>
          <w:lang w:val="sv-SE"/>
        </w:rPr>
      </w:pPr>
      <w:r w:rsidRPr="00760766">
        <w:rPr>
          <w:b/>
          <w:bCs/>
          <w:lang w:val="sv-SE"/>
        </w:rPr>
        <w:t xml:space="preserve">Om du slutar att ta </w:t>
      </w:r>
      <w:r w:rsidR="00A15B81" w:rsidRPr="00760766">
        <w:rPr>
          <w:b/>
          <w:bCs/>
          <w:lang w:val="sv-SE"/>
        </w:rPr>
        <w:t>Rivaroxaban Accord</w:t>
      </w:r>
      <w:r w:rsidRPr="00760766">
        <w:rPr>
          <w:b/>
          <w:bCs/>
          <w:lang w:val="sv-SE"/>
        </w:rPr>
        <w:t xml:space="preserve"> </w:t>
      </w:r>
    </w:p>
    <w:p w14:paraId="1D165318" w14:textId="77777777" w:rsidR="00B32730" w:rsidRPr="00760766" w:rsidRDefault="00B32730" w:rsidP="00257509">
      <w:pPr>
        <w:spacing w:line="240" w:lineRule="auto"/>
        <w:rPr>
          <w:lang w:val="sv-SE"/>
        </w:rPr>
      </w:pPr>
      <w:r w:rsidRPr="00760766">
        <w:rPr>
          <w:lang w:val="sv-SE"/>
        </w:rPr>
        <w:t xml:space="preserve">Sluta inte att ta </w:t>
      </w:r>
      <w:r w:rsidR="00A15B81" w:rsidRPr="00760766">
        <w:rPr>
          <w:lang w:val="sv-SE"/>
        </w:rPr>
        <w:t>Rivaroxaban Accord</w:t>
      </w:r>
      <w:r w:rsidRPr="00760766">
        <w:rPr>
          <w:lang w:val="sv-SE"/>
        </w:rPr>
        <w:t xml:space="preserve"> utan att först tala med din läkare, eftersom </w:t>
      </w:r>
      <w:r w:rsidR="00A15B81" w:rsidRPr="00760766">
        <w:rPr>
          <w:lang w:val="sv-SE"/>
        </w:rPr>
        <w:t>Rivaroxaban Accord</w:t>
      </w:r>
      <w:r w:rsidRPr="00760766">
        <w:rPr>
          <w:lang w:val="sv-SE"/>
        </w:rPr>
        <w:t xml:space="preserve"> förhindrar att ett allvarligt tillstånd utvecklas.</w:t>
      </w:r>
    </w:p>
    <w:p w14:paraId="1D165319" w14:textId="77777777" w:rsidR="00B32730" w:rsidRPr="00760766" w:rsidRDefault="00B32730" w:rsidP="00257509">
      <w:pPr>
        <w:spacing w:line="240" w:lineRule="auto"/>
        <w:rPr>
          <w:lang w:val="sv-SE"/>
        </w:rPr>
      </w:pPr>
    </w:p>
    <w:p w14:paraId="1D16531A" w14:textId="77777777" w:rsidR="00B32730" w:rsidRPr="00760766" w:rsidRDefault="00B32730" w:rsidP="00257509">
      <w:pPr>
        <w:spacing w:line="240" w:lineRule="auto"/>
        <w:rPr>
          <w:lang w:val="sv-SE"/>
        </w:rPr>
      </w:pPr>
      <w:r w:rsidRPr="00760766">
        <w:rPr>
          <w:lang w:val="sv-SE"/>
        </w:rPr>
        <w:t>Om du har ytterligare frågor om detta läkemedel</w:t>
      </w:r>
      <w:r w:rsidR="00443868" w:rsidRPr="00760766">
        <w:rPr>
          <w:lang w:val="sv-SE"/>
        </w:rPr>
        <w:t>,</w:t>
      </w:r>
      <w:r w:rsidRPr="00760766">
        <w:rPr>
          <w:lang w:val="sv-SE"/>
        </w:rPr>
        <w:t xml:space="preserve"> kontakta läkare eller apotekspersonal.</w:t>
      </w:r>
    </w:p>
    <w:p w14:paraId="1D16531B" w14:textId="77777777" w:rsidR="00B32730" w:rsidRPr="00760766" w:rsidRDefault="00B32730" w:rsidP="00257509">
      <w:pPr>
        <w:spacing w:line="240" w:lineRule="auto"/>
        <w:rPr>
          <w:lang w:val="sv-SE"/>
        </w:rPr>
      </w:pPr>
    </w:p>
    <w:p w14:paraId="1D16531C" w14:textId="77777777" w:rsidR="00B32730" w:rsidRPr="00760766" w:rsidRDefault="00B32730" w:rsidP="00257509">
      <w:pPr>
        <w:spacing w:line="240" w:lineRule="auto"/>
        <w:rPr>
          <w:lang w:val="sv-SE"/>
        </w:rPr>
      </w:pPr>
    </w:p>
    <w:p w14:paraId="1D16531D" w14:textId="77777777" w:rsidR="00B32730" w:rsidRPr="00760766" w:rsidRDefault="00B32730" w:rsidP="00257509">
      <w:pPr>
        <w:keepNext/>
        <w:keepLines/>
        <w:numPr>
          <w:ilvl w:val="12"/>
          <w:numId w:val="0"/>
        </w:numPr>
        <w:tabs>
          <w:tab w:val="clear" w:pos="567"/>
        </w:tabs>
        <w:spacing w:line="240" w:lineRule="auto"/>
        <w:ind w:left="567" w:hanging="567"/>
        <w:rPr>
          <w:b/>
          <w:bCs/>
          <w:lang w:val="sv-SE"/>
        </w:rPr>
      </w:pPr>
      <w:r w:rsidRPr="00760766">
        <w:rPr>
          <w:b/>
          <w:bCs/>
          <w:lang w:val="sv-SE"/>
        </w:rPr>
        <w:t>4.</w:t>
      </w:r>
      <w:r w:rsidRPr="00760766">
        <w:rPr>
          <w:b/>
          <w:bCs/>
          <w:lang w:val="sv-SE"/>
        </w:rPr>
        <w:tab/>
        <w:t>E</w:t>
      </w:r>
      <w:r w:rsidR="00443868" w:rsidRPr="00760766">
        <w:rPr>
          <w:b/>
          <w:bCs/>
          <w:lang w:val="sv-SE"/>
        </w:rPr>
        <w:t>ventuella biverkningar</w:t>
      </w:r>
      <w:r w:rsidRPr="00760766">
        <w:rPr>
          <w:b/>
          <w:bCs/>
          <w:lang w:val="sv-SE"/>
        </w:rPr>
        <w:t xml:space="preserve"> </w:t>
      </w:r>
    </w:p>
    <w:p w14:paraId="1D16531E" w14:textId="77777777" w:rsidR="00B32730" w:rsidRPr="00760766" w:rsidRDefault="00B32730" w:rsidP="00257509">
      <w:pPr>
        <w:keepNext/>
        <w:keepLines/>
        <w:numPr>
          <w:ilvl w:val="12"/>
          <w:numId w:val="0"/>
        </w:numPr>
        <w:tabs>
          <w:tab w:val="clear" w:pos="567"/>
        </w:tabs>
        <w:spacing w:line="240" w:lineRule="auto"/>
        <w:ind w:left="567" w:hanging="567"/>
        <w:rPr>
          <w:i/>
          <w:iCs/>
          <w:lang w:val="sv-SE"/>
        </w:rPr>
      </w:pPr>
    </w:p>
    <w:p w14:paraId="1D16531F" w14:textId="77777777" w:rsidR="00B32730" w:rsidRPr="00760766" w:rsidRDefault="00B32730" w:rsidP="00257509">
      <w:pPr>
        <w:numPr>
          <w:ilvl w:val="12"/>
          <w:numId w:val="0"/>
        </w:numPr>
        <w:tabs>
          <w:tab w:val="clear" w:pos="567"/>
        </w:tabs>
        <w:spacing w:line="240" w:lineRule="auto"/>
        <w:rPr>
          <w:lang w:val="sv-SE"/>
        </w:rPr>
      </w:pPr>
      <w:r w:rsidRPr="00760766">
        <w:rPr>
          <w:lang w:val="sv-SE"/>
        </w:rPr>
        <w:t xml:space="preserve">Liksom alla läkemedel kan </w:t>
      </w:r>
      <w:r w:rsidR="008A7378" w:rsidRPr="00760766">
        <w:rPr>
          <w:lang w:val="sv-SE"/>
        </w:rPr>
        <w:t>detta läkemedel</w:t>
      </w:r>
      <w:r w:rsidR="00443868" w:rsidRPr="00760766">
        <w:rPr>
          <w:lang w:val="sv-SE"/>
        </w:rPr>
        <w:t xml:space="preserve"> </w:t>
      </w:r>
      <w:r w:rsidRPr="00760766">
        <w:rPr>
          <w:lang w:val="sv-SE"/>
        </w:rPr>
        <w:t>orsaka biverkningar</w:t>
      </w:r>
      <w:r w:rsidR="00443868" w:rsidRPr="00760766">
        <w:rPr>
          <w:lang w:val="sv-SE"/>
        </w:rPr>
        <w:t>,</w:t>
      </w:r>
      <w:r w:rsidRPr="00760766">
        <w:rPr>
          <w:lang w:val="sv-SE"/>
        </w:rPr>
        <w:t xml:space="preserve"> men alla användare behöver inte få dem.</w:t>
      </w:r>
    </w:p>
    <w:p w14:paraId="1D165320" w14:textId="77777777" w:rsidR="00B32730" w:rsidRPr="00760766" w:rsidRDefault="00B32730" w:rsidP="00257509">
      <w:pPr>
        <w:numPr>
          <w:ilvl w:val="12"/>
          <w:numId w:val="0"/>
        </w:numPr>
        <w:tabs>
          <w:tab w:val="clear" w:pos="567"/>
        </w:tabs>
        <w:spacing w:line="240" w:lineRule="auto"/>
        <w:rPr>
          <w:lang w:val="sv-SE"/>
        </w:rPr>
      </w:pPr>
    </w:p>
    <w:p w14:paraId="1D165321" w14:textId="77777777" w:rsidR="00B32730" w:rsidRPr="00760766" w:rsidRDefault="00B32730" w:rsidP="00257509">
      <w:pPr>
        <w:spacing w:line="240" w:lineRule="auto"/>
        <w:rPr>
          <w:lang w:val="sv-SE"/>
        </w:rPr>
      </w:pPr>
      <w:r w:rsidRPr="00760766">
        <w:rPr>
          <w:lang w:val="sv-SE"/>
        </w:rPr>
        <w:t xml:space="preserve">Liksom andra liknande läkemedel </w:t>
      </w:r>
      <w:r w:rsidR="00B05AC5" w:rsidRPr="00760766">
        <w:rPr>
          <w:lang w:val="sv-SE"/>
        </w:rPr>
        <w:t>som minskar bildningen av blodproppar,</w:t>
      </w:r>
      <w:r w:rsidRPr="00760766">
        <w:rPr>
          <w:lang w:val="sv-SE"/>
        </w:rPr>
        <w:t xml:space="preserve"> kan </w:t>
      </w:r>
      <w:r w:rsidR="00A15B81" w:rsidRPr="00760766">
        <w:rPr>
          <w:lang w:val="sv-SE"/>
        </w:rPr>
        <w:t>Rivaroxaban Accord</w:t>
      </w:r>
      <w:r w:rsidRPr="00760766">
        <w:rPr>
          <w:lang w:val="sv-SE"/>
        </w:rPr>
        <w:t xml:space="preserve"> orsaka blödningar</w:t>
      </w:r>
      <w:r w:rsidR="000D4424" w:rsidRPr="00760766">
        <w:rPr>
          <w:lang w:val="sv-SE"/>
        </w:rPr>
        <w:t xml:space="preserve"> </w:t>
      </w:r>
      <w:r w:rsidR="003B3C84" w:rsidRPr="00760766">
        <w:rPr>
          <w:lang w:val="sv-SE"/>
        </w:rPr>
        <w:t xml:space="preserve">som </w:t>
      </w:r>
      <w:r w:rsidR="004A5195" w:rsidRPr="00760766">
        <w:rPr>
          <w:lang w:val="sv-SE"/>
        </w:rPr>
        <w:t>ibland</w:t>
      </w:r>
      <w:r w:rsidR="003C24AB" w:rsidRPr="00760766">
        <w:rPr>
          <w:lang w:val="sv-SE"/>
        </w:rPr>
        <w:t xml:space="preserve"> </w:t>
      </w:r>
      <w:r w:rsidR="000D4424" w:rsidRPr="00760766">
        <w:rPr>
          <w:lang w:val="sv-SE"/>
        </w:rPr>
        <w:t>kan vara livshotande</w:t>
      </w:r>
      <w:r w:rsidRPr="00760766">
        <w:rPr>
          <w:lang w:val="sv-SE"/>
        </w:rPr>
        <w:t xml:space="preserve">. </w:t>
      </w:r>
      <w:r w:rsidR="004D2D5D" w:rsidRPr="00760766">
        <w:rPr>
          <w:lang w:val="sv-SE"/>
        </w:rPr>
        <w:t>Kraftig blödning kan leda till ett plötsligt blodtrycksfall (</w:t>
      </w:r>
      <w:r w:rsidR="004D2D5D" w:rsidRPr="00760766">
        <w:rPr>
          <w:i/>
          <w:lang w:val="sv-SE"/>
        </w:rPr>
        <w:t>chock</w:t>
      </w:r>
      <w:r w:rsidR="004D2D5D" w:rsidRPr="00760766">
        <w:rPr>
          <w:lang w:val="sv-SE"/>
        </w:rPr>
        <w:t xml:space="preserve">). </w:t>
      </w:r>
      <w:r w:rsidRPr="00760766">
        <w:rPr>
          <w:lang w:val="sv-SE"/>
        </w:rPr>
        <w:t>I vissa fall är blödning</w:t>
      </w:r>
      <w:r w:rsidR="00044E2B" w:rsidRPr="00760766">
        <w:rPr>
          <w:lang w:val="sv-SE"/>
        </w:rPr>
        <w:t>en</w:t>
      </w:r>
      <w:r w:rsidRPr="00760766">
        <w:rPr>
          <w:lang w:val="sv-SE"/>
        </w:rPr>
        <w:t xml:space="preserve"> kanske inte uppenbar.</w:t>
      </w:r>
    </w:p>
    <w:p w14:paraId="1D165322" w14:textId="77777777" w:rsidR="00044E2B" w:rsidRPr="00760766" w:rsidRDefault="00044E2B" w:rsidP="00257509">
      <w:pPr>
        <w:spacing w:line="240" w:lineRule="auto"/>
        <w:rPr>
          <w:lang w:val="sv-SE"/>
        </w:rPr>
      </w:pPr>
    </w:p>
    <w:p w14:paraId="1D165323" w14:textId="77777777" w:rsidR="00B32730" w:rsidRPr="00760766" w:rsidRDefault="00B32730" w:rsidP="00257509">
      <w:pPr>
        <w:keepNext/>
        <w:spacing w:line="240" w:lineRule="auto"/>
        <w:rPr>
          <w:b/>
          <w:bCs/>
          <w:lang w:val="sv-SE"/>
        </w:rPr>
      </w:pPr>
      <w:r w:rsidRPr="00760766">
        <w:rPr>
          <w:b/>
          <w:bCs/>
          <w:lang w:val="sv-SE"/>
        </w:rPr>
        <w:lastRenderedPageBreak/>
        <w:t xml:space="preserve">Tala </w:t>
      </w:r>
      <w:r w:rsidR="00443868" w:rsidRPr="00760766">
        <w:rPr>
          <w:b/>
          <w:bCs/>
          <w:lang w:val="sv-SE"/>
        </w:rPr>
        <w:t xml:space="preserve">omedelbart </w:t>
      </w:r>
      <w:r w:rsidRPr="00760766">
        <w:rPr>
          <w:b/>
          <w:bCs/>
          <w:lang w:val="sv-SE"/>
        </w:rPr>
        <w:t>om för din läkare om du upplever någon av följande biverkningar:</w:t>
      </w:r>
    </w:p>
    <w:p w14:paraId="1D165324" w14:textId="77777777" w:rsidR="00B05AC5" w:rsidRPr="00760766" w:rsidRDefault="00B05AC5" w:rsidP="00257509">
      <w:pPr>
        <w:keepNext/>
        <w:spacing w:line="240" w:lineRule="auto"/>
        <w:rPr>
          <w:b/>
          <w:bCs/>
          <w:lang w:val="sv-SE"/>
        </w:rPr>
      </w:pPr>
    </w:p>
    <w:p w14:paraId="1D165325" w14:textId="77777777" w:rsidR="00B05AC5" w:rsidRDefault="00B05AC5" w:rsidP="002820D9">
      <w:pPr>
        <w:pStyle w:val="ListParagraph"/>
        <w:keepNext/>
        <w:numPr>
          <w:ilvl w:val="0"/>
          <w:numId w:val="28"/>
        </w:numPr>
        <w:ind w:hanging="283"/>
        <w:rPr>
          <w:b/>
          <w:bCs/>
          <w:lang w:val="sv-SE"/>
        </w:rPr>
      </w:pPr>
      <w:r w:rsidRPr="005258C7">
        <w:rPr>
          <w:b/>
          <w:bCs/>
          <w:lang w:val="sv-SE"/>
        </w:rPr>
        <w:t>Tecken på blödning</w:t>
      </w:r>
    </w:p>
    <w:p w14:paraId="1D165326" w14:textId="2D2D9058" w:rsidR="00B05AC5" w:rsidRPr="008C1D1F" w:rsidRDefault="00B05AC5" w:rsidP="002820D9">
      <w:pPr>
        <w:pStyle w:val="ListParagraph"/>
        <w:keepNext/>
        <w:numPr>
          <w:ilvl w:val="0"/>
          <w:numId w:val="61"/>
        </w:numPr>
        <w:tabs>
          <w:tab w:val="clear" w:pos="567"/>
        </w:tabs>
        <w:ind w:left="851" w:hanging="283"/>
        <w:rPr>
          <w:bCs/>
          <w:lang w:val="sv-SE"/>
        </w:rPr>
      </w:pPr>
      <w:r w:rsidRPr="008C1D1F">
        <w:rPr>
          <w:bCs/>
          <w:lang w:val="sv-SE"/>
        </w:rPr>
        <w:t>Blödning i hjärnan eller inuti huvudet (symtom kan vara huvudvärk, ensidig svaghet, kräkningar, krampanfall, minskad medvetenhetsnivå och nackstyvhet). En allvarlig medicinsk nödsituation. Sök genast läkare!</w:t>
      </w:r>
    </w:p>
    <w:p w14:paraId="1D165327" w14:textId="77777777" w:rsidR="00B32730" w:rsidRPr="00760766" w:rsidRDefault="000D4424" w:rsidP="002820D9">
      <w:pPr>
        <w:pStyle w:val="BulletIndent1"/>
        <w:keepNext/>
        <w:numPr>
          <w:ilvl w:val="0"/>
          <w:numId w:val="0"/>
        </w:numPr>
        <w:spacing w:line="240" w:lineRule="auto"/>
        <w:ind w:left="851" w:hanging="283"/>
        <w:rPr>
          <w:lang w:val="sv-SE"/>
        </w:rPr>
      </w:pPr>
      <w:r w:rsidRPr="00760766">
        <w:rPr>
          <w:bCs/>
          <w:lang w:val="sv-SE"/>
        </w:rPr>
        <w:t>-</w:t>
      </w:r>
      <w:r w:rsidRPr="00760766">
        <w:rPr>
          <w:bCs/>
          <w:lang w:val="sv-SE"/>
        </w:rPr>
        <w:tab/>
      </w:r>
      <w:r w:rsidR="00B32730" w:rsidRPr="00760766">
        <w:rPr>
          <w:bCs/>
          <w:lang w:val="sv-SE"/>
        </w:rPr>
        <w:t>långvarig eller kraftig blödning</w:t>
      </w:r>
    </w:p>
    <w:p w14:paraId="1D165328" w14:textId="77777777" w:rsidR="00380142" w:rsidRPr="00760766" w:rsidRDefault="000D4424" w:rsidP="002820D9">
      <w:pPr>
        <w:keepNext/>
        <w:tabs>
          <w:tab w:val="clear" w:pos="567"/>
        </w:tabs>
        <w:ind w:left="851" w:hanging="283"/>
        <w:rPr>
          <w:lang w:val="sv-SE"/>
        </w:rPr>
      </w:pPr>
      <w:r w:rsidRPr="00760766">
        <w:rPr>
          <w:bCs/>
          <w:lang w:val="sv-SE"/>
        </w:rPr>
        <w:t>-</w:t>
      </w:r>
      <w:r w:rsidRPr="00760766">
        <w:rPr>
          <w:bCs/>
          <w:lang w:val="sv-SE"/>
        </w:rPr>
        <w:tab/>
      </w:r>
      <w:r w:rsidR="00B32730" w:rsidRPr="00760766">
        <w:rPr>
          <w:bCs/>
          <w:lang w:val="sv-SE"/>
        </w:rPr>
        <w:t>ovanlig svaghet, trötthet, blekhet, yrsel, huvudvärk</w:t>
      </w:r>
      <w:r w:rsidR="00380142" w:rsidRPr="00760766">
        <w:rPr>
          <w:bCs/>
          <w:lang w:val="sv-SE"/>
        </w:rPr>
        <w:t xml:space="preserve">, </w:t>
      </w:r>
      <w:r w:rsidR="00B32730" w:rsidRPr="00760766">
        <w:rPr>
          <w:bCs/>
          <w:lang w:val="sv-SE"/>
        </w:rPr>
        <w:t>oförklarlig svullnad</w:t>
      </w:r>
      <w:r w:rsidR="00380142" w:rsidRPr="00760766">
        <w:rPr>
          <w:rStyle w:val="BoldtextinprintedPIonly"/>
          <w:b w:val="0"/>
          <w:lang w:val="sv-SE"/>
        </w:rPr>
        <w:t xml:space="preserve">, </w:t>
      </w:r>
      <w:r w:rsidR="004D2D5D" w:rsidRPr="00760766">
        <w:rPr>
          <w:rStyle w:val="BoldtextinprintedPIonly"/>
          <w:b w:val="0"/>
          <w:lang w:val="sv-SE"/>
        </w:rPr>
        <w:t xml:space="preserve">andfåddhet, bröstsmärta eller </w:t>
      </w:r>
      <w:r w:rsidR="00E14A56" w:rsidRPr="00760766">
        <w:rPr>
          <w:rStyle w:val="BoldtextinprintedPIonly"/>
          <w:b w:val="0"/>
          <w:lang w:val="sv-SE"/>
        </w:rPr>
        <w:t>kärlkramp</w:t>
      </w:r>
    </w:p>
    <w:p w14:paraId="1D165329" w14:textId="0B0264C4" w:rsidR="00B32730" w:rsidRPr="00760766" w:rsidRDefault="008C1D1F" w:rsidP="00257509">
      <w:pPr>
        <w:spacing w:line="240" w:lineRule="auto"/>
        <w:rPr>
          <w:lang w:val="sv-SE"/>
        </w:rPr>
      </w:pPr>
      <w:r>
        <w:rPr>
          <w:lang w:val="sv-SE"/>
        </w:rPr>
        <w:tab/>
      </w:r>
      <w:r w:rsidR="00B32730" w:rsidRPr="00760766">
        <w:rPr>
          <w:lang w:val="sv-SE"/>
        </w:rPr>
        <w:t xml:space="preserve">Läkaren kan bestämma att du ska övervakas noggrannare eller ändra </w:t>
      </w:r>
      <w:r w:rsidR="000A7ACF" w:rsidRPr="00760766">
        <w:rPr>
          <w:lang w:val="sv-SE"/>
        </w:rPr>
        <w:t>behandling</w:t>
      </w:r>
      <w:r w:rsidR="00B05AC5" w:rsidRPr="00760766">
        <w:rPr>
          <w:lang w:val="sv-SE"/>
        </w:rPr>
        <w:t>en</w:t>
      </w:r>
      <w:r w:rsidR="00B32730" w:rsidRPr="00760766">
        <w:rPr>
          <w:lang w:val="sv-SE"/>
        </w:rPr>
        <w:t xml:space="preserve">. </w:t>
      </w:r>
    </w:p>
    <w:p w14:paraId="1D16532A" w14:textId="77777777" w:rsidR="008E5005" w:rsidRPr="00760766" w:rsidRDefault="008E5005" w:rsidP="00257509">
      <w:pPr>
        <w:keepNext/>
        <w:rPr>
          <w:b/>
          <w:lang w:val="sv-SE"/>
        </w:rPr>
      </w:pPr>
    </w:p>
    <w:p w14:paraId="1D16532B" w14:textId="3DBC94DF" w:rsidR="008E5005" w:rsidRPr="008C1D1F" w:rsidRDefault="00B05AC5" w:rsidP="002820D9">
      <w:pPr>
        <w:pStyle w:val="ListParagraph"/>
        <w:keepNext/>
        <w:numPr>
          <w:ilvl w:val="0"/>
          <w:numId w:val="28"/>
        </w:numPr>
        <w:ind w:hanging="283"/>
        <w:rPr>
          <w:b/>
          <w:bCs/>
          <w:lang w:val="sv-SE"/>
        </w:rPr>
      </w:pPr>
      <w:r w:rsidRPr="008C1D1F">
        <w:rPr>
          <w:b/>
          <w:bCs/>
          <w:lang w:val="sv-SE"/>
        </w:rPr>
        <w:t>T</w:t>
      </w:r>
      <w:r w:rsidR="008E5005" w:rsidRPr="008C1D1F">
        <w:rPr>
          <w:b/>
          <w:bCs/>
          <w:lang w:val="sv-SE"/>
        </w:rPr>
        <w:t>ecken på allvarlig</w:t>
      </w:r>
      <w:r w:rsidR="0037245D" w:rsidRPr="008C1D1F">
        <w:rPr>
          <w:b/>
          <w:bCs/>
          <w:lang w:val="sv-SE"/>
        </w:rPr>
        <w:t>a</w:t>
      </w:r>
      <w:r w:rsidR="008E5005" w:rsidRPr="008C1D1F">
        <w:rPr>
          <w:b/>
          <w:bCs/>
          <w:lang w:val="sv-SE"/>
        </w:rPr>
        <w:t xml:space="preserve"> hudreaktion</w:t>
      </w:r>
      <w:r w:rsidR="0037245D" w:rsidRPr="008C1D1F">
        <w:rPr>
          <w:b/>
          <w:bCs/>
          <w:lang w:val="sv-SE"/>
        </w:rPr>
        <w:t>er</w:t>
      </w:r>
    </w:p>
    <w:p w14:paraId="1D16532C" w14:textId="480738C4" w:rsidR="00B32730" w:rsidRPr="008C1D1F" w:rsidRDefault="00F12035" w:rsidP="002820D9">
      <w:pPr>
        <w:pStyle w:val="ListParagraph"/>
        <w:keepNext/>
        <w:numPr>
          <w:ilvl w:val="0"/>
          <w:numId w:val="61"/>
        </w:numPr>
        <w:tabs>
          <w:tab w:val="clear" w:pos="567"/>
        </w:tabs>
        <w:ind w:left="851" w:hanging="283"/>
        <w:rPr>
          <w:bCs/>
          <w:lang w:val="sv-SE"/>
        </w:rPr>
      </w:pPr>
      <w:r w:rsidRPr="008C1D1F">
        <w:rPr>
          <w:bCs/>
          <w:lang w:val="sv-SE"/>
        </w:rPr>
        <w:t>kraftiga</w:t>
      </w:r>
      <w:r w:rsidR="008E5005" w:rsidRPr="008C1D1F">
        <w:rPr>
          <w:bCs/>
          <w:lang w:val="sv-SE"/>
        </w:rPr>
        <w:t xml:space="preserve"> hudutslag som sprider sig, blåsor eller </w:t>
      </w:r>
      <w:r w:rsidRPr="008C1D1F">
        <w:rPr>
          <w:bCs/>
          <w:lang w:val="sv-SE"/>
        </w:rPr>
        <w:t>såriga slemhinnor</w:t>
      </w:r>
      <w:r w:rsidR="008E5005" w:rsidRPr="008C1D1F">
        <w:rPr>
          <w:bCs/>
          <w:lang w:val="sv-SE"/>
        </w:rPr>
        <w:t>, t.ex</w:t>
      </w:r>
      <w:r w:rsidR="00810B1D" w:rsidRPr="002820D9">
        <w:rPr>
          <w:bCs/>
          <w:lang w:val="sv-SE"/>
        </w:rPr>
        <w:t>.</w:t>
      </w:r>
      <w:r w:rsidR="008E5005" w:rsidRPr="008C1D1F">
        <w:rPr>
          <w:bCs/>
          <w:lang w:val="sv-SE"/>
        </w:rPr>
        <w:t xml:space="preserve"> i munnen eller ögonen (Stevens-Johnsons syndrom/toxisk epidermal nekrolys). </w:t>
      </w:r>
    </w:p>
    <w:p w14:paraId="1D16532D" w14:textId="581984E7" w:rsidR="00B05AC5" w:rsidRPr="00760766" w:rsidRDefault="006D2591" w:rsidP="002820D9">
      <w:pPr>
        <w:pStyle w:val="ListParagraph"/>
        <w:keepNext/>
        <w:numPr>
          <w:ilvl w:val="0"/>
          <w:numId w:val="61"/>
        </w:numPr>
        <w:tabs>
          <w:tab w:val="clear" w:pos="567"/>
        </w:tabs>
        <w:ind w:left="851" w:hanging="283"/>
        <w:rPr>
          <w:bCs/>
          <w:lang w:val="sv-SE"/>
        </w:rPr>
      </w:pPr>
      <w:r w:rsidRPr="00760766">
        <w:rPr>
          <w:bCs/>
          <w:lang w:val="sv-SE"/>
        </w:rPr>
        <w:t>en biverkning som orsakar utslag, feber, inflammation i inre organ, onormala blodvärden och systemisk sjukdom (DRESS</w:t>
      </w:r>
      <w:r w:rsidR="00077D45" w:rsidRPr="00760766">
        <w:rPr>
          <w:bCs/>
          <w:lang w:val="sv-SE"/>
        </w:rPr>
        <w:t>-</w:t>
      </w:r>
      <w:r w:rsidRPr="00760766">
        <w:rPr>
          <w:bCs/>
          <w:lang w:val="sv-SE"/>
        </w:rPr>
        <w:t xml:space="preserve">syndrom). </w:t>
      </w:r>
    </w:p>
    <w:p w14:paraId="1D16532E" w14:textId="79FC40AF" w:rsidR="00B05AC5" w:rsidRPr="00760766" w:rsidRDefault="008C1D1F" w:rsidP="00257509">
      <w:pPr>
        <w:ind w:left="567" w:hanging="567"/>
        <w:rPr>
          <w:lang w:val="sv-SE"/>
        </w:rPr>
      </w:pPr>
      <w:r>
        <w:rPr>
          <w:lang w:val="sv-SE"/>
        </w:rPr>
        <w:tab/>
      </w:r>
      <w:r w:rsidR="006D2591" w:rsidRPr="00760766">
        <w:rPr>
          <w:lang w:val="sv-SE"/>
        </w:rPr>
        <w:t>Frekvensen för de</w:t>
      </w:r>
      <w:r w:rsidR="00B05AC5" w:rsidRPr="00760766">
        <w:rPr>
          <w:lang w:val="sv-SE"/>
        </w:rPr>
        <w:t>ss</w:t>
      </w:r>
      <w:r w:rsidR="006D2591" w:rsidRPr="00760766">
        <w:rPr>
          <w:lang w:val="sv-SE"/>
        </w:rPr>
        <w:t>a biverkning</w:t>
      </w:r>
      <w:r w:rsidR="00B05AC5" w:rsidRPr="00760766">
        <w:rPr>
          <w:lang w:val="sv-SE"/>
        </w:rPr>
        <w:t>ar</w:t>
      </w:r>
      <w:r w:rsidR="006D2591" w:rsidRPr="00760766">
        <w:rPr>
          <w:lang w:val="sv-SE"/>
        </w:rPr>
        <w:t xml:space="preserve"> är mycket sällsynt (</w:t>
      </w:r>
      <w:r w:rsidR="00B05AC5" w:rsidRPr="00760766">
        <w:rPr>
          <w:lang w:val="sv-SE"/>
        </w:rPr>
        <w:t xml:space="preserve">kan </w:t>
      </w:r>
      <w:r w:rsidR="006D2591" w:rsidRPr="00760766">
        <w:rPr>
          <w:lang w:val="sv-SE"/>
        </w:rPr>
        <w:t>förekomm</w:t>
      </w:r>
      <w:r w:rsidR="00B05AC5" w:rsidRPr="00760766">
        <w:rPr>
          <w:lang w:val="sv-SE"/>
        </w:rPr>
        <w:t>a</w:t>
      </w:r>
      <w:r w:rsidR="006D2591" w:rsidRPr="00760766">
        <w:rPr>
          <w:lang w:val="sv-SE"/>
        </w:rPr>
        <w:t xml:space="preserve"> hos </w:t>
      </w:r>
      <w:r w:rsidR="0003423B" w:rsidRPr="00760766">
        <w:rPr>
          <w:lang w:val="sv-SE"/>
        </w:rPr>
        <w:t>upp till</w:t>
      </w:r>
      <w:r w:rsidR="006D2591" w:rsidRPr="00760766">
        <w:rPr>
          <w:lang w:val="sv-SE"/>
        </w:rPr>
        <w:t xml:space="preserve"> 1 av 10 000</w:t>
      </w:r>
    </w:p>
    <w:p w14:paraId="1D16532F" w14:textId="4F0A691C" w:rsidR="006D2591" w:rsidRPr="00760766" w:rsidRDefault="0037245D" w:rsidP="00760766">
      <w:pPr>
        <w:rPr>
          <w:lang w:val="sv-SE"/>
        </w:rPr>
      </w:pPr>
      <w:r w:rsidRPr="00760766">
        <w:rPr>
          <w:lang w:val="sv-SE"/>
        </w:rPr>
        <w:t> </w:t>
      </w:r>
      <w:r w:rsidR="008C1D1F">
        <w:rPr>
          <w:lang w:val="sv-SE"/>
        </w:rPr>
        <w:tab/>
      </w:r>
      <w:r w:rsidR="006D2591" w:rsidRPr="00760766">
        <w:rPr>
          <w:lang w:val="sv-SE"/>
        </w:rPr>
        <w:t>användare).</w:t>
      </w:r>
    </w:p>
    <w:p w14:paraId="1D165330" w14:textId="77777777" w:rsidR="006D2591" w:rsidRPr="00760766" w:rsidRDefault="006D2591" w:rsidP="00257509">
      <w:pPr>
        <w:numPr>
          <w:ilvl w:val="12"/>
          <w:numId w:val="0"/>
        </w:numPr>
        <w:rPr>
          <w:b/>
          <w:bCs/>
          <w:lang w:val="sv-SE"/>
        </w:rPr>
      </w:pPr>
    </w:p>
    <w:p w14:paraId="1D165331" w14:textId="77777777" w:rsidR="006D2591" w:rsidRPr="008C1D1F" w:rsidRDefault="00B05AC5" w:rsidP="002820D9">
      <w:pPr>
        <w:pStyle w:val="ListParagraph"/>
        <w:keepNext/>
        <w:numPr>
          <w:ilvl w:val="0"/>
          <w:numId w:val="28"/>
        </w:numPr>
        <w:ind w:hanging="283"/>
        <w:rPr>
          <w:b/>
          <w:bCs/>
          <w:lang w:val="sv-SE"/>
        </w:rPr>
      </w:pPr>
      <w:r w:rsidRPr="008C1D1F">
        <w:rPr>
          <w:b/>
          <w:bCs/>
          <w:lang w:val="sv-SE"/>
        </w:rPr>
        <w:t>T</w:t>
      </w:r>
      <w:r w:rsidR="006D2591" w:rsidRPr="008C1D1F">
        <w:rPr>
          <w:b/>
          <w:bCs/>
          <w:lang w:val="sv-SE"/>
        </w:rPr>
        <w:t>ecken på allvarlig</w:t>
      </w:r>
      <w:r w:rsidR="007E7841" w:rsidRPr="008C1D1F">
        <w:rPr>
          <w:b/>
          <w:bCs/>
          <w:lang w:val="sv-SE"/>
        </w:rPr>
        <w:t>a</w:t>
      </w:r>
      <w:r w:rsidR="006D2591" w:rsidRPr="008C1D1F">
        <w:rPr>
          <w:b/>
          <w:bCs/>
          <w:lang w:val="sv-SE"/>
        </w:rPr>
        <w:t xml:space="preserve"> allergiska reaktioner</w:t>
      </w:r>
    </w:p>
    <w:p w14:paraId="1D165332" w14:textId="660C799E" w:rsidR="00B05AC5" w:rsidRPr="008C1D1F" w:rsidRDefault="006D2591" w:rsidP="002820D9">
      <w:pPr>
        <w:pStyle w:val="ListParagraph"/>
        <w:keepNext/>
        <w:numPr>
          <w:ilvl w:val="0"/>
          <w:numId w:val="61"/>
        </w:numPr>
        <w:tabs>
          <w:tab w:val="clear" w:pos="567"/>
        </w:tabs>
        <w:ind w:left="851" w:hanging="283"/>
        <w:rPr>
          <w:bCs/>
          <w:lang w:val="sv-SE"/>
        </w:rPr>
      </w:pPr>
      <w:r w:rsidRPr="008C1D1F">
        <w:rPr>
          <w:bCs/>
          <w:lang w:val="sv-SE"/>
        </w:rPr>
        <w:t>svullnad av ansikte, läppar, mun, tunga eller svalg, svårigheter att svälja, uts</w:t>
      </w:r>
      <w:r w:rsidR="00077D45" w:rsidRPr="008C1D1F">
        <w:rPr>
          <w:bCs/>
          <w:lang w:val="sv-SE"/>
        </w:rPr>
        <w:t>la</w:t>
      </w:r>
      <w:r w:rsidRPr="008C1D1F">
        <w:rPr>
          <w:bCs/>
          <w:lang w:val="sv-SE"/>
        </w:rPr>
        <w:t xml:space="preserve">g, andningssvårigheter, plötsligt blodtrycksfall. </w:t>
      </w:r>
    </w:p>
    <w:p w14:paraId="1D165333" w14:textId="0597FB62" w:rsidR="007D0088" w:rsidRPr="00760766" w:rsidRDefault="006D2591" w:rsidP="002820D9">
      <w:pPr>
        <w:keepNext/>
        <w:ind w:left="1134" w:hanging="567"/>
        <w:rPr>
          <w:lang w:val="sv-SE"/>
        </w:rPr>
      </w:pPr>
      <w:r w:rsidRPr="00760766">
        <w:rPr>
          <w:lang w:val="sv-SE"/>
        </w:rPr>
        <w:t>Frekvensen</w:t>
      </w:r>
      <w:r w:rsidR="00B05AC5" w:rsidRPr="00760766">
        <w:rPr>
          <w:lang w:val="sv-SE"/>
        </w:rPr>
        <w:t xml:space="preserve"> av allvarliga alle</w:t>
      </w:r>
      <w:r w:rsidR="00810B1D" w:rsidRPr="002820D9">
        <w:rPr>
          <w:lang w:val="sv-SE"/>
        </w:rPr>
        <w:t>r</w:t>
      </w:r>
      <w:r w:rsidR="00B05AC5" w:rsidRPr="00760766">
        <w:rPr>
          <w:lang w:val="sv-SE"/>
        </w:rPr>
        <w:t>giska reaktioner</w:t>
      </w:r>
      <w:r w:rsidRPr="00760766">
        <w:rPr>
          <w:lang w:val="sv-SE"/>
        </w:rPr>
        <w:t xml:space="preserve"> är mycket sällsynt (anafylaktiska reaktioner, inkl</w:t>
      </w:r>
      <w:r w:rsidR="00810B1D" w:rsidRPr="002820D9">
        <w:rPr>
          <w:lang w:val="sv-SE"/>
        </w:rPr>
        <w:t>.</w:t>
      </w:r>
      <w:r w:rsidRPr="00760766">
        <w:rPr>
          <w:lang w:val="sv-SE"/>
        </w:rPr>
        <w:t xml:space="preserve"> </w:t>
      </w:r>
    </w:p>
    <w:p w14:paraId="1D165334" w14:textId="77777777" w:rsidR="007D0088" w:rsidRPr="00760766" w:rsidRDefault="006D2591" w:rsidP="002820D9">
      <w:pPr>
        <w:keepNext/>
        <w:ind w:left="1134" w:hanging="567"/>
        <w:rPr>
          <w:lang w:val="sv-SE"/>
        </w:rPr>
      </w:pPr>
      <w:r w:rsidRPr="00760766">
        <w:rPr>
          <w:lang w:val="sv-SE"/>
        </w:rPr>
        <w:t xml:space="preserve">anafylaktisk </w:t>
      </w:r>
      <w:r w:rsidR="007D0088" w:rsidRPr="00760766">
        <w:rPr>
          <w:lang w:val="sv-SE"/>
        </w:rPr>
        <w:t>c</w:t>
      </w:r>
      <w:r w:rsidRPr="00760766">
        <w:rPr>
          <w:lang w:val="sv-SE"/>
        </w:rPr>
        <w:t>hock</w:t>
      </w:r>
      <w:r w:rsidR="00B05AC5" w:rsidRPr="00760766">
        <w:rPr>
          <w:lang w:val="sv-SE"/>
        </w:rPr>
        <w:t xml:space="preserve"> kan</w:t>
      </w:r>
      <w:r w:rsidRPr="00760766">
        <w:rPr>
          <w:lang w:val="sv-SE"/>
        </w:rPr>
        <w:t xml:space="preserve"> förekomm</w:t>
      </w:r>
      <w:r w:rsidR="00B05AC5" w:rsidRPr="00760766">
        <w:rPr>
          <w:lang w:val="sv-SE"/>
        </w:rPr>
        <w:t>a</w:t>
      </w:r>
      <w:r w:rsidRPr="00760766">
        <w:rPr>
          <w:lang w:val="sv-SE"/>
        </w:rPr>
        <w:t xml:space="preserve"> hos </w:t>
      </w:r>
      <w:r w:rsidR="0003423B" w:rsidRPr="00760766">
        <w:rPr>
          <w:lang w:val="sv-SE"/>
        </w:rPr>
        <w:t>upp till</w:t>
      </w:r>
      <w:r w:rsidRPr="00760766">
        <w:rPr>
          <w:lang w:val="sv-SE"/>
        </w:rPr>
        <w:t xml:space="preserve"> 1 av 10 000 användare) och mindre vanliga </w:t>
      </w:r>
    </w:p>
    <w:p w14:paraId="1D165335" w14:textId="77777777" w:rsidR="006D2591" w:rsidRPr="00760766" w:rsidRDefault="006D2591" w:rsidP="002820D9">
      <w:pPr>
        <w:keepNext/>
        <w:ind w:left="1134" w:hanging="567"/>
        <w:rPr>
          <w:lang w:val="sv-SE"/>
        </w:rPr>
      </w:pPr>
      <w:r w:rsidRPr="00760766">
        <w:rPr>
          <w:lang w:val="sv-SE"/>
        </w:rPr>
        <w:t xml:space="preserve">(angioödem och allergiskt ödem </w:t>
      </w:r>
      <w:r w:rsidR="007D0088" w:rsidRPr="00760766">
        <w:rPr>
          <w:lang w:val="sv-SE"/>
        </w:rPr>
        <w:t xml:space="preserve">kan </w:t>
      </w:r>
      <w:r w:rsidRPr="00760766">
        <w:rPr>
          <w:lang w:val="sv-SE"/>
        </w:rPr>
        <w:t>förekomm</w:t>
      </w:r>
      <w:r w:rsidR="007D0088" w:rsidRPr="00760766">
        <w:rPr>
          <w:lang w:val="sv-SE"/>
        </w:rPr>
        <w:t>a</w:t>
      </w:r>
      <w:r w:rsidRPr="00760766">
        <w:rPr>
          <w:lang w:val="sv-SE"/>
        </w:rPr>
        <w:t xml:space="preserve"> hos </w:t>
      </w:r>
      <w:r w:rsidR="007D0088" w:rsidRPr="00760766">
        <w:rPr>
          <w:lang w:val="sv-SE"/>
        </w:rPr>
        <w:t xml:space="preserve">upp till </w:t>
      </w:r>
      <w:r w:rsidRPr="00760766">
        <w:rPr>
          <w:lang w:val="sv-SE"/>
        </w:rPr>
        <w:t>1</w:t>
      </w:r>
      <w:r w:rsidR="007E7841" w:rsidRPr="00760766">
        <w:rPr>
          <w:lang w:val="sv-SE"/>
        </w:rPr>
        <w:t xml:space="preserve"> </w:t>
      </w:r>
      <w:r w:rsidR="004D1201" w:rsidRPr="00760766">
        <w:rPr>
          <w:lang w:val="sv-SE"/>
        </w:rPr>
        <w:t xml:space="preserve">av </w:t>
      </w:r>
      <w:r w:rsidR="007E7841" w:rsidRPr="00760766">
        <w:rPr>
          <w:lang w:val="sv-SE"/>
        </w:rPr>
        <w:t>10</w:t>
      </w:r>
      <w:r w:rsidR="007D0088" w:rsidRPr="00760766">
        <w:rPr>
          <w:lang w:val="sv-SE"/>
        </w:rPr>
        <w:t>0</w:t>
      </w:r>
      <w:r w:rsidRPr="00760766">
        <w:rPr>
          <w:lang w:val="sv-SE"/>
        </w:rPr>
        <w:t xml:space="preserve"> användare)</w:t>
      </w:r>
      <w:r w:rsidR="007D0088" w:rsidRPr="00760766">
        <w:rPr>
          <w:lang w:val="sv-SE"/>
        </w:rPr>
        <w:t>.</w:t>
      </w:r>
    </w:p>
    <w:p w14:paraId="1D165336" w14:textId="77777777" w:rsidR="008E5005" w:rsidRPr="00760766" w:rsidRDefault="008E5005" w:rsidP="00257509">
      <w:pPr>
        <w:numPr>
          <w:ilvl w:val="12"/>
          <w:numId w:val="0"/>
        </w:numPr>
        <w:tabs>
          <w:tab w:val="clear" w:pos="567"/>
        </w:tabs>
        <w:spacing w:line="240" w:lineRule="auto"/>
        <w:rPr>
          <w:b/>
          <w:bCs/>
          <w:lang w:val="sv-SE"/>
        </w:rPr>
      </w:pPr>
    </w:p>
    <w:p w14:paraId="1D165337" w14:textId="77777777" w:rsidR="00443868" w:rsidRPr="00760766" w:rsidRDefault="00443868" w:rsidP="00257509">
      <w:pPr>
        <w:keepNext/>
        <w:numPr>
          <w:ilvl w:val="12"/>
          <w:numId w:val="0"/>
        </w:numPr>
        <w:rPr>
          <w:b/>
          <w:bCs/>
          <w:lang w:val="sv-SE"/>
        </w:rPr>
      </w:pPr>
      <w:r w:rsidRPr="00760766">
        <w:rPr>
          <w:b/>
          <w:bCs/>
          <w:lang w:val="sv-SE"/>
        </w:rPr>
        <w:t>Fullständig lista över eventuella biverkningar</w:t>
      </w:r>
    </w:p>
    <w:p w14:paraId="1D165338" w14:textId="77777777" w:rsidR="00443868" w:rsidRPr="00760766" w:rsidRDefault="00443868" w:rsidP="00257509">
      <w:pPr>
        <w:keepNext/>
        <w:numPr>
          <w:ilvl w:val="12"/>
          <w:numId w:val="0"/>
        </w:numPr>
        <w:rPr>
          <w:b/>
          <w:bCs/>
          <w:lang w:val="sv-SE"/>
        </w:rPr>
      </w:pPr>
    </w:p>
    <w:p w14:paraId="1D165339" w14:textId="4873D45C" w:rsidR="00B32730" w:rsidRPr="00760766" w:rsidRDefault="00B32730" w:rsidP="00257509">
      <w:pPr>
        <w:numPr>
          <w:ilvl w:val="12"/>
          <w:numId w:val="0"/>
        </w:numPr>
        <w:tabs>
          <w:tab w:val="clear" w:pos="567"/>
        </w:tabs>
        <w:spacing w:line="240" w:lineRule="auto"/>
        <w:rPr>
          <w:bCs/>
          <w:lang w:val="sv-SE"/>
        </w:rPr>
      </w:pPr>
      <w:r w:rsidRPr="00760766">
        <w:rPr>
          <w:b/>
          <w:bCs/>
          <w:lang w:val="sv-SE"/>
        </w:rPr>
        <w:t>Vanliga</w:t>
      </w:r>
      <w:r w:rsidR="00356DEC" w:rsidRPr="00760766">
        <w:rPr>
          <w:b/>
          <w:bCs/>
          <w:lang w:val="sv-SE"/>
        </w:rPr>
        <w:t xml:space="preserve"> </w:t>
      </w:r>
      <w:r w:rsidR="00356DEC" w:rsidRPr="00760766">
        <w:rPr>
          <w:bCs/>
          <w:lang w:val="sv-SE"/>
        </w:rPr>
        <w:t>(förekommer hos 1 till 10 av 100 användare):</w:t>
      </w:r>
    </w:p>
    <w:p w14:paraId="1D16533A" w14:textId="77777777" w:rsidR="007134FA" w:rsidRPr="00760766" w:rsidRDefault="007134FA" w:rsidP="006677D7">
      <w:pPr>
        <w:numPr>
          <w:ilvl w:val="0"/>
          <w:numId w:val="6"/>
        </w:numPr>
        <w:tabs>
          <w:tab w:val="clear" w:pos="567"/>
        </w:tabs>
        <w:spacing w:line="240" w:lineRule="auto"/>
        <w:ind w:left="567" w:right="-2" w:hanging="567"/>
        <w:rPr>
          <w:lang w:val="sv-SE"/>
        </w:rPr>
      </w:pPr>
      <w:r w:rsidRPr="00760766">
        <w:rPr>
          <w:lang w:val="sv-SE"/>
        </w:rPr>
        <w:t xml:space="preserve">minskning av antalet röda blodkroppar, vilket kan göra huden blek och orsaka svaghet eller andfåddhet </w:t>
      </w:r>
    </w:p>
    <w:p w14:paraId="1D16533B"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blödning i mage eller tarm, blödning i urinvägar eller könsorgan (inklusive blod i urinen och riklig menstruationsblödning), näsblödning, blödning från tandköttet</w:t>
      </w:r>
    </w:p>
    <w:p w14:paraId="1D16533C"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blödning i ögat (inklusive blödning från ögonvitorna)</w:t>
      </w:r>
    </w:p>
    <w:p w14:paraId="1D16533D"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blödning i vävnad eller hålrum i din kropp (blodutgjutning, blåmärke)</w:t>
      </w:r>
    </w:p>
    <w:p w14:paraId="1D16533E" w14:textId="77777777" w:rsidR="00064FD6" w:rsidRPr="00760766" w:rsidRDefault="00571504" w:rsidP="006677D7">
      <w:pPr>
        <w:numPr>
          <w:ilvl w:val="0"/>
          <w:numId w:val="6"/>
        </w:numPr>
        <w:tabs>
          <w:tab w:val="clear" w:pos="567"/>
        </w:tabs>
        <w:spacing w:line="240" w:lineRule="auto"/>
        <w:ind w:left="567" w:right="-2" w:hanging="567"/>
        <w:rPr>
          <w:lang w:val="sv-SE"/>
        </w:rPr>
      </w:pPr>
      <w:r w:rsidRPr="00760766">
        <w:rPr>
          <w:lang w:val="sv-SE"/>
        </w:rPr>
        <w:t>blodig hosta</w:t>
      </w:r>
    </w:p>
    <w:p w14:paraId="1D16533F" w14:textId="77777777" w:rsidR="00571504" w:rsidRPr="00760766" w:rsidRDefault="00571504" w:rsidP="006677D7">
      <w:pPr>
        <w:numPr>
          <w:ilvl w:val="0"/>
          <w:numId w:val="6"/>
        </w:numPr>
        <w:tabs>
          <w:tab w:val="clear" w:pos="567"/>
        </w:tabs>
        <w:spacing w:line="240" w:lineRule="auto"/>
        <w:ind w:left="567" w:right="-2" w:hanging="567"/>
        <w:rPr>
          <w:lang w:val="sv-SE"/>
        </w:rPr>
      </w:pPr>
      <w:r w:rsidRPr="00760766">
        <w:rPr>
          <w:lang w:val="sv-SE"/>
        </w:rPr>
        <w:t>blödning i huden eller under</w:t>
      </w:r>
      <w:r w:rsidR="009B673C" w:rsidRPr="00760766">
        <w:rPr>
          <w:lang w:val="sv-SE"/>
        </w:rPr>
        <w:t xml:space="preserve"> </w:t>
      </w:r>
      <w:r w:rsidRPr="00760766">
        <w:rPr>
          <w:lang w:val="sv-SE"/>
        </w:rPr>
        <w:t>huden</w:t>
      </w:r>
    </w:p>
    <w:p w14:paraId="1D165340" w14:textId="77777777" w:rsidR="000C5656" w:rsidRPr="00760766" w:rsidRDefault="00B32730" w:rsidP="006677D7">
      <w:pPr>
        <w:numPr>
          <w:ilvl w:val="0"/>
          <w:numId w:val="6"/>
        </w:numPr>
        <w:tabs>
          <w:tab w:val="clear" w:pos="567"/>
        </w:tabs>
        <w:spacing w:line="240" w:lineRule="auto"/>
        <w:ind w:left="567" w:right="-2" w:hanging="567"/>
        <w:rPr>
          <w:lang w:val="sv-SE"/>
        </w:rPr>
      </w:pPr>
      <w:r w:rsidRPr="00760766">
        <w:rPr>
          <w:lang w:val="sv-SE"/>
        </w:rPr>
        <w:t xml:space="preserve">blödning efter </w:t>
      </w:r>
      <w:r w:rsidR="00356DEC" w:rsidRPr="00760766">
        <w:rPr>
          <w:lang w:val="sv-SE"/>
        </w:rPr>
        <w:t xml:space="preserve">en </w:t>
      </w:r>
      <w:r w:rsidRPr="00760766">
        <w:rPr>
          <w:lang w:val="sv-SE"/>
        </w:rPr>
        <w:t xml:space="preserve">operation </w:t>
      </w:r>
    </w:p>
    <w:p w14:paraId="1D165341" w14:textId="77777777" w:rsidR="00B32730" w:rsidRPr="00760766" w:rsidRDefault="000C5656" w:rsidP="006677D7">
      <w:pPr>
        <w:numPr>
          <w:ilvl w:val="0"/>
          <w:numId w:val="6"/>
        </w:numPr>
        <w:tabs>
          <w:tab w:val="clear" w:pos="567"/>
        </w:tabs>
        <w:spacing w:line="240" w:lineRule="auto"/>
        <w:ind w:left="567" w:right="-2" w:hanging="567"/>
        <w:rPr>
          <w:lang w:val="sv-SE"/>
        </w:rPr>
      </w:pPr>
      <w:r w:rsidRPr="00760766">
        <w:rPr>
          <w:lang w:val="sv-SE"/>
        </w:rPr>
        <w:t>sipprande av blod eller vätska från ett kirurgiskt sår</w:t>
      </w:r>
    </w:p>
    <w:p w14:paraId="1D165342" w14:textId="77777777" w:rsidR="00B32730" w:rsidRPr="00760766" w:rsidRDefault="00380142" w:rsidP="006677D7">
      <w:pPr>
        <w:numPr>
          <w:ilvl w:val="0"/>
          <w:numId w:val="6"/>
        </w:numPr>
        <w:tabs>
          <w:tab w:val="clear" w:pos="567"/>
        </w:tabs>
        <w:spacing w:line="240" w:lineRule="auto"/>
        <w:ind w:left="567" w:right="-2" w:hanging="567"/>
        <w:rPr>
          <w:lang w:val="sv-SE"/>
        </w:rPr>
      </w:pPr>
      <w:r w:rsidRPr="00760766">
        <w:rPr>
          <w:lang w:val="sv-SE"/>
        </w:rPr>
        <w:t>svullnad i armar eller ben</w:t>
      </w:r>
      <w:r w:rsidR="00B32730" w:rsidRPr="00760766">
        <w:rPr>
          <w:lang w:val="sv-SE"/>
        </w:rPr>
        <w:t xml:space="preserve"> </w:t>
      </w:r>
    </w:p>
    <w:p w14:paraId="1D165343"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smärta i armar eller ben</w:t>
      </w:r>
    </w:p>
    <w:p w14:paraId="1D165344" w14:textId="77777777" w:rsidR="007134FA" w:rsidRPr="00760766" w:rsidRDefault="007134FA" w:rsidP="006677D7">
      <w:pPr>
        <w:numPr>
          <w:ilvl w:val="0"/>
          <w:numId w:val="6"/>
        </w:numPr>
        <w:tabs>
          <w:tab w:val="clear" w:pos="567"/>
        </w:tabs>
        <w:spacing w:line="240" w:lineRule="auto"/>
        <w:ind w:left="567" w:right="-2" w:hanging="567"/>
        <w:rPr>
          <w:lang w:val="sv-SE"/>
        </w:rPr>
      </w:pPr>
      <w:r w:rsidRPr="00760766">
        <w:rPr>
          <w:lang w:val="sv-SE"/>
        </w:rPr>
        <w:t>försämrad njurfunktion (kan ses i prover som tas av läkaren)</w:t>
      </w:r>
    </w:p>
    <w:p w14:paraId="1D165345"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feber</w:t>
      </w:r>
    </w:p>
    <w:p w14:paraId="1D165346"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ont i magen, magbesvär, illamående eller kräkning, förstoppning, diarré</w:t>
      </w:r>
    </w:p>
    <w:p w14:paraId="1D165347"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lågt blodtryck (symtom kan vara att du känner dig yr eller svimmar när du reser dig upp)</w:t>
      </w:r>
    </w:p>
    <w:p w14:paraId="1D165348"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minskad allmän kraft och energi (svaghet, trötthet), huvudvärk, yrsel</w:t>
      </w:r>
    </w:p>
    <w:p w14:paraId="1D165349"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utslag, klåda i huden</w:t>
      </w:r>
    </w:p>
    <w:p w14:paraId="1D16534A" w14:textId="77777777" w:rsidR="00B32730" w:rsidRPr="00760766" w:rsidRDefault="00B32730" w:rsidP="006677D7">
      <w:pPr>
        <w:numPr>
          <w:ilvl w:val="0"/>
          <w:numId w:val="6"/>
        </w:numPr>
        <w:tabs>
          <w:tab w:val="clear" w:pos="567"/>
        </w:tabs>
        <w:spacing w:line="240" w:lineRule="auto"/>
        <w:ind w:left="567" w:right="-2" w:hanging="567"/>
        <w:rPr>
          <w:lang w:val="sv-SE"/>
        </w:rPr>
      </w:pPr>
      <w:r w:rsidRPr="00760766">
        <w:rPr>
          <w:lang w:val="sv-SE"/>
        </w:rPr>
        <w:t xml:space="preserve">blodtester kan visa en ökning av </w:t>
      </w:r>
      <w:r w:rsidR="001D5AF4" w:rsidRPr="00760766">
        <w:rPr>
          <w:lang w:val="sv-SE"/>
        </w:rPr>
        <w:t xml:space="preserve">vissa </w:t>
      </w:r>
      <w:r w:rsidRPr="00760766">
        <w:rPr>
          <w:lang w:val="sv-SE"/>
        </w:rPr>
        <w:t xml:space="preserve">leverenzymer </w:t>
      </w:r>
    </w:p>
    <w:p w14:paraId="1D16534B" w14:textId="77777777" w:rsidR="00B32730" w:rsidRPr="00760766" w:rsidRDefault="00B32730" w:rsidP="00257509">
      <w:pPr>
        <w:spacing w:line="240" w:lineRule="auto"/>
        <w:rPr>
          <w:lang w:val="sv-SE"/>
        </w:rPr>
      </w:pPr>
    </w:p>
    <w:p w14:paraId="1D16534C" w14:textId="1EA6B041" w:rsidR="00B32730" w:rsidRPr="00760766" w:rsidRDefault="00FF6EF8" w:rsidP="00257509">
      <w:pPr>
        <w:keepNext/>
        <w:spacing w:line="240" w:lineRule="auto"/>
        <w:rPr>
          <w:bCs/>
          <w:lang w:val="sv-SE"/>
        </w:rPr>
      </w:pPr>
      <w:r w:rsidRPr="00760766">
        <w:rPr>
          <w:b/>
          <w:bCs/>
          <w:lang w:val="sv-SE"/>
        </w:rPr>
        <w:t xml:space="preserve">Mindre </w:t>
      </w:r>
      <w:r w:rsidR="00B32730" w:rsidRPr="00760766">
        <w:rPr>
          <w:b/>
          <w:bCs/>
          <w:lang w:val="sv-SE"/>
        </w:rPr>
        <w:t>vanliga</w:t>
      </w:r>
      <w:r w:rsidR="00356DEC" w:rsidRPr="00760766">
        <w:rPr>
          <w:bCs/>
          <w:lang w:val="sv-SE"/>
        </w:rPr>
        <w:t xml:space="preserve"> (förekommer hos 1 till 10 av 1000 användare):</w:t>
      </w:r>
    </w:p>
    <w:p w14:paraId="1D16534D"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blödning i hjärnan eller inuti huvudet</w:t>
      </w:r>
      <w:r w:rsidR="007D0088" w:rsidRPr="00760766">
        <w:rPr>
          <w:lang w:val="sv-SE"/>
        </w:rPr>
        <w:t xml:space="preserve"> (se ovan, tecken på blödning)</w:t>
      </w:r>
    </w:p>
    <w:p w14:paraId="1D16534E"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blödning i en led vilket kan ge smärta och svullnad</w:t>
      </w:r>
    </w:p>
    <w:p w14:paraId="1D16534F" w14:textId="77777777" w:rsidR="006D2591" w:rsidRPr="00760766" w:rsidRDefault="006D2591" w:rsidP="006677D7">
      <w:pPr>
        <w:numPr>
          <w:ilvl w:val="0"/>
          <w:numId w:val="6"/>
        </w:numPr>
        <w:tabs>
          <w:tab w:val="clear" w:pos="567"/>
        </w:tabs>
        <w:spacing w:line="240" w:lineRule="auto"/>
        <w:ind w:left="567" w:right="-2" w:hanging="567"/>
        <w:rPr>
          <w:lang w:val="sv-SE"/>
        </w:rPr>
      </w:pPr>
      <w:r w:rsidRPr="00760766">
        <w:rPr>
          <w:lang w:val="sv-SE"/>
        </w:rPr>
        <w:t xml:space="preserve">trombocytopeni (lågt antal blodplättar, vilka är celler som hjälper blodet att levra sig) </w:t>
      </w:r>
    </w:p>
    <w:p w14:paraId="1D165350" w14:textId="77777777" w:rsidR="007134FA" w:rsidRPr="00760766" w:rsidRDefault="007134FA" w:rsidP="006677D7">
      <w:pPr>
        <w:numPr>
          <w:ilvl w:val="0"/>
          <w:numId w:val="6"/>
        </w:numPr>
        <w:tabs>
          <w:tab w:val="clear" w:pos="567"/>
        </w:tabs>
        <w:spacing w:line="240" w:lineRule="auto"/>
        <w:ind w:left="567" w:right="-2" w:hanging="567"/>
        <w:rPr>
          <w:lang w:val="sv-SE"/>
        </w:rPr>
      </w:pPr>
      <w:r w:rsidRPr="00760766">
        <w:rPr>
          <w:lang w:val="sv-SE"/>
        </w:rPr>
        <w:t>allergiska reaktioner, inklusive allergiska hudreaktioner</w:t>
      </w:r>
    </w:p>
    <w:p w14:paraId="1D165351" w14:textId="77777777" w:rsidR="007134FA" w:rsidRPr="00760766" w:rsidRDefault="007134FA" w:rsidP="006677D7">
      <w:pPr>
        <w:numPr>
          <w:ilvl w:val="0"/>
          <w:numId w:val="6"/>
        </w:numPr>
        <w:tabs>
          <w:tab w:val="clear" w:pos="567"/>
        </w:tabs>
        <w:spacing w:line="240" w:lineRule="auto"/>
        <w:ind w:left="567" w:right="-2" w:hanging="567"/>
        <w:rPr>
          <w:lang w:val="sv-SE"/>
        </w:rPr>
      </w:pPr>
      <w:r w:rsidRPr="00760766">
        <w:rPr>
          <w:lang w:val="sv-SE"/>
        </w:rPr>
        <w:t>försämrad leverfunktion (kan ses i prover som tas av läkaren)</w:t>
      </w:r>
    </w:p>
    <w:p w14:paraId="1D165352" w14:textId="77777777" w:rsidR="007134FA" w:rsidRPr="00760766" w:rsidRDefault="007134FA" w:rsidP="006677D7">
      <w:pPr>
        <w:numPr>
          <w:ilvl w:val="0"/>
          <w:numId w:val="6"/>
        </w:numPr>
        <w:tabs>
          <w:tab w:val="clear" w:pos="567"/>
        </w:tabs>
        <w:spacing w:line="240" w:lineRule="auto"/>
        <w:ind w:left="567" w:right="-2" w:hanging="567"/>
        <w:rPr>
          <w:lang w:val="sv-SE"/>
        </w:rPr>
      </w:pPr>
      <w:r w:rsidRPr="00760766">
        <w:rPr>
          <w:lang w:val="sv-SE"/>
        </w:rPr>
        <w:t xml:space="preserve">blodtester kan visa en ökning av bilirubin, vissa </w:t>
      </w:r>
      <w:r w:rsidR="007F6E07" w:rsidRPr="00760766">
        <w:rPr>
          <w:lang w:val="sv-SE"/>
        </w:rPr>
        <w:t>bukspottkörtel</w:t>
      </w:r>
      <w:r w:rsidRPr="00760766">
        <w:rPr>
          <w:lang w:val="sv-SE"/>
        </w:rPr>
        <w:t>- eller leverenzymer eller av antalet blodplättar</w:t>
      </w:r>
    </w:p>
    <w:p w14:paraId="1D165353" w14:textId="77777777" w:rsidR="00356DEC" w:rsidRPr="00760766" w:rsidRDefault="00571504" w:rsidP="006677D7">
      <w:pPr>
        <w:numPr>
          <w:ilvl w:val="0"/>
          <w:numId w:val="6"/>
        </w:numPr>
        <w:tabs>
          <w:tab w:val="clear" w:pos="567"/>
        </w:tabs>
        <w:spacing w:line="240" w:lineRule="auto"/>
        <w:ind w:left="567" w:right="-2" w:hanging="567"/>
        <w:rPr>
          <w:lang w:val="sv-SE"/>
        </w:rPr>
      </w:pPr>
      <w:r w:rsidRPr="00760766">
        <w:rPr>
          <w:lang w:val="sv-SE"/>
        </w:rPr>
        <w:lastRenderedPageBreak/>
        <w:t>svimning</w:t>
      </w:r>
    </w:p>
    <w:p w14:paraId="1D165354"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sjukdomskänsla</w:t>
      </w:r>
    </w:p>
    <w:p w14:paraId="1D165355" w14:textId="77777777" w:rsidR="007134FA" w:rsidRPr="00760766" w:rsidRDefault="007134FA" w:rsidP="006677D7">
      <w:pPr>
        <w:numPr>
          <w:ilvl w:val="0"/>
          <w:numId w:val="6"/>
        </w:numPr>
        <w:tabs>
          <w:tab w:val="clear" w:pos="567"/>
        </w:tabs>
        <w:spacing w:line="240" w:lineRule="auto"/>
        <w:ind w:left="567" w:right="-2" w:hanging="567"/>
        <w:rPr>
          <w:lang w:val="sv-SE"/>
        </w:rPr>
      </w:pPr>
      <w:r w:rsidRPr="00760766">
        <w:rPr>
          <w:lang w:val="sv-SE"/>
        </w:rPr>
        <w:t>snabbare puls</w:t>
      </w:r>
    </w:p>
    <w:p w14:paraId="1D165356" w14:textId="77777777" w:rsidR="00B32730" w:rsidRPr="00760766" w:rsidRDefault="00B32730" w:rsidP="006677D7">
      <w:pPr>
        <w:numPr>
          <w:ilvl w:val="0"/>
          <w:numId w:val="6"/>
        </w:numPr>
        <w:tabs>
          <w:tab w:val="clear" w:pos="567"/>
        </w:tabs>
        <w:spacing w:line="240" w:lineRule="auto"/>
        <w:ind w:left="567" w:right="-2" w:hanging="567"/>
        <w:rPr>
          <w:lang w:val="sv-SE"/>
        </w:rPr>
      </w:pPr>
      <w:r w:rsidRPr="00760766">
        <w:rPr>
          <w:lang w:val="sv-SE"/>
        </w:rPr>
        <w:t>muntorrhet</w:t>
      </w:r>
    </w:p>
    <w:p w14:paraId="1D165357"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nässelfeber</w:t>
      </w:r>
    </w:p>
    <w:p w14:paraId="1D165358" w14:textId="77777777" w:rsidR="00B32730" w:rsidRPr="00760766" w:rsidRDefault="00B32730" w:rsidP="00257509">
      <w:pPr>
        <w:numPr>
          <w:ilvl w:val="12"/>
          <w:numId w:val="0"/>
        </w:numPr>
        <w:tabs>
          <w:tab w:val="clear" w:pos="567"/>
        </w:tabs>
        <w:spacing w:line="240" w:lineRule="auto"/>
        <w:rPr>
          <w:b/>
          <w:bCs/>
          <w:lang w:val="sv-SE"/>
        </w:rPr>
      </w:pPr>
    </w:p>
    <w:p w14:paraId="1D165359" w14:textId="7BC4777D" w:rsidR="00B32730" w:rsidRPr="00760766" w:rsidRDefault="00B32730" w:rsidP="00257509">
      <w:pPr>
        <w:keepNext/>
        <w:keepLines/>
        <w:numPr>
          <w:ilvl w:val="12"/>
          <w:numId w:val="0"/>
        </w:numPr>
        <w:tabs>
          <w:tab w:val="clear" w:pos="567"/>
        </w:tabs>
        <w:spacing w:line="240" w:lineRule="auto"/>
        <w:rPr>
          <w:bCs/>
          <w:lang w:val="sv-SE"/>
        </w:rPr>
      </w:pPr>
      <w:r w:rsidRPr="00760766">
        <w:rPr>
          <w:b/>
          <w:bCs/>
          <w:lang w:val="sv-SE"/>
        </w:rPr>
        <w:t>Sällsynta</w:t>
      </w:r>
      <w:r w:rsidR="00356DEC" w:rsidRPr="00760766">
        <w:rPr>
          <w:bCs/>
          <w:lang w:val="sv-SE"/>
        </w:rPr>
        <w:t xml:space="preserve"> (förekommer hos 1 till 10 av 10 000 användare):</w:t>
      </w:r>
    </w:p>
    <w:p w14:paraId="1D16535A" w14:textId="77777777" w:rsidR="00356DEC" w:rsidRPr="00760766" w:rsidRDefault="00356DEC" w:rsidP="006677D7">
      <w:pPr>
        <w:numPr>
          <w:ilvl w:val="0"/>
          <w:numId w:val="6"/>
        </w:numPr>
        <w:tabs>
          <w:tab w:val="clear" w:pos="567"/>
        </w:tabs>
        <w:spacing w:line="240" w:lineRule="auto"/>
        <w:ind w:left="567" w:right="-2" w:hanging="567"/>
        <w:rPr>
          <w:lang w:val="sv-SE"/>
        </w:rPr>
      </w:pPr>
      <w:r w:rsidRPr="00760766">
        <w:rPr>
          <w:lang w:val="sv-SE"/>
        </w:rPr>
        <w:t>blödning i en muskel</w:t>
      </w:r>
    </w:p>
    <w:p w14:paraId="1D16535B" w14:textId="77777777" w:rsidR="006D2591" w:rsidRPr="00760766" w:rsidRDefault="006D2591" w:rsidP="006677D7">
      <w:pPr>
        <w:numPr>
          <w:ilvl w:val="0"/>
          <w:numId w:val="6"/>
        </w:numPr>
        <w:tabs>
          <w:tab w:val="clear" w:pos="567"/>
        </w:tabs>
        <w:spacing w:line="240" w:lineRule="auto"/>
        <w:ind w:left="567" w:right="-2" w:hanging="567"/>
        <w:rPr>
          <w:lang w:val="sv-SE"/>
        </w:rPr>
      </w:pPr>
      <w:r w:rsidRPr="00760766">
        <w:rPr>
          <w:lang w:val="sv-SE"/>
        </w:rPr>
        <w:t>gallstas (minskat gallflöde), hepatit inkl. hepatocellulär skada (inflammerad lever inkl. leverskada)</w:t>
      </w:r>
    </w:p>
    <w:p w14:paraId="1D16535C"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gulfärgning av huden och ögonen (gulsot)</w:t>
      </w:r>
    </w:p>
    <w:p w14:paraId="1D16535D" w14:textId="77777777" w:rsidR="00571504" w:rsidRPr="00760766" w:rsidRDefault="00571504" w:rsidP="006677D7">
      <w:pPr>
        <w:numPr>
          <w:ilvl w:val="0"/>
          <w:numId w:val="6"/>
        </w:numPr>
        <w:tabs>
          <w:tab w:val="clear" w:pos="567"/>
        </w:tabs>
        <w:spacing w:line="240" w:lineRule="auto"/>
        <w:ind w:left="567" w:right="-2" w:hanging="567"/>
        <w:rPr>
          <w:lang w:val="sv-SE"/>
        </w:rPr>
      </w:pPr>
      <w:r w:rsidRPr="00760766">
        <w:rPr>
          <w:lang w:val="sv-SE"/>
        </w:rPr>
        <w:t>lokal svullnad</w:t>
      </w:r>
    </w:p>
    <w:p w14:paraId="1D16535E" w14:textId="2D697719" w:rsidR="00571504" w:rsidRPr="00760766" w:rsidRDefault="00571504" w:rsidP="006677D7">
      <w:pPr>
        <w:numPr>
          <w:ilvl w:val="0"/>
          <w:numId w:val="6"/>
        </w:numPr>
        <w:tabs>
          <w:tab w:val="clear" w:pos="567"/>
        </w:tabs>
        <w:spacing w:line="240" w:lineRule="auto"/>
        <w:ind w:left="567" w:right="-2" w:hanging="567"/>
        <w:rPr>
          <w:lang w:val="sv-SE"/>
        </w:rPr>
      </w:pPr>
      <w:r w:rsidRPr="00760766">
        <w:rPr>
          <w:lang w:val="sv-SE"/>
        </w:rPr>
        <w:t xml:space="preserve">blodutgjutning (hematom) </w:t>
      </w:r>
      <w:r w:rsidR="009D779F" w:rsidRPr="00760766">
        <w:rPr>
          <w:lang w:val="sv-SE"/>
        </w:rPr>
        <w:t xml:space="preserve">i ljumsken </w:t>
      </w:r>
      <w:r w:rsidR="00A407B8" w:rsidRPr="00760766">
        <w:rPr>
          <w:lang w:val="sv-SE"/>
        </w:rPr>
        <w:t>som</w:t>
      </w:r>
      <w:r w:rsidRPr="00760766">
        <w:rPr>
          <w:lang w:val="sv-SE"/>
        </w:rPr>
        <w:t xml:space="preserve"> </w:t>
      </w:r>
      <w:r w:rsidR="00480B59" w:rsidRPr="00760766">
        <w:rPr>
          <w:lang w:val="sv-SE"/>
        </w:rPr>
        <w:t xml:space="preserve">en </w:t>
      </w:r>
      <w:r w:rsidRPr="00760766">
        <w:rPr>
          <w:lang w:val="sv-SE"/>
        </w:rPr>
        <w:t xml:space="preserve">komplikation </w:t>
      </w:r>
      <w:r w:rsidR="00480B59" w:rsidRPr="00760766">
        <w:rPr>
          <w:lang w:val="sv-SE"/>
        </w:rPr>
        <w:t>efter</w:t>
      </w:r>
      <w:r w:rsidRPr="00760766">
        <w:rPr>
          <w:lang w:val="sv-SE"/>
        </w:rPr>
        <w:t xml:space="preserve"> </w:t>
      </w:r>
      <w:r w:rsidR="00480B59" w:rsidRPr="00760766">
        <w:rPr>
          <w:lang w:val="sv-SE"/>
        </w:rPr>
        <w:t>ett ingrepp</w:t>
      </w:r>
      <w:r w:rsidRPr="00760766">
        <w:rPr>
          <w:lang w:val="sv-SE"/>
        </w:rPr>
        <w:t xml:space="preserve"> i hjärtat, där en kateter sätts in för att behandla trånga kransartärer i hjärtat (pseudoaneurysm)</w:t>
      </w:r>
    </w:p>
    <w:p w14:paraId="420AD6C5" w14:textId="77777777" w:rsidR="0037245D" w:rsidRPr="00760766" w:rsidRDefault="0037245D" w:rsidP="00760766">
      <w:pPr>
        <w:tabs>
          <w:tab w:val="clear" w:pos="567"/>
        </w:tabs>
        <w:spacing w:line="240" w:lineRule="auto"/>
        <w:ind w:left="567" w:right="-2"/>
        <w:rPr>
          <w:lang w:val="sv-SE"/>
        </w:rPr>
      </w:pPr>
    </w:p>
    <w:p w14:paraId="4FEF39AB" w14:textId="2595F24D" w:rsidR="0037245D" w:rsidRPr="00523B93" w:rsidRDefault="0037245D" w:rsidP="0037245D">
      <w:pPr>
        <w:numPr>
          <w:ilvl w:val="12"/>
          <w:numId w:val="0"/>
        </w:numPr>
        <w:tabs>
          <w:tab w:val="clear" w:pos="567"/>
        </w:tabs>
        <w:spacing w:line="240" w:lineRule="auto"/>
        <w:rPr>
          <w:lang w:val="sv-SE"/>
        </w:rPr>
      </w:pPr>
      <w:r w:rsidRPr="00523B93">
        <w:rPr>
          <w:b/>
          <w:bCs/>
          <w:lang w:val="sv-SE"/>
        </w:rPr>
        <w:t xml:space="preserve">Mycket sällsynta </w:t>
      </w:r>
      <w:r w:rsidRPr="00523B93">
        <w:rPr>
          <w:lang w:val="sv-SE"/>
        </w:rPr>
        <w:t>(kan förekomma hos upp till 1 av 10 000 användare):</w:t>
      </w:r>
    </w:p>
    <w:p w14:paraId="1D16535F" w14:textId="552B87D8" w:rsidR="00B32730" w:rsidRPr="00523B93" w:rsidRDefault="0037245D" w:rsidP="0037245D">
      <w:pPr>
        <w:pStyle w:val="ListParagraph"/>
        <w:numPr>
          <w:ilvl w:val="0"/>
          <w:numId w:val="57"/>
        </w:numPr>
        <w:tabs>
          <w:tab w:val="clear" w:pos="567"/>
        </w:tabs>
        <w:ind w:left="567" w:hanging="567"/>
        <w:rPr>
          <w:lang w:val="sv-SE"/>
        </w:rPr>
      </w:pPr>
      <w:r w:rsidRPr="00523B93">
        <w:rPr>
          <w:lang w:val="sv-SE"/>
        </w:rPr>
        <w:t>ackumulering av eosinofila gran</w:t>
      </w:r>
      <w:r w:rsidR="00810B1D" w:rsidRPr="00523B93">
        <w:rPr>
          <w:lang w:val="sv-SE"/>
        </w:rPr>
        <w:t>u</w:t>
      </w:r>
      <w:r w:rsidRPr="00523B93">
        <w:rPr>
          <w:lang w:val="sv-SE"/>
        </w:rPr>
        <w:t>l</w:t>
      </w:r>
      <w:r w:rsidR="00810B1D" w:rsidRPr="00523B93">
        <w:rPr>
          <w:lang w:val="sv-SE"/>
        </w:rPr>
        <w:t>o</w:t>
      </w:r>
      <w:r w:rsidRPr="00523B93">
        <w:rPr>
          <w:lang w:val="sv-SE"/>
        </w:rPr>
        <w:t>cyter, en typ av vita blodkroppar som orsakar inflammation i lungorna (eosinofil lunginflammation).</w:t>
      </w:r>
    </w:p>
    <w:p w14:paraId="2F0E72D0" w14:textId="77777777" w:rsidR="0037245D" w:rsidRPr="00760766" w:rsidRDefault="0037245D" w:rsidP="00760766">
      <w:pPr>
        <w:pStyle w:val="ListParagraph"/>
        <w:tabs>
          <w:tab w:val="clear" w:pos="567"/>
        </w:tabs>
        <w:ind w:left="567"/>
        <w:rPr>
          <w:lang w:val="sv-SE"/>
        </w:rPr>
      </w:pPr>
    </w:p>
    <w:p w14:paraId="1D165360" w14:textId="20F6A58D" w:rsidR="000D4424" w:rsidRPr="00760766" w:rsidRDefault="0037245D" w:rsidP="00257509">
      <w:pPr>
        <w:keepNext/>
        <w:keepLines/>
        <w:numPr>
          <w:ilvl w:val="12"/>
          <w:numId w:val="0"/>
        </w:numPr>
        <w:tabs>
          <w:tab w:val="clear" w:pos="567"/>
        </w:tabs>
        <w:spacing w:line="240" w:lineRule="auto"/>
        <w:rPr>
          <w:lang w:val="sv-SE"/>
        </w:rPr>
      </w:pPr>
      <w:r w:rsidRPr="00760766">
        <w:rPr>
          <w:b/>
          <w:lang w:val="sv-SE"/>
        </w:rPr>
        <w:t>Har rapporterats</w:t>
      </w:r>
      <w:r w:rsidR="00356DEC" w:rsidRPr="00760766">
        <w:rPr>
          <w:lang w:val="sv-SE"/>
        </w:rPr>
        <w:t xml:space="preserve"> (</w:t>
      </w:r>
      <w:r w:rsidRPr="00760766">
        <w:rPr>
          <w:lang w:val="sv-SE"/>
        </w:rPr>
        <w:t>förekommer hos ett okänt antal användare</w:t>
      </w:r>
      <w:r w:rsidR="00356DEC" w:rsidRPr="00760766">
        <w:rPr>
          <w:lang w:val="sv-SE"/>
        </w:rPr>
        <w:t>):</w:t>
      </w:r>
    </w:p>
    <w:p w14:paraId="1D165361" w14:textId="77777777" w:rsidR="007134FA" w:rsidRDefault="007134FA" w:rsidP="006677D7">
      <w:pPr>
        <w:numPr>
          <w:ilvl w:val="0"/>
          <w:numId w:val="6"/>
        </w:numPr>
        <w:tabs>
          <w:tab w:val="clear" w:pos="567"/>
        </w:tabs>
        <w:spacing w:line="240" w:lineRule="auto"/>
        <w:ind w:left="567" w:right="-2" w:hanging="567"/>
        <w:rPr>
          <w:lang w:val="sv-SE"/>
        </w:rPr>
      </w:pPr>
      <w:r w:rsidRPr="00760766">
        <w:rPr>
          <w:lang w:val="sv-SE"/>
        </w:rPr>
        <w:t>njursvikt efter en allvarlig blödning</w:t>
      </w:r>
    </w:p>
    <w:p w14:paraId="36A296AB" w14:textId="13DB2F5F" w:rsidR="00747E54" w:rsidRPr="00760766" w:rsidRDefault="00747E54" w:rsidP="006677D7">
      <w:pPr>
        <w:numPr>
          <w:ilvl w:val="0"/>
          <w:numId w:val="6"/>
        </w:numPr>
        <w:tabs>
          <w:tab w:val="clear" w:pos="567"/>
        </w:tabs>
        <w:spacing w:line="240" w:lineRule="auto"/>
        <w:ind w:left="567" w:right="-2" w:hanging="567"/>
        <w:rPr>
          <w:lang w:val="sv-SE"/>
        </w:rPr>
      </w:pPr>
      <w:r>
        <w:rPr>
          <w:noProof/>
          <w:lang w:val="sv-SE"/>
        </w:rPr>
        <w:t>blödning i njuren, ibland med förekomst av blod i urinen, vilket leder till att njurarna inte fungerar som de ska (antikoagulantiarelaterad nefropati)</w:t>
      </w:r>
    </w:p>
    <w:p w14:paraId="1D165362" w14:textId="77777777" w:rsidR="00380142" w:rsidRPr="00760766" w:rsidRDefault="00F51D31" w:rsidP="006677D7">
      <w:pPr>
        <w:numPr>
          <w:ilvl w:val="0"/>
          <w:numId w:val="6"/>
        </w:numPr>
        <w:tabs>
          <w:tab w:val="clear" w:pos="567"/>
        </w:tabs>
        <w:spacing w:line="240" w:lineRule="auto"/>
        <w:ind w:left="567" w:right="-2" w:hanging="567"/>
        <w:rPr>
          <w:lang w:val="sv-SE"/>
        </w:rPr>
      </w:pPr>
      <w:r w:rsidRPr="00760766">
        <w:rPr>
          <w:lang w:val="sv-SE"/>
        </w:rPr>
        <w:t xml:space="preserve">ökat tryck i </w:t>
      </w:r>
      <w:r w:rsidR="003F1FB7" w:rsidRPr="00760766">
        <w:rPr>
          <w:lang w:val="sv-SE"/>
        </w:rPr>
        <w:t xml:space="preserve">muskler </w:t>
      </w:r>
      <w:r w:rsidRPr="00760766">
        <w:rPr>
          <w:lang w:val="sv-SE"/>
        </w:rPr>
        <w:t xml:space="preserve">i ben eller armar </w:t>
      </w:r>
      <w:r w:rsidR="00D51D09" w:rsidRPr="00760766">
        <w:rPr>
          <w:lang w:val="sv-SE"/>
        </w:rPr>
        <w:t>efter en blödning</w:t>
      </w:r>
      <w:r w:rsidR="003F1FB7" w:rsidRPr="00760766">
        <w:rPr>
          <w:lang w:val="sv-SE"/>
        </w:rPr>
        <w:t>,</w:t>
      </w:r>
      <w:r w:rsidR="00D51D09" w:rsidRPr="00760766">
        <w:rPr>
          <w:lang w:val="sv-SE"/>
        </w:rPr>
        <w:t xml:space="preserve"> vilket kan leda till smärta, svullnad, ändrad sinnesförnimmelse, domning eller förlamning (kompartmentsyndrom efter en blödning)</w:t>
      </w:r>
    </w:p>
    <w:p w14:paraId="1D165363" w14:textId="77777777" w:rsidR="006C6486" w:rsidRPr="00760766" w:rsidRDefault="006C6486" w:rsidP="00257509">
      <w:pPr>
        <w:ind w:right="-2"/>
        <w:rPr>
          <w:lang w:val="sv-SE"/>
        </w:rPr>
      </w:pPr>
    </w:p>
    <w:p w14:paraId="1D165364" w14:textId="77777777" w:rsidR="00D65A4F" w:rsidRPr="00760766" w:rsidRDefault="00D65A4F" w:rsidP="00257509">
      <w:pPr>
        <w:numPr>
          <w:ilvl w:val="12"/>
          <w:numId w:val="0"/>
        </w:numPr>
        <w:rPr>
          <w:b/>
          <w:lang w:val="sv-SE"/>
        </w:rPr>
      </w:pPr>
      <w:r w:rsidRPr="00760766">
        <w:rPr>
          <w:b/>
          <w:lang w:val="sv-SE"/>
        </w:rPr>
        <w:t>Rapportering av biverkningar</w:t>
      </w:r>
    </w:p>
    <w:p w14:paraId="1D165365" w14:textId="77777777" w:rsidR="00D65A4F" w:rsidRPr="00760766" w:rsidRDefault="00D65A4F" w:rsidP="00257509">
      <w:pPr>
        <w:numPr>
          <w:ilvl w:val="12"/>
          <w:numId w:val="0"/>
        </w:numPr>
        <w:rPr>
          <w:bCs/>
          <w:lang w:val="sv-SE"/>
        </w:rPr>
      </w:pPr>
      <w:r w:rsidRPr="00760766">
        <w:rPr>
          <w:bCs/>
          <w:lang w:val="sv-SE"/>
        </w:rPr>
        <w:t>Om du får biverkningar, tala med läkare eller apotekspersonal. Detta gäller även eventuella biverkningar som inte nämns i denna information.</w:t>
      </w:r>
      <w:r w:rsidRPr="00760766">
        <w:rPr>
          <w:lang w:val="sv-SE"/>
        </w:rPr>
        <w:t xml:space="preserve"> Du kan också rapportera biverkningar direkt via </w:t>
      </w:r>
      <w:r w:rsidRPr="00760766">
        <w:rPr>
          <w:highlight w:val="lightGray"/>
          <w:lang w:val="sv-SE"/>
        </w:rPr>
        <w:t xml:space="preserve">det nationella rapporteringssystemet listat i </w:t>
      </w:r>
      <w:r>
        <w:fldChar w:fldCharType="begin"/>
      </w:r>
      <w:r w:rsidRPr="00095A11">
        <w:rPr>
          <w:lang w:val="sv-SE"/>
          <w:rPrChange w:id="32" w:author="MAH Review_SL" w:date="2025-08-07T11:31:00Z" w16du:dateUtc="2025-08-07T09:31: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760766">
        <w:rPr>
          <w:lang w:val="sv-SE"/>
        </w:rPr>
        <w:t>. Genom att rapportera biverkningar kan du bidra till att öka informationen om läkemedels säkerhet.</w:t>
      </w:r>
    </w:p>
    <w:p w14:paraId="1D165366" w14:textId="77777777" w:rsidR="00D65A4F" w:rsidRPr="00760766" w:rsidRDefault="00D65A4F" w:rsidP="00257509">
      <w:pPr>
        <w:numPr>
          <w:ilvl w:val="12"/>
          <w:numId w:val="0"/>
        </w:numPr>
        <w:rPr>
          <w:lang w:val="sv-SE"/>
        </w:rPr>
      </w:pPr>
    </w:p>
    <w:p w14:paraId="1D165367" w14:textId="77777777" w:rsidR="00064FD6" w:rsidRPr="00760766" w:rsidRDefault="00064FD6" w:rsidP="00257509">
      <w:pPr>
        <w:numPr>
          <w:ilvl w:val="12"/>
          <w:numId w:val="0"/>
        </w:numPr>
        <w:tabs>
          <w:tab w:val="clear" w:pos="567"/>
        </w:tabs>
        <w:spacing w:line="240" w:lineRule="auto"/>
        <w:rPr>
          <w:lang w:val="sv-SE"/>
        </w:rPr>
      </w:pPr>
    </w:p>
    <w:p w14:paraId="1D165368" w14:textId="77777777" w:rsidR="00B32730" w:rsidRPr="00760766" w:rsidRDefault="00B32730" w:rsidP="00257509">
      <w:pPr>
        <w:keepNext/>
        <w:numPr>
          <w:ilvl w:val="12"/>
          <w:numId w:val="0"/>
        </w:numPr>
        <w:tabs>
          <w:tab w:val="clear" w:pos="567"/>
        </w:tabs>
        <w:spacing w:line="240" w:lineRule="auto"/>
        <w:ind w:left="567" w:hanging="567"/>
        <w:rPr>
          <w:lang w:val="sv-SE"/>
        </w:rPr>
      </w:pPr>
      <w:r w:rsidRPr="00760766">
        <w:rPr>
          <w:b/>
          <w:bCs/>
          <w:lang w:val="sv-SE"/>
        </w:rPr>
        <w:t>5.</w:t>
      </w:r>
      <w:r w:rsidRPr="00760766">
        <w:rPr>
          <w:b/>
          <w:bCs/>
          <w:lang w:val="sv-SE"/>
        </w:rPr>
        <w:tab/>
        <w:t>H</w:t>
      </w:r>
      <w:r w:rsidR="00356DEC" w:rsidRPr="00760766">
        <w:rPr>
          <w:b/>
          <w:bCs/>
          <w:lang w:val="sv-SE"/>
        </w:rPr>
        <w:t xml:space="preserve">ur </w:t>
      </w:r>
      <w:r w:rsidR="00A15B81" w:rsidRPr="00760766">
        <w:rPr>
          <w:b/>
          <w:bCs/>
          <w:lang w:val="sv-SE"/>
        </w:rPr>
        <w:t>Rivaroxaban Accord</w:t>
      </w:r>
      <w:r w:rsidR="00356DEC" w:rsidRPr="00760766">
        <w:rPr>
          <w:b/>
          <w:bCs/>
          <w:lang w:val="sv-SE"/>
        </w:rPr>
        <w:t xml:space="preserve"> ska förvaras</w:t>
      </w:r>
    </w:p>
    <w:p w14:paraId="1D165369" w14:textId="77777777" w:rsidR="00B32730" w:rsidRPr="00760766" w:rsidRDefault="00B32730" w:rsidP="00257509">
      <w:pPr>
        <w:keepNext/>
        <w:numPr>
          <w:ilvl w:val="12"/>
          <w:numId w:val="0"/>
        </w:numPr>
        <w:tabs>
          <w:tab w:val="clear" w:pos="567"/>
        </w:tabs>
        <w:spacing w:line="240" w:lineRule="auto"/>
        <w:rPr>
          <w:lang w:val="sv-SE"/>
        </w:rPr>
      </w:pPr>
    </w:p>
    <w:p w14:paraId="1D16536A" w14:textId="77777777" w:rsidR="00B32730" w:rsidRPr="00760766" w:rsidRDefault="00B32730" w:rsidP="00257509">
      <w:pPr>
        <w:keepNext/>
        <w:numPr>
          <w:ilvl w:val="12"/>
          <w:numId w:val="0"/>
        </w:numPr>
        <w:tabs>
          <w:tab w:val="clear" w:pos="567"/>
        </w:tabs>
        <w:spacing w:line="240" w:lineRule="auto"/>
        <w:rPr>
          <w:lang w:val="sv-SE"/>
        </w:rPr>
      </w:pPr>
      <w:r w:rsidRPr="00760766">
        <w:rPr>
          <w:lang w:val="sv-SE"/>
        </w:rPr>
        <w:t>Förvara</w:t>
      </w:r>
      <w:r w:rsidR="00356DEC" w:rsidRPr="00760766">
        <w:rPr>
          <w:lang w:val="sv-SE"/>
        </w:rPr>
        <w:t xml:space="preserve"> detta läkemedel</w:t>
      </w:r>
      <w:r w:rsidRPr="00760766">
        <w:rPr>
          <w:lang w:val="sv-SE"/>
        </w:rPr>
        <w:t xml:space="preserve"> utom syn- och räckhåll för barn.</w:t>
      </w:r>
    </w:p>
    <w:p w14:paraId="1D16536B" w14:textId="77777777" w:rsidR="00B32730" w:rsidRPr="00760766" w:rsidRDefault="00B32730" w:rsidP="00257509">
      <w:pPr>
        <w:numPr>
          <w:ilvl w:val="12"/>
          <w:numId w:val="0"/>
        </w:numPr>
        <w:tabs>
          <w:tab w:val="clear" w:pos="567"/>
        </w:tabs>
        <w:spacing w:line="240" w:lineRule="auto"/>
        <w:rPr>
          <w:lang w:val="sv-SE"/>
        </w:rPr>
      </w:pPr>
    </w:p>
    <w:p w14:paraId="1D16536C" w14:textId="77777777" w:rsidR="00B32730" w:rsidRPr="00760766" w:rsidRDefault="00B32730" w:rsidP="00257509">
      <w:pPr>
        <w:numPr>
          <w:ilvl w:val="12"/>
          <w:numId w:val="0"/>
        </w:numPr>
        <w:tabs>
          <w:tab w:val="clear" w:pos="567"/>
        </w:tabs>
        <w:spacing w:line="240" w:lineRule="auto"/>
        <w:rPr>
          <w:lang w:val="sv-SE"/>
        </w:rPr>
      </w:pPr>
      <w:r w:rsidRPr="00760766">
        <w:rPr>
          <w:lang w:val="sv-SE"/>
        </w:rPr>
        <w:t xml:space="preserve">Används före utgångsdatum som anges på kartongen </w:t>
      </w:r>
      <w:r w:rsidR="00401EC7" w:rsidRPr="00760766">
        <w:rPr>
          <w:lang w:val="sv-SE"/>
        </w:rPr>
        <w:t xml:space="preserve">efter Utg.dat </w:t>
      </w:r>
      <w:r w:rsidRPr="00760766">
        <w:rPr>
          <w:lang w:val="sv-SE"/>
        </w:rPr>
        <w:t xml:space="preserve">och på varje blister </w:t>
      </w:r>
      <w:r w:rsidR="007134FA" w:rsidRPr="00760766">
        <w:rPr>
          <w:lang w:val="sv-SE"/>
        </w:rPr>
        <w:t xml:space="preserve">eller burk </w:t>
      </w:r>
      <w:r w:rsidRPr="00760766">
        <w:rPr>
          <w:lang w:val="sv-SE"/>
        </w:rPr>
        <w:t>efter EXP. Utgångsdatumet är den sista dagen i angiven månad.</w:t>
      </w:r>
    </w:p>
    <w:p w14:paraId="1D16536D" w14:textId="77777777" w:rsidR="00B32730" w:rsidRPr="00760766" w:rsidRDefault="00B32730" w:rsidP="00257509">
      <w:pPr>
        <w:numPr>
          <w:ilvl w:val="12"/>
          <w:numId w:val="0"/>
        </w:numPr>
        <w:tabs>
          <w:tab w:val="clear" w:pos="567"/>
        </w:tabs>
        <w:spacing w:line="240" w:lineRule="auto"/>
        <w:rPr>
          <w:lang w:val="sv-SE"/>
        </w:rPr>
      </w:pPr>
    </w:p>
    <w:p w14:paraId="1D16536E" w14:textId="77777777" w:rsidR="00154D18" w:rsidRPr="00760766" w:rsidRDefault="00154D18" w:rsidP="00257509">
      <w:pPr>
        <w:numPr>
          <w:ilvl w:val="12"/>
          <w:numId w:val="0"/>
        </w:numPr>
        <w:tabs>
          <w:tab w:val="clear" w:pos="567"/>
        </w:tabs>
        <w:spacing w:line="240" w:lineRule="auto"/>
        <w:rPr>
          <w:lang w:val="sv-SE"/>
        </w:rPr>
      </w:pPr>
      <w:r w:rsidRPr="00760766">
        <w:rPr>
          <w:lang w:val="sv-SE"/>
        </w:rPr>
        <w:t>Detta läkemedel har inga särskilda förvaringsanvisningar.</w:t>
      </w:r>
    </w:p>
    <w:p w14:paraId="1D16536F" w14:textId="77777777" w:rsidR="007D0088" w:rsidRPr="00760766" w:rsidRDefault="007D0088" w:rsidP="00257509">
      <w:pPr>
        <w:numPr>
          <w:ilvl w:val="12"/>
          <w:numId w:val="0"/>
        </w:numPr>
        <w:tabs>
          <w:tab w:val="clear" w:pos="567"/>
        </w:tabs>
        <w:spacing w:line="240" w:lineRule="auto"/>
        <w:rPr>
          <w:lang w:val="sv-SE"/>
        </w:rPr>
      </w:pPr>
    </w:p>
    <w:p w14:paraId="1D165370" w14:textId="77777777" w:rsidR="007D0088" w:rsidRPr="00760766" w:rsidRDefault="007D0088" w:rsidP="00257509">
      <w:pPr>
        <w:numPr>
          <w:ilvl w:val="12"/>
          <w:numId w:val="0"/>
        </w:numPr>
        <w:tabs>
          <w:tab w:val="clear" w:pos="567"/>
        </w:tabs>
        <w:spacing w:line="240" w:lineRule="auto"/>
        <w:rPr>
          <w:u w:val="single"/>
          <w:lang w:val="sv-SE"/>
        </w:rPr>
      </w:pPr>
      <w:r w:rsidRPr="00760766">
        <w:rPr>
          <w:u w:val="single"/>
          <w:lang w:val="sv-SE"/>
        </w:rPr>
        <w:t>Krossade tabletter</w:t>
      </w:r>
    </w:p>
    <w:p w14:paraId="1D165371" w14:textId="77777777" w:rsidR="007D0088" w:rsidRPr="00760766" w:rsidRDefault="007D0088" w:rsidP="00257509">
      <w:pPr>
        <w:numPr>
          <w:ilvl w:val="12"/>
          <w:numId w:val="0"/>
        </w:numPr>
        <w:tabs>
          <w:tab w:val="clear" w:pos="567"/>
        </w:tabs>
        <w:spacing w:line="240" w:lineRule="auto"/>
        <w:rPr>
          <w:lang w:val="sv-SE"/>
        </w:rPr>
      </w:pPr>
      <w:r w:rsidRPr="006A6CE5">
        <w:rPr>
          <w:lang w:val="sv-SE"/>
        </w:rPr>
        <w:t>Krossade tabletter är hållbara i vatten eller äppelmos i upp till 4 timmar</w:t>
      </w:r>
    </w:p>
    <w:p w14:paraId="1D165372" w14:textId="77777777" w:rsidR="00154D18" w:rsidRPr="00760766" w:rsidRDefault="00154D18" w:rsidP="00257509">
      <w:pPr>
        <w:numPr>
          <w:ilvl w:val="12"/>
          <w:numId w:val="0"/>
        </w:numPr>
        <w:tabs>
          <w:tab w:val="clear" w:pos="567"/>
        </w:tabs>
        <w:spacing w:line="240" w:lineRule="auto"/>
        <w:rPr>
          <w:lang w:val="sv-SE"/>
        </w:rPr>
      </w:pPr>
    </w:p>
    <w:p w14:paraId="1D165373" w14:textId="77777777" w:rsidR="00B32730" w:rsidRPr="00760766" w:rsidRDefault="00AD20D7" w:rsidP="00257509">
      <w:pPr>
        <w:numPr>
          <w:ilvl w:val="12"/>
          <w:numId w:val="0"/>
        </w:numPr>
        <w:tabs>
          <w:tab w:val="clear" w:pos="567"/>
        </w:tabs>
        <w:spacing w:line="240" w:lineRule="auto"/>
        <w:rPr>
          <w:lang w:val="sv-SE"/>
        </w:rPr>
      </w:pPr>
      <w:r w:rsidRPr="00760766">
        <w:rPr>
          <w:lang w:val="sv-SE"/>
        </w:rPr>
        <w:t xml:space="preserve">Läkemedel </w:t>
      </w:r>
      <w:r w:rsidR="00B32730" w:rsidRPr="00760766">
        <w:rPr>
          <w:lang w:val="sv-SE"/>
        </w:rPr>
        <w:t xml:space="preserve">ska inte kastas i avloppet eller bland hushållsavfall. Fråga apotekspersonalen hur man </w:t>
      </w:r>
      <w:r w:rsidRPr="00760766">
        <w:rPr>
          <w:lang w:val="sv-SE"/>
        </w:rPr>
        <w:t>kastar läkemedel</w:t>
      </w:r>
      <w:r w:rsidR="00B32730" w:rsidRPr="00760766">
        <w:rPr>
          <w:lang w:val="sv-SE"/>
        </w:rPr>
        <w:t xml:space="preserve"> som inte längre används. Dessa åtgärder är till för att skydda miljön.</w:t>
      </w:r>
    </w:p>
    <w:p w14:paraId="1D165374" w14:textId="77777777" w:rsidR="00B32730" w:rsidRPr="00760766" w:rsidRDefault="00B32730" w:rsidP="00257509">
      <w:pPr>
        <w:numPr>
          <w:ilvl w:val="12"/>
          <w:numId w:val="0"/>
        </w:numPr>
        <w:tabs>
          <w:tab w:val="clear" w:pos="567"/>
        </w:tabs>
        <w:spacing w:line="240" w:lineRule="auto"/>
        <w:rPr>
          <w:lang w:val="sv-SE"/>
        </w:rPr>
      </w:pPr>
    </w:p>
    <w:p w14:paraId="1D165375" w14:textId="77777777" w:rsidR="00B32730" w:rsidRPr="00760766" w:rsidRDefault="00B32730" w:rsidP="00257509">
      <w:pPr>
        <w:numPr>
          <w:ilvl w:val="12"/>
          <w:numId w:val="0"/>
        </w:numPr>
        <w:tabs>
          <w:tab w:val="clear" w:pos="567"/>
        </w:tabs>
        <w:spacing w:line="240" w:lineRule="auto"/>
        <w:rPr>
          <w:lang w:val="sv-SE"/>
        </w:rPr>
      </w:pPr>
    </w:p>
    <w:p w14:paraId="1D165376" w14:textId="77777777" w:rsidR="00B32730" w:rsidRPr="00760766" w:rsidRDefault="00B32730" w:rsidP="00257509">
      <w:pPr>
        <w:numPr>
          <w:ilvl w:val="12"/>
          <w:numId w:val="0"/>
        </w:numPr>
        <w:tabs>
          <w:tab w:val="clear" w:pos="567"/>
        </w:tabs>
        <w:spacing w:line="240" w:lineRule="auto"/>
        <w:rPr>
          <w:b/>
          <w:bCs/>
          <w:lang w:val="sv-SE"/>
        </w:rPr>
      </w:pPr>
      <w:r w:rsidRPr="00760766">
        <w:rPr>
          <w:b/>
          <w:bCs/>
          <w:lang w:val="sv-SE"/>
        </w:rPr>
        <w:t>6.</w:t>
      </w:r>
      <w:r w:rsidRPr="00760766">
        <w:rPr>
          <w:b/>
          <w:bCs/>
          <w:lang w:val="sv-SE"/>
        </w:rPr>
        <w:tab/>
      </w:r>
      <w:r w:rsidR="00AD20D7" w:rsidRPr="00760766">
        <w:rPr>
          <w:b/>
          <w:bCs/>
          <w:lang w:val="sv-SE"/>
        </w:rPr>
        <w:t>Förpackningens innehåll och övriga upplysningar</w:t>
      </w:r>
    </w:p>
    <w:p w14:paraId="1D165377" w14:textId="77777777" w:rsidR="00B32730" w:rsidRPr="00760766" w:rsidRDefault="00B32730" w:rsidP="00257509">
      <w:pPr>
        <w:numPr>
          <w:ilvl w:val="12"/>
          <w:numId w:val="0"/>
        </w:numPr>
        <w:tabs>
          <w:tab w:val="clear" w:pos="567"/>
        </w:tabs>
        <w:spacing w:line="240" w:lineRule="auto"/>
        <w:rPr>
          <w:lang w:val="sv-SE"/>
        </w:rPr>
      </w:pPr>
    </w:p>
    <w:p w14:paraId="1D165378" w14:textId="77777777" w:rsidR="00B32730" w:rsidRPr="00760766" w:rsidRDefault="00B32730" w:rsidP="00257509">
      <w:pPr>
        <w:numPr>
          <w:ilvl w:val="12"/>
          <w:numId w:val="0"/>
        </w:numPr>
        <w:tabs>
          <w:tab w:val="clear" w:pos="567"/>
        </w:tabs>
        <w:spacing w:line="240" w:lineRule="auto"/>
        <w:rPr>
          <w:b/>
          <w:bCs/>
          <w:lang w:val="sv-SE"/>
        </w:rPr>
      </w:pPr>
      <w:r w:rsidRPr="00760766">
        <w:rPr>
          <w:b/>
          <w:bCs/>
          <w:lang w:val="sv-SE"/>
        </w:rPr>
        <w:t>Innehållsdeklaration</w:t>
      </w:r>
    </w:p>
    <w:p w14:paraId="1D165379" w14:textId="77777777" w:rsidR="00B32730" w:rsidRPr="00760766" w:rsidRDefault="00B32730" w:rsidP="00257509">
      <w:pPr>
        <w:spacing w:line="240" w:lineRule="auto"/>
        <w:ind w:left="567" w:hanging="567"/>
        <w:rPr>
          <w:i/>
          <w:iCs/>
          <w:lang w:val="sv-SE"/>
        </w:rPr>
      </w:pPr>
      <w:r w:rsidRPr="00760766">
        <w:rPr>
          <w:lang w:val="sv-SE"/>
        </w:rPr>
        <w:t>-</w:t>
      </w:r>
      <w:r w:rsidRPr="00760766">
        <w:rPr>
          <w:lang w:val="sv-SE"/>
        </w:rPr>
        <w:tab/>
        <w:t>Den aktiva substansen är rivaroxaban. Varje tablett innehåller 10</w:t>
      </w:r>
      <w:r w:rsidR="00154D18" w:rsidRPr="00760766">
        <w:rPr>
          <w:lang w:val="sv-SE"/>
        </w:rPr>
        <w:t> </w:t>
      </w:r>
      <w:r w:rsidRPr="00760766">
        <w:rPr>
          <w:lang w:val="sv-SE"/>
        </w:rPr>
        <w:t>mg rivaroxaban.</w:t>
      </w:r>
    </w:p>
    <w:p w14:paraId="1D16537A" w14:textId="77777777" w:rsidR="00B32730" w:rsidRPr="00760766" w:rsidRDefault="00B32730" w:rsidP="00257509">
      <w:pPr>
        <w:spacing w:line="240" w:lineRule="auto"/>
        <w:ind w:left="567" w:hanging="567"/>
        <w:rPr>
          <w:lang w:val="sv-SE"/>
        </w:rPr>
      </w:pPr>
      <w:r w:rsidRPr="00760766">
        <w:rPr>
          <w:lang w:val="sv-SE"/>
        </w:rPr>
        <w:t>-</w:t>
      </w:r>
      <w:r w:rsidRPr="00760766">
        <w:rPr>
          <w:lang w:val="sv-SE"/>
        </w:rPr>
        <w:tab/>
        <w:t xml:space="preserve">Övriga innehållsämnen är: </w:t>
      </w:r>
      <w:r w:rsidRPr="00760766">
        <w:rPr>
          <w:lang w:val="sv-SE"/>
        </w:rPr>
        <w:br/>
      </w:r>
    </w:p>
    <w:p w14:paraId="1D16537B" w14:textId="3139C8B2" w:rsidR="00C028C6" w:rsidRPr="00760766" w:rsidRDefault="00C028C6" w:rsidP="008A7378">
      <w:pPr>
        <w:rPr>
          <w:u w:val="single"/>
          <w:lang w:val="sv-SE"/>
        </w:rPr>
      </w:pPr>
      <w:r w:rsidRPr="00760766">
        <w:rPr>
          <w:u w:val="single"/>
          <w:lang w:val="sv-SE"/>
        </w:rPr>
        <w:t>Tab</w:t>
      </w:r>
      <w:r w:rsidR="00810B1D" w:rsidRPr="002820D9">
        <w:rPr>
          <w:u w:val="single"/>
          <w:lang w:val="sv-SE"/>
        </w:rPr>
        <w:t>l</w:t>
      </w:r>
      <w:r w:rsidRPr="00760766">
        <w:rPr>
          <w:u w:val="single"/>
          <w:lang w:val="sv-SE"/>
        </w:rPr>
        <w:t>ettkärna</w:t>
      </w:r>
    </w:p>
    <w:p w14:paraId="1D16537C" w14:textId="77777777" w:rsidR="008A7378" w:rsidRPr="00760766" w:rsidRDefault="008A7378" w:rsidP="008A7378">
      <w:pPr>
        <w:rPr>
          <w:lang w:val="sv-SE"/>
        </w:rPr>
      </w:pPr>
      <w:r w:rsidRPr="00760766">
        <w:rPr>
          <w:lang w:val="sv-SE"/>
        </w:rPr>
        <w:t>Laktosmonohydrat</w:t>
      </w:r>
    </w:p>
    <w:p w14:paraId="1D16537D" w14:textId="77777777" w:rsidR="008A7378" w:rsidRPr="00760766" w:rsidRDefault="008A7378" w:rsidP="008A7378">
      <w:pPr>
        <w:rPr>
          <w:lang w:val="sv-SE"/>
        </w:rPr>
      </w:pPr>
      <w:r w:rsidRPr="00760766">
        <w:rPr>
          <w:lang w:val="sv-SE"/>
        </w:rPr>
        <w:lastRenderedPageBreak/>
        <w:t>Kroskarmellosnatrium (E468)</w:t>
      </w:r>
    </w:p>
    <w:p w14:paraId="1D16537E" w14:textId="77777777" w:rsidR="008A7378" w:rsidRPr="00760766" w:rsidRDefault="008A7378" w:rsidP="008A7378">
      <w:pPr>
        <w:rPr>
          <w:lang w:val="sv-SE"/>
        </w:rPr>
      </w:pPr>
      <w:r w:rsidRPr="00760766">
        <w:rPr>
          <w:lang w:val="sv-SE"/>
        </w:rPr>
        <w:t>Natriumlaurilsulfat (E487)</w:t>
      </w:r>
    </w:p>
    <w:p w14:paraId="1D16537F" w14:textId="77777777" w:rsidR="008A7378" w:rsidRPr="00760766" w:rsidRDefault="008A7378" w:rsidP="008A7378">
      <w:pPr>
        <w:rPr>
          <w:lang w:val="sv-SE"/>
        </w:rPr>
      </w:pPr>
      <w:r w:rsidRPr="00760766">
        <w:rPr>
          <w:lang w:val="sv-SE"/>
        </w:rPr>
        <w:t>Hypromellos 2910 (nominell viskositet 5,1 mPa.S) (E464)</w:t>
      </w:r>
    </w:p>
    <w:p w14:paraId="1D165380" w14:textId="77777777" w:rsidR="008A7378" w:rsidRPr="00760766" w:rsidRDefault="008A7378" w:rsidP="008A7378">
      <w:pPr>
        <w:rPr>
          <w:lang w:val="sv-SE"/>
        </w:rPr>
      </w:pPr>
      <w:r w:rsidRPr="00760766">
        <w:rPr>
          <w:lang w:val="sv-SE"/>
        </w:rPr>
        <w:t>Cellulosa, mikrokristallin (E460)</w:t>
      </w:r>
    </w:p>
    <w:p w14:paraId="1D165381" w14:textId="77777777" w:rsidR="008A7378" w:rsidRPr="00760766" w:rsidRDefault="008A7378" w:rsidP="008A7378">
      <w:pPr>
        <w:rPr>
          <w:lang w:val="sv-SE"/>
        </w:rPr>
      </w:pPr>
      <w:r w:rsidRPr="00760766">
        <w:rPr>
          <w:lang w:val="sv-SE"/>
        </w:rPr>
        <w:t>Kolloidal vattenfri kiseldioxid (E551)</w:t>
      </w:r>
    </w:p>
    <w:p w14:paraId="1D165382" w14:textId="77777777" w:rsidR="008A7378" w:rsidRPr="00760766" w:rsidRDefault="008A7378" w:rsidP="008A7378">
      <w:pPr>
        <w:rPr>
          <w:lang w:val="sv-SE"/>
        </w:rPr>
      </w:pPr>
      <w:r w:rsidRPr="00760766">
        <w:rPr>
          <w:lang w:val="sv-SE"/>
        </w:rPr>
        <w:t>Magnesiumstearat (E572)</w:t>
      </w:r>
    </w:p>
    <w:p w14:paraId="1D165383" w14:textId="77777777" w:rsidR="008A7378" w:rsidRPr="00760766" w:rsidRDefault="008A7378" w:rsidP="008A7378">
      <w:pPr>
        <w:rPr>
          <w:lang w:val="sv-SE"/>
        </w:rPr>
      </w:pPr>
    </w:p>
    <w:p w14:paraId="1D165384" w14:textId="77777777" w:rsidR="008A7378" w:rsidRPr="00760766" w:rsidRDefault="008A7378" w:rsidP="008A7378">
      <w:pPr>
        <w:keepNext/>
        <w:rPr>
          <w:iCs/>
          <w:u w:val="single"/>
          <w:lang w:val="sv-SE"/>
        </w:rPr>
      </w:pPr>
      <w:r w:rsidRPr="00760766">
        <w:rPr>
          <w:iCs/>
          <w:u w:val="single"/>
          <w:lang w:val="sv-SE"/>
        </w:rPr>
        <w:t>Filmdragering</w:t>
      </w:r>
    </w:p>
    <w:p w14:paraId="1D165385" w14:textId="77777777" w:rsidR="008A7378" w:rsidRPr="00760766" w:rsidRDefault="008A7378" w:rsidP="008A7378">
      <w:pPr>
        <w:rPr>
          <w:lang w:val="sv-SE"/>
        </w:rPr>
      </w:pPr>
      <w:r w:rsidRPr="00760766">
        <w:rPr>
          <w:lang w:val="sv-SE"/>
        </w:rPr>
        <w:t>Makrogol 4000 (E1521)</w:t>
      </w:r>
    </w:p>
    <w:p w14:paraId="1D165386" w14:textId="77777777" w:rsidR="008A7378" w:rsidRPr="00760766" w:rsidRDefault="008A7378" w:rsidP="008A7378">
      <w:pPr>
        <w:rPr>
          <w:lang w:val="sv-SE"/>
        </w:rPr>
      </w:pPr>
      <w:r w:rsidRPr="00760766">
        <w:rPr>
          <w:lang w:val="sv-SE"/>
        </w:rPr>
        <w:t>Hypromellos 2910(nominell viskositet 5,1 mPa.S) (E464)</w:t>
      </w:r>
    </w:p>
    <w:p w14:paraId="1D165387" w14:textId="77777777" w:rsidR="008A7378" w:rsidRPr="00760766" w:rsidRDefault="008A7378" w:rsidP="008A7378">
      <w:pPr>
        <w:rPr>
          <w:lang w:val="sv-SE"/>
        </w:rPr>
      </w:pPr>
      <w:r w:rsidRPr="00760766">
        <w:rPr>
          <w:lang w:val="sv-SE"/>
        </w:rPr>
        <w:t>Titandioxid (E171)</w:t>
      </w:r>
    </w:p>
    <w:p w14:paraId="1D165388" w14:textId="77777777" w:rsidR="008A7378" w:rsidRPr="00760766" w:rsidRDefault="008A7378" w:rsidP="008A7378">
      <w:pPr>
        <w:rPr>
          <w:lang w:val="sv-SE"/>
        </w:rPr>
      </w:pPr>
      <w:r w:rsidRPr="00760766">
        <w:rPr>
          <w:lang w:val="sv-SE"/>
        </w:rPr>
        <w:t>Röd järnoxid (E172)</w:t>
      </w:r>
    </w:p>
    <w:p w14:paraId="1D165389" w14:textId="77777777" w:rsidR="00B32730" w:rsidRPr="00760766" w:rsidRDefault="00B32730" w:rsidP="00257509">
      <w:pPr>
        <w:tabs>
          <w:tab w:val="clear" w:pos="567"/>
        </w:tabs>
        <w:spacing w:line="240" w:lineRule="auto"/>
        <w:rPr>
          <w:lang w:val="sv-SE"/>
        </w:rPr>
      </w:pPr>
    </w:p>
    <w:p w14:paraId="1D16538A" w14:textId="77777777" w:rsidR="00B32730" w:rsidRPr="00760766" w:rsidRDefault="00B32730" w:rsidP="00257509">
      <w:pPr>
        <w:keepNext/>
        <w:keepLines/>
        <w:numPr>
          <w:ilvl w:val="12"/>
          <w:numId w:val="0"/>
        </w:numPr>
        <w:tabs>
          <w:tab w:val="clear" w:pos="567"/>
        </w:tabs>
        <w:spacing w:line="240" w:lineRule="auto"/>
        <w:rPr>
          <w:b/>
          <w:bCs/>
          <w:lang w:val="sv-SE"/>
        </w:rPr>
      </w:pPr>
      <w:r w:rsidRPr="00760766">
        <w:rPr>
          <w:b/>
          <w:bCs/>
          <w:lang w:val="sv-SE"/>
        </w:rPr>
        <w:t>Läkemedlets utseende och förpackningsstorlekar</w:t>
      </w:r>
    </w:p>
    <w:p w14:paraId="1D16538B" w14:textId="77777777" w:rsidR="007134FA" w:rsidRPr="00760766" w:rsidRDefault="00A15B81" w:rsidP="00257509">
      <w:pPr>
        <w:numPr>
          <w:ilvl w:val="12"/>
          <w:numId w:val="0"/>
        </w:numPr>
        <w:tabs>
          <w:tab w:val="clear" w:pos="567"/>
        </w:tabs>
        <w:spacing w:line="240" w:lineRule="auto"/>
        <w:rPr>
          <w:lang w:val="sv-SE"/>
        </w:rPr>
      </w:pPr>
      <w:r w:rsidRPr="00760766">
        <w:rPr>
          <w:lang w:val="sv-SE"/>
        </w:rPr>
        <w:t>Rivaroxaban Accord</w:t>
      </w:r>
      <w:r w:rsidR="00571504" w:rsidRPr="00760766">
        <w:rPr>
          <w:lang w:val="sv-SE"/>
        </w:rPr>
        <w:t xml:space="preserve"> 10 mg</w:t>
      </w:r>
      <w:r w:rsidR="00D5149A" w:rsidRPr="00760766">
        <w:rPr>
          <w:lang w:val="sv-SE"/>
        </w:rPr>
        <w:t xml:space="preserve"> filmdragerade tabletterna är ljust </w:t>
      </w:r>
      <w:r w:rsidR="008A7378" w:rsidRPr="00760766">
        <w:rPr>
          <w:lang w:val="sv-SE"/>
        </w:rPr>
        <w:t>rosa till rosa</w:t>
      </w:r>
      <w:r w:rsidR="00D5149A" w:rsidRPr="00760766">
        <w:rPr>
          <w:lang w:val="sv-SE"/>
        </w:rPr>
        <w:t xml:space="preserve"> runda, bikonvexa</w:t>
      </w:r>
      <w:r w:rsidR="00A608A3" w:rsidRPr="00760766">
        <w:rPr>
          <w:lang w:val="sv-SE"/>
        </w:rPr>
        <w:t>,</w:t>
      </w:r>
      <w:r w:rsidR="008A7378" w:rsidRPr="00760766">
        <w:rPr>
          <w:lang w:val="sv-SE"/>
        </w:rPr>
        <w:t xml:space="preserve"> cirka 6,00 mm i diameter, präglade med ”IL1” på</w:t>
      </w:r>
      <w:r w:rsidR="009F0855" w:rsidRPr="00760766">
        <w:rPr>
          <w:lang w:val="sv-SE"/>
        </w:rPr>
        <w:t xml:space="preserve"> </w:t>
      </w:r>
      <w:r w:rsidR="008A7378" w:rsidRPr="00760766">
        <w:rPr>
          <w:lang w:val="sv-SE"/>
        </w:rPr>
        <w:t>ena sidan och släta</w:t>
      </w:r>
      <w:r w:rsidR="00D5149A" w:rsidRPr="00760766">
        <w:rPr>
          <w:lang w:val="sv-SE"/>
        </w:rPr>
        <w:t xml:space="preserve"> på andra sidan. </w:t>
      </w:r>
    </w:p>
    <w:p w14:paraId="1D16538C" w14:textId="77777777" w:rsidR="008A7378" w:rsidRPr="00760766" w:rsidRDefault="008A7378" w:rsidP="00257509">
      <w:pPr>
        <w:numPr>
          <w:ilvl w:val="12"/>
          <w:numId w:val="0"/>
        </w:numPr>
        <w:tabs>
          <w:tab w:val="clear" w:pos="567"/>
        </w:tabs>
        <w:spacing w:line="240" w:lineRule="auto"/>
        <w:rPr>
          <w:lang w:val="sv-SE"/>
        </w:rPr>
      </w:pPr>
    </w:p>
    <w:p w14:paraId="1D16538D" w14:textId="77777777" w:rsidR="008A7378" w:rsidRPr="00760766" w:rsidRDefault="008A7378" w:rsidP="008A7378">
      <w:pPr>
        <w:numPr>
          <w:ilvl w:val="12"/>
          <w:numId w:val="0"/>
        </w:numPr>
        <w:rPr>
          <w:lang w:val="sv-SE"/>
        </w:rPr>
      </w:pPr>
      <w:r w:rsidRPr="00760766">
        <w:rPr>
          <w:lang w:val="sv-SE"/>
        </w:rPr>
        <w:t>Rivaroxaban Accord filmdragerade tabletter är förpackade i klart PVC/aluminiumblister</w:t>
      </w:r>
      <w:r w:rsidR="00A105DD" w:rsidRPr="00760766">
        <w:rPr>
          <w:lang w:val="sv-SE"/>
        </w:rPr>
        <w:t xml:space="preserve"> som finns i</w:t>
      </w:r>
      <w:r w:rsidRPr="00760766">
        <w:rPr>
          <w:lang w:val="sv-SE"/>
        </w:rPr>
        <w:t>:</w:t>
      </w:r>
    </w:p>
    <w:p w14:paraId="1D16538E" w14:textId="77777777" w:rsidR="008A7378" w:rsidRPr="00760766" w:rsidRDefault="008775B0" w:rsidP="00C028C6">
      <w:pPr>
        <w:numPr>
          <w:ilvl w:val="0"/>
          <w:numId w:val="49"/>
        </w:numPr>
        <w:ind w:left="567" w:hanging="283"/>
        <w:rPr>
          <w:lang w:val="sv-SE"/>
        </w:rPr>
      </w:pPr>
      <w:r w:rsidRPr="00760766">
        <w:rPr>
          <w:lang w:val="sv-SE"/>
        </w:rPr>
        <w:t>kartonger</w:t>
      </w:r>
      <w:r w:rsidR="008A7378" w:rsidRPr="00760766">
        <w:rPr>
          <w:lang w:val="sv-SE"/>
        </w:rPr>
        <w:t xml:space="preserve"> med 5, 10, 14, 28, 30, 98 eller 100 tabletter</w:t>
      </w:r>
      <w:r w:rsidR="00A608A3" w:rsidRPr="00760766">
        <w:rPr>
          <w:lang w:val="sv-SE"/>
        </w:rPr>
        <w:t>,</w:t>
      </w:r>
      <w:r w:rsidR="008A7378" w:rsidRPr="00760766">
        <w:rPr>
          <w:lang w:val="sv-SE"/>
        </w:rPr>
        <w:t xml:space="preserve"> eller </w:t>
      </w:r>
    </w:p>
    <w:p w14:paraId="1D16538F" w14:textId="77777777" w:rsidR="008A7378" w:rsidRPr="00760766" w:rsidRDefault="008775B0" w:rsidP="00C028C6">
      <w:pPr>
        <w:numPr>
          <w:ilvl w:val="0"/>
          <w:numId w:val="49"/>
        </w:numPr>
        <w:ind w:left="567" w:hanging="283"/>
        <w:rPr>
          <w:lang w:val="sv-SE"/>
        </w:rPr>
      </w:pPr>
      <w:r w:rsidRPr="00760766">
        <w:rPr>
          <w:lang w:val="sv-SE"/>
        </w:rPr>
        <w:t>kartonger</w:t>
      </w:r>
      <w:r w:rsidR="008A7378" w:rsidRPr="00760766">
        <w:rPr>
          <w:lang w:val="sv-SE"/>
        </w:rPr>
        <w:t xml:space="preserve"> med 10 x 1 eller 100 x 1 tabletter</w:t>
      </w:r>
      <w:r w:rsidRPr="00760766">
        <w:rPr>
          <w:lang w:val="sv-SE"/>
        </w:rPr>
        <w:t xml:space="preserve"> (perforerade endosblister)</w:t>
      </w:r>
      <w:r w:rsidR="008A7378" w:rsidRPr="00760766">
        <w:rPr>
          <w:lang w:val="sv-SE"/>
        </w:rPr>
        <w:t>.</w:t>
      </w:r>
    </w:p>
    <w:p w14:paraId="1D165390" w14:textId="77777777" w:rsidR="00C028C6" w:rsidRPr="00760766" w:rsidRDefault="00C028C6" w:rsidP="008A7378">
      <w:pPr>
        <w:numPr>
          <w:ilvl w:val="12"/>
          <w:numId w:val="0"/>
        </w:numPr>
        <w:rPr>
          <w:lang w:val="sv-SE"/>
        </w:rPr>
      </w:pPr>
    </w:p>
    <w:p w14:paraId="1D165391" w14:textId="77777777" w:rsidR="008A7378" w:rsidRPr="00760766" w:rsidRDefault="008A7378" w:rsidP="008A7378">
      <w:pPr>
        <w:numPr>
          <w:ilvl w:val="12"/>
          <w:numId w:val="0"/>
        </w:numPr>
        <w:rPr>
          <w:lang w:val="sv-SE"/>
        </w:rPr>
      </w:pPr>
      <w:r w:rsidRPr="00760766">
        <w:rPr>
          <w:lang w:val="sv-SE"/>
        </w:rPr>
        <w:t>Rivaroxaban Accord filmdragerade tabletter finns även i HDPE</w:t>
      </w:r>
      <w:r w:rsidRPr="00760766">
        <w:rPr>
          <w:lang w:val="sv-SE"/>
        </w:rPr>
        <w:noBreakHyphen/>
        <w:t>bukar med 30, 90 eller 500 tabletter.</w:t>
      </w:r>
    </w:p>
    <w:p w14:paraId="1D165392" w14:textId="77777777" w:rsidR="0003423B" w:rsidRPr="00760766" w:rsidRDefault="0003423B" w:rsidP="00257509">
      <w:pPr>
        <w:spacing w:line="240" w:lineRule="auto"/>
        <w:rPr>
          <w:lang w:val="sv-SE"/>
        </w:rPr>
      </w:pPr>
    </w:p>
    <w:p w14:paraId="1D165393" w14:textId="77777777" w:rsidR="00D5149A" w:rsidRPr="00760766" w:rsidRDefault="00D5149A" w:rsidP="00257509">
      <w:pPr>
        <w:spacing w:line="240" w:lineRule="auto"/>
        <w:rPr>
          <w:lang w:val="sv-SE"/>
        </w:rPr>
      </w:pPr>
      <w:r w:rsidRPr="00760766">
        <w:rPr>
          <w:lang w:val="sv-SE"/>
        </w:rPr>
        <w:t>Eventuellt kommer inte alla förpackningsstorlekar att marknadsföras.</w:t>
      </w:r>
    </w:p>
    <w:p w14:paraId="1D165394" w14:textId="77777777" w:rsidR="00D5149A" w:rsidRPr="00760766" w:rsidRDefault="00D5149A" w:rsidP="00257509">
      <w:pPr>
        <w:numPr>
          <w:ilvl w:val="12"/>
          <w:numId w:val="0"/>
        </w:numPr>
        <w:tabs>
          <w:tab w:val="clear" w:pos="567"/>
        </w:tabs>
        <w:spacing w:line="240" w:lineRule="auto"/>
        <w:rPr>
          <w:lang w:val="sv-SE"/>
        </w:rPr>
      </w:pPr>
    </w:p>
    <w:p w14:paraId="1D165395" w14:textId="77777777" w:rsidR="00781889" w:rsidRPr="00760766" w:rsidRDefault="00B32730" w:rsidP="00257509">
      <w:pPr>
        <w:keepNext/>
        <w:keepLines/>
        <w:numPr>
          <w:ilvl w:val="12"/>
          <w:numId w:val="0"/>
        </w:numPr>
        <w:tabs>
          <w:tab w:val="clear" w:pos="567"/>
        </w:tabs>
        <w:spacing w:line="240" w:lineRule="auto"/>
        <w:rPr>
          <w:b/>
          <w:bCs/>
          <w:lang w:val="sv-SE"/>
        </w:rPr>
      </w:pPr>
      <w:r w:rsidRPr="00760766">
        <w:rPr>
          <w:b/>
          <w:bCs/>
          <w:lang w:val="sv-SE"/>
        </w:rPr>
        <w:t>Innehavare av godkännande för försäljning</w:t>
      </w:r>
    </w:p>
    <w:p w14:paraId="1D165396" w14:textId="77777777" w:rsidR="008A7378" w:rsidRPr="006A6CE5" w:rsidRDefault="008A7378" w:rsidP="008A7378">
      <w:pPr>
        <w:spacing w:line="240" w:lineRule="auto"/>
        <w:rPr>
          <w:lang w:val="sv-SE"/>
        </w:rPr>
      </w:pPr>
      <w:r w:rsidRPr="006A6CE5">
        <w:rPr>
          <w:lang w:val="sv-SE"/>
        </w:rPr>
        <w:t>Accord Healthcare S.L.U.</w:t>
      </w:r>
    </w:p>
    <w:p w14:paraId="1D165397" w14:textId="77777777" w:rsidR="008A7378" w:rsidRPr="00D972AF" w:rsidRDefault="008A7378" w:rsidP="008A7378">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5398" w14:textId="77777777" w:rsidR="008A7378" w:rsidRPr="00760766" w:rsidRDefault="008A7378" w:rsidP="008A7378">
      <w:pPr>
        <w:spacing w:line="240" w:lineRule="auto"/>
        <w:rPr>
          <w:lang w:val="sv-SE"/>
        </w:rPr>
      </w:pPr>
      <w:r w:rsidRPr="00760766">
        <w:rPr>
          <w:lang w:val="sv-SE"/>
        </w:rPr>
        <w:t>Barcelona, 08039</w:t>
      </w:r>
    </w:p>
    <w:p w14:paraId="1D165399" w14:textId="10D53088" w:rsidR="008A7378" w:rsidRPr="00760766" w:rsidRDefault="008A7378" w:rsidP="008A7378">
      <w:pPr>
        <w:spacing w:line="240" w:lineRule="auto"/>
        <w:rPr>
          <w:lang w:val="sv-SE"/>
        </w:rPr>
      </w:pPr>
      <w:r w:rsidRPr="00760766">
        <w:rPr>
          <w:lang w:val="sv-SE"/>
        </w:rPr>
        <w:t>Spani</w:t>
      </w:r>
      <w:r w:rsidR="00810B1D" w:rsidRPr="002820D9">
        <w:rPr>
          <w:lang w:val="sv-SE"/>
        </w:rPr>
        <w:t>en</w:t>
      </w:r>
    </w:p>
    <w:p w14:paraId="1D16539A" w14:textId="77777777" w:rsidR="00C80B58" w:rsidRPr="00760766" w:rsidRDefault="00C80B58" w:rsidP="00257509">
      <w:pPr>
        <w:keepNext/>
        <w:keepLines/>
        <w:numPr>
          <w:ilvl w:val="12"/>
          <w:numId w:val="0"/>
        </w:numPr>
        <w:tabs>
          <w:tab w:val="clear" w:pos="567"/>
        </w:tabs>
        <w:spacing w:line="240" w:lineRule="auto"/>
        <w:rPr>
          <w:b/>
          <w:bCs/>
          <w:lang w:val="sv-SE"/>
        </w:rPr>
      </w:pPr>
    </w:p>
    <w:p w14:paraId="1D16539B" w14:textId="77777777" w:rsidR="00B32730" w:rsidRPr="00760766" w:rsidRDefault="00781889" w:rsidP="00257509">
      <w:pPr>
        <w:keepNext/>
        <w:keepLines/>
        <w:numPr>
          <w:ilvl w:val="12"/>
          <w:numId w:val="0"/>
        </w:numPr>
        <w:tabs>
          <w:tab w:val="clear" w:pos="567"/>
        </w:tabs>
        <w:spacing w:line="240" w:lineRule="auto"/>
        <w:rPr>
          <w:b/>
          <w:bCs/>
          <w:lang w:val="sv-SE"/>
        </w:rPr>
      </w:pPr>
      <w:r w:rsidRPr="00760766">
        <w:rPr>
          <w:b/>
          <w:bCs/>
          <w:lang w:val="sv-SE"/>
        </w:rPr>
        <w:t>T</w:t>
      </w:r>
      <w:r w:rsidR="00B32730" w:rsidRPr="00760766">
        <w:rPr>
          <w:b/>
          <w:bCs/>
          <w:lang w:val="sv-SE"/>
        </w:rPr>
        <w:t>illverkare</w:t>
      </w:r>
    </w:p>
    <w:p w14:paraId="1D16539C" w14:textId="77777777" w:rsidR="008A7378" w:rsidRPr="00760766" w:rsidRDefault="008A7378" w:rsidP="008A7378">
      <w:pPr>
        <w:spacing w:line="240" w:lineRule="auto"/>
        <w:contextualSpacing/>
        <w:rPr>
          <w:lang w:val="sv-SE"/>
        </w:rPr>
      </w:pPr>
      <w:r w:rsidRPr="00760766">
        <w:rPr>
          <w:lang w:val="sv-SE"/>
        </w:rPr>
        <w:t>Accord Healthcare Polska Sp. z o.o.</w:t>
      </w:r>
    </w:p>
    <w:p w14:paraId="1D16539D" w14:textId="77777777" w:rsidR="008A7378" w:rsidRPr="002820D9" w:rsidRDefault="008A7378" w:rsidP="008A7378">
      <w:pPr>
        <w:spacing w:line="240" w:lineRule="auto"/>
        <w:contextualSpacing/>
      </w:pPr>
      <w:r w:rsidRPr="002820D9">
        <w:t xml:space="preserve">Ul. </w:t>
      </w:r>
      <w:proofErr w:type="spellStart"/>
      <w:r w:rsidRPr="002820D9">
        <w:t>Lutomierska</w:t>
      </w:r>
      <w:proofErr w:type="spellEnd"/>
      <w:r w:rsidRPr="002820D9">
        <w:t xml:space="preserve"> 50, </w:t>
      </w:r>
    </w:p>
    <w:p w14:paraId="1D16539E" w14:textId="77777777" w:rsidR="008A7378" w:rsidRPr="002820D9" w:rsidRDefault="008A7378" w:rsidP="008A7378">
      <w:pPr>
        <w:spacing w:line="240" w:lineRule="auto"/>
        <w:contextualSpacing/>
      </w:pPr>
      <w:r w:rsidRPr="002820D9">
        <w:t xml:space="preserve">95-200 </w:t>
      </w:r>
      <w:proofErr w:type="spellStart"/>
      <w:r w:rsidRPr="002820D9">
        <w:t>Pabianice</w:t>
      </w:r>
      <w:proofErr w:type="spellEnd"/>
      <w:r w:rsidRPr="002820D9">
        <w:t>, Polen</w:t>
      </w:r>
    </w:p>
    <w:p w14:paraId="1D16539F" w14:textId="77777777" w:rsidR="008A7378" w:rsidRPr="002820D9" w:rsidRDefault="008A7378" w:rsidP="008A7378">
      <w:pPr>
        <w:spacing w:line="240" w:lineRule="auto"/>
        <w:contextualSpacing/>
      </w:pPr>
    </w:p>
    <w:p w14:paraId="1D1653A0" w14:textId="77777777" w:rsidR="008A7378" w:rsidRPr="002820D9" w:rsidRDefault="008A7378" w:rsidP="008A7378">
      <w:pPr>
        <w:spacing w:line="240" w:lineRule="auto"/>
        <w:contextualSpacing/>
      </w:pPr>
      <w:proofErr w:type="spellStart"/>
      <w:r w:rsidRPr="002820D9">
        <w:t>Pharmadox</w:t>
      </w:r>
      <w:proofErr w:type="spellEnd"/>
      <w:r w:rsidRPr="002820D9">
        <w:t xml:space="preserve"> Healthcare Limited </w:t>
      </w:r>
    </w:p>
    <w:p w14:paraId="1D1653A1" w14:textId="77777777" w:rsidR="008A7378" w:rsidRPr="006A6CE5" w:rsidRDefault="008A7378" w:rsidP="008A7378">
      <w:pPr>
        <w:spacing w:line="240" w:lineRule="auto"/>
        <w:contextualSpacing/>
        <w:rPr>
          <w:lang w:val="sv-SE"/>
        </w:rPr>
      </w:pPr>
      <w:r w:rsidRPr="006A6CE5">
        <w:rPr>
          <w:lang w:val="sv-SE"/>
        </w:rPr>
        <w:t xml:space="preserve">KW20A Kordin Industrial Park, Paola </w:t>
      </w:r>
    </w:p>
    <w:p w14:paraId="1D1653A2" w14:textId="77777777" w:rsidR="008A7378" w:rsidRPr="006A6CE5" w:rsidRDefault="008A7378" w:rsidP="008A7378">
      <w:pPr>
        <w:spacing w:line="240" w:lineRule="auto"/>
        <w:contextualSpacing/>
        <w:rPr>
          <w:lang w:val="sv-SE"/>
        </w:rPr>
      </w:pPr>
      <w:r w:rsidRPr="006A6CE5">
        <w:rPr>
          <w:lang w:val="sv-SE"/>
        </w:rPr>
        <w:t>PLA 3000, Malta</w:t>
      </w:r>
    </w:p>
    <w:p w14:paraId="1D1653A3" w14:textId="77777777" w:rsidR="008A7378" w:rsidRPr="006A6CE5" w:rsidRDefault="008A7378" w:rsidP="008A7378">
      <w:pPr>
        <w:spacing w:line="240" w:lineRule="auto"/>
        <w:contextualSpacing/>
        <w:rPr>
          <w:lang w:val="sv-SE"/>
        </w:rPr>
      </w:pPr>
    </w:p>
    <w:p w14:paraId="1D1653A4" w14:textId="77777777" w:rsidR="008A7378" w:rsidRPr="002820D9" w:rsidRDefault="008A7378" w:rsidP="008A7378">
      <w:pPr>
        <w:spacing w:line="240" w:lineRule="auto"/>
        <w:contextualSpacing/>
      </w:pPr>
      <w:proofErr w:type="spellStart"/>
      <w:r w:rsidRPr="002820D9">
        <w:t>Laboratori</w:t>
      </w:r>
      <w:proofErr w:type="spellEnd"/>
      <w:r w:rsidRPr="002820D9">
        <w:t xml:space="preserve"> </w:t>
      </w:r>
      <w:proofErr w:type="spellStart"/>
      <w:r w:rsidRPr="002820D9">
        <w:t>Fundació</w:t>
      </w:r>
      <w:proofErr w:type="spellEnd"/>
      <w:r w:rsidRPr="002820D9">
        <w:t xml:space="preserve"> DAU</w:t>
      </w:r>
    </w:p>
    <w:p w14:paraId="1D1653A5" w14:textId="77777777" w:rsidR="008A7378" w:rsidRPr="002820D9" w:rsidRDefault="008A7378" w:rsidP="008A7378">
      <w:pPr>
        <w:spacing w:line="240" w:lineRule="auto"/>
        <w:contextualSpacing/>
      </w:pPr>
      <w:r w:rsidRPr="002820D9">
        <w:t>C/ C, 12-14 Pol. Ind. Zona Franca,</w:t>
      </w:r>
    </w:p>
    <w:p w14:paraId="1D1653A6" w14:textId="77777777" w:rsidR="008A7378" w:rsidRPr="002820D9" w:rsidRDefault="008A7378" w:rsidP="008A7378">
      <w:pPr>
        <w:spacing w:line="240" w:lineRule="auto"/>
        <w:contextualSpacing/>
      </w:pPr>
      <w:r w:rsidRPr="002820D9">
        <w:t xml:space="preserve">08040 Barcelona, </w:t>
      </w:r>
      <w:proofErr w:type="spellStart"/>
      <w:r w:rsidRPr="002820D9">
        <w:t>Spanien</w:t>
      </w:r>
      <w:proofErr w:type="spellEnd"/>
    </w:p>
    <w:p w14:paraId="1D1653A7" w14:textId="77777777" w:rsidR="008A7378" w:rsidRPr="002820D9" w:rsidRDefault="008A7378" w:rsidP="008A7378">
      <w:pPr>
        <w:spacing w:line="240" w:lineRule="auto"/>
        <w:contextualSpacing/>
      </w:pPr>
    </w:p>
    <w:p w14:paraId="1D1653A8" w14:textId="77777777" w:rsidR="008A7378" w:rsidRPr="002820D9" w:rsidRDefault="008A7378" w:rsidP="008A7378">
      <w:pPr>
        <w:tabs>
          <w:tab w:val="clear" w:pos="567"/>
        </w:tabs>
        <w:spacing w:line="240" w:lineRule="auto"/>
      </w:pPr>
      <w:r w:rsidRPr="002820D9">
        <w:t>Accord Healthcare B.V</w:t>
      </w:r>
    </w:p>
    <w:p w14:paraId="1D1653A9" w14:textId="77777777" w:rsidR="008A7378" w:rsidRPr="00760766" w:rsidRDefault="008A7378" w:rsidP="008A7378">
      <w:pPr>
        <w:tabs>
          <w:tab w:val="clear" w:pos="567"/>
        </w:tabs>
        <w:spacing w:line="240" w:lineRule="auto"/>
        <w:rPr>
          <w:lang w:val="sv-SE"/>
        </w:rPr>
      </w:pPr>
      <w:r w:rsidRPr="00760766">
        <w:rPr>
          <w:lang w:val="sv-SE"/>
        </w:rPr>
        <w:t>Winthontlaan 200, 3526KV Utrecht,</w:t>
      </w:r>
    </w:p>
    <w:p w14:paraId="1D1653AA" w14:textId="77777777" w:rsidR="008A7378" w:rsidRDefault="008A7378" w:rsidP="008A7378">
      <w:pPr>
        <w:tabs>
          <w:tab w:val="clear" w:pos="567"/>
        </w:tabs>
        <w:spacing w:line="240" w:lineRule="auto"/>
        <w:rPr>
          <w:ins w:id="33" w:author="MAH Review_SL" w:date="2025-08-07T11:34:00Z" w16du:dateUtc="2025-08-07T09:34:00Z"/>
          <w:lang w:val="sv-SE"/>
        </w:rPr>
      </w:pPr>
      <w:r w:rsidRPr="00760766">
        <w:rPr>
          <w:lang w:val="sv-SE"/>
        </w:rPr>
        <w:t>Nederländerna</w:t>
      </w:r>
    </w:p>
    <w:p w14:paraId="0693947E" w14:textId="77777777" w:rsidR="006C3AA5" w:rsidRDefault="006C3AA5" w:rsidP="008A7378">
      <w:pPr>
        <w:tabs>
          <w:tab w:val="clear" w:pos="567"/>
        </w:tabs>
        <w:spacing w:line="240" w:lineRule="auto"/>
        <w:rPr>
          <w:ins w:id="34" w:author="MAH Review_SL" w:date="2025-08-07T11:34:00Z" w16du:dateUtc="2025-08-07T09:34:00Z"/>
          <w:lang w:val="sv-SE"/>
        </w:rPr>
      </w:pPr>
    </w:p>
    <w:p w14:paraId="711A98D7" w14:textId="77777777" w:rsidR="006C3AA5" w:rsidRPr="00F62DEF" w:rsidRDefault="006C3AA5" w:rsidP="006C3AA5">
      <w:pPr>
        <w:spacing w:line="240" w:lineRule="auto"/>
        <w:contextualSpacing/>
        <w:rPr>
          <w:ins w:id="35" w:author="MAH Review_SL" w:date="2025-08-07T11:34:00Z" w16du:dateUtc="2025-08-07T09:34:00Z"/>
        </w:rPr>
      </w:pPr>
      <w:ins w:id="36" w:author="MAH Review_SL" w:date="2025-08-07T11:34:00Z" w16du:dateUtc="2025-08-07T09:34:00Z">
        <w:r w:rsidRPr="00F62DEF">
          <w:t xml:space="preserve">Accord Healthcare single member S.A. </w:t>
        </w:r>
      </w:ins>
    </w:p>
    <w:p w14:paraId="246675DB" w14:textId="77777777" w:rsidR="006C3AA5" w:rsidRPr="00F62DEF" w:rsidRDefault="006C3AA5" w:rsidP="006C3AA5">
      <w:pPr>
        <w:spacing w:line="240" w:lineRule="auto"/>
        <w:contextualSpacing/>
        <w:rPr>
          <w:ins w:id="37" w:author="MAH Review_SL" w:date="2025-08-07T11:34:00Z" w16du:dateUtc="2025-08-07T09:34:00Z"/>
        </w:rPr>
      </w:pPr>
      <w:ins w:id="38" w:author="MAH Review_SL" w:date="2025-08-07T11:34:00Z" w16du:dateUtc="2025-08-07T09:34:00Z">
        <w:r w:rsidRPr="00F62DEF">
          <w:t xml:space="preserve">64th Km National Road Athens, </w:t>
        </w:r>
      </w:ins>
    </w:p>
    <w:p w14:paraId="434DB3EE" w14:textId="4BC7A8B0" w:rsidR="006C3AA5" w:rsidDel="006C3AA5" w:rsidRDefault="006C3AA5" w:rsidP="00257509">
      <w:pPr>
        <w:rPr>
          <w:del w:id="39" w:author="MAH Review_SL" w:date="2025-08-07T11:34:00Z" w16du:dateUtc="2025-08-07T09:34:00Z"/>
        </w:rPr>
      </w:pPr>
      <w:ins w:id="40" w:author="MAH Review_SL" w:date="2025-08-07T11:34:00Z" w16du:dateUtc="2025-08-07T09:34:00Z">
        <w:r w:rsidRPr="00F62DEF">
          <w:t xml:space="preserve">Lamia, </w:t>
        </w:r>
        <w:proofErr w:type="spellStart"/>
        <w:r w:rsidRPr="00F62DEF">
          <w:t>Schimatari</w:t>
        </w:r>
        <w:proofErr w:type="spellEnd"/>
        <w:r w:rsidRPr="00F62DEF">
          <w:t xml:space="preserve">, 32009, </w:t>
        </w:r>
        <w:proofErr w:type="spellStart"/>
        <w:r w:rsidRPr="00F62DEF">
          <w:t>Gre</w:t>
        </w:r>
        <w:r>
          <w:t>kland</w:t>
        </w:r>
      </w:ins>
      <w:proofErr w:type="spellEnd"/>
    </w:p>
    <w:p w14:paraId="700BC62E" w14:textId="77777777" w:rsidR="006C3AA5" w:rsidRDefault="006C3AA5" w:rsidP="006C3AA5">
      <w:pPr>
        <w:spacing w:line="240" w:lineRule="auto"/>
        <w:contextualSpacing/>
        <w:rPr>
          <w:ins w:id="41" w:author="MAH Review_SL" w:date="2025-08-07T11:35:00Z" w16du:dateUtc="2025-08-07T09:35:00Z"/>
        </w:rPr>
      </w:pPr>
    </w:p>
    <w:p w14:paraId="32DE182B" w14:textId="77777777" w:rsidR="00C76B7B" w:rsidRPr="006C3AA5" w:rsidRDefault="00C76B7B">
      <w:pPr>
        <w:spacing w:line="240" w:lineRule="auto"/>
        <w:contextualSpacing/>
        <w:rPr>
          <w:ins w:id="42" w:author="MAH Review_SL" w:date="2025-08-07T11:35:00Z" w16du:dateUtc="2025-08-07T09:35:00Z"/>
          <w:rPrChange w:id="43" w:author="MAH Review_SL" w:date="2025-08-07T11:34:00Z" w16du:dateUtc="2025-08-07T09:34:00Z">
            <w:rPr>
              <w:ins w:id="44" w:author="MAH Review_SL" w:date="2025-08-07T11:35:00Z" w16du:dateUtc="2025-08-07T09:35:00Z"/>
              <w:lang w:val="sv-SE"/>
            </w:rPr>
          </w:rPrChange>
        </w:rPr>
        <w:pPrChange w:id="45" w:author="MAH Review_SL" w:date="2025-08-07T11:34:00Z" w16du:dateUtc="2025-08-07T09:34:00Z">
          <w:pPr>
            <w:tabs>
              <w:tab w:val="clear" w:pos="567"/>
            </w:tabs>
            <w:spacing w:line="240" w:lineRule="auto"/>
          </w:pPr>
        </w:pPrChange>
      </w:pPr>
    </w:p>
    <w:p w14:paraId="1D1653AB" w14:textId="77777777" w:rsidR="0023568C" w:rsidRPr="006A6CE5" w:rsidRDefault="0023568C" w:rsidP="00257509">
      <w:pPr>
        <w:rPr>
          <w:lang w:val="sv-SE"/>
        </w:rPr>
      </w:pPr>
    </w:p>
    <w:p w14:paraId="1D1653AC" w14:textId="77777777" w:rsidR="00D65A4F" w:rsidRPr="00760766" w:rsidRDefault="00D65A4F" w:rsidP="00257509">
      <w:pPr>
        <w:numPr>
          <w:ilvl w:val="12"/>
          <w:numId w:val="0"/>
        </w:numPr>
        <w:rPr>
          <w:lang w:val="sv-SE"/>
        </w:rPr>
      </w:pPr>
      <w:r w:rsidRPr="00760766">
        <w:rPr>
          <w:b/>
          <w:bCs/>
          <w:lang w:val="sv-SE"/>
        </w:rPr>
        <w:t>Denna bipacksedel ändrades senast</w:t>
      </w:r>
    </w:p>
    <w:p w14:paraId="1D1653AD" w14:textId="77777777" w:rsidR="00B32730" w:rsidRPr="00760766" w:rsidRDefault="00B32730" w:rsidP="00257509">
      <w:pPr>
        <w:numPr>
          <w:ilvl w:val="12"/>
          <w:numId w:val="0"/>
        </w:numPr>
        <w:tabs>
          <w:tab w:val="clear" w:pos="567"/>
        </w:tabs>
        <w:spacing w:line="240" w:lineRule="auto"/>
        <w:rPr>
          <w:lang w:val="sv-SE"/>
        </w:rPr>
      </w:pPr>
    </w:p>
    <w:p w14:paraId="1D1653AE" w14:textId="77777777" w:rsidR="00BB31E6" w:rsidRPr="006A6CE5" w:rsidRDefault="00AD20D7" w:rsidP="00257509">
      <w:pPr>
        <w:rPr>
          <w:lang w:val="sv-SE" w:eastAsia="de-DE"/>
        </w:rPr>
      </w:pPr>
      <w:r w:rsidRPr="006A6CE5">
        <w:rPr>
          <w:lang w:val="sv-SE" w:eastAsia="de-DE"/>
        </w:rPr>
        <w:lastRenderedPageBreak/>
        <w:t>Ytterligare i</w:t>
      </w:r>
      <w:r w:rsidR="00BB31E6" w:rsidRPr="006A6CE5">
        <w:rPr>
          <w:lang w:val="sv-SE" w:eastAsia="de-DE"/>
        </w:rPr>
        <w:t>nformation om de</w:t>
      </w:r>
      <w:r w:rsidR="00963195" w:rsidRPr="006A6CE5">
        <w:rPr>
          <w:lang w:val="sv-SE" w:eastAsia="de-DE"/>
        </w:rPr>
        <w:t xml:space="preserve">tta läkemedel finns </w:t>
      </w:r>
      <w:r w:rsidR="00BB31E6" w:rsidRPr="006A6CE5">
        <w:rPr>
          <w:lang w:val="sv-SE" w:eastAsia="de-DE"/>
        </w:rPr>
        <w:t xml:space="preserve">på </w:t>
      </w:r>
      <w:r w:rsidR="002406FB" w:rsidRPr="006A6CE5">
        <w:rPr>
          <w:lang w:val="sv-SE" w:eastAsia="de-DE"/>
        </w:rPr>
        <w:t>Eu</w:t>
      </w:r>
      <w:r w:rsidR="00963195" w:rsidRPr="006A6CE5">
        <w:rPr>
          <w:lang w:val="sv-SE" w:eastAsia="de-DE"/>
        </w:rPr>
        <w:t>ropeiska läkemedelsmyndighetens</w:t>
      </w:r>
      <w:r w:rsidR="00BB31E6" w:rsidRPr="006A6CE5">
        <w:rPr>
          <w:lang w:val="sv-SE" w:eastAsia="de-DE"/>
        </w:rPr>
        <w:t xml:space="preserve"> </w:t>
      </w:r>
      <w:r w:rsidRPr="006A6CE5">
        <w:rPr>
          <w:lang w:val="sv-SE" w:eastAsia="de-DE"/>
        </w:rPr>
        <w:t xml:space="preserve">webbplats </w:t>
      </w:r>
      <w:hyperlink r:id="rId17" w:history="1">
        <w:r w:rsidR="00671835" w:rsidRPr="006A6CE5">
          <w:rPr>
            <w:rStyle w:val="Hyperlink"/>
            <w:color w:val="auto"/>
            <w:lang w:val="sv-SE" w:eastAsia="de-DE"/>
          </w:rPr>
          <w:t>http://www.ema.europa.eu</w:t>
        </w:r>
      </w:hyperlink>
      <w:r w:rsidR="00BB31E6" w:rsidRPr="006A6CE5">
        <w:rPr>
          <w:lang w:val="sv-SE" w:eastAsia="de-DE"/>
        </w:rPr>
        <w:t>.</w:t>
      </w:r>
    </w:p>
    <w:p w14:paraId="1D1653AF" w14:textId="77777777" w:rsidR="006D4385" w:rsidRPr="00760766" w:rsidRDefault="006D4385" w:rsidP="00257509">
      <w:pPr>
        <w:jc w:val="center"/>
        <w:rPr>
          <w:b/>
          <w:caps/>
          <w:lang w:val="sv-SE"/>
        </w:rPr>
      </w:pPr>
      <w:r w:rsidRPr="00760766">
        <w:rPr>
          <w:lang w:val="sv-SE"/>
        </w:rPr>
        <w:br w:type="page"/>
      </w:r>
      <w:r w:rsidR="000C5656" w:rsidRPr="00760766">
        <w:rPr>
          <w:b/>
          <w:lang w:val="sv-SE"/>
        </w:rPr>
        <w:lastRenderedPageBreak/>
        <w:t>Bipacksedel: Information till användaren</w:t>
      </w:r>
    </w:p>
    <w:p w14:paraId="1D1653B0" w14:textId="77777777" w:rsidR="006D4385" w:rsidRPr="00760766" w:rsidRDefault="006D4385" w:rsidP="00257509">
      <w:pPr>
        <w:jc w:val="center"/>
        <w:rPr>
          <w:b/>
          <w:caps/>
          <w:lang w:val="sv-SE"/>
        </w:rPr>
      </w:pPr>
    </w:p>
    <w:p w14:paraId="1D1653B1" w14:textId="77777777" w:rsidR="006D4385" w:rsidRPr="00760766" w:rsidRDefault="00A15B81" w:rsidP="00257509">
      <w:pPr>
        <w:jc w:val="center"/>
        <w:outlineLvl w:val="2"/>
        <w:rPr>
          <w:b/>
          <w:bCs/>
          <w:lang w:val="sv-SE"/>
        </w:rPr>
      </w:pPr>
      <w:r w:rsidRPr="00760766">
        <w:rPr>
          <w:b/>
          <w:bCs/>
          <w:lang w:val="sv-SE"/>
        </w:rPr>
        <w:t>Rivaroxaban Accord</w:t>
      </w:r>
      <w:r w:rsidR="006D4385" w:rsidRPr="00760766">
        <w:rPr>
          <w:b/>
          <w:bCs/>
          <w:lang w:val="sv-SE"/>
        </w:rPr>
        <w:t xml:space="preserve"> 15 mg filmdragerade tabletter</w:t>
      </w:r>
    </w:p>
    <w:p w14:paraId="1D1653B2" w14:textId="77777777" w:rsidR="006D4385" w:rsidRPr="00760766" w:rsidRDefault="00A15B81" w:rsidP="00257509">
      <w:pPr>
        <w:jc w:val="center"/>
        <w:rPr>
          <w:b/>
          <w:bCs/>
          <w:lang w:val="sv-SE"/>
        </w:rPr>
      </w:pPr>
      <w:r w:rsidRPr="00760766">
        <w:rPr>
          <w:b/>
          <w:bCs/>
          <w:lang w:val="sv-SE"/>
        </w:rPr>
        <w:t>Rivaroxaban Accord</w:t>
      </w:r>
      <w:r w:rsidR="006D4385" w:rsidRPr="00760766">
        <w:rPr>
          <w:b/>
          <w:bCs/>
          <w:lang w:val="sv-SE"/>
        </w:rPr>
        <w:t xml:space="preserve"> 20 mg filmdragerade tabletter</w:t>
      </w:r>
    </w:p>
    <w:p w14:paraId="1D1653B3" w14:textId="77777777" w:rsidR="006D4385" w:rsidRPr="00760766" w:rsidRDefault="00F457C0" w:rsidP="00257509">
      <w:pPr>
        <w:jc w:val="center"/>
        <w:rPr>
          <w:lang w:val="sv-SE"/>
        </w:rPr>
      </w:pPr>
      <w:r w:rsidRPr="00760766">
        <w:rPr>
          <w:lang w:val="sv-SE"/>
        </w:rPr>
        <w:t>r</w:t>
      </w:r>
      <w:r w:rsidR="006D4385" w:rsidRPr="00760766">
        <w:rPr>
          <w:lang w:val="sv-SE"/>
        </w:rPr>
        <w:t>ivaroxaban</w:t>
      </w:r>
    </w:p>
    <w:p w14:paraId="1D1653B4" w14:textId="77777777" w:rsidR="00064FD6" w:rsidRPr="00760766" w:rsidRDefault="00064FD6" w:rsidP="00257509">
      <w:pPr>
        <w:ind w:right="-2"/>
        <w:rPr>
          <w:b/>
          <w:lang w:val="sv-SE"/>
        </w:rPr>
      </w:pPr>
    </w:p>
    <w:p w14:paraId="1D1653B5" w14:textId="77777777" w:rsidR="006D4385" w:rsidRPr="00760766" w:rsidRDefault="006D4385" w:rsidP="00257509">
      <w:pPr>
        <w:ind w:right="-2"/>
        <w:rPr>
          <w:lang w:val="sv-SE"/>
        </w:rPr>
      </w:pPr>
      <w:r w:rsidRPr="00760766">
        <w:rPr>
          <w:b/>
          <w:lang w:val="sv-SE"/>
        </w:rPr>
        <w:t>Läs noga igenom denna bipacksedel innan du börjar ta detta läkemedel.</w:t>
      </w:r>
      <w:r w:rsidR="000C5656" w:rsidRPr="00760766">
        <w:rPr>
          <w:b/>
          <w:lang w:val="sv-SE"/>
        </w:rPr>
        <w:t xml:space="preserve"> Den innehåller information som är viktig för dig.</w:t>
      </w:r>
    </w:p>
    <w:p w14:paraId="1D1653B6" w14:textId="77777777" w:rsidR="006D4385" w:rsidRPr="00760766" w:rsidRDefault="006D4385" w:rsidP="00257509">
      <w:pPr>
        <w:numPr>
          <w:ilvl w:val="0"/>
          <w:numId w:val="6"/>
        </w:numPr>
        <w:tabs>
          <w:tab w:val="clear" w:pos="567"/>
        </w:tabs>
        <w:spacing w:line="240" w:lineRule="auto"/>
        <w:ind w:left="567" w:right="-2" w:hanging="567"/>
        <w:rPr>
          <w:lang w:val="sv-SE"/>
        </w:rPr>
      </w:pPr>
      <w:r w:rsidRPr="00760766">
        <w:rPr>
          <w:lang w:val="sv-SE"/>
        </w:rPr>
        <w:t>Spara denna information, du kan behöva läsa den igen.</w:t>
      </w:r>
    </w:p>
    <w:p w14:paraId="1D1653B7" w14:textId="77777777" w:rsidR="006D4385" w:rsidRPr="00760766" w:rsidRDefault="006D4385" w:rsidP="00257509">
      <w:pPr>
        <w:numPr>
          <w:ilvl w:val="0"/>
          <w:numId w:val="6"/>
        </w:numPr>
        <w:tabs>
          <w:tab w:val="clear" w:pos="567"/>
        </w:tabs>
        <w:spacing w:line="240" w:lineRule="auto"/>
        <w:ind w:left="567" w:right="-2" w:hanging="567"/>
        <w:rPr>
          <w:lang w:val="sv-SE"/>
        </w:rPr>
      </w:pPr>
      <w:r w:rsidRPr="00760766">
        <w:rPr>
          <w:lang w:val="sv-SE"/>
        </w:rPr>
        <w:t>Om du har ytterligare frågor vänd dig till läkare eller apotekspersonal.</w:t>
      </w:r>
    </w:p>
    <w:p w14:paraId="1D1653B8" w14:textId="77777777" w:rsidR="006D4385" w:rsidRPr="00760766" w:rsidRDefault="006D4385" w:rsidP="00257509">
      <w:pPr>
        <w:numPr>
          <w:ilvl w:val="0"/>
          <w:numId w:val="6"/>
        </w:numPr>
        <w:tabs>
          <w:tab w:val="clear" w:pos="567"/>
        </w:tabs>
        <w:spacing w:line="240" w:lineRule="auto"/>
        <w:ind w:left="567" w:right="-2" w:hanging="567"/>
        <w:rPr>
          <w:lang w:val="sv-SE"/>
        </w:rPr>
      </w:pPr>
      <w:r w:rsidRPr="00760766">
        <w:rPr>
          <w:lang w:val="sv-SE"/>
        </w:rPr>
        <w:t xml:space="preserve">Detta läkemedel har ordinerats </w:t>
      </w:r>
      <w:r w:rsidR="000C5656" w:rsidRPr="00760766">
        <w:rPr>
          <w:lang w:val="sv-SE"/>
        </w:rPr>
        <w:t xml:space="preserve">enbart </w:t>
      </w:r>
      <w:r w:rsidRPr="00760766">
        <w:rPr>
          <w:lang w:val="sv-SE"/>
        </w:rPr>
        <w:t>åt dig. Ge det inte till andra. Det kan skada dem, även om de uppvisar symtom som liknar dina.</w:t>
      </w:r>
    </w:p>
    <w:p w14:paraId="1D1653B9" w14:textId="77777777" w:rsidR="006D4385" w:rsidRPr="00760766" w:rsidRDefault="006D4385" w:rsidP="00257509">
      <w:pPr>
        <w:numPr>
          <w:ilvl w:val="0"/>
          <w:numId w:val="6"/>
        </w:numPr>
        <w:tabs>
          <w:tab w:val="clear" w:pos="567"/>
        </w:tabs>
        <w:spacing w:line="240" w:lineRule="auto"/>
        <w:ind w:left="567" w:right="-2" w:hanging="567"/>
        <w:rPr>
          <w:lang w:val="sv-SE"/>
        </w:rPr>
      </w:pPr>
      <w:r w:rsidRPr="00760766">
        <w:rPr>
          <w:lang w:val="sv-SE"/>
        </w:rPr>
        <w:t xml:space="preserve">Om </w:t>
      </w:r>
      <w:r w:rsidR="000C5656" w:rsidRPr="00760766">
        <w:rPr>
          <w:lang w:val="sv-SE"/>
        </w:rPr>
        <w:t xml:space="preserve">du får </w:t>
      </w:r>
      <w:r w:rsidRPr="00760766">
        <w:rPr>
          <w:lang w:val="sv-SE"/>
        </w:rPr>
        <w:t>biverkningar</w:t>
      </w:r>
      <w:r w:rsidR="000C5656" w:rsidRPr="00760766">
        <w:rPr>
          <w:lang w:val="sv-SE"/>
        </w:rPr>
        <w:t>, tala med</w:t>
      </w:r>
      <w:r w:rsidRPr="00760766">
        <w:rPr>
          <w:lang w:val="sv-SE"/>
        </w:rPr>
        <w:t xml:space="preserve"> läkare eller apotekspersonal.</w:t>
      </w:r>
      <w:r w:rsidR="000C5656" w:rsidRPr="00760766">
        <w:rPr>
          <w:lang w:val="sv-SE"/>
        </w:rPr>
        <w:t xml:space="preserve"> Detta gäller även eventuella biverkningar som inte nämns i denna information.</w:t>
      </w:r>
      <w:r w:rsidR="00064FD6" w:rsidRPr="00760766">
        <w:rPr>
          <w:lang w:val="sv-SE"/>
        </w:rPr>
        <w:t xml:space="preserve"> Se avsnitt 4.</w:t>
      </w:r>
    </w:p>
    <w:p w14:paraId="1D1653BA" w14:textId="77777777" w:rsidR="006D4385" w:rsidRPr="00760766" w:rsidRDefault="006D4385" w:rsidP="00257509">
      <w:pPr>
        <w:numPr>
          <w:ilvl w:val="12"/>
          <w:numId w:val="0"/>
        </w:numPr>
        <w:ind w:right="-2"/>
        <w:rPr>
          <w:lang w:val="sv-SE"/>
        </w:rPr>
      </w:pPr>
    </w:p>
    <w:p w14:paraId="1D1653BB" w14:textId="77777777" w:rsidR="006D4385" w:rsidRPr="00760766" w:rsidRDefault="006D4385" w:rsidP="00257509">
      <w:pPr>
        <w:numPr>
          <w:ilvl w:val="12"/>
          <w:numId w:val="0"/>
        </w:numPr>
        <w:ind w:right="-2"/>
        <w:rPr>
          <w:lang w:val="sv-SE"/>
        </w:rPr>
      </w:pPr>
    </w:p>
    <w:p w14:paraId="1D1653BC" w14:textId="77777777" w:rsidR="006D4385" w:rsidRPr="00760766" w:rsidRDefault="006D4385" w:rsidP="00257509">
      <w:pPr>
        <w:numPr>
          <w:ilvl w:val="12"/>
          <w:numId w:val="0"/>
        </w:numPr>
        <w:ind w:right="-2"/>
        <w:rPr>
          <w:lang w:val="sv-SE"/>
        </w:rPr>
      </w:pPr>
      <w:r w:rsidRPr="00760766">
        <w:rPr>
          <w:b/>
          <w:lang w:val="sv-SE"/>
        </w:rPr>
        <w:t>I denna bipacksedel finn</w:t>
      </w:r>
      <w:r w:rsidR="000C5656" w:rsidRPr="00760766">
        <w:rPr>
          <w:b/>
          <w:lang w:val="sv-SE"/>
        </w:rPr>
        <w:t>s</w:t>
      </w:r>
      <w:r w:rsidRPr="00760766">
        <w:rPr>
          <w:b/>
          <w:lang w:val="sv-SE"/>
        </w:rPr>
        <w:t xml:space="preserve"> information om</w:t>
      </w:r>
      <w:r w:rsidR="000C5656" w:rsidRPr="00760766">
        <w:rPr>
          <w:b/>
          <w:lang w:val="sv-SE"/>
        </w:rPr>
        <w:t xml:space="preserve"> följande</w:t>
      </w:r>
      <w:r w:rsidRPr="00760766">
        <w:rPr>
          <w:lang w:val="sv-SE"/>
        </w:rPr>
        <w:t>:</w:t>
      </w:r>
    </w:p>
    <w:p w14:paraId="1D1653BD" w14:textId="77777777" w:rsidR="006D4385" w:rsidRPr="00760766" w:rsidRDefault="006D4385" w:rsidP="00257509">
      <w:pPr>
        <w:numPr>
          <w:ilvl w:val="12"/>
          <w:numId w:val="0"/>
        </w:numPr>
        <w:ind w:left="567" w:right="-29" w:hanging="567"/>
        <w:rPr>
          <w:lang w:val="sv-SE"/>
        </w:rPr>
      </w:pPr>
      <w:r w:rsidRPr="00760766">
        <w:rPr>
          <w:lang w:val="sv-SE"/>
        </w:rPr>
        <w:t>1.</w:t>
      </w:r>
      <w:r w:rsidRPr="00760766">
        <w:rPr>
          <w:lang w:val="sv-SE"/>
        </w:rPr>
        <w:tab/>
        <w:t xml:space="preserve">Vad </w:t>
      </w:r>
      <w:r w:rsidR="00A15B81" w:rsidRPr="00760766">
        <w:rPr>
          <w:lang w:val="sv-SE"/>
        </w:rPr>
        <w:t>Rivaroxaban Accord</w:t>
      </w:r>
      <w:r w:rsidRPr="00760766">
        <w:rPr>
          <w:lang w:val="sv-SE"/>
        </w:rPr>
        <w:t xml:space="preserve"> är och vad det används för</w:t>
      </w:r>
    </w:p>
    <w:p w14:paraId="1D1653BE" w14:textId="77777777" w:rsidR="006D4385" w:rsidRPr="00760766" w:rsidRDefault="006D4385" w:rsidP="00257509">
      <w:pPr>
        <w:numPr>
          <w:ilvl w:val="12"/>
          <w:numId w:val="0"/>
        </w:numPr>
        <w:ind w:left="567" w:right="-29" w:hanging="567"/>
        <w:rPr>
          <w:bCs/>
          <w:caps/>
          <w:lang w:val="sv-SE"/>
        </w:rPr>
      </w:pPr>
      <w:r w:rsidRPr="00760766">
        <w:rPr>
          <w:lang w:val="sv-SE"/>
        </w:rPr>
        <w:t>2.</w:t>
      </w:r>
      <w:r w:rsidRPr="00760766">
        <w:rPr>
          <w:lang w:val="sv-SE"/>
        </w:rPr>
        <w:tab/>
      </w:r>
      <w:r w:rsidR="000C5656" w:rsidRPr="00760766">
        <w:rPr>
          <w:lang w:val="sv-SE"/>
        </w:rPr>
        <w:t>Vad du behöver veta i</w:t>
      </w:r>
      <w:r w:rsidRPr="00760766">
        <w:rPr>
          <w:bCs/>
          <w:lang w:val="sv-SE"/>
        </w:rPr>
        <w:t xml:space="preserve">nnan du tar </w:t>
      </w:r>
      <w:r w:rsidR="00A15B81" w:rsidRPr="00760766">
        <w:rPr>
          <w:bCs/>
          <w:lang w:val="sv-SE"/>
        </w:rPr>
        <w:t>Rivaroxaban Accord</w:t>
      </w:r>
    </w:p>
    <w:p w14:paraId="1D1653BF" w14:textId="77777777" w:rsidR="006D4385" w:rsidRPr="00760766" w:rsidRDefault="006D4385" w:rsidP="00257509">
      <w:pPr>
        <w:numPr>
          <w:ilvl w:val="12"/>
          <w:numId w:val="0"/>
        </w:numPr>
        <w:ind w:left="567" w:right="-29" w:hanging="567"/>
        <w:rPr>
          <w:lang w:val="sv-SE"/>
        </w:rPr>
      </w:pPr>
      <w:r w:rsidRPr="00760766">
        <w:rPr>
          <w:lang w:val="sv-SE"/>
        </w:rPr>
        <w:t>3.</w:t>
      </w:r>
      <w:r w:rsidRPr="00760766">
        <w:rPr>
          <w:lang w:val="sv-SE"/>
        </w:rPr>
        <w:tab/>
        <w:t xml:space="preserve">Hur du tar </w:t>
      </w:r>
      <w:r w:rsidR="00A15B81" w:rsidRPr="00760766">
        <w:rPr>
          <w:lang w:val="sv-SE"/>
        </w:rPr>
        <w:t>Rivaroxaban Accord</w:t>
      </w:r>
    </w:p>
    <w:p w14:paraId="1D1653C0" w14:textId="77777777" w:rsidR="006D4385" w:rsidRPr="00760766" w:rsidRDefault="006D4385" w:rsidP="00257509">
      <w:pPr>
        <w:numPr>
          <w:ilvl w:val="12"/>
          <w:numId w:val="0"/>
        </w:numPr>
        <w:ind w:left="567" w:right="-29" w:hanging="567"/>
        <w:rPr>
          <w:lang w:val="sv-SE"/>
        </w:rPr>
      </w:pPr>
      <w:r w:rsidRPr="00760766">
        <w:rPr>
          <w:lang w:val="sv-SE"/>
        </w:rPr>
        <w:t>4.</w:t>
      </w:r>
      <w:r w:rsidRPr="00760766">
        <w:rPr>
          <w:lang w:val="sv-SE"/>
        </w:rPr>
        <w:tab/>
        <w:t>Eventuella biverkningar</w:t>
      </w:r>
    </w:p>
    <w:p w14:paraId="1D1653C1" w14:textId="77777777" w:rsidR="006D4385" w:rsidRPr="00760766" w:rsidRDefault="006D4385" w:rsidP="00257509">
      <w:pPr>
        <w:numPr>
          <w:ilvl w:val="12"/>
          <w:numId w:val="0"/>
        </w:numPr>
        <w:ind w:left="567" w:right="-29" w:hanging="567"/>
        <w:rPr>
          <w:lang w:val="sv-SE"/>
        </w:rPr>
      </w:pPr>
      <w:r w:rsidRPr="00760766">
        <w:rPr>
          <w:lang w:val="sv-SE"/>
        </w:rPr>
        <w:t>5.</w:t>
      </w:r>
      <w:r w:rsidRPr="00760766">
        <w:rPr>
          <w:lang w:val="sv-SE"/>
        </w:rPr>
        <w:tab/>
        <w:t xml:space="preserve">Hur </w:t>
      </w:r>
      <w:r w:rsidR="00A15B81" w:rsidRPr="00760766">
        <w:rPr>
          <w:lang w:val="sv-SE"/>
        </w:rPr>
        <w:t>Rivaroxaban Accord</w:t>
      </w:r>
      <w:r w:rsidRPr="00760766">
        <w:rPr>
          <w:lang w:val="sv-SE"/>
        </w:rPr>
        <w:t xml:space="preserve"> ska förvaras</w:t>
      </w:r>
    </w:p>
    <w:p w14:paraId="1D1653C2" w14:textId="77777777" w:rsidR="006D4385" w:rsidRPr="00760766" w:rsidRDefault="006D4385" w:rsidP="00257509">
      <w:pPr>
        <w:numPr>
          <w:ilvl w:val="12"/>
          <w:numId w:val="0"/>
        </w:numPr>
        <w:ind w:left="567" w:right="-29" w:hanging="567"/>
        <w:rPr>
          <w:lang w:val="sv-SE"/>
        </w:rPr>
      </w:pPr>
      <w:r w:rsidRPr="00760766">
        <w:rPr>
          <w:lang w:val="sv-SE"/>
        </w:rPr>
        <w:t>6.</w:t>
      </w:r>
      <w:r w:rsidRPr="00760766">
        <w:rPr>
          <w:lang w:val="sv-SE"/>
        </w:rPr>
        <w:tab/>
      </w:r>
      <w:r w:rsidR="000C5656" w:rsidRPr="00760766">
        <w:rPr>
          <w:lang w:val="sv-SE"/>
        </w:rPr>
        <w:t>Förpackningens innehåll och ö</w:t>
      </w:r>
      <w:r w:rsidRPr="00760766">
        <w:rPr>
          <w:lang w:val="sv-SE"/>
        </w:rPr>
        <w:t>vriga upplysningar</w:t>
      </w:r>
    </w:p>
    <w:p w14:paraId="1D1653C3" w14:textId="77777777" w:rsidR="006D4385" w:rsidRPr="00760766" w:rsidRDefault="006D4385" w:rsidP="00257509">
      <w:pPr>
        <w:numPr>
          <w:ilvl w:val="12"/>
          <w:numId w:val="0"/>
        </w:numPr>
        <w:rPr>
          <w:lang w:val="sv-SE"/>
        </w:rPr>
      </w:pPr>
    </w:p>
    <w:p w14:paraId="1D1653C4" w14:textId="77777777" w:rsidR="006D4385" w:rsidRPr="00760766" w:rsidRDefault="006D4385" w:rsidP="00257509">
      <w:pPr>
        <w:numPr>
          <w:ilvl w:val="12"/>
          <w:numId w:val="0"/>
        </w:numPr>
        <w:rPr>
          <w:lang w:val="sv-SE"/>
        </w:rPr>
      </w:pPr>
    </w:p>
    <w:p w14:paraId="1D1653C5" w14:textId="77777777" w:rsidR="006D4385" w:rsidRPr="00760766" w:rsidRDefault="006D4385" w:rsidP="00257509">
      <w:pPr>
        <w:numPr>
          <w:ilvl w:val="12"/>
          <w:numId w:val="0"/>
        </w:numPr>
        <w:ind w:left="567" w:right="-2" w:hanging="567"/>
        <w:rPr>
          <w:lang w:val="sv-SE"/>
        </w:rPr>
      </w:pPr>
      <w:r w:rsidRPr="00760766">
        <w:rPr>
          <w:b/>
          <w:lang w:val="sv-SE"/>
        </w:rPr>
        <w:t>1.</w:t>
      </w:r>
      <w:r w:rsidRPr="00760766">
        <w:rPr>
          <w:b/>
          <w:lang w:val="sv-SE"/>
        </w:rPr>
        <w:tab/>
        <w:t>V</w:t>
      </w:r>
      <w:r w:rsidR="000C5656" w:rsidRPr="00760766">
        <w:rPr>
          <w:b/>
          <w:lang w:val="sv-SE"/>
        </w:rPr>
        <w:t xml:space="preserve">ad </w:t>
      </w:r>
      <w:r w:rsidR="00A15B81" w:rsidRPr="00760766">
        <w:rPr>
          <w:b/>
          <w:lang w:val="sv-SE"/>
        </w:rPr>
        <w:t>Rivaroxaban Accord</w:t>
      </w:r>
      <w:r w:rsidR="000C5656" w:rsidRPr="00760766">
        <w:rPr>
          <w:b/>
          <w:lang w:val="sv-SE"/>
        </w:rPr>
        <w:t xml:space="preserve"> är och vad det används för</w:t>
      </w:r>
    </w:p>
    <w:p w14:paraId="1D1653C6" w14:textId="77777777" w:rsidR="006D4385" w:rsidRPr="00760766" w:rsidRDefault="006D4385" w:rsidP="00257509">
      <w:pPr>
        <w:numPr>
          <w:ilvl w:val="12"/>
          <w:numId w:val="0"/>
        </w:numPr>
        <w:rPr>
          <w:lang w:val="sv-SE"/>
        </w:rPr>
      </w:pPr>
    </w:p>
    <w:p w14:paraId="1D1653C7" w14:textId="77777777" w:rsidR="006D4385" w:rsidRPr="00760766" w:rsidRDefault="00A15B81" w:rsidP="00257509">
      <w:pPr>
        <w:rPr>
          <w:lang w:val="sv-SE"/>
        </w:rPr>
      </w:pPr>
      <w:r w:rsidRPr="00760766">
        <w:rPr>
          <w:lang w:val="sv-SE"/>
        </w:rPr>
        <w:t>Rivaroxaban Accord</w:t>
      </w:r>
      <w:r w:rsidR="006D4385" w:rsidRPr="00760766">
        <w:rPr>
          <w:lang w:val="sv-SE"/>
        </w:rPr>
        <w:t xml:space="preserve"> </w:t>
      </w:r>
      <w:r w:rsidR="00F457C0" w:rsidRPr="00760766">
        <w:rPr>
          <w:lang w:val="sv-SE"/>
        </w:rPr>
        <w:t xml:space="preserve">innehåller den aktiva substansen rivaroxaban och </w:t>
      </w:r>
      <w:r w:rsidR="006D4385" w:rsidRPr="00760766">
        <w:rPr>
          <w:lang w:val="sv-SE"/>
        </w:rPr>
        <w:t>används till vuxna för att:</w:t>
      </w:r>
    </w:p>
    <w:p w14:paraId="1D1653C8" w14:textId="77777777" w:rsidR="006D4385" w:rsidRPr="00760766" w:rsidRDefault="006D4385" w:rsidP="00257509">
      <w:pPr>
        <w:numPr>
          <w:ilvl w:val="0"/>
          <w:numId w:val="8"/>
        </w:numPr>
        <w:tabs>
          <w:tab w:val="clear" w:pos="567"/>
        </w:tabs>
        <w:spacing w:line="240" w:lineRule="auto"/>
        <w:ind w:hanging="720"/>
        <w:rPr>
          <w:lang w:val="sv-SE"/>
        </w:rPr>
      </w:pPr>
      <w:r w:rsidRPr="00760766">
        <w:rPr>
          <w:lang w:val="sv-SE"/>
        </w:rPr>
        <w:t>förhindra blodproppar i hjärnan (stroke) och andra blodkärl i kroppen om du har en form av oregelbunden hjärtrytm som kallas icke</w:t>
      </w:r>
      <w:r w:rsidRPr="00760766">
        <w:rPr>
          <w:lang w:val="sv-SE"/>
        </w:rPr>
        <w:noBreakHyphen/>
        <w:t>valvulärt förmaksflimmer.</w:t>
      </w:r>
    </w:p>
    <w:p w14:paraId="1D1653C9" w14:textId="77777777" w:rsidR="00CB1743" w:rsidRPr="00760766" w:rsidRDefault="006D4385" w:rsidP="00257509">
      <w:pPr>
        <w:numPr>
          <w:ilvl w:val="0"/>
          <w:numId w:val="8"/>
        </w:numPr>
        <w:tabs>
          <w:tab w:val="clear" w:pos="567"/>
        </w:tabs>
        <w:spacing w:line="240" w:lineRule="auto"/>
        <w:ind w:hanging="720"/>
        <w:rPr>
          <w:lang w:val="sv-SE"/>
        </w:rPr>
      </w:pPr>
      <w:r w:rsidRPr="00760766">
        <w:rPr>
          <w:lang w:val="sv-SE"/>
        </w:rPr>
        <w:t xml:space="preserve">behandla blodproppar i venerna i benen (djup ventrombos) </w:t>
      </w:r>
      <w:r w:rsidR="0077115D" w:rsidRPr="00760766">
        <w:rPr>
          <w:lang w:val="sv-SE"/>
        </w:rPr>
        <w:t xml:space="preserve">och i blodkärlen i lungorna (lungemboli), </w:t>
      </w:r>
      <w:r w:rsidRPr="00760766">
        <w:rPr>
          <w:lang w:val="sv-SE"/>
        </w:rPr>
        <w:t xml:space="preserve">och förhindra att blodproppar återkommer i </w:t>
      </w:r>
      <w:r w:rsidR="00CB1743" w:rsidRPr="00760766">
        <w:rPr>
          <w:lang w:val="sv-SE"/>
        </w:rPr>
        <w:t xml:space="preserve">blodkärlen </w:t>
      </w:r>
      <w:r w:rsidRPr="00760766">
        <w:rPr>
          <w:lang w:val="sv-SE"/>
        </w:rPr>
        <w:t>i benen och/eller lungorna.</w:t>
      </w:r>
    </w:p>
    <w:p w14:paraId="1D1653CA" w14:textId="77777777" w:rsidR="007D0088" w:rsidRPr="00760766" w:rsidRDefault="007D0088" w:rsidP="007D0088">
      <w:pPr>
        <w:tabs>
          <w:tab w:val="clear" w:pos="567"/>
        </w:tabs>
        <w:spacing w:line="240" w:lineRule="auto"/>
        <w:rPr>
          <w:lang w:val="sv-SE"/>
        </w:rPr>
      </w:pPr>
    </w:p>
    <w:p w14:paraId="1D1653CB" w14:textId="77777777" w:rsidR="007D0088" w:rsidRPr="006A6CE5" w:rsidRDefault="007D0088" w:rsidP="007D0088">
      <w:pPr>
        <w:tabs>
          <w:tab w:val="clear" w:pos="567"/>
        </w:tabs>
        <w:spacing w:line="240" w:lineRule="auto"/>
        <w:rPr>
          <w:lang w:val="sv-SE"/>
        </w:rPr>
      </w:pPr>
      <w:r w:rsidRPr="00760766">
        <w:rPr>
          <w:lang w:val="sv-SE"/>
        </w:rPr>
        <w:t>Rivaroxaban Accord används till barn och ungdomar under 18 år o</w:t>
      </w:r>
      <w:r w:rsidRPr="006A6CE5">
        <w:rPr>
          <w:lang w:val="sv-SE"/>
        </w:rPr>
        <w:t>ch med en kroppsvikt på 30 kg eller mer för att:</w:t>
      </w:r>
    </w:p>
    <w:p w14:paraId="1D1653CC" w14:textId="77777777" w:rsidR="007D0088" w:rsidRPr="00760766" w:rsidRDefault="00E64CFD" w:rsidP="004D1201">
      <w:pPr>
        <w:numPr>
          <w:ilvl w:val="0"/>
          <w:numId w:val="8"/>
        </w:numPr>
        <w:tabs>
          <w:tab w:val="clear" w:pos="567"/>
        </w:tabs>
        <w:spacing w:line="240" w:lineRule="auto"/>
        <w:ind w:hanging="720"/>
        <w:rPr>
          <w:lang w:val="sv-SE"/>
        </w:rPr>
      </w:pPr>
      <w:r w:rsidRPr="00760766">
        <w:rPr>
          <w:lang w:val="sv-SE"/>
        </w:rPr>
        <w:t>b</w:t>
      </w:r>
      <w:r w:rsidR="007D0088" w:rsidRPr="00760766">
        <w:rPr>
          <w:lang w:val="sv-SE"/>
        </w:rPr>
        <w:t>ehandla blodproppar och förebygga återkommande blodproppar i venerna eller blodkärlen i lungorna, efter minst 5 dagars initial behandling med läkemedel mot blodproppar som injiceras.</w:t>
      </w:r>
    </w:p>
    <w:p w14:paraId="1D1653CD" w14:textId="77777777" w:rsidR="006D4385" w:rsidRPr="00760766" w:rsidRDefault="006D4385" w:rsidP="00257509">
      <w:pPr>
        <w:rPr>
          <w:lang w:val="sv-SE"/>
        </w:rPr>
      </w:pPr>
    </w:p>
    <w:p w14:paraId="1D1653CE" w14:textId="77777777" w:rsidR="006D4385" w:rsidRPr="00760766" w:rsidRDefault="00A15B81" w:rsidP="00257509">
      <w:pPr>
        <w:numPr>
          <w:ilvl w:val="12"/>
          <w:numId w:val="0"/>
        </w:numPr>
        <w:rPr>
          <w:lang w:val="sv-SE"/>
        </w:rPr>
      </w:pPr>
      <w:r w:rsidRPr="00760766">
        <w:rPr>
          <w:lang w:val="sv-SE"/>
        </w:rPr>
        <w:t>Rivaroxaban Accord</w:t>
      </w:r>
      <w:r w:rsidR="006D4385" w:rsidRPr="00760766">
        <w:rPr>
          <w:lang w:val="sv-SE"/>
        </w:rPr>
        <w:t xml:space="preserve"> tillhör en grupp läkemedel som kallas </w:t>
      </w:r>
      <w:r w:rsidR="006D4385" w:rsidRPr="00760766">
        <w:rPr>
          <w:i/>
          <w:iCs/>
          <w:lang w:val="sv-SE"/>
        </w:rPr>
        <w:t>antikoagulantia</w:t>
      </w:r>
      <w:r w:rsidR="006D4385" w:rsidRPr="00760766">
        <w:rPr>
          <w:lang w:val="sv-SE"/>
        </w:rPr>
        <w:t xml:space="preserve">. Den fungerar genom att blockera en blodkoagulationsfaktor (faktor Xa) och minskar därmed blodets benägenhet att levra sig. </w:t>
      </w:r>
    </w:p>
    <w:p w14:paraId="1D1653CF" w14:textId="77777777" w:rsidR="006D4385" w:rsidRPr="00760766" w:rsidRDefault="006D4385" w:rsidP="00257509">
      <w:pPr>
        <w:numPr>
          <w:ilvl w:val="12"/>
          <w:numId w:val="0"/>
        </w:numPr>
        <w:rPr>
          <w:lang w:val="sv-SE"/>
        </w:rPr>
      </w:pPr>
    </w:p>
    <w:p w14:paraId="1D1653D0" w14:textId="77777777" w:rsidR="006D4385" w:rsidRPr="00760766" w:rsidRDefault="006D4385" w:rsidP="00257509">
      <w:pPr>
        <w:numPr>
          <w:ilvl w:val="12"/>
          <w:numId w:val="0"/>
        </w:numPr>
        <w:rPr>
          <w:lang w:val="sv-SE"/>
        </w:rPr>
      </w:pPr>
    </w:p>
    <w:p w14:paraId="1D1653D1" w14:textId="77777777" w:rsidR="006D4385" w:rsidRPr="00760766" w:rsidRDefault="006D4385" w:rsidP="00257509">
      <w:pPr>
        <w:numPr>
          <w:ilvl w:val="12"/>
          <w:numId w:val="0"/>
        </w:numPr>
        <w:ind w:left="567" w:right="-2" w:hanging="567"/>
        <w:rPr>
          <w:lang w:val="sv-SE"/>
        </w:rPr>
      </w:pPr>
      <w:r w:rsidRPr="00760766">
        <w:rPr>
          <w:b/>
          <w:lang w:val="sv-SE"/>
        </w:rPr>
        <w:t>2.</w:t>
      </w:r>
      <w:r w:rsidRPr="00760766">
        <w:rPr>
          <w:b/>
          <w:lang w:val="sv-SE"/>
        </w:rPr>
        <w:tab/>
      </w:r>
      <w:r w:rsidR="000C5656" w:rsidRPr="00760766">
        <w:rPr>
          <w:b/>
          <w:lang w:val="sv-SE"/>
        </w:rPr>
        <w:t xml:space="preserve">Vad du behöver veta innan du tar </w:t>
      </w:r>
      <w:r w:rsidR="00A15B81" w:rsidRPr="00760766">
        <w:rPr>
          <w:b/>
          <w:lang w:val="sv-SE"/>
        </w:rPr>
        <w:t>Rivaroxaban Accord</w:t>
      </w:r>
    </w:p>
    <w:p w14:paraId="1D1653D2" w14:textId="77777777" w:rsidR="006D4385" w:rsidRPr="00760766" w:rsidRDefault="006D4385" w:rsidP="00257509">
      <w:pPr>
        <w:numPr>
          <w:ilvl w:val="12"/>
          <w:numId w:val="0"/>
        </w:numPr>
        <w:ind w:right="-2"/>
        <w:rPr>
          <w:lang w:val="sv-SE"/>
        </w:rPr>
      </w:pPr>
    </w:p>
    <w:p w14:paraId="1D1653D3" w14:textId="77777777" w:rsidR="006D4385" w:rsidRPr="00760766" w:rsidRDefault="006D4385" w:rsidP="00257509">
      <w:pPr>
        <w:keepNext/>
        <w:numPr>
          <w:ilvl w:val="12"/>
          <w:numId w:val="0"/>
        </w:numPr>
        <w:rPr>
          <w:lang w:val="sv-SE"/>
        </w:rPr>
      </w:pPr>
      <w:r w:rsidRPr="00760766">
        <w:rPr>
          <w:b/>
          <w:bCs/>
          <w:lang w:val="sv-SE"/>
        </w:rPr>
        <w:lastRenderedPageBreak/>
        <w:t xml:space="preserve">Ta inte </w:t>
      </w:r>
      <w:r w:rsidR="00A15B81" w:rsidRPr="00760766">
        <w:rPr>
          <w:b/>
          <w:bCs/>
          <w:lang w:val="sv-SE"/>
        </w:rPr>
        <w:t>Rivaroxaban Accord</w:t>
      </w:r>
    </w:p>
    <w:p w14:paraId="1D1653D4" w14:textId="77777777" w:rsidR="006D4385" w:rsidRPr="00760766" w:rsidRDefault="006D4385" w:rsidP="00257509">
      <w:pPr>
        <w:keepNext/>
        <w:ind w:left="567" w:hanging="567"/>
        <w:rPr>
          <w:lang w:val="sv-SE"/>
        </w:rPr>
      </w:pPr>
      <w:r w:rsidRPr="00760766">
        <w:rPr>
          <w:lang w:val="sv-SE"/>
        </w:rPr>
        <w:t>-</w:t>
      </w:r>
      <w:r w:rsidRPr="00760766">
        <w:rPr>
          <w:lang w:val="sv-SE"/>
        </w:rPr>
        <w:tab/>
      </w:r>
      <w:r w:rsidRPr="00760766">
        <w:rPr>
          <w:bCs/>
          <w:lang w:val="sv-SE"/>
        </w:rPr>
        <w:t>om du är allergisk</w:t>
      </w:r>
      <w:r w:rsidRPr="00760766">
        <w:rPr>
          <w:lang w:val="sv-SE"/>
        </w:rPr>
        <w:t xml:space="preserve"> mot rivaroxaban eller något </w:t>
      </w:r>
      <w:r w:rsidR="000C5656" w:rsidRPr="00760766">
        <w:rPr>
          <w:lang w:val="sv-SE"/>
        </w:rPr>
        <w:t>annat</w:t>
      </w:r>
      <w:r w:rsidRPr="00760766">
        <w:rPr>
          <w:lang w:val="sv-SE"/>
        </w:rPr>
        <w:t xml:space="preserve"> innehållsämne i </w:t>
      </w:r>
      <w:r w:rsidR="000C5656" w:rsidRPr="00760766">
        <w:rPr>
          <w:lang w:val="sv-SE"/>
        </w:rPr>
        <w:t xml:space="preserve">detta läkemedel </w:t>
      </w:r>
      <w:r w:rsidRPr="00760766">
        <w:rPr>
          <w:lang w:val="sv-SE"/>
        </w:rPr>
        <w:t>(anges i avsnitt 6)</w:t>
      </w:r>
    </w:p>
    <w:p w14:paraId="1D1653D5" w14:textId="77777777" w:rsidR="006D4385" w:rsidRPr="00760766" w:rsidRDefault="006D4385" w:rsidP="00257509">
      <w:pPr>
        <w:keepNext/>
        <w:ind w:left="567" w:hanging="567"/>
        <w:rPr>
          <w:bCs/>
          <w:lang w:val="sv-SE"/>
        </w:rPr>
      </w:pPr>
      <w:r w:rsidRPr="00760766">
        <w:rPr>
          <w:lang w:val="sv-SE"/>
        </w:rPr>
        <w:t>-</w:t>
      </w:r>
      <w:r w:rsidRPr="00760766">
        <w:rPr>
          <w:lang w:val="sv-SE"/>
        </w:rPr>
        <w:tab/>
      </w:r>
      <w:r w:rsidRPr="00760766">
        <w:rPr>
          <w:bCs/>
          <w:lang w:val="sv-SE"/>
        </w:rPr>
        <w:t>om du blöder mycket</w:t>
      </w:r>
    </w:p>
    <w:p w14:paraId="1D1653D6" w14:textId="77777777" w:rsidR="0077115D" w:rsidRPr="00760766" w:rsidRDefault="00F81A1A" w:rsidP="00257509">
      <w:pPr>
        <w:keepNext/>
        <w:ind w:left="567" w:hanging="567"/>
        <w:rPr>
          <w:bCs/>
          <w:lang w:val="sv-SE"/>
        </w:rPr>
      </w:pPr>
      <w:r w:rsidRPr="00760766">
        <w:rPr>
          <w:lang w:val="sv-SE"/>
        </w:rPr>
        <w:t>-</w:t>
      </w:r>
      <w:r w:rsidRPr="00760766">
        <w:rPr>
          <w:lang w:val="sv-SE"/>
        </w:rPr>
        <w:tab/>
      </w:r>
      <w:r w:rsidR="0077115D" w:rsidRPr="00760766">
        <w:rPr>
          <w:bCs/>
          <w:lang w:val="sv-SE"/>
        </w:rPr>
        <w:t>om du har en sjukdom</w:t>
      </w:r>
      <w:r w:rsidR="00571504" w:rsidRPr="00760766">
        <w:rPr>
          <w:bCs/>
          <w:lang w:val="sv-SE"/>
        </w:rPr>
        <w:t xml:space="preserve"> eller tillstånd</w:t>
      </w:r>
      <w:r w:rsidR="0077115D" w:rsidRPr="00760766">
        <w:rPr>
          <w:bCs/>
          <w:lang w:val="sv-SE"/>
        </w:rPr>
        <w:t xml:space="preserve"> i något av kroppens organ som ökar risken för </w:t>
      </w:r>
      <w:r w:rsidR="00A126F1" w:rsidRPr="00760766">
        <w:rPr>
          <w:bCs/>
          <w:lang w:val="sv-SE"/>
        </w:rPr>
        <w:t xml:space="preserve">allvarlig </w:t>
      </w:r>
      <w:r w:rsidR="0077115D" w:rsidRPr="00760766">
        <w:rPr>
          <w:bCs/>
          <w:lang w:val="sv-SE"/>
        </w:rPr>
        <w:t>blödning</w:t>
      </w:r>
      <w:r w:rsidR="00571504" w:rsidRPr="00760766">
        <w:rPr>
          <w:bCs/>
          <w:lang w:val="sv-SE"/>
        </w:rPr>
        <w:t xml:space="preserve"> </w:t>
      </w:r>
      <w:r w:rsidR="004E534C" w:rsidRPr="00760766">
        <w:rPr>
          <w:bCs/>
          <w:lang w:val="sv-SE"/>
        </w:rPr>
        <w:t>(t.ex. magsår, skada eller blödning i hjärnan, nyligen genomgången kirurgi i hjärnan eller ögonen)</w:t>
      </w:r>
    </w:p>
    <w:p w14:paraId="1D1653D7" w14:textId="77777777" w:rsidR="0077115D" w:rsidRPr="00760766" w:rsidRDefault="00F81A1A" w:rsidP="00257509">
      <w:pPr>
        <w:keepNext/>
        <w:ind w:left="567" w:hanging="567"/>
        <w:rPr>
          <w:bCs/>
          <w:lang w:val="sv-SE"/>
        </w:rPr>
      </w:pPr>
      <w:r w:rsidRPr="00760766">
        <w:rPr>
          <w:lang w:val="sv-SE"/>
        </w:rPr>
        <w:t>-</w:t>
      </w:r>
      <w:r w:rsidRPr="00760766">
        <w:rPr>
          <w:lang w:val="sv-SE"/>
        </w:rPr>
        <w:tab/>
      </w:r>
      <w:r w:rsidR="0077115D" w:rsidRPr="00760766">
        <w:rPr>
          <w:bCs/>
          <w:lang w:val="sv-SE"/>
        </w:rPr>
        <w:t xml:space="preserve">om du tar </w:t>
      </w:r>
      <w:r w:rsidR="00BF0601" w:rsidRPr="00760766">
        <w:rPr>
          <w:bCs/>
          <w:lang w:val="sv-SE"/>
        </w:rPr>
        <w:t>läkemedel</w:t>
      </w:r>
      <w:r w:rsidR="0077115D" w:rsidRPr="00760766">
        <w:rPr>
          <w:bCs/>
          <w:lang w:val="sv-SE"/>
        </w:rPr>
        <w:t xml:space="preserve"> för att hindra blodet att levra sig (t.ex. warfarin, dabigatran, apixaban eller heparin), förutom vid byte av blodproppshämmande behandling eller om du har en ven- eller artärkateter som spolas med heparin för att hålla katetern öppen</w:t>
      </w:r>
    </w:p>
    <w:p w14:paraId="1D1653D8" w14:textId="77777777" w:rsidR="006D4385" w:rsidRPr="00760766" w:rsidRDefault="006D4385" w:rsidP="00257509">
      <w:pPr>
        <w:pStyle w:val="Default"/>
        <w:keepNex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har en leversjukdom</w:t>
      </w:r>
      <w:r w:rsidRPr="00760766">
        <w:rPr>
          <w:rFonts w:eastAsia="Times New Roman"/>
          <w:color w:val="auto"/>
          <w:sz w:val="22"/>
          <w:szCs w:val="22"/>
          <w:lang w:val="sv-SE"/>
        </w:rPr>
        <w:t xml:space="preserve"> som leder till ökad blödningsrisk</w:t>
      </w:r>
    </w:p>
    <w:p w14:paraId="1D1653D9" w14:textId="77777777" w:rsidR="006D4385" w:rsidRPr="00760766" w:rsidRDefault="006D4385" w:rsidP="00257509">
      <w:pPr>
        <w:pStyle w:val="Defaul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är gravid eller ammar</w:t>
      </w:r>
    </w:p>
    <w:p w14:paraId="1D1653DA" w14:textId="77777777" w:rsidR="006D4385" w:rsidRPr="00760766" w:rsidRDefault="006D4385" w:rsidP="00257509">
      <w:pPr>
        <w:numPr>
          <w:ilvl w:val="12"/>
          <w:numId w:val="0"/>
        </w:numPr>
        <w:rPr>
          <w:lang w:val="sv-SE"/>
        </w:rPr>
      </w:pPr>
      <w:r w:rsidRPr="00760766">
        <w:rPr>
          <w:b/>
          <w:bCs/>
          <w:lang w:val="sv-SE"/>
        </w:rPr>
        <w:t xml:space="preserve">Ta inte </w:t>
      </w:r>
      <w:r w:rsidR="00A15B81" w:rsidRPr="00760766">
        <w:rPr>
          <w:b/>
          <w:bCs/>
          <w:lang w:val="sv-SE"/>
        </w:rPr>
        <w:t>Rivaroxaban Accord</w:t>
      </w:r>
      <w:r w:rsidRPr="00760766">
        <w:rPr>
          <w:lang w:val="sv-SE"/>
        </w:rPr>
        <w:t xml:space="preserve"> </w:t>
      </w:r>
      <w:r w:rsidRPr="00760766">
        <w:rPr>
          <w:b/>
          <w:bCs/>
          <w:lang w:val="sv-SE"/>
        </w:rPr>
        <w:t>och tala om för läkaren</w:t>
      </w:r>
      <w:r w:rsidRPr="00760766">
        <w:rPr>
          <w:lang w:val="sv-SE"/>
        </w:rPr>
        <w:t xml:space="preserve"> om något av detta gäller dig.</w:t>
      </w:r>
    </w:p>
    <w:p w14:paraId="1D1653DB" w14:textId="77777777" w:rsidR="006D4385" w:rsidRPr="00760766" w:rsidRDefault="006D4385" w:rsidP="00257509">
      <w:pPr>
        <w:numPr>
          <w:ilvl w:val="12"/>
          <w:numId w:val="0"/>
        </w:numPr>
        <w:rPr>
          <w:lang w:val="sv-SE"/>
        </w:rPr>
      </w:pPr>
    </w:p>
    <w:p w14:paraId="1D1653DC" w14:textId="77777777" w:rsidR="000C5656" w:rsidRPr="00760766" w:rsidRDefault="000C5656" w:rsidP="00257509">
      <w:pPr>
        <w:keepNext/>
        <w:numPr>
          <w:ilvl w:val="12"/>
          <w:numId w:val="0"/>
        </w:numPr>
        <w:rPr>
          <w:b/>
          <w:lang w:val="sv-SE"/>
        </w:rPr>
      </w:pPr>
      <w:r w:rsidRPr="00760766">
        <w:rPr>
          <w:b/>
          <w:lang w:val="sv-SE"/>
        </w:rPr>
        <w:t>Varningar och försiktighet</w:t>
      </w:r>
    </w:p>
    <w:p w14:paraId="1D1653DD" w14:textId="77777777" w:rsidR="000C5656" w:rsidRPr="00760766" w:rsidRDefault="000C5656" w:rsidP="00257509">
      <w:pPr>
        <w:keepNext/>
        <w:numPr>
          <w:ilvl w:val="12"/>
          <w:numId w:val="0"/>
        </w:numPr>
        <w:rPr>
          <w:lang w:val="sv-SE"/>
        </w:rPr>
      </w:pPr>
      <w:r w:rsidRPr="00760766">
        <w:rPr>
          <w:lang w:val="sv-SE"/>
        </w:rPr>
        <w:t>Tala med läk</w:t>
      </w:r>
      <w:r w:rsidR="00C84B84" w:rsidRPr="00760766">
        <w:rPr>
          <w:lang w:val="sv-SE"/>
        </w:rPr>
        <w:t>a</w:t>
      </w:r>
      <w:r w:rsidRPr="00760766">
        <w:rPr>
          <w:lang w:val="sv-SE"/>
        </w:rPr>
        <w:t xml:space="preserve">re eller apotekspersonal innan du tar </w:t>
      </w:r>
      <w:r w:rsidR="00A15B81" w:rsidRPr="00760766">
        <w:rPr>
          <w:lang w:val="sv-SE"/>
        </w:rPr>
        <w:t>Rivaroxaban Accord</w:t>
      </w:r>
      <w:r w:rsidRPr="00760766">
        <w:rPr>
          <w:lang w:val="sv-SE"/>
        </w:rPr>
        <w:t xml:space="preserve">. </w:t>
      </w:r>
    </w:p>
    <w:p w14:paraId="1D1653DE" w14:textId="77777777" w:rsidR="000C5656" w:rsidRPr="00760766" w:rsidRDefault="000C5656" w:rsidP="00257509">
      <w:pPr>
        <w:numPr>
          <w:ilvl w:val="12"/>
          <w:numId w:val="0"/>
        </w:numPr>
        <w:rPr>
          <w:lang w:val="sv-SE"/>
        </w:rPr>
      </w:pPr>
    </w:p>
    <w:p w14:paraId="1D1653DF" w14:textId="77777777" w:rsidR="006D4385" w:rsidRPr="00760766" w:rsidRDefault="006D4385" w:rsidP="00257509">
      <w:pPr>
        <w:keepNext/>
        <w:numPr>
          <w:ilvl w:val="12"/>
          <w:numId w:val="0"/>
        </w:numPr>
        <w:rPr>
          <w:b/>
          <w:bCs/>
          <w:lang w:val="sv-SE"/>
        </w:rPr>
      </w:pPr>
      <w:r w:rsidRPr="00760766">
        <w:rPr>
          <w:b/>
          <w:bCs/>
          <w:lang w:val="sv-SE"/>
        </w:rPr>
        <w:t xml:space="preserve">Var särskilt försiktig med </w:t>
      </w:r>
      <w:r w:rsidR="00A15B81" w:rsidRPr="00760766">
        <w:rPr>
          <w:b/>
          <w:bCs/>
          <w:lang w:val="sv-SE"/>
        </w:rPr>
        <w:t>Rivaroxaban Accord</w:t>
      </w:r>
    </w:p>
    <w:p w14:paraId="1D1653E0" w14:textId="77777777" w:rsidR="006D4385" w:rsidRPr="00760766" w:rsidRDefault="006D4385" w:rsidP="00257509">
      <w:pPr>
        <w:numPr>
          <w:ilvl w:val="0"/>
          <w:numId w:val="4"/>
        </w:numPr>
        <w:tabs>
          <w:tab w:val="clear" w:pos="930"/>
          <w:tab w:val="num" w:pos="567"/>
        </w:tabs>
        <w:spacing w:line="240" w:lineRule="auto"/>
        <w:ind w:hanging="930"/>
        <w:rPr>
          <w:lang w:val="sv-SE"/>
        </w:rPr>
      </w:pPr>
      <w:r w:rsidRPr="00760766">
        <w:rPr>
          <w:lang w:val="sv-SE"/>
        </w:rPr>
        <w:t xml:space="preserve">om du har </w:t>
      </w:r>
      <w:r w:rsidRPr="00760766">
        <w:rPr>
          <w:bCs/>
          <w:lang w:val="sv-SE"/>
        </w:rPr>
        <w:t>ökad blödningsrisk</w:t>
      </w:r>
      <w:r w:rsidRPr="00760766">
        <w:rPr>
          <w:lang w:val="sv-SE"/>
        </w:rPr>
        <w:t xml:space="preserve"> som kan vara fallet om du har:</w:t>
      </w:r>
    </w:p>
    <w:p w14:paraId="1D1653E1" w14:textId="25AF83EC" w:rsidR="006D4385" w:rsidRPr="00760766" w:rsidRDefault="006D4385" w:rsidP="00257509">
      <w:pPr>
        <w:numPr>
          <w:ilvl w:val="0"/>
          <w:numId w:val="22"/>
        </w:numPr>
        <w:tabs>
          <w:tab w:val="clear" w:pos="567"/>
        </w:tabs>
        <w:spacing w:line="240" w:lineRule="auto"/>
        <w:ind w:left="1134" w:hanging="567"/>
        <w:rPr>
          <w:lang w:val="sv-SE"/>
        </w:rPr>
      </w:pPr>
      <w:r w:rsidRPr="00760766">
        <w:rPr>
          <w:lang w:val="sv-SE"/>
        </w:rPr>
        <w:t>svår njursjukdom</w:t>
      </w:r>
      <w:r w:rsidR="00571504" w:rsidRPr="00760766">
        <w:rPr>
          <w:lang w:val="sv-SE"/>
        </w:rPr>
        <w:t xml:space="preserve"> </w:t>
      </w:r>
      <w:r w:rsidR="007D0088" w:rsidRPr="00760766">
        <w:rPr>
          <w:lang w:val="sv-SE"/>
        </w:rPr>
        <w:t xml:space="preserve">för vuxna, och måttlig till svår njursjukdom för barn och ungdomar </w:t>
      </w:r>
      <w:r w:rsidR="00571504" w:rsidRPr="00760766">
        <w:rPr>
          <w:lang w:val="sv-SE"/>
        </w:rPr>
        <w:t>eftersom njurfu</w:t>
      </w:r>
      <w:r w:rsidR="00810B1D" w:rsidRPr="002820D9">
        <w:rPr>
          <w:lang w:val="sv-SE"/>
        </w:rPr>
        <w:t>n</w:t>
      </w:r>
      <w:r w:rsidR="00571504" w:rsidRPr="00760766">
        <w:rPr>
          <w:lang w:val="sv-SE"/>
        </w:rPr>
        <w:t>ktionen kan påverka den mängd läkemedel som har effekt i kroppen</w:t>
      </w:r>
    </w:p>
    <w:p w14:paraId="1D1653E2" w14:textId="77777777" w:rsidR="00C36A18" w:rsidRPr="00760766" w:rsidRDefault="00C36A18" w:rsidP="00257509">
      <w:pPr>
        <w:numPr>
          <w:ilvl w:val="0"/>
          <w:numId w:val="22"/>
        </w:numPr>
        <w:tabs>
          <w:tab w:val="clear" w:pos="567"/>
        </w:tabs>
        <w:spacing w:line="240" w:lineRule="auto"/>
        <w:ind w:left="1134" w:hanging="567"/>
        <w:rPr>
          <w:lang w:val="sv-SE"/>
        </w:rPr>
      </w:pPr>
      <w:r w:rsidRPr="00760766">
        <w:rPr>
          <w:lang w:val="sv-SE"/>
        </w:rPr>
        <w:t xml:space="preserve">om du tar andra </w:t>
      </w:r>
      <w:r w:rsidR="00BF0601" w:rsidRPr="00760766">
        <w:rPr>
          <w:bCs/>
          <w:lang w:val="sv-SE"/>
        </w:rPr>
        <w:t>läkemedel</w:t>
      </w:r>
      <w:r w:rsidRPr="00760766">
        <w:rPr>
          <w:lang w:val="sv-SE"/>
        </w:rPr>
        <w:t xml:space="preserve"> för att förhindra blodproppar (t.ex. warfarin, dabigatran, apixaban eller heparin)</w:t>
      </w:r>
      <w:r w:rsidR="00132A5A" w:rsidRPr="00760766">
        <w:rPr>
          <w:lang w:val="sv-SE"/>
        </w:rPr>
        <w:t>,</w:t>
      </w:r>
      <w:r w:rsidR="00571504" w:rsidRPr="00760766">
        <w:rPr>
          <w:lang w:val="sv-SE"/>
        </w:rPr>
        <w:t xml:space="preserve"> vid byte av blodproppshämmande behandling eller om du har en ven- eller artärkateter som spolas med heparin för att hålla katetern öppen (se avsnitt ”Andra läkemedel och </w:t>
      </w:r>
      <w:r w:rsidR="00A15B81" w:rsidRPr="00760766">
        <w:rPr>
          <w:lang w:val="sv-SE"/>
        </w:rPr>
        <w:t>Rivaroxaban Accord</w:t>
      </w:r>
      <w:r w:rsidR="00571504" w:rsidRPr="00760766">
        <w:rPr>
          <w:lang w:val="sv-SE"/>
        </w:rPr>
        <w:t>”)</w:t>
      </w:r>
    </w:p>
    <w:p w14:paraId="1D1653E3" w14:textId="77777777" w:rsidR="006D4385" w:rsidRPr="00760766" w:rsidRDefault="006D4385" w:rsidP="00257509">
      <w:pPr>
        <w:numPr>
          <w:ilvl w:val="0"/>
          <w:numId w:val="22"/>
        </w:numPr>
        <w:tabs>
          <w:tab w:val="clear" w:pos="567"/>
        </w:tabs>
        <w:spacing w:line="240" w:lineRule="auto"/>
        <w:ind w:left="1134" w:hanging="567"/>
        <w:rPr>
          <w:lang w:val="sv-SE"/>
        </w:rPr>
      </w:pPr>
      <w:r w:rsidRPr="00760766">
        <w:rPr>
          <w:bCs/>
          <w:lang w:val="sv-SE"/>
        </w:rPr>
        <w:t>blödningsrubbningar</w:t>
      </w:r>
      <w:r w:rsidRPr="00760766">
        <w:rPr>
          <w:lang w:val="sv-SE"/>
        </w:rPr>
        <w:t xml:space="preserve"> </w:t>
      </w:r>
    </w:p>
    <w:p w14:paraId="1D1653E4" w14:textId="77777777" w:rsidR="006D4385" w:rsidRPr="00760766" w:rsidRDefault="006D4385" w:rsidP="00257509">
      <w:pPr>
        <w:numPr>
          <w:ilvl w:val="0"/>
          <w:numId w:val="22"/>
        </w:numPr>
        <w:tabs>
          <w:tab w:val="clear" w:pos="567"/>
        </w:tabs>
        <w:spacing w:line="240" w:lineRule="auto"/>
        <w:ind w:left="1134" w:hanging="567"/>
        <w:rPr>
          <w:lang w:val="sv-SE"/>
        </w:rPr>
      </w:pPr>
      <w:r w:rsidRPr="00760766">
        <w:rPr>
          <w:bCs/>
          <w:lang w:val="sv-SE"/>
        </w:rPr>
        <w:t>mycket högt blodtryck</w:t>
      </w:r>
      <w:r w:rsidRPr="00760766">
        <w:rPr>
          <w:lang w:val="sv-SE"/>
        </w:rPr>
        <w:t xml:space="preserve"> som inte kontrolleras med läkemedelsbehandling</w:t>
      </w:r>
    </w:p>
    <w:p w14:paraId="1D1653E5" w14:textId="77777777" w:rsidR="00B266DE" w:rsidRPr="00760766" w:rsidRDefault="00B266DE" w:rsidP="00257509">
      <w:pPr>
        <w:numPr>
          <w:ilvl w:val="0"/>
          <w:numId w:val="22"/>
        </w:numPr>
        <w:tabs>
          <w:tab w:val="clear" w:pos="567"/>
        </w:tabs>
        <w:spacing w:line="240" w:lineRule="auto"/>
        <w:ind w:left="1134" w:hanging="567"/>
        <w:rPr>
          <w:lang w:val="sv-SE"/>
        </w:rPr>
      </w:pPr>
      <w:r w:rsidRPr="00760766">
        <w:rPr>
          <w:lang w:val="sv-SE"/>
        </w:rPr>
        <w:t>mag- eller tarmsjukdom som kan leda till blödning, t.ex. inflammation i mage eller tarm, eller inflammation i matstrupe t.ex. på grund av refluxsjukdom (tillstånd då magsyra kommer upp i matstrupen)</w:t>
      </w:r>
      <w:r w:rsidR="00140FF5" w:rsidRPr="00760766">
        <w:rPr>
          <w:lang w:val="sv-SE"/>
        </w:rPr>
        <w:t xml:space="preserve"> eller tumörer lokaliserade i magsäcken, tarmarna, könsorganen eller urinvägarna</w:t>
      </w:r>
    </w:p>
    <w:p w14:paraId="1D1653E6" w14:textId="77777777" w:rsidR="006D4385" w:rsidRPr="00760766" w:rsidRDefault="006D4385" w:rsidP="00257509">
      <w:pPr>
        <w:numPr>
          <w:ilvl w:val="0"/>
          <w:numId w:val="22"/>
        </w:numPr>
        <w:tabs>
          <w:tab w:val="clear" w:pos="567"/>
        </w:tabs>
        <w:spacing w:line="240" w:lineRule="auto"/>
        <w:ind w:left="1134" w:hanging="567"/>
        <w:rPr>
          <w:lang w:val="sv-SE"/>
        </w:rPr>
      </w:pPr>
      <w:r w:rsidRPr="00760766">
        <w:rPr>
          <w:bCs/>
          <w:lang w:val="sv-SE"/>
        </w:rPr>
        <w:t>problem med blodkärlen i ögonbotten</w:t>
      </w:r>
      <w:r w:rsidRPr="00760766">
        <w:rPr>
          <w:lang w:val="sv-SE"/>
        </w:rPr>
        <w:t xml:space="preserve"> (retinopati)</w:t>
      </w:r>
    </w:p>
    <w:p w14:paraId="1D1653E7" w14:textId="77777777" w:rsidR="00C36A18" w:rsidRPr="00760766" w:rsidRDefault="006D4385" w:rsidP="00257509">
      <w:pPr>
        <w:numPr>
          <w:ilvl w:val="0"/>
          <w:numId w:val="22"/>
        </w:numPr>
        <w:tabs>
          <w:tab w:val="clear" w:pos="567"/>
        </w:tabs>
        <w:spacing w:line="240" w:lineRule="auto"/>
        <w:ind w:left="1134" w:hanging="567"/>
        <w:rPr>
          <w:lang w:val="sv-SE"/>
        </w:rPr>
      </w:pPr>
      <w:r w:rsidRPr="00760766">
        <w:rPr>
          <w:bCs/>
          <w:lang w:val="sv-SE"/>
        </w:rPr>
        <w:t xml:space="preserve">en lungsjukdom där luftrören vidgas och fylls av var </w:t>
      </w:r>
      <w:r w:rsidRPr="00760766">
        <w:rPr>
          <w:bCs/>
          <w:iCs/>
          <w:lang w:val="sv-SE"/>
        </w:rPr>
        <w:t>(bronkiektasi),</w:t>
      </w:r>
      <w:r w:rsidRPr="00760766">
        <w:rPr>
          <w:bCs/>
          <w:lang w:val="sv-SE"/>
        </w:rPr>
        <w:t xml:space="preserve"> eller tidigare blödning från lungorna</w:t>
      </w:r>
    </w:p>
    <w:p w14:paraId="1D1653E8" w14:textId="77777777" w:rsidR="006D4385" w:rsidRPr="00760766" w:rsidRDefault="006D4385" w:rsidP="00257509">
      <w:pPr>
        <w:numPr>
          <w:ilvl w:val="0"/>
          <w:numId w:val="23"/>
        </w:numPr>
        <w:tabs>
          <w:tab w:val="clear" w:pos="567"/>
        </w:tabs>
        <w:spacing w:line="240" w:lineRule="auto"/>
        <w:ind w:hanging="720"/>
        <w:rPr>
          <w:lang w:val="sv-SE"/>
        </w:rPr>
      </w:pPr>
      <w:r w:rsidRPr="00760766">
        <w:rPr>
          <w:lang w:val="sv-SE"/>
        </w:rPr>
        <w:t>om du har en hjärtklaffsprotes</w:t>
      </w:r>
    </w:p>
    <w:p w14:paraId="1D1653E9" w14:textId="77777777" w:rsidR="008A7378" w:rsidRPr="00760766" w:rsidRDefault="008A7378" w:rsidP="008A7378">
      <w:pPr>
        <w:numPr>
          <w:ilvl w:val="0"/>
          <w:numId w:val="23"/>
        </w:numPr>
        <w:tabs>
          <w:tab w:val="clear" w:pos="567"/>
        </w:tabs>
        <w:spacing w:line="240" w:lineRule="auto"/>
        <w:ind w:left="567" w:hanging="567"/>
        <w:rPr>
          <w:lang w:val="sv-SE"/>
        </w:rPr>
      </w:pPr>
      <w:r w:rsidRPr="00760766">
        <w:rPr>
          <w:lang w:val="sv-SE"/>
        </w:rPr>
        <w:t>om din läkare konstaterar att ditt blodtryck är instabilt eller om annan behandling eller kirurgiskt ingrepp för att ta bort blodproppen från dina lungor planeras</w:t>
      </w:r>
    </w:p>
    <w:p w14:paraId="1D1653EA" w14:textId="77777777" w:rsidR="00025625" w:rsidRPr="00760766" w:rsidRDefault="00025625" w:rsidP="00025625">
      <w:pPr>
        <w:numPr>
          <w:ilvl w:val="0"/>
          <w:numId w:val="23"/>
        </w:numPr>
        <w:tabs>
          <w:tab w:val="clear" w:pos="567"/>
        </w:tabs>
        <w:spacing w:line="240" w:lineRule="auto"/>
        <w:ind w:left="567" w:hanging="567"/>
        <w:rPr>
          <w:lang w:val="sv-SE"/>
        </w:rPr>
      </w:pPr>
      <w:r w:rsidRPr="00760766">
        <w:rPr>
          <w:lang w:val="sv-SE"/>
        </w:rPr>
        <w:t>om du vet att du har en sjukdom som kallas antifosfolipidsyndrom (en störning i immunsystemet som ökar risken för att få blodproppar). Informera i sådana fall din läkare, som kommer att besluta om behandlingen kan behöva ändras</w:t>
      </w:r>
      <w:r w:rsidR="008A7378" w:rsidRPr="00760766">
        <w:rPr>
          <w:lang w:val="sv-SE"/>
        </w:rPr>
        <w:t>.</w:t>
      </w:r>
    </w:p>
    <w:p w14:paraId="1D1653EB" w14:textId="77777777" w:rsidR="00D961B9" w:rsidRPr="00760766" w:rsidRDefault="00D961B9" w:rsidP="00257509">
      <w:pPr>
        <w:tabs>
          <w:tab w:val="clear" w:pos="567"/>
        </w:tabs>
        <w:spacing w:line="240" w:lineRule="auto"/>
        <w:ind w:left="993"/>
        <w:rPr>
          <w:lang w:val="sv-SE"/>
        </w:rPr>
      </w:pPr>
    </w:p>
    <w:p w14:paraId="1D1653EC" w14:textId="77777777" w:rsidR="006D4385" w:rsidRPr="00760766" w:rsidRDefault="00571504" w:rsidP="00257509">
      <w:pPr>
        <w:rPr>
          <w:lang w:val="sv-SE"/>
        </w:rPr>
      </w:pPr>
      <w:r w:rsidRPr="00760766">
        <w:rPr>
          <w:lang w:val="sv-SE"/>
        </w:rPr>
        <w:t>Om något av ovanstående gäller dig, t</w:t>
      </w:r>
      <w:r w:rsidR="006D4385" w:rsidRPr="00760766">
        <w:rPr>
          <w:lang w:val="sv-SE"/>
        </w:rPr>
        <w:t xml:space="preserve">ala om </w:t>
      </w:r>
      <w:r w:rsidRPr="00760766">
        <w:rPr>
          <w:lang w:val="sv-SE"/>
        </w:rPr>
        <w:t xml:space="preserve">det </w:t>
      </w:r>
      <w:r w:rsidR="006D4385" w:rsidRPr="00760766">
        <w:rPr>
          <w:lang w:val="sv-SE"/>
        </w:rPr>
        <w:t xml:space="preserve">för läkaren innan du tar </w:t>
      </w:r>
      <w:r w:rsidR="00A15B81" w:rsidRPr="00760766">
        <w:rPr>
          <w:lang w:val="sv-SE"/>
        </w:rPr>
        <w:t>Rivaroxaban Accord</w:t>
      </w:r>
      <w:r w:rsidRPr="00760766">
        <w:rPr>
          <w:lang w:val="sv-SE"/>
        </w:rPr>
        <w:t>.</w:t>
      </w:r>
      <w:r w:rsidR="006D4385" w:rsidRPr="00760766">
        <w:rPr>
          <w:lang w:val="sv-SE"/>
        </w:rPr>
        <w:t xml:space="preserve"> Läkaren kommer då att bestämma om du ska behandlas med </w:t>
      </w:r>
      <w:r w:rsidR="00F457C0" w:rsidRPr="00760766">
        <w:rPr>
          <w:lang w:val="sv-SE"/>
        </w:rPr>
        <w:t xml:space="preserve">detta läkemedel </w:t>
      </w:r>
      <w:r w:rsidR="006D4385" w:rsidRPr="00760766">
        <w:rPr>
          <w:lang w:val="sv-SE"/>
        </w:rPr>
        <w:t xml:space="preserve">och om du behöver övervakas noggrannare. </w:t>
      </w:r>
    </w:p>
    <w:p w14:paraId="1D1653ED" w14:textId="77777777" w:rsidR="006D4385" w:rsidRPr="00760766" w:rsidRDefault="006D4385" w:rsidP="00257509">
      <w:pPr>
        <w:rPr>
          <w:lang w:val="sv-SE"/>
        </w:rPr>
      </w:pPr>
    </w:p>
    <w:p w14:paraId="1D1653EE" w14:textId="77777777" w:rsidR="006D4385" w:rsidRPr="00760766" w:rsidRDefault="006D4385" w:rsidP="00257509">
      <w:pPr>
        <w:keepNext/>
        <w:rPr>
          <w:b/>
          <w:lang w:val="sv-SE"/>
        </w:rPr>
      </w:pPr>
      <w:r w:rsidRPr="00760766">
        <w:rPr>
          <w:b/>
          <w:lang w:val="sv-SE"/>
        </w:rPr>
        <w:t>Om du behöver genomgå en operation</w:t>
      </w:r>
    </w:p>
    <w:p w14:paraId="1D1653EF" w14:textId="77777777" w:rsidR="0052606F" w:rsidRPr="00760766" w:rsidRDefault="006D4385" w:rsidP="00257509">
      <w:pPr>
        <w:numPr>
          <w:ilvl w:val="0"/>
          <w:numId w:val="9"/>
        </w:numPr>
        <w:tabs>
          <w:tab w:val="clear" w:pos="720"/>
          <w:tab w:val="num" w:pos="567"/>
        </w:tabs>
        <w:spacing w:line="240" w:lineRule="auto"/>
        <w:ind w:left="567" w:hanging="425"/>
        <w:rPr>
          <w:lang w:val="sv-SE"/>
        </w:rPr>
      </w:pPr>
      <w:r w:rsidRPr="00760766">
        <w:rPr>
          <w:lang w:val="sv-SE"/>
        </w:rPr>
        <w:t xml:space="preserve">är det mycket viktigt att ta </w:t>
      </w:r>
      <w:r w:rsidR="00A15B81" w:rsidRPr="00760766">
        <w:rPr>
          <w:lang w:val="sv-SE"/>
        </w:rPr>
        <w:t>Rivaroxaban Accord</w:t>
      </w:r>
      <w:r w:rsidRPr="00760766">
        <w:rPr>
          <w:lang w:val="sv-SE"/>
        </w:rPr>
        <w:t xml:space="preserve"> före och efter operationen vid exakt de tidpunkter som läkaren säger.</w:t>
      </w:r>
      <w:r w:rsidR="0052606F" w:rsidRPr="00760766">
        <w:rPr>
          <w:bCs/>
          <w:lang w:val="sv-SE"/>
        </w:rPr>
        <w:t xml:space="preserve"> </w:t>
      </w:r>
    </w:p>
    <w:p w14:paraId="1D1653F0" w14:textId="77777777" w:rsidR="0052606F" w:rsidRPr="00760766" w:rsidRDefault="00F777C1" w:rsidP="00257509">
      <w:pPr>
        <w:numPr>
          <w:ilvl w:val="0"/>
          <w:numId w:val="9"/>
        </w:numPr>
        <w:tabs>
          <w:tab w:val="clear" w:pos="720"/>
          <w:tab w:val="num" w:pos="567"/>
        </w:tabs>
        <w:spacing w:line="240" w:lineRule="auto"/>
        <w:ind w:left="567" w:hanging="425"/>
        <w:rPr>
          <w:lang w:val="sv-SE"/>
        </w:rPr>
      </w:pPr>
      <w:r w:rsidRPr="00760766">
        <w:rPr>
          <w:bCs/>
          <w:lang w:val="sv-SE"/>
        </w:rPr>
        <w:t>o</w:t>
      </w:r>
      <w:r w:rsidR="0052606F" w:rsidRPr="00760766">
        <w:rPr>
          <w:bCs/>
          <w:lang w:val="sv-SE"/>
        </w:rPr>
        <w:t>m din operation medför en kateter eller injektion i ryggraden</w:t>
      </w:r>
      <w:r w:rsidR="0052606F" w:rsidRPr="00760766">
        <w:rPr>
          <w:lang w:val="sv-SE"/>
        </w:rPr>
        <w:t xml:space="preserve"> (t.ex. för epidural- eller spinalanestesi eller smärtlindring): </w:t>
      </w:r>
    </w:p>
    <w:p w14:paraId="1D1653F1" w14:textId="77777777" w:rsidR="0052606F" w:rsidRPr="00760766" w:rsidRDefault="0052606F" w:rsidP="00257509">
      <w:pPr>
        <w:tabs>
          <w:tab w:val="clear" w:pos="567"/>
        </w:tabs>
        <w:autoSpaceDE w:val="0"/>
        <w:autoSpaceDN w:val="0"/>
        <w:adjustRightInd w:val="0"/>
        <w:spacing w:line="240" w:lineRule="auto"/>
        <w:ind w:left="1134" w:hanging="567"/>
        <w:rPr>
          <w:lang w:val="sv-SE"/>
        </w:rPr>
      </w:pPr>
      <w:r w:rsidRPr="00760766">
        <w:rPr>
          <w:lang w:val="sv-SE"/>
        </w:rPr>
        <w:t>▪</w:t>
      </w:r>
      <w:r w:rsidRPr="00760766">
        <w:rPr>
          <w:lang w:val="sv-SE"/>
        </w:rPr>
        <w:tab/>
        <w:t xml:space="preserve">är det mycket viktigt att ta </w:t>
      </w:r>
      <w:r w:rsidR="00A15B81" w:rsidRPr="00760766">
        <w:rPr>
          <w:lang w:val="sv-SE"/>
        </w:rPr>
        <w:t>Rivaroxaban Accord</w:t>
      </w:r>
      <w:r w:rsidRPr="00760766">
        <w:rPr>
          <w:lang w:val="sv-SE"/>
        </w:rPr>
        <w:t xml:space="preserve"> före och efter injektionen eller borttagandet av katetern exakt vid de tider som läkaren talat om för dig.</w:t>
      </w:r>
    </w:p>
    <w:p w14:paraId="1D1653F2" w14:textId="77777777" w:rsidR="0052606F" w:rsidRPr="00760766" w:rsidRDefault="0052606F" w:rsidP="00257509">
      <w:pPr>
        <w:tabs>
          <w:tab w:val="clear" w:pos="567"/>
        </w:tabs>
        <w:autoSpaceDE w:val="0"/>
        <w:autoSpaceDN w:val="0"/>
        <w:adjustRightInd w:val="0"/>
        <w:spacing w:line="240" w:lineRule="auto"/>
        <w:ind w:left="1134" w:hanging="567"/>
        <w:rPr>
          <w:lang w:val="sv-SE"/>
        </w:rPr>
      </w:pPr>
      <w:r w:rsidRPr="00760766">
        <w:rPr>
          <w:lang w:val="sv-SE"/>
        </w:rPr>
        <w:t>▪</w:t>
      </w:r>
      <w:r w:rsidRPr="00760766">
        <w:rPr>
          <w:lang w:val="sv-SE"/>
        </w:rPr>
        <w:tab/>
        <w:t>tala omedelbart om för läkaren om du får domningar eller känner svaghet i benen eller får problem med tarmen eller blåsan efter avslutad bedövning eftersom det är nödvändigt med snabb vård.</w:t>
      </w:r>
    </w:p>
    <w:p w14:paraId="1D1653F3" w14:textId="77777777" w:rsidR="006D4385" w:rsidRPr="00760766" w:rsidRDefault="006D4385" w:rsidP="00257509">
      <w:pPr>
        <w:rPr>
          <w:lang w:val="sv-SE"/>
        </w:rPr>
      </w:pPr>
    </w:p>
    <w:p w14:paraId="1D1653F4" w14:textId="77777777" w:rsidR="006D4385" w:rsidRPr="00760766" w:rsidRDefault="006D4385" w:rsidP="00257509">
      <w:pPr>
        <w:keepNext/>
        <w:rPr>
          <w:b/>
          <w:lang w:val="sv-SE"/>
        </w:rPr>
      </w:pPr>
      <w:r w:rsidRPr="00760766">
        <w:rPr>
          <w:b/>
          <w:lang w:val="sv-SE"/>
        </w:rPr>
        <w:lastRenderedPageBreak/>
        <w:t>Barn och ungdomar</w:t>
      </w:r>
    </w:p>
    <w:p w14:paraId="1D1653F5" w14:textId="77777777" w:rsidR="007D0088" w:rsidRPr="00760766" w:rsidRDefault="00A15B81" w:rsidP="00257509">
      <w:pPr>
        <w:rPr>
          <w:bCs/>
          <w:lang w:val="sv-SE"/>
        </w:rPr>
      </w:pPr>
      <w:r w:rsidRPr="00760766">
        <w:rPr>
          <w:lang w:val="sv-SE"/>
        </w:rPr>
        <w:t>Rivaroxaban Accord</w:t>
      </w:r>
      <w:r w:rsidR="006D4385" w:rsidRPr="00760766">
        <w:rPr>
          <w:lang w:val="sv-SE"/>
        </w:rPr>
        <w:t xml:space="preserve"> </w:t>
      </w:r>
      <w:r w:rsidR="006D4385" w:rsidRPr="00760766">
        <w:rPr>
          <w:b/>
          <w:lang w:val="sv-SE"/>
        </w:rPr>
        <w:t xml:space="preserve">rekommenderas inte till barn </w:t>
      </w:r>
      <w:r w:rsidR="007D0088" w:rsidRPr="00760766">
        <w:rPr>
          <w:b/>
          <w:lang w:val="sv-SE"/>
        </w:rPr>
        <w:t>med en kroppsvikt under 30 kg.</w:t>
      </w:r>
    </w:p>
    <w:p w14:paraId="1D1653F6" w14:textId="77777777" w:rsidR="006D4385" w:rsidRPr="00760766" w:rsidRDefault="000C5656" w:rsidP="00257509">
      <w:pPr>
        <w:rPr>
          <w:lang w:val="sv-SE"/>
        </w:rPr>
      </w:pPr>
      <w:r w:rsidRPr="00760766">
        <w:rPr>
          <w:bCs/>
          <w:lang w:val="sv-SE"/>
        </w:rPr>
        <w:t>Det</w:t>
      </w:r>
      <w:r w:rsidRPr="00760766">
        <w:rPr>
          <w:lang w:val="sv-SE"/>
        </w:rPr>
        <w:t xml:space="preserve"> finns inte tillräcklig information om användning</w:t>
      </w:r>
      <w:r w:rsidR="007D0088" w:rsidRPr="00760766">
        <w:rPr>
          <w:lang w:val="sv-SE"/>
        </w:rPr>
        <w:t xml:space="preserve"> av Rivaroxaban Accord</w:t>
      </w:r>
      <w:r w:rsidRPr="00760766">
        <w:rPr>
          <w:lang w:val="sv-SE"/>
        </w:rPr>
        <w:t xml:space="preserve"> hos barn och ungdomar</w:t>
      </w:r>
      <w:r w:rsidR="007D0088" w:rsidRPr="00760766">
        <w:rPr>
          <w:lang w:val="sv-SE"/>
        </w:rPr>
        <w:t xml:space="preserve"> för indikationerna för vuxna</w:t>
      </w:r>
      <w:r w:rsidRPr="00760766">
        <w:rPr>
          <w:lang w:val="sv-SE"/>
        </w:rPr>
        <w:t>.</w:t>
      </w:r>
    </w:p>
    <w:p w14:paraId="1D1653F7" w14:textId="77777777" w:rsidR="006D4385" w:rsidRPr="00760766" w:rsidRDefault="006D4385" w:rsidP="00257509">
      <w:pPr>
        <w:rPr>
          <w:lang w:val="sv-SE"/>
        </w:rPr>
      </w:pPr>
    </w:p>
    <w:p w14:paraId="1D1653F8" w14:textId="77777777" w:rsidR="006D4385" w:rsidRPr="00760766" w:rsidRDefault="000C5656" w:rsidP="00257509">
      <w:pPr>
        <w:keepNext/>
        <w:numPr>
          <w:ilvl w:val="12"/>
          <w:numId w:val="0"/>
        </w:numPr>
        <w:rPr>
          <w:lang w:val="sv-SE"/>
        </w:rPr>
      </w:pPr>
      <w:r w:rsidRPr="00760766">
        <w:rPr>
          <w:b/>
          <w:bCs/>
          <w:lang w:val="sv-SE"/>
        </w:rPr>
        <w:t>A</w:t>
      </w:r>
      <w:r w:rsidR="006D4385" w:rsidRPr="00760766">
        <w:rPr>
          <w:b/>
          <w:bCs/>
          <w:lang w:val="sv-SE"/>
        </w:rPr>
        <w:t>ndra läkemedel</w:t>
      </w:r>
      <w:r w:rsidRPr="00760766">
        <w:rPr>
          <w:b/>
          <w:bCs/>
          <w:lang w:val="sv-SE"/>
        </w:rPr>
        <w:t xml:space="preserve"> och </w:t>
      </w:r>
      <w:r w:rsidR="00A15B81" w:rsidRPr="00760766">
        <w:rPr>
          <w:b/>
          <w:bCs/>
          <w:lang w:val="sv-SE"/>
        </w:rPr>
        <w:t>Rivaroxaban Accord</w:t>
      </w:r>
    </w:p>
    <w:p w14:paraId="1D1653F9" w14:textId="77777777" w:rsidR="006D4385" w:rsidRPr="00760766" w:rsidRDefault="006D4385" w:rsidP="00257509">
      <w:pPr>
        <w:numPr>
          <w:ilvl w:val="12"/>
          <w:numId w:val="0"/>
        </w:numPr>
        <w:rPr>
          <w:lang w:val="sv-SE"/>
        </w:rPr>
      </w:pPr>
      <w:r w:rsidRPr="00760766">
        <w:rPr>
          <w:lang w:val="sv-SE"/>
        </w:rPr>
        <w:t>Tala om för läkare eller apotekspersonal om du tar</w:t>
      </w:r>
      <w:r w:rsidR="000C5656" w:rsidRPr="00760766">
        <w:rPr>
          <w:lang w:val="sv-SE"/>
        </w:rPr>
        <w:t>,</w:t>
      </w:r>
      <w:r w:rsidRPr="00760766">
        <w:rPr>
          <w:lang w:val="sv-SE"/>
        </w:rPr>
        <w:t xml:space="preserve"> nyligen har tagit </w:t>
      </w:r>
      <w:r w:rsidR="000C5656" w:rsidRPr="00760766">
        <w:rPr>
          <w:lang w:val="sv-SE"/>
        </w:rPr>
        <w:t xml:space="preserve">eller kan tänkas ta </w:t>
      </w:r>
      <w:r w:rsidRPr="00760766">
        <w:rPr>
          <w:lang w:val="sv-SE"/>
        </w:rPr>
        <w:t>andra läkemedel.</w:t>
      </w:r>
    </w:p>
    <w:p w14:paraId="1D1653FA" w14:textId="77777777" w:rsidR="006D4385" w:rsidRPr="00760766" w:rsidRDefault="006D4385" w:rsidP="00257509">
      <w:pPr>
        <w:keepNext/>
        <w:numPr>
          <w:ilvl w:val="0"/>
          <w:numId w:val="5"/>
        </w:numPr>
        <w:spacing w:line="240" w:lineRule="auto"/>
        <w:ind w:hanging="930"/>
        <w:rPr>
          <w:b/>
          <w:bCs/>
          <w:lang w:val="sv-SE"/>
        </w:rPr>
      </w:pPr>
      <w:r w:rsidRPr="00760766">
        <w:rPr>
          <w:b/>
          <w:bCs/>
          <w:lang w:val="sv-SE"/>
        </w:rPr>
        <w:t>Om du tar</w:t>
      </w:r>
    </w:p>
    <w:p w14:paraId="1D1653FB" w14:textId="77777777" w:rsidR="006D4385" w:rsidRPr="00760766" w:rsidRDefault="006D4385" w:rsidP="00257509">
      <w:pPr>
        <w:keepNext/>
        <w:ind w:left="1134" w:hanging="567"/>
        <w:rPr>
          <w:lang w:val="sv-SE"/>
        </w:rPr>
      </w:pPr>
      <w:r w:rsidRPr="00760766">
        <w:rPr>
          <w:lang w:val="sv-SE"/>
        </w:rPr>
        <w:t>▪</w:t>
      </w:r>
      <w:r w:rsidRPr="00760766">
        <w:rPr>
          <w:lang w:val="sv-SE"/>
        </w:rPr>
        <w:tab/>
      </w:r>
      <w:r w:rsidRPr="00760766">
        <w:rPr>
          <w:bCs/>
          <w:lang w:val="sv-SE"/>
        </w:rPr>
        <w:t xml:space="preserve">vissa </w:t>
      </w:r>
      <w:r w:rsidR="00BF0601" w:rsidRPr="00760766">
        <w:rPr>
          <w:bCs/>
          <w:lang w:val="sv-SE"/>
        </w:rPr>
        <w:t>läkemedel</w:t>
      </w:r>
      <w:r w:rsidRPr="00760766">
        <w:rPr>
          <w:bCs/>
          <w:lang w:val="sv-SE"/>
        </w:rPr>
        <w:t xml:space="preserve"> för svampinfektioner</w:t>
      </w:r>
      <w:r w:rsidRPr="00760766">
        <w:rPr>
          <w:lang w:val="sv-SE"/>
        </w:rPr>
        <w:t xml:space="preserve"> (t.ex. </w:t>
      </w:r>
      <w:r w:rsidR="006D2591" w:rsidRPr="00760766">
        <w:rPr>
          <w:lang w:val="sv-SE"/>
        </w:rPr>
        <w:t xml:space="preserve">flukonazol, </w:t>
      </w:r>
      <w:r w:rsidRPr="00760766">
        <w:rPr>
          <w:lang w:val="sv-SE"/>
        </w:rPr>
        <w:t>itrakonazol, vorikonazol, posakonazol) såvida de inte endast appliceras på huden</w:t>
      </w:r>
    </w:p>
    <w:p w14:paraId="1D1653FC" w14:textId="77777777" w:rsidR="0003423B" w:rsidRPr="00760766" w:rsidRDefault="0003423B" w:rsidP="00257509">
      <w:pPr>
        <w:keepNext/>
        <w:ind w:left="1134" w:hanging="567"/>
        <w:rPr>
          <w:lang w:val="sv-SE"/>
        </w:rPr>
      </w:pPr>
      <w:r w:rsidRPr="00760766">
        <w:rPr>
          <w:lang w:val="sv-SE"/>
        </w:rPr>
        <w:t>▪</w:t>
      </w:r>
      <w:r w:rsidRPr="00760766">
        <w:rPr>
          <w:lang w:val="sv-SE"/>
        </w:rPr>
        <w:tab/>
        <w:t>ketokonazoltabletter (används för Cushings syndrom – när kroppen producerar för mycket kortisol)</w:t>
      </w:r>
    </w:p>
    <w:p w14:paraId="1D1653FD" w14:textId="77777777" w:rsidR="006D2591" w:rsidRPr="00760766" w:rsidRDefault="006D2591" w:rsidP="00257509">
      <w:pPr>
        <w:keepNext/>
        <w:ind w:left="1134" w:hanging="567"/>
        <w:rPr>
          <w:bCs/>
          <w:lang w:val="sv-SE"/>
        </w:rPr>
      </w:pPr>
      <w:r w:rsidRPr="00760766">
        <w:rPr>
          <w:lang w:val="sv-SE"/>
        </w:rPr>
        <w:t>▪</w:t>
      </w:r>
      <w:r w:rsidRPr="00760766">
        <w:rPr>
          <w:lang w:val="sv-SE"/>
        </w:rPr>
        <w:tab/>
        <w:t>vissa läkemedel för bakteriella infektioner (t.ex. klaritromycin, erytromycin)</w:t>
      </w:r>
    </w:p>
    <w:p w14:paraId="1D1653FE" w14:textId="77777777" w:rsidR="006D4385" w:rsidRPr="00760766" w:rsidRDefault="006D4385" w:rsidP="00257509">
      <w:pPr>
        <w:keepNext/>
        <w:ind w:left="567"/>
        <w:rPr>
          <w:bCs/>
          <w:lang w:val="sv-SE"/>
        </w:rPr>
      </w:pPr>
      <w:r w:rsidRPr="00760766">
        <w:rPr>
          <w:lang w:val="sv-SE"/>
        </w:rPr>
        <w:t>▪</w:t>
      </w:r>
      <w:r w:rsidRPr="00760766">
        <w:rPr>
          <w:lang w:val="sv-SE"/>
        </w:rPr>
        <w:tab/>
        <w:t xml:space="preserve">vissa </w:t>
      </w:r>
      <w:r w:rsidRPr="00760766">
        <w:rPr>
          <w:bCs/>
          <w:lang w:val="sv-SE"/>
        </w:rPr>
        <w:t>antivirus</w:t>
      </w:r>
      <w:r w:rsidR="00BF0601" w:rsidRPr="00760766">
        <w:rPr>
          <w:bCs/>
          <w:lang w:val="sv-SE"/>
        </w:rPr>
        <w:t>läkemedel</w:t>
      </w:r>
      <w:r w:rsidRPr="00760766">
        <w:rPr>
          <w:bCs/>
          <w:lang w:val="sv-SE"/>
        </w:rPr>
        <w:t xml:space="preserve"> för HIV/AIDS</w:t>
      </w:r>
      <w:r w:rsidRPr="00760766">
        <w:rPr>
          <w:lang w:val="sv-SE"/>
        </w:rPr>
        <w:t xml:space="preserve"> (t.ex. ritonavir)</w:t>
      </w:r>
    </w:p>
    <w:p w14:paraId="1D1653FF" w14:textId="77777777" w:rsidR="006D4385" w:rsidRPr="00760766" w:rsidRDefault="006D4385" w:rsidP="00257509">
      <w:pPr>
        <w:keepNext/>
        <w:ind w:left="1134" w:hanging="567"/>
        <w:rPr>
          <w:lang w:val="sv-SE"/>
        </w:rPr>
      </w:pPr>
      <w:r w:rsidRPr="00760766">
        <w:rPr>
          <w:lang w:val="sv-SE"/>
        </w:rPr>
        <w:t>▪</w:t>
      </w:r>
      <w:r w:rsidRPr="00760766">
        <w:rPr>
          <w:lang w:val="sv-SE"/>
        </w:rPr>
        <w:tab/>
        <w:t xml:space="preserve">andra </w:t>
      </w:r>
      <w:r w:rsidR="00BF0601" w:rsidRPr="00760766">
        <w:rPr>
          <w:bCs/>
          <w:lang w:val="sv-SE"/>
        </w:rPr>
        <w:t>läkemedel</w:t>
      </w:r>
      <w:r w:rsidRPr="00760766">
        <w:rPr>
          <w:lang w:val="sv-SE"/>
        </w:rPr>
        <w:t xml:space="preserve"> som </w:t>
      </w:r>
      <w:r w:rsidRPr="00760766">
        <w:rPr>
          <w:bCs/>
          <w:lang w:val="sv-SE"/>
        </w:rPr>
        <w:t>minskar blodkoagulationen</w:t>
      </w:r>
      <w:r w:rsidRPr="00760766">
        <w:rPr>
          <w:lang w:val="sv-SE"/>
        </w:rPr>
        <w:t xml:space="preserve"> (t.ex. enoxaparin, klopidogrel eller vitamin K-antagonister som warfarin och acenokumarol) </w:t>
      </w:r>
    </w:p>
    <w:p w14:paraId="1D165400" w14:textId="77777777" w:rsidR="006D4385" w:rsidRPr="00760766" w:rsidRDefault="006D4385" w:rsidP="00257509">
      <w:pPr>
        <w:keepNext/>
        <w:ind w:left="567"/>
        <w:rPr>
          <w:lang w:val="sv-SE"/>
        </w:rPr>
      </w:pPr>
      <w:r w:rsidRPr="00760766">
        <w:rPr>
          <w:lang w:val="sv-SE"/>
        </w:rPr>
        <w:t>▪</w:t>
      </w:r>
      <w:r w:rsidRPr="00760766">
        <w:rPr>
          <w:lang w:val="sv-SE"/>
        </w:rPr>
        <w:tab/>
      </w:r>
      <w:r w:rsidRPr="00760766">
        <w:rPr>
          <w:bCs/>
          <w:lang w:val="sv-SE"/>
        </w:rPr>
        <w:t xml:space="preserve">antiinflammatoriska och smärtlindrande </w:t>
      </w:r>
      <w:r w:rsidR="00BF0601" w:rsidRPr="00760766">
        <w:rPr>
          <w:bCs/>
          <w:lang w:val="sv-SE"/>
        </w:rPr>
        <w:t>läkemedel</w:t>
      </w:r>
      <w:r w:rsidRPr="00760766">
        <w:rPr>
          <w:lang w:val="sv-SE"/>
        </w:rPr>
        <w:t xml:space="preserve"> (t.ex. naproxen eller acetylsalicylsyra)</w:t>
      </w:r>
    </w:p>
    <w:p w14:paraId="1D165401" w14:textId="77777777" w:rsidR="00BB2A19" w:rsidRPr="00760766" w:rsidRDefault="00C84B84" w:rsidP="00257509">
      <w:pPr>
        <w:keepNext/>
        <w:ind w:left="567"/>
        <w:rPr>
          <w:lang w:val="sv-SE"/>
        </w:rPr>
      </w:pPr>
      <w:r w:rsidRPr="00760766">
        <w:rPr>
          <w:lang w:val="sv-SE"/>
        </w:rPr>
        <w:t>▪</w:t>
      </w:r>
      <w:r w:rsidRPr="00760766">
        <w:rPr>
          <w:lang w:val="sv-SE"/>
        </w:rPr>
        <w:tab/>
        <w:t>dronedaron, e</w:t>
      </w:r>
      <w:r w:rsidR="00BF0601" w:rsidRPr="00760766">
        <w:rPr>
          <w:lang w:val="sv-SE"/>
        </w:rPr>
        <w:t>tt</w:t>
      </w:r>
      <w:r w:rsidRPr="00760766">
        <w:rPr>
          <w:lang w:val="sv-SE"/>
        </w:rPr>
        <w:t xml:space="preserve"> </w:t>
      </w:r>
      <w:r w:rsidR="00BF0601" w:rsidRPr="00760766">
        <w:rPr>
          <w:bCs/>
          <w:lang w:val="sv-SE"/>
        </w:rPr>
        <w:t>läkemedel</w:t>
      </w:r>
      <w:r w:rsidRPr="00760766">
        <w:rPr>
          <w:lang w:val="sv-SE"/>
        </w:rPr>
        <w:t xml:space="preserve"> för att behandla onormala hjärtslag</w:t>
      </w:r>
    </w:p>
    <w:p w14:paraId="1D165402" w14:textId="77777777" w:rsidR="00BB2A19" w:rsidRPr="00760766" w:rsidRDefault="00BB2A19" w:rsidP="00257509">
      <w:pPr>
        <w:keepNext/>
        <w:ind w:left="1134" w:hanging="567"/>
        <w:rPr>
          <w:lang w:val="sv-SE"/>
        </w:rPr>
      </w:pPr>
      <w:r w:rsidRPr="00760766">
        <w:rPr>
          <w:lang w:val="sv-SE"/>
        </w:rPr>
        <w:t>▪</w:t>
      </w:r>
      <w:r w:rsidRPr="00760766">
        <w:rPr>
          <w:lang w:val="sv-SE"/>
        </w:rPr>
        <w:tab/>
        <w:t>vissa</w:t>
      </w:r>
      <w:r w:rsidR="00BF0601" w:rsidRPr="00760766">
        <w:rPr>
          <w:lang w:val="sv-SE"/>
        </w:rPr>
        <w:t xml:space="preserve"> </w:t>
      </w:r>
      <w:r w:rsidR="00BF0601" w:rsidRPr="00760766">
        <w:rPr>
          <w:bCs/>
          <w:lang w:val="sv-SE"/>
        </w:rPr>
        <w:t>läkemedel</w:t>
      </w:r>
      <w:r w:rsidRPr="00760766">
        <w:rPr>
          <w:lang w:val="sv-SE"/>
        </w:rPr>
        <w:t xml:space="preserve"> mot depression (selektiva serotoninåterupptagshämmare (SSRI) eller serotonin- och noradrenalinåterupptagshämmare (SNRI)</w:t>
      </w:r>
      <w:r w:rsidR="00ED32E9" w:rsidRPr="00760766">
        <w:rPr>
          <w:lang w:val="sv-SE"/>
        </w:rPr>
        <w:t>)</w:t>
      </w:r>
      <w:r w:rsidR="0053270A" w:rsidRPr="00760766">
        <w:rPr>
          <w:lang w:val="sv-SE"/>
        </w:rPr>
        <w:t>.</w:t>
      </w:r>
    </w:p>
    <w:p w14:paraId="1D165403" w14:textId="77777777" w:rsidR="00F457C0" w:rsidRPr="00760766" w:rsidRDefault="00F457C0" w:rsidP="00257509">
      <w:pPr>
        <w:ind w:left="567"/>
        <w:rPr>
          <w:b/>
          <w:bCs/>
          <w:lang w:val="sv-SE"/>
        </w:rPr>
      </w:pPr>
    </w:p>
    <w:p w14:paraId="1D165404" w14:textId="77777777" w:rsidR="006D4385" w:rsidRPr="00760766" w:rsidRDefault="00571504" w:rsidP="00257509">
      <w:pPr>
        <w:ind w:left="567"/>
        <w:rPr>
          <w:lang w:val="sv-SE"/>
        </w:rPr>
      </w:pPr>
      <w:r w:rsidRPr="00760766">
        <w:rPr>
          <w:lang w:val="sv-SE"/>
        </w:rPr>
        <w:t>Om något av ovanstående gäller dig, t</w:t>
      </w:r>
      <w:r w:rsidR="006D4385" w:rsidRPr="00760766">
        <w:rPr>
          <w:lang w:val="sv-SE"/>
        </w:rPr>
        <w:t xml:space="preserve">ala om det för läkaren innan du tar </w:t>
      </w:r>
      <w:r w:rsidR="00A15B81" w:rsidRPr="00760766">
        <w:rPr>
          <w:lang w:val="sv-SE"/>
        </w:rPr>
        <w:t>Rivaroxaban Accord</w:t>
      </w:r>
      <w:r w:rsidR="006D4385" w:rsidRPr="00760766">
        <w:rPr>
          <w:lang w:val="sv-SE"/>
        </w:rPr>
        <w:t xml:space="preserve"> eftersom effekten av </w:t>
      </w:r>
      <w:r w:rsidR="00A15B81" w:rsidRPr="00760766">
        <w:rPr>
          <w:lang w:val="sv-SE"/>
        </w:rPr>
        <w:t>Rivaroxaban Accord</w:t>
      </w:r>
      <w:r w:rsidR="006D4385" w:rsidRPr="00760766">
        <w:rPr>
          <w:lang w:val="sv-SE"/>
        </w:rPr>
        <w:t xml:space="preserve"> kan öka. Läkaren kommer då att bestämma om du ska behandlas med </w:t>
      </w:r>
      <w:r w:rsidR="00F457C0" w:rsidRPr="00760766">
        <w:rPr>
          <w:lang w:val="sv-SE"/>
        </w:rPr>
        <w:t xml:space="preserve">detta läkemedel </w:t>
      </w:r>
      <w:r w:rsidR="006D4385" w:rsidRPr="00760766">
        <w:rPr>
          <w:lang w:val="sv-SE"/>
        </w:rPr>
        <w:t>och om du behöver övervakas noggrannare.</w:t>
      </w:r>
    </w:p>
    <w:p w14:paraId="1D165405" w14:textId="77777777" w:rsidR="006D4385" w:rsidRPr="00760766" w:rsidRDefault="006D4385" w:rsidP="00257509">
      <w:pPr>
        <w:ind w:left="567"/>
        <w:rPr>
          <w:b/>
          <w:lang w:val="sv-SE"/>
        </w:rPr>
      </w:pPr>
      <w:r w:rsidRPr="00760766">
        <w:rPr>
          <w:lang w:val="sv-SE"/>
        </w:rPr>
        <w:t>Om din läkare anser att du löper ökad risk att utveckla mag- eller tarmsår, kan du få förebyggande behandling mot detta.</w:t>
      </w:r>
    </w:p>
    <w:p w14:paraId="1D165406" w14:textId="77777777" w:rsidR="006D4385" w:rsidRPr="00760766" w:rsidRDefault="006D4385" w:rsidP="00257509">
      <w:pPr>
        <w:ind w:left="567"/>
        <w:rPr>
          <w:lang w:val="sv-SE"/>
        </w:rPr>
      </w:pPr>
    </w:p>
    <w:p w14:paraId="1D165407" w14:textId="77777777" w:rsidR="006D4385" w:rsidRPr="00760766" w:rsidRDefault="006D4385" w:rsidP="00257509">
      <w:pPr>
        <w:keepNext/>
        <w:numPr>
          <w:ilvl w:val="0"/>
          <w:numId w:val="5"/>
        </w:numPr>
        <w:spacing w:line="240" w:lineRule="auto"/>
        <w:ind w:hanging="930"/>
        <w:rPr>
          <w:b/>
          <w:bCs/>
          <w:lang w:val="sv-SE"/>
        </w:rPr>
      </w:pPr>
      <w:r w:rsidRPr="00760766">
        <w:rPr>
          <w:b/>
          <w:bCs/>
          <w:lang w:val="sv-SE"/>
        </w:rPr>
        <w:t>Om du tar</w:t>
      </w:r>
    </w:p>
    <w:p w14:paraId="1D165408" w14:textId="77777777" w:rsidR="006D4385" w:rsidRPr="00760766" w:rsidRDefault="006D4385" w:rsidP="00257509">
      <w:pPr>
        <w:numPr>
          <w:ilvl w:val="12"/>
          <w:numId w:val="0"/>
        </w:numPr>
        <w:ind w:left="567"/>
        <w:rPr>
          <w:bCs/>
          <w:lang w:val="sv-SE"/>
        </w:rPr>
      </w:pPr>
      <w:r w:rsidRPr="00760766">
        <w:rPr>
          <w:lang w:val="sv-SE"/>
        </w:rPr>
        <w:t>▪</w:t>
      </w:r>
      <w:r w:rsidRPr="00760766">
        <w:rPr>
          <w:lang w:val="sv-SE"/>
        </w:rPr>
        <w:tab/>
      </w:r>
      <w:r w:rsidRPr="00760766">
        <w:rPr>
          <w:bCs/>
          <w:lang w:val="sv-SE"/>
        </w:rPr>
        <w:t xml:space="preserve">vissa </w:t>
      </w:r>
      <w:r w:rsidR="00BF0601" w:rsidRPr="00760766">
        <w:rPr>
          <w:bCs/>
          <w:lang w:val="sv-SE"/>
        </w:rPr>
        <w:t>läkemedel</w:t>
      </w:r>
      <w:r w:rsidRPr="00760766">
        <w:rPr>
          <w:bCs/>
          <w:lang w:val="sv-SE"/>
        </w:rPr>
        <w:t xml:space="preserve"> för behandling av epilepsi (fenytoin, karbamazepin, fenobarbital)</w:t>
      </w:r>
    </w:p>
    <w:p w14:paraId="1D165409" w14:textId="77777777" w:rsidR="006D4385" w:rsidRPr="00760766" w:rsidRDefault="006D4385" w:rsidP="008E0E82">
      <w:pPr>
        <w:numPr>
          <w:ilvl w:val="12"/>
          <w:numId w:val="0"/>
        </w:numPr>
        <w:ind w:left="1134" w:hanging="567"/>
        <w:rPr>
          <w:lang w:val="sv-SE"/>
        </w:rPr>
      </w:pPr>
      <w:r w:rsidRPr="00760766">
        <w:rPr>
          <w:lang w:val="sv-SE"/>
        </w:rPr>
        <w:t>▪</w:t>
      </w:r>
      <w:r w:rsidRPr="00760766">
        <w:rPr>
          <w:lang w:val="sv-SE"/>
        </w:rPr>
        <w:tab/>
        <w:t>johannesört</w:t>
      </w:r>
      <w:r w:rsidR="00F457C0" w:rsidRPr="00760766">
        <w:rPr>
          <w:lang w:val="sv-SE"/>
        </w:rPr>
        <w:t xml:space="preserve"> (</w:t>
      </w:r>
      <w:r w:rsidR="00F457C0" w:rsidRPr="00760766">
        <w:rPr>
          <w:i/>
          <w:lang w:val="sv-SE"/>
        </w:rPr>
        <w:t>Hypericum perforatum</w:t>
      </w:r>
      <w:r w:rsidR="00F457C0" w:rsidRPr="00760766">
        <w:rPr>
          <w:lang w:val="sv-SE"/>
        </w:rPr>
        <w:t>)</w:t>
      </w:r>
      <w:r w:rsidRPr="00760766">
        <w:rPr>
          <w:lang w:val="sv-SE"/>
        </w:rPr>
        <w:t xml:space="preserve">, ett </w:t>
      </w:r>
      <w:r w:rsidR="00CE2A86" w:rsidRPr="00760766">
        <w:rPr>
          <w:lang w:val="sv-SE"/>
        </w:rPr>
        <w:t>traditionellt växtbaserat läkemedel</w:t>
      </w:r>
      <w:r w:rsidRPr="00760766">
        <w:rPr>
          <w:lang w:val="sv-SE"/>
        </w:rPr>
        <w:t xml:space="preserve"> som används mot </w:t>
      </w:r>
      <w:r w:rsidR="00CE2A86" w:rsidRPr="00760766">
        <w:rPr>
          <w:lang w:val="sv-SE"/>
        </w:rPr>
        <w:t>lätt nedstämdhet och lindrig oro</w:t>
      </w:r>
    </w:p>
    <w:p w14:paraId="1D16540A" w14:textId="77777777" w:rsidR="004E534C" w:rsidRPr="00760766" w:rsidRDefault="006D4385" w:rsidP="00257509">
      <w:pPr>
        <w:numPr>
          <w:ilvl w:val="12"/>
          <w:numId w:val="0"/>
        </w:numPr>
        <w:ind w:left="567"/>
        <w:rPr>
          <w:lang w:val="sv-SE"/>
        </w:rPr>
      </w:pPr>
      <w:r w:rsidRPr="00760766">
        <w:rPr>
          <w:lang w:val="sv-SE"/>
        </w:rPr>
        <w:t>▪</w:t>
      </w:r>
      <w:r w:rsidRPr="00760766">
        <w:rPr>
          <w:lang w:val="sv-SE"/>
        </w:rPr>
        <w:tab/>
        <w:t>rifampicin, ett antibiotikum</w:t>
      </w:r>
      <w:r w:rsidR="00336633" w:rsidRPr="00760766">
        <w:rPr>
          <w:lang w:val="sv-SE"/>
        </w:rPr>
        <w:t>.</w:t>
      </w:r>
    </w:p>
    <w:p w14:paraId="1D16540B" w14:textId="77777777" w:rsidR="00A608A3" w:rsidRPr="00760766" w:rsidRDefault="00A608A3" w:rsidP="00257509">
      <w:pPr>
        <w:numPr>
          <w:ilvl w:val="12"/>
          <w:numId w:val="0"/>
        </w:numPr>
        <w:ind w:left="567"/>
        <w:rPr>
          <w:lang w:val="sv-SE"/>
        </w:rPr>
      </w:pPr>
    </w:p>
    <w:p w14:paraId="1D16540C" w14:textId="77777777" w:rsidR="006D4385" w:rsidRPr="00760766" w:rsidRDefault="00571504" w:rsidP="00257509">
      <w:pPr>
        <w:ind w:left="567"/>
        <w:rPr>
          <w:lang w:val="sv-SE"/>
        </w:rPr>
      </w:pPr>
      <w:r w:rsidRPr="00760766">
        <w:rPr>
          <w:lang w:val="sv-SE"/>
        </w:rPr>
        <w:t>Om något av ovanstående gäller dig, t</w:t>
      </w:r>
      <w:r w:rsidR="006D4385" w:rsidRPr="00760766">
        <w:rPr>
          <w:lang w:val="sv-SE"/>
        </w:rPr>
        <w:t xml:space="preserve">ala om det för läkaren innan du tar </w:t>
      </w:r>
      <w:r w:rsidR="00A15B81" w:rsidRPr="00760766">
        <w:rPr>
          <w:lang w:val="sv-SE"/>
        </w:rPr>
        <w:t>Rivaroxaban Accord</w:t>
      </w:r>
      <w:r w:rsidR="006D4385" w:rsidRPr="00760766">
        <w:rPr>
          <w:lang w:val="sv-SE"/>
        </w:rPr>
        <w:t xml:space="preserve"> eftersom effekten av </w:t>
      </w:r>
      <w:r w:rsidR="00A15B81" w:rsidRPr="00760766">
        <w:rPr>
          <w:lang w:val="sv-SE"/>
        </w:rPr>
        <w:t>Rivaroxaban Accord</w:t>
      </w:r>
      <w:r w:rsidR="006D4385" w:rsidRPr="00760766">
        <w:rPr>
          <w:lang w:val="sv-SE"/>
        </w:rPr>
        <w:t xml:space="preserve"> kan minska. Läkaren kommer då att bestämma om du ska behandlas med </w:t>
      </w:r>
      <w:r w:rsidR="00A15B81" w:rsidRPr="00760766">
        <w:rPr>
          <w:lang w:val="sv-SE"/>
        </w:rPr>
        <w:t>Rivaroxaban Accord</w:t>
      </w:r>
      <w:r w:rsidR="006D4385" w:rsidRPr="00760766">
        <w:rPr>
          <w:lang w:val="sv-SE"/>
        </w:rPr>
        <w:t xml:space="preserve"> och om du behöver övervakas noggrannare. </w:t>
      </w:r>
    </w:p>
    <w:p w14:paraId="1D16540D" w14:textId="77777777" w:rsidR="006D4385" w:rsidRPr="00760766" w:rsidRDefault="006D4385" w:rsidP="00257509">
      <w:pPr>
        <w:numPr>
          <w:ilvl w:val="12"/>
          <w:numId w:val="0"/>
        </w:numPr>
        <w:rPr>
          <w:lang w:val="sv-SE"/>
        </w:rPr>
      </w:pPr>
    </w:p>
    <w:p w14:paraId="1D16540E" w14:textId="77777777" w:rsidR="006D4385" w:rsidRPr="00760766" w:rsidRDefault="006D4385" w:rsidP="00257509">
      <w:pPr>
        <w:keepNext/>
        <w:numPr>
          <w:ilvl w:val="12"/>
          <w:numId w:val="0"/>
        </w:numPr>
        <w:rPr>
          <w:b/>
          <w:bCs/>
          <w:lang w:val="sv-SE"/>
        </w:rPr>
      </w:pPr>
      <w:r w:rsidRPr="00760766">
        <w:rPr>
          <w:b/>
          <w:bCs/>
          <w:lang w:val="sv-SE"/>
        </w:rPr>
        <w:t>Graviditet och amning</w:t>
      </w:r>
    </w:p>
    <w:p w14:paraId="1D16540F" w14:textId="77777777" w:rsidR="006D4385" w:rsidRPr="00760766" w:rsidRDefault="00F457C0" w:rsidP="00257509">
      <w:pPr>
        <w:numPr>
          <w:ilvl w:val="12"/>
          <w:numId w:val="0"/>
        </w:numPr>
        <w:rPr>
          <w:lang w:val="sv-SE"/>
        </w:rPr>
      </w:pPr>
      <w:r w:rsidRPr="00760766">
        <w:rPr>
          <w:bCs/>
          <w:lang w:val="sv-SE"/>
        </w:rPr>
        <w:t xml:space="preserve">Ta inte </w:t>
      </w:r>
      <w:r w:rsidR="00A15B81" w:rsidRPr="00760766">
        <w:rPr>
          <w:bCs/>
          <w:lang w:val="sv-SE"/>
        </w:rPr>
        <w:t>Rivaroxaban Accord</w:t>
      </w:r>
      <w:r w:rsidRPr="00760766">
        <w:rPr>
          <w:bCs/>
          <w:lang w:val="sv-SE"/>
        </w:rPr>
        <w:t xml:space="preserve"> o</w:t>
      </w:r>
      <w:r w:rsidR="006D4385" w:rsidRPr="00760766">
        <w:rPr>
          <w:bCs/>
          <w:lang w:val="sv-SE"/>
        </w:rPr>
        <w:t>m du är gravid eller ammar</w:t>
      </w:r>
      <w:r w:rsidR="006D4385" w:rsidRPr="00760766">
        <w:rPr>
          <w:lang w:val="sv-SE"/>
        </w:rPr>
        <w:t xml:space="preserve">. Om det finns en möjlighet att du kan bli gravid ska du använda tillförlitligt preventivmedel under tiden du tar </w:t>
      </w:r>
      <w:r w:rsidR="00A15B81" w:rsidRPr="00760766">
        <w:rPr>
          <w:lang w:val="sv-SE"/>
        </w:rPr>
        <w:t>Rivaroxaban Accord</w:t>
      </w:r>
      <w:r w:rsidR="006D4385" w:rsidRPr="00760766">
        <w:rPr>
          <w:lang w:val="sv-SE"/>
        </w:rPr>
        <w:t xml:space="preserve">. Om du blir gravid under tiden du tar </w:t>
      </w:r>
      <w:r w:rsidR="00EC2703" w:rsidRPr="00760766">
        <w:rPr>
          <w:lang w:val="sv-SE"/>
        </w:rPr>
        <w:t xml:space="preserve">detta läkemedel </w:t>
      </w:r>
      <w:r w:rsidR="006D4385" w:rsidRPr="00760766">
        <w:rPr>
          <w:lang w:val="sv-SE"/>
        </w:rPr>
        <w:t>ska du omedelbart tala om det för läkaren som bestämmer hur du ska behandlas.</w:t>
      </w:r>
    </w:p>
    <w:p w14:paraId="1D165410" w14:textId="77777777" w:rsidR="006D4385" w:rsidRPr="00760766" w:rsidRDefault="006D4385" w:rsidP="00257509">
      <w:pPr>
        <w:numPr>
          <w:ilvl w:val="12"/>
          <w:numId w:val="0"/>
        </w:numPr>
        <w:rPr>
          <w:lang w:val="sv-SE"/>
        </w:rPr>
      </w:pPr>
    </w:p>
    <w:p w14:paraId="1D165411" w14:textId="77777777" w:rsidR="006D4385" w:rsidRPr="00760766" w:rsidRDefault="006D4385" w:rsidP="00257509">
      <w:pPr>
        <w:keepNext/>
        <w:numPr>
          <w:ilvl w:val="12"/>
          <w:numId w:val="0"/>
        </w:numPr>
        <w:rPr>
          <w:lang w:val="sv-SE"/>
        </w:rPr>
      </w:pPr>
      <w:r w:rsidRPr="00760766">
        <w:rPr>
          <w:b/>
          <w:bCs/>
          <w:lang w:val="sv-SE"/>
        </w:rPr>
        <w:t>Körförmåga och användning av maskiner</w:t>
      </w:r>
    </w:p>
    <w:p w14:paraId="1D165412" w14:textId="77777777" w:rsidR="006D4385" w:rsidRPr="00760766" w:rsidRDefault="00A15B81" w:rsidP="00257509">
      <w:pPr>
        <w:rPr>
          <w:lang w:val="sv-SE"/>
        </w:rPr>
      </w:pPr>
      <w:r w:rsidRPr="00760766">
        <w:rPr>
          <w:lang w:val="sv-SE"/>
        </w:rPr>
        <w:t>Rivaroxaban Accord</w:t>
      </w:r>
      <w:r w:rsidR="006D4385" w:rsidRPr="00760766">
        <w:rPr>
          <w:lang w:val="sv-SE"/>
        </w:rPr>
        <w:t xml:space="preserve"> kan </w:t>
      </w:r>
      <w:r w:rsidR="00ED32E9" w:rsidRPr="00760766">
        <w:rPr>
          <w:lang w:val="sv-SE"/>
        </w:rPr>
        <w:t xml:space="preserve">orsaka </w:t>
      </w:r>
      <w:r w:rsidR="006D4385" w:rsidRPr="00760766">
        <w:rPr>
          <w:lang w:val="sv-SE"/>
        </w:rPr>
        <w:t xml:space="preserve">yrsel </w:t>
      </w:r>
      <w:r w:rsidR="00571504" w:rsidRPr="00760766">
        <w:rPr>
          <w:lang w:val="sv-SE"/>
        </w:rPr>
        <w:t>(</w:t>
      </w:r>
      <w:r w:rsidR="00D961B9" w:rsidRPr="00760766">
        <w:rPr>
          <w:lang w:val="sv-SE"/>
        </w:rPr>
        <w:t>vanlig</w:t>
      </w:r>
      <w:r w:rsidR="00571504" w:rsidRPr="00760766">
        <w:rPr>
          <w:lang w:val="sv-SE"/>
        </w:rPr>
        <w:t xml:space="preserve"> biverk</w:t>
      </w:r>
      <w:r w:rsidR="008C123D" w:rsidRPr="00760766">
        <w:rPr>
          <w:lang w:val="sv-SE"/>
        </w:rPr>
        <w:t>an</w:t>
      </w:r>
      <w:r w:rsidR="00D961B9" w:rsidRPr="00760766">
        <w:rPr>
          <w:lang w:val="sv-SE"/>
        </w:rPr>
        <w:t xml:space="preserve">) </w:t>
      </w:r>
      <w:r w:rsidR="006D4385" w:rsidRPr="00760766">
        <w:rPr>
          <w:lang w:val="sv-SE"/>
        </w:rPr>
        <w:t xml:space="preserve">och svimning </w:t>
      </w:r>
      <w:r w:rsidR="00D961B9" w:rsidRPr="00760766">
        <w:rPr>
          <w:lang w:val="sv-SE"/>
        </w:rPr>
        <w:t>(</w:t>
      </w:r>
      <w:r w:rsidR="00ED043E" w:rsidRPr="00760766">
        <w:rPr>
          <w:lang w:val="sv-SE"/>
        </w:rPr>
        <w:t xml:space="preserve">mindre </w:t>
      </w:r>
      <w:r w:rsidR="00D961B9" w:rsidRPr="00760766">
        <w:rPr>
          <w:lang w:val="sv-SE"/>
        </w:rPr>
        <w:t>vanlig</w:t>
      </w:r>
      <w:r w:rsidR="00571504" w:rsidRPr="00760766">
        <w:rPr>
          <w:lang w:val="sv-SE"/>
        </w:rPr>
        <w:t xml:space="preserve"> biverk</w:t>
      </w:r>
      <w:r w:rsidR="008C123D" w:rsidRPr="00760766">
        <w:rPr>
          <w:lang w:val="sv-SE"/>
        </w:rPr>
        <w:t>an</w:t>
      </w:r>
      <w:r w:rsidR="00D961B9" w:rsidRPr="00760766">
        <w:rPr>
          <w:lang w:val="sv-SE"/>
        </w:rPr>
        <w:t xml:space="preserve">) </w:t>
      </w:r>
      <w:r w:rsidR="006D4385" w:rsidRPr="00760766">
        <w:rPr>
          <w:lang w:val="sv-SE"/>
        </w:rPr>
        <w:t>(se avsnitt 4, Eventuella biverkningar). Du ska inte köra bil</w:t>
      </w:r>
      <w:r w:rsidR="007D0088" w:rsidRPr="00760766">
        <w:rPr>
          <w:lang w:val="sv-SE"/>
        </w:rPr>
        <w:t>, cykla</w:t>
      </w:r>
      <w:r w:rsidR="006D4385" w:rsidRPr="00760766">
        <w:rPr>
          <w:lang w:val="sv-SE"/>
        </w:rPr>
        <w:t xml:space="preserve"> eller använda </w:t>
      </w:r>
      <w:r w:rsidR="007D0088" w:rsidRPr="00760766">
        <w:rPr>
          <w:lang w:val="sv-SE"/>
        </w:rPr>
        <w:t xml:space="preserve">verktyg eller </w:t>
      </w:r>
      <w:r w:rsidR="006D4385" w:rsidRPr="00760766">
        <w:rPr>
          <w:lang w:val="sv-SE"/>
        </w:rPr>
        <w:t xml:space="preserve">maskiner om du har dessa symtom. </w:t>
      </w:r>
    </w:p>
    <w:p w14:paraId="1D165413" w14:textId="77777777" w:rsidR="006D4385" w:rsidRPr="00760766" w:rsidRDefault="006D4385" w:rsidP="00257509">
      <w:pPr>
        <w:numPr>
          <w:ilvl w:val="12"/>
          <w:numId w:val="0"/>
        </w:numPr>
        <w:rPr>
          <w:lang w:val="sv-SE"/>
        </w:rPr>
      </w:pPr>
    </w:p>
    <w:p w14:paraId="1D165414" w14:textId="77777777" w:rsidR="006D4385" w:rsidRPr="00760766" w:rsidRDefault="00A15B81" w:rsidP="00257509">
      <w:pPr>
        <w:numPr>
          <w:ilvl w:val="12"/>
          <w:numId w:val="0"/>
        </w:numPr>
        <w:rPr>
          <w:b/>
          <w:bCs/>
          <w:lang w:val="sv-SE"/>
        </w:rPr>
      </w:pPr>
      <w:r w:rsidRPr="00760766">
        <w:rPr>
          <w:b/>
          <w:bCs/>
          <w:lang w:val="sv-SE"/>
        </w:rPr>
        <w:t>Rivaroxaban Accord</w:t>
      </w:r>
      <w:r w:rsidR="006D4385" w:rsidRPr="00760766">
        <w:rPr>
          <w:b/>
          <w:bCs/>
          <w:lang w:val="sv-SE"/>
        </w:rPr>
        <w:t xml:space="preserve"> innehåller laktos </w:t>
      </w:r>
      <w:r w:rsidR="00546787" w:rsidRPr="00760766">
        <w:rPr>
          <w:b/>
          <w:bCs/>
          <w:lang w:val="sv-SE"/>
        </w:rPr>
        <w:t>och natrium</w:t>
      </w:r>
    </w:p>
    <w:p w14:paraId="1D165415" w14:textId="77777777" w:rsidR="006D4385" w:rsidRPr="00760766" w:rsidRDefault="006D4385" w:rsidP="00257509">
      <w:pPr>
        <w:numPr>
          <w:ilvl w:val="12"/>
          <w:numId w:val="0"/>
        </w:numPr>
        <w:rPr>
          <w:lang w:val="sv-SE"/>
        </w:rPr>
      </w:pPr>
      <w:r w:rsidRPr="00760766">
        <w:rPr>
          <w:lang w:val="sv-SE"/>
        </w:rPr>
        <w:t xml:space="preserve">Om du inte tål vissa sockerarter, bör du kontakta din läkare innan du tar </w:t>
      </w:r>
      <w:r w:rsidR="00EC2703" w:rsidRPr="00760766">
        <w:rPr>
          <w:lang w:val="sv-SE"/>
        </w:rPr>
        <w:t>detta läkemedel</w:t>
      </w:r>
      <w:r w:rsidRPr="00760766">
        <w:rPr>
          <w:lang w:val="sv-SE"/>
        </w:rPr>
        <w:t>.</w:t>
      </w:r>
    </w:p>
    <w:p w14:paraId="1D165416" w14:textId="77777777" w:rsidR="006D4385" w:rsidRPr="00760766" w:rsidRDefault="006D4385" w:rsidP="00257509">
      <w:pPr>
        <w:ind w:right="-2"/>
        <w:rPr>
          <w:lang w:val="sv-SE"/>
        </w:rPr>
      </w:pPr>
    </w:p>
    <w:p w14:paraId="1D165417" w14:textId="77777777" w:rsidR="00546787" w:rsidRPr="00760766" w:rsidRDefault="00546787" w:rsidP="00257509">
      <w:pPr>
        <w:numPr>
          <w:ilvl w:val="12"/>
          <w:numId w:val="0"/>
        </w:numPr>
        <w:rPr>
          <w:lang w:val="sv-SE"/>
        </w:rPr>
      </w:pPr>
      <w:r w:rsidRPr="006A6CE5">
        <w:rPr>
          <w:snapToGrid/>
          <w:lang w:val="sv-SE" w:eastAsia="en-US"/>
        </w:rPr>
        <w:t>Detta läkemedel innehåller mindre än 1</w:t>
      </w:r>
      <w:r w:rsidRPr="00760766">
        <w:rPr>
          <w:lang w:val="sv-SE"/>
        </w:rPr>
        <w:t> </w:t>
      </w:r>
      <w:r w:rsidRPr="006A6CE5">
        <w:rPr>
          <w:snapToGrid/>
          <w:lang w:val="sv-SE" w:eastAsia="en-US"/>
        </w:rPr>
        <w:t>mmol (23</w:t>
      </w:r>
      <w:r w:rsidRPr="00760766">
        <w:rPr>
          <w:lang w:val="sv-SE"/>
        </w:rPr>
        <w:t> </w:t>
      </w:r>
      <w:r w:rsidRPr="006A6CE5">
        <w:rPr>
          <w:snapToGrid/>
          <w:lang w:val="sv-SE" w:eastAsia="en-US"/>
        </w:rPr>
        <w:t>mg) natrium per tablett, d.v.s. är näst intill “natriumfritt”.</w:t>
      </w:r>
    </w:p>
    <w:p w14:paraId="1D165418" w14:textId="77777777" w:rsidR="00546787" w:rsidRPr="00760766" w:rsidRDefault="00546787" w:rsidP="00257509">
      <w:pPr>
        <w:ind w:right="-2"/>
        <w:rPr>
          <w:lang w:val="sv-SE"/>
        </w:rPr>
      </w:pPr>
    </w:p>
    <w:p w14:paraId="1D165419" w14:textId="77777777" w:rsidR="006D4385" w:rsidRPr="00760766" w:rsidRDefault="006D4385" w:rsidP="00257509">
      <w:pPr>
        <w:ind w:right="-2"/>
        <w:rPr>
          <w:lang w:val="sv-SE"/>
        </w:rPr>
      </w:pPr>
    </w:p>
    <w:p w14:paraId="1D16541A" w14:textId="77777777" w:rsidR="006D4385" w:rsidRPr="00760766" w:rsidRDefault="006D4385" w:rsidP="00257509">
      <w:pPr>
        <w:keepNext/>
        <w:ind w:left="567" w:hanging="567"/>
        <w:rPr>
          <w:lang w:val="sv-SE"/>
        </w:rPr>
      </w:pPr>
      <w:r w:rsidRPr="00760766">
        <w:rPr>
          <w:b/>
          <w:lang w:val="sv-SE"/>
        </w:rPr>
        <w:lastRenderedPageBreak/>
        <w:t>3.</w:t>
      </w:r>
      <w:r w:rsidRPr="00760766">
        <w:rPr>
          <w:b/>
          <w:lang w:val="sv-SE"/>
        </w:rPr>
        <w:tab/>
        <w:t>H</w:t>
      </w:r>
      <w:r w:rsidR="000C5656" w:rsidRPr="00760766">
        <w:rPr>
          <w:b/>
          <w:lang w:val="sv-SE"/>
        </w:rPr>
        <w:t xml:space="preserve">ur du tar </w:t>
      </w:r>
      <w:r w:rsidR="00A15B81" w:rsidRPr="00760766">
        <w:rPr>
          <w:b/>
          <w:lang w:val="sv-SE"/>
        </w:rPr>
        <w:t>Rivaroxaban Accord</w:t>
      </w:r>
    </w:p>
    <w:p w14:paraId="1D16541B" w14:textId="77777777" w:rsidR="006D4385" w:rsidRPr="00760766" w:rsidRDefault="006D4385" w:rsidP="00257509">
      <w:pPr>
        <w:keepNext/>
        <w:rPr>
          <w:lang w:val="sv-SE"/>
        </w:rPr>
      </w:pPr>
    </w:p>
    <w:p w14:paraId="1D16541C" w14:textId="77777777" w:rsidR="006D4385" w:rsidRPr="00760766" w:rsidRDefault="006D4385" w:rsidP="00257509">
      <w:pPr>
        <w:rPr>
          <w:lang w:val="sv-SE"/>
        </w:rPr>
      </w:pPr>
      <w:r w:rsidRPr="00760766">
        <w:rPr>
          <w:lang w:val="sv-SE"/>
        </w:rPr>
        <w:t xml:space="preserve">Ta alltid </w:t>
      </w:r>
      <w:r w:rsidR="000C5656" w:rsidRPr="00760766">
        <w:rPr>
          <w:lang w:val="sv-SE"/>
        </w:rPr>
        <w:t xml:space="preserve">detta läkemedel </w:t>
      </w:r>
      <w:r w:rsidRPr="00760766">
        <w:rPr>
          <w:lang w:val="sv-SE"/>
        </w:rPr>
        <w:t>enligt läkarens anvisningar. Rådfråga läkare eller apotekspersonal om du är osäker.</w:t>
      </w:r>
    </w:p>
    <w:p w14:paraId="1D16541D" w14:textId="77777777" w:rsidR="00AB7C57" w:rsidRPr="00760766" w:rsidRDefault="00AB7C57" w:rsidP="00257509">
      <w:pPr>
        <w:rPr>
          <w:lang w:val="sv-SE"/>
        </w:rPr>
      </w:pPr>
    </w:p>
    <w:p w14:paraId="1D16541E" w14:textId="77777777" w:rsidR="00AB7C57" w:rsidRPr="00760766" w:rsidRDefault="00A15B81" w:rsidP="00AB7C57">
      <w:pPr>
        <w:rPr>
          <w:lang w:val="sv-SE"/>
        </w:rPr>
      </w:pPr>
      <w:r w:rsidRPr="00760766">
        <w:rPr>
          <w:lang w:val="sv-SE"/>
        </w:rPr>
        <w:t>Rivaroxaban Accord</w:t>
      </w:r>
      <w:r w:rsidR="0021392E" w:rsidRPr="00760766">
        <w:rPr>
          <w:lang w:val="sv-SE"/>
        </w:rPr>
        <w:t xml:space="preserve"> ska tas</w:t>
      </w:r>
      <w:r w:rsidR="00AB7C57" w:rsidRPr="00760766">
        <w:rPr>
          <w:lang w:val="sv-SE"/>
        </w:rPr>
        <w:t xml:space="preserve"> tillsammans med måltid.</w:t>
      </w:r>
    </w:p>
    <w:p w14:paraId="1D16541F" w14:textId="77777777" w:rsidR="00AB7C57" w:rsidRPr="00760766" w:rsidRDefault="00AB7C57" w:rsidP="00AB7C57">
      <w:pPr>
        <w:rPr>
          <w:lang w:val="sv-SE"/>
        </w:rPr>
      </w:pPr>
      <w:r w:rsidRPr="00760766">
        <w:rPr>
          <w:lang w:val="sv-SE"/>
        </w:rPr>
        <w:t xml:space="preserve">Svälj helst tabletten med vatten. </w:t>
      </w:r>
    </w:p>
    <w:p w14:paraId="1D165420" w14:textId="77777777" w:rsidR="00AB7C57" w:rsidRPr="00760766" w:rsidRDefault="00AB7C57" w:rsidP="00AB7C57">
      <w:pPr>
        <w:rPr>
          <w:lang w:val="sv-SE"/>
        </w:rPr>
      </w:pPr>
    </w:p>
    <w:p w14:paraId="1D165421" w14:textId="77777777" w:rsidR="00AB7C57" w:rsidRPr="00760766" w:rsidRDefault="00AB7C57" w:rsidP="00AB7C57">
      <w:pPr>
        <w:rPr>
          <w:lang w:val="sv-SE"/>
        </w:rPr>
      </w:pPr>
      <w:r w:rsidRPr="00760766">
        <w:rPr>
          <w:lang w:val="sv-SE"/>
        </w:rPr>
        <w:t xml:space="preserve">Om du har svårt att svälja tabletten hel, prata med läkaren om andra sätt att ta </w:t>
      </w:r>
      <w:r w:rsidR="00A15B81" w:rsidRPr="00760766">
        <w:rPr>
          <w:lang w:val="sv-SE"/>
        </w:rPr>
        <w:t>Rivaroxaban Accord</w:t>
      </w:r>
      <w:r w:rsidRPr="00760766">
        <w:rPr>
          <w:lang w:val="sv-SE"/>
        </w:rPr>
        <w:t>. Tabletten kan krossas och blandas med vatten eller äppelmos precis innan du tar den. Du ska äta mat omedelbart efter att du tagit blandningen.</w:t>
      </w:r>
    </w:p>
    <w:p w14:paraId="1D165422" w14:textId="77777777" w:rsidR="00AB7C57" w:rsidRPr="00760766" w:rsidRDefault="00AB7C57" w:rsidP="00AB7C57">
      <w:pPr>
        <w:rPr>
          <w:lang w:val="sv-SE"/>
        </w:rPr>
      </w:pPr>
      <w:r w:rsidRPr="00760766">
        <w:rPr>
          <w:lang w:val="sv-SE"/>
        </w:rPr>
        <w:t xml:space="preserve">Vid behov kan läkaren också ge dig den krossade </w:t>
      </w:r>
      <w:r w:rsidR="00A15B81" w:rsidRPr="00760766">
        <w:rPr>
          <w:lang w:val="sv-SE"/>
        </w:rPr>
        <w:t>Rivaroxaban Accord</w:t>
      </w:r>
      <w:r w:rsidRPr="00760766">
        <w:rPr>
          <w:lang w:val="sv-SE"/>
        </w:rPr>
        <w:noBreakHyphen/>
        <w:t>tabletten via en magsond.</w:t>
      </w:r>
    </w:p>
    <w:p w14:paraId="1D165423" w14:textId="77777777" w:rsidR="006D4385" w:rsidRPr="00760766" w:rsidRDefault="006D4385" w:rsidP="00257509">
      <w:pPr>
        <w:rPr>
          <w:lang w:val="sv-SE"/>
        </w:rPr>
      </w:pPr>
    </w:p>
    <w:p w14:paraId="1D165424" w14:textId="77777777" w:rsidR="006D4385" w:rsidRPr="00760766" w:rsidRDefault="006D4385" w:rsidP="00257509">
      <w:pPr>
        <w:keepNext/>
        <w:rPr>
          <w:b/>
          <w:bCs/>
          <w:lang w:val="sv-SE"/>
        </w:rPr>
      </w:pPr>
      <w:r w:rsidRPr="00760766">
        <w:rPr>
          <w:b/>
          <w:bCs/>
          <w:lang w:val="sv-SE"/>
        </w:rPr>
        <w:t>Hur mycket du ska ta</w:t>
      </w:r>
    </w:p>
    <w:p w14:paraId="1D165425" w14:textId="77777777" w:rsidR="007D0088" w:rsidRPr="00760766" w:rsidRDefault="007D0088" w:rsidP="00257509">
      <w:pPr>
        <w:keepNext/>
        <w:rPr>
          <w:b/>
          <w:bCs/>
          <w:lang w:val="sv-SE"/>
        </w:rPr>
      </w:pPr>
    </w:p>
    <w:p w14:paraId="1D165426" w14:textId="77777777" w:rsidR="007D0088" w:rsidRPr="00760766" w:rsidRDefault="007D0088" w:rsidP="00257509">
      <w:pPr>
        <w:keepNext/>
        <w:rPr>
          <w:b/>
          <w:bCs/>
          <w:lang w:val="sv-SE"/>
        </w:rPr>
      </w:pPr>
      <w:r w:rsidRPr="00760766">
        <w:rPr>
          <w:b/>
          <w:bCs/>
          <w:lang w:val="sv-SE"/>
        </w:rPr>
        <w:t>Vuxna</w:t>
      </w:r>
    </w:p>
    <w:p w14:paraId="1D165427" w14:textId="77777777" w:rsidR="003E4BDD" w:rsidRPr="00760766" w:rsidRDefault="006D4385" w:rsidP="00257509">
      <w:pPr>
        <w:numPr>
          <w:ilvl w:val="0"/>
          <w:numId w:val="9"/>
        </w:numPr>
        <w:tabs>
          <w:tab w:val="clear" w:pos="567"/>
        </w:tabs>
        <w:spacing w:line="240" w:lineRule="auto"/>
        <w:ind w:hanging="720"/>
        <w:rPr>
          <w:lang w:val="sv-SE"/>
        </w:rPr>
      </w:pPr>
      <w:r w:rsidRPr="00760766">
        <w:rPr>
          <w:lang w:val="sv-SE"/>
        </w:rPr>
        <w:t>För att förhindra blodproppar i hjärnan (stroke) och andra blodkärl i kroppen</w:t>
      </w:r>
      <w:r w:rsidR="00A33128" w:rsidRPr="00760766">
        <w:rPr>
          <w:lang w:val="sv-SE"/>
        </w:rPr>
        <w:t>:</w:t>
      </w:r>
      <w:r w:rsidRPr="00760766">
        <w:rPr>
          <w:lang w:val="sv-SE"/>
        </w:rPr>
        <w:br/>
      </w:r>
      <w:r w:rsidR="000C5656" w:rsidRPr="00760766">
        <w:rPr>
          <w:lang w:val="sv-SE"/>
        </w:rPr>
        <w:t xml:space="preserve">Rekommenderad </w:t>
      </w:r>
      <w:r w:rsidRPr="00760766">
        <w:rPr>
          <w:lang w:val="sv-SE"/>
        </w:rPr>
        <w:t xml:space="preserve">dos är en </w:t>
      </w:r>
      <w:r w:rsidR="00ED32E9" w:rsidRPr="00760766">
        <w:rPr>
          <w:lang w:val="sv-SE"/>
        </w:rPr>
        <w:t xml:space="preserve">tablett </w:t>
      </w:r>
      <w:r w:rsidR="00A15B81" w:rsidRPr="00760766">
        <w:rPr>
          <w:lang w:val="sv-SE"/>
        </w:rPr>
        <w:t>Rivaroxaban Accord</w:t>
      </w:r>
      <w:r w:rsidR="00ED32E9" w:rsidRPr="00760766">
        <w:rPr>
          <w:lang w:val="sv-SE"/>
        </w:rPr>
        <w:t xml:space="preserve"> </w:t>
      </w:r>
      <w:r w:rsidRPr="00760766">
        <w:rPr>
          <w:lang w:val="sv-SE"/>
        </w:rPr>
        <w:t xml:space="preserve">20 mg en gång dagligen. </w:t>
      </w:r>
      <w:r w:rsidRPr="00760766">
        <w:rPr>
          <w:lang w:val="sv-SE"/>
        </w:rPr>
        <w:br/>
        <w:t xml:space="preserve">Om du har problem med njurarna, kan din dos behöva minskas till en </w:t>
      </w:r>
      <w:r w:rsidR="00ED32E9" w:rsidRPr="00760766">
        <w:rPr>
          <w:lang w:val="sv-SE"/>
        </w:rPr>
        <w:t xml:space="preserve">tablett </w:t>
      </w:r>
      <w:r w:rsidR="00A15B81" w:rsidRPr="00760766">
        <w:rPr>
          <w:lang w:val="sv-SE"/>
        </w:rPr>
        <w:t>Rivaroxaban Accord</w:t>
      </w:r>
      <w:r w:rsidR="00ED32E9" w:rsidRPr="00760766">
        <w:rPr>
          <w:lang w:val="sv-SE"/>
        </w:rPr>
        <w:t xml:space="preserve"> </w:t>
      </w:r>
      <w:r w:rsidRPr="00760766">
        <w:rPr>
          <w:lang w:val="sv-SE"/>
        </w:rPr>
        <w:t xml:space="preserve">15 mg en gång dagligen. </w:t>
      </w:r>
    </w:p>
    <w:p w14:paraId="1D165428" w14:textId="77777777" w:rsidR="003E4BDD" w:rsidRPr="00760766" w:rsidRDefault="003E4BDD" w:rsidP="00257509">
      <w:pPr>
        <w:tabs>
          <w:tab w:val="clear" w:pos="567"/>
        </w:tabs>
        <w:spacing w:line="240" w:lineRule="auto"/>
        <w:ind w:left="720"/>
        <w:rPr>
          <w:lang w:val="sv-SE"/>
        </w:rPr>
      </w:pPr>
    </w:p>
    <w:p w14:paraId="1D165429" w14:textId="5DB3790B" w:rsidR="003E4BDD" w:rsidRPr="006A6CE5" w:rsidRDefault="003E4BDD" w:rsidP="00257509">
      <w:pPr>
        <w:spacing w:line="240" w:lineRule="auto"/>
        <w:ind w:left="720"/>
        <w:rPr>
          <w:lang w:val="sv-SE"/>
        </w:rPr>
      </w:pPr>
      <w:r w:rsidRPr="006A6CE5">
        <w:rPr>
          <w:lang w:val="sv-SE"/>
        </w:rPr>
        <w:t xml:space="preserve">Om du behöver ett ingrepp för att behandla blodpropp i hjärtats kärl (perkutan koronarintervention- PCI med insättning av en stent), kan dosen, baserat på begränsad tillgänglig erfarenhet, minskas till en tablett </w:t>
      </w:r>
      <w:r w:rsidR="00A15B81" w:rsidRPr="006A6CE5">
        <w:rPr>
          <w:lang w:val="sv-SE"/>
        </w:rPr>
        <w:t>Rivaroxaban Accord</w:t>
      </w:r>
      <w:r w:rsidRPr="006A6CE5">
        <w:rPr>
          <w:lang w:val="sv-SE"/>
        </w:rPr>
        <w:t xml:space="preserve"> 15 mg dagligen (eller till en tablett </w:t>
      </w:r>
      <w:r w:rsidR="00A15B81" w:rsidRPr="006A6CE5">
        <w:rPr>
          <w:lang w:val="sv-SE"/>
        </w:rPr>
        <w:t>Rivaroxaban Accord</w:t>
      </w:r>
      <w:r w:rsidRPr="006A6CE5">
        <w:rPr>
          <w:lang w:val="sv-SE"/>
        </w:rPr>
        <w:t xml:space="preserve"> 10 mg dagligen om du har nedsatt njurfunktion) i tillägg av blodplättshämmande läkemedel såsom klopidogrel.</w:t>
      </w:r>
    </w:p>
    <w:p w14:paraId="1D16542A" w14:textId="77777777" w:rsidR="006D4385" w:rsidRPr="00760766" w:rsidRDefault="006D4385" w:rsidP="00257509">
      <w:pPr>
        <w:tabs>
          <w:tab w:val="clear" w:pos="567"/>
        </w:tabs>
        <w:spacing w:line="240" w:lineRule="auto"/>
        <w:ind w:left="720"/>
        <w:rPr>
          <w:lang w:val="sv-SE"/>
        </w:rPr>
      </w:pPr>
    </w:p>
    <w:p w14:paraId="1D16542B" w14:textId="77777777" w:rsidR="00DB5DAA" w:rsidRPr="00760766" w:rsidRDefault="006D4385" w:rsidP="00257509">
      <w:pPr>
        <w:numPr>
          <w:ilvl w:val="0"/>
          <w:numId w:val="9"/>
        </w:numPr>
        <w:tabs>
          <w:tab w:val="clear" w:pos="567"/>
        </w:tabs>
        <w:spacing w:line="240" w:lineRule="auto"/>
        <w:ind w:hanging="720"/>
        <w:rPr>
          <w:lang w:val="sv-SE"/>
        </w:rPr>
      </w:pPr>
      <w:r w:rsidRPr="00760766">
        <w:rPr>
          <w:lang w:val="sv-SE"/>
        </w:rPr>
        <w:t xml:space="preserve">För att behandla blodproppar i venerna i benen </w:t>
      </w:r>
      <w:r w:rsidR="003A41E5" w:rsidRPr="00760766">
        <w:rPr>
          <w:lang w:val="sv-SE"/>
        </w:rPr>
        <w:t xml:space="preserve">och blodproppar i blodkärlen i lungorna, </w:t>
      </w:r>
      <w:r w:rsidRPr="00760766">
        <w:rPr>
          <w:lang w:val="sv-SE"/>
        </w:rPr>
        <w:t>och förhindra att blodproppar återkommer</w:t>
      </w:r>
      <w:r w:rsidR="00A33128" w:rsidRPr="00760766">
        <w:rPr>
          <w:lang w:val="sv-SE"/>
        </w:rPr>
        <w:t>:</w:t>
      </w:r>
      <w:r w:rsidRPr="00760766">
        <w:rPr>
          <w:lang w:val="sv-SE"/>
        </w:rPr>
        <w:br/>
      </w:r>
      <w:r w:rsidR="000C5656" w:rsidRPr="00760766">
        <w:rPr>
          <w:lang w:val="sv-SE"/>
        </w:rPr>
        <w:t xml:space="preserve">Rekommenderad </w:t>
      </w:r>
      <w:r w:rsidRPr="00760766">
        <w:rPr>
          <w:lang w:val="sv-SE"/>
        </w:rPr>
        <w:t xml:space="preserve">dos är en </w:t>
      </w:r>
      <w:r w:rsidR="00ED32E9" w:rsidRPr="00760766">
        <w:rPr>
          <w:lang w:val="sv-SE"/>
        </w:rPr>
        <w:t xml:space="preserve">tablett </w:t>
      </w:r>
      <w:r w:rsidR="00A15B81" w:rsidRPr="00760766">
        <w:rPr>
          <w:lang w:val="sv-SE"/>
        </w:rPr>
        <w:t>Rivaroxaban Accord</w:t>
      </w:r>
      <w:r w:rsidR="00ED32E9" w:rsidRPr="00760766">
        <w:rPr>
          <w:lang w:val="sv-SE"/>
        </w:rPr>
        <w:t xml:space="preserve"> </w:t>
      </w:r>
      <w:r w:rsidRPr="00760766">
        <w:rPr>
          <w:lang w:val="sv-SE"/>
        </w:rPr>
        <w:t xml:space="preserve">15 mg två gånger dagligen under de första 3 veckorna. För behandling efter 3 veckor är </w:t>
      </w:r>
      <w:r w:rsidR="000C5656" w:rsidRPr="00760766">
        <w:rPr>
          <w:lang w:val="sv-SE"/>
        </w:rPr>
        <w:t xml:space="preserve">rekommenderad </w:t>
      </w:r>
      <w:r w:rsidRPr="00760766">
        <w:rPr>
          <w:lang w:val="sv-SE"/>
        </w:rPr>
        <w:t xml:space="preserve">dos en </w:t>
      </w:r>
      <w:r w:rsidR="00ED32E9" w:rsidRPr="00760766">
        <w:rPr>
          <w:lang w:val="sv-SE"/>
        </w:rPr>
        <w:t xml:space="preserve">tablett </w:t>
      </w:r>
      <w:r w:rsidR="00A15B81" w:rsidRPr="00760766">
        <w:rPr>
          <w:lang w:val="sv-SE"/>
        </w:rPr>
        <w:t>Rivaroxaban Accord</w:t>
      </w:r>
      <w:r w:rsidR="00ED32E9" w:rsidRPr="00760766">
        <w:rPr>
          <w:lang w:val="sv-SE"/>
        </w:rPr>
        <w:t xml:space="preserve"> </w:t>
      </w:r>
      <w:r w:rsidRPr="00760766">
        <w:rPr>
          <w:lang w:val="sv-SE"/>
        </w:rPr>
        <w:t>20 mg en gång dagligen.</w:t>
      </w:r>
    </w:p>
    <w:p w14:paraId="1D16542C" w14:textId="77777777" w:rsidR="00DB5DAA" w:rsidRPr="00760766" w:rsidRDefault="00ED32E9" w:rsidP="00257509">
      <w:pPr>
        <w:tabs>
          <w:tab w:val="clear" w:pos="567"/>
        </w:tabs>
        <w:spacing w:line="240" w:lineRule="auto"/>
        <w:ind w:left="720"/>
        <w:rPr>
          <w:lang w:val="sv-SE"/>
        </w:rPr>
      </w:pPr>
      <w:r w:rsidRPr="00760766">
        <w:rPr>
          <w:lang w:val="sv-SE"/>
        </w:rPr>
        <w:t>Efter minst 6 månaders blodproppsbehandling kan läkaren bestämma att fort</w:t>
      </w:r>
      <w:r w:rsidR="00336633" w:rsidRPr="00760766">
        <w:rPr>
          <w:lang w:val="sv-SE"/>
        </w:rPr>
        <w:t>s</w:t>
      </w:r>
      <w:r w:rsidRPr="00760766">
        <w:rPr>
          <w:lang w:val="sv-SE"/>
        </w:rPr>
        <w:t>ätta behandling</w:t>
      </w:r>
      <w:r w:rsidR="00336633" w:rsidRPr="00760766">
        <w:rPr>
          <w:lang w:val="sv-SE"/>
        </w:rPr>
        <w:t>en</w:t>
      </w:r>
      <w:r w:rsidRPr="00760766">
        <w:rPr>
          <w:lang w:val="sv-SE"/>
        </w:rPr>
        <w:t xml:space="preserve"> med antingen en 10 mg tablett en gång dagligen eller en 20</w:t>
      </w:r>
      <w:r w:rsidR="000C7782" w:rsidRPr="00760766">
        <w:rPr>
          <w:lang w:val="sv-SE"/>
        </w:rPr>
        <w:t xml:space="preserve"> </w:t>
      </w:r>
      <w:r w:rsidRPr="006A6CE5">
        <w:rPr>
          <w:lang w:val="sv-SE"/>
        </w:rPr>
        <w:t>mg tablett en gång dagligen.</w:t>
      </w:r>
    </w:p>
    <w:p w14:paraId="1D16542D" w14:textId="77777777" w:rsidR="006D4385" w:rsidRPr="00760766" w:rsidRDefault="006D4385" w:rsidP="00257509">
      <w:pPr>
        <w:tabs>
          <w:tab w:val="clear" w:pos="567"/>
        </w:tabs>
        <w:spacing w:line="240" w:lineRule="auto"/>
        <w:ind w:left="720"/>
        <w:rPr>
          <w:lang w:val="sv-SE"/>
        </w:rPr>
      </w:pPr>
      <w:r w:rsidRPr="00760766">
        <w:rPr>
          <w:lang w:val="sv-SE"/>
        </w:rPr>
        <w:t>Om du har problem med njurarna</w:t>
      </w:r>
      <w:r w:rsidR="00ED32E9" w:rsidRPr="00760766">
        <w:rPr>
          <w:lang w:val="sv-SE"/>
        </w:rPr>
        <w:t xml:space="preserve"> och tar en tablett </w:t>
      </w:r>
      <w:r w:rsidR="00A15B81" w:rsidRPr="00760766">
        <w:rPr>
          <w:lang w:val="sv-SE"/>
        </w:rPr>
        <w:t>Rivaroxaban Accord</w:t>
      </w:r>
      <w:r w:rsidR="00ED32E9" w:rsidRPr="00760766">
        <w:rPr>
          <w:lang w:val="sv-SE"/>
        </w:rPr>
        <w:t xml:space="preserve"> 20 mg en g</w:t>
      </w:r>
      <w:r w:rsidR="005B6733" w:rsidRPr="00760766">
        <w:rPr>
          <w:lang w:val="sv-SE"/>
        </w:rPr>
        <w:t>å</w:t>
      </w:r>
      <w:r w:rsidR="00ED32E9" w:rsidRPr="00760766">
        <w:rPr>
          <w:lang w:val="sv-SE"/>
        </w:rPr>
        <w:t>ng dagligen</w:t>
      </w:r>
      <w:r w:rsidRPr="00760766">
        <w:rPr>
          <w:lang w:val="sv-SE"/>
        </w:rPr>
        <w:t xml:space="preserve">, </w:t>
      </w:r>
      <w:r w:rsidR="003A41E5" w:rsidRPr="00760766">
        <w:rPr>
          <w:lang w:val="sv-SE"/>
        </w:rPr>
        <w:t xml:space="preserve">kan din läkare besluta att minska dosen för behandling efter 3 veckor till en </w:t>
      </w:r>
      <w:r w:rsidR="00ED32E9" w:rsidRPr="00760766">
        <w:rPr>
          <w:lang w:val="sv-SE"/>
        </w:rPr>
        <w:t xml:space="preserve">tablett </w:t>
      </w:r>
      <w:r w:rsidR="00A15B81" w:rsidRPr="00760766">
        <w:rPr>
          <w:lang w:val="sv-SE"/>
        </w:rPr>
        <w:t>Rivaroxaban Accord</w:t>
      </w:r>
      <w:r w:rsidR="00ED32E9" w:rsidRPr="00760766">
        <w:rPr>
          <w:lang w:val="sv-SE"/>
        </w:rPr>
        <w:t xml:space="preserve"> </w:t>
      </w:r>
      <w:r w:rsidR="003A41E5" w:rsidRPr="00760766">
        <w:rPr>
          <w:lang w:val="sv-SE"/>
        </w:rPr>
        <w:t>15 mg en gång dagligen om risken för blödn</w:t>
      </w:r>
      <w:r w:rsidR="00A126F1" w:rsidRPr="00760766">
        <w:rPr>
          <w:lang w:val="sv-SE"/>
        </w:rPr>
        <w:t>ing</w:t>
      </w:r>
      <w:r w:rsidR="003A41E5" w:rsidRPr="00760766">
        <w:rPr>
          <w:lang w:val="sv-SE"/>
        </w:rPr>
        <w:t xml:space="preserve"> är större än risken för att få en ny blodpropp</w:t>
      </w:r>
      <w:r w:rsidRPr="00760766">
        <w:rPr>
          <w:lang w:val="sv-SE"/>
        </w:rPr>
        <w:t xml:space="preserve">. </w:t>
      </w:r>
    </w:p>
    <w:p w14:paraId="1D16542E" w14:textId="77777777" w:rsidR="007D0088" w:rsidRPr="00760766" w:rsidRDefault="007D0088" w:rsidP="007D0088">
      <w:pPr>
        <w:tabs>
          <w:tab w:val="clear" w:pos="567"/>
        </w:tabs>
        <w:spacing w:line="240" w:lineRule="auto"/>
        <w:rPr>
          <w:lang w:val="sv-SE"/>
        </w:rPr>
      </w:pPr>
    </w:p>
    <w:p w14:paraId="1D16542F" w14:textId="77777777" w:rsidR="007D0088" w:rsidRPr="00760766" w:rsidRDefault="007D0088" w:rsidP="007D0088">
      <w:pPr>
        <w:tabs>
          <w:tab w:val="clear" w:pos="567"/>
        </w:tabs>
        <w:spacing w:line="240" w:lineRule="auto"/>
        <w:rPr>
          <w:b/>
          <w:bCs/>
          <w:lang w:val="sv-SE"/>
        </w:rPr>
      </w:pPr>
      <w:r w:rsidRPr="00760766">
        <w:rPr>
          <w:b/>
          <w:bCs/>
          <w:lang w:val="sv-SE"/>
        </w:rPr>
        <w:t>Barn och ungdomar</w:t>
      </w:r>
    </w:p>
    <w:p w14:paraId="1D165430" w14:textId="77777777" w:rsidR="007D0088" w:rsidRPr="00760766" w:rsidRDefault="007D0088" w:rsidP="007D0088">
      <w:pPr>
        <w:tabs>
          <w:tab w:val="clear" w:pos="567"/>
        </w:tabs>
        <w:spacing w:line="240" w:lineRule="auto"/>
        <w:rPr>
          <w:lang w:val="sv-SE"/>
        </w:rPr>
      </w:pPr>
      <w:r w:rsidRPr="00760766">
        <w:rPr>
          <w:lang w:val="sv-SE"/>
        </w:rPr>
        <w:t>Dosen Rivaroxaban Accord beror på kroppsvikt och kommer att beräknas av läkaren.</w:t>
      </w:r>
    </w:p>
    <w:p w14:paraId="1D165431" w14:textId="77777777" w:rsidR="007D0088" w:rsidRPr="00760766" w:rsidRDefault="007D0088" w:rsidP="00A102C8">
      <w:pPr>
        <w:numPr>
          <w:ilvl w:val="0"/>
          <w:numId w:val="9"/>
        </w:numPr>
        <w:tabs>
          <w:tab w:val="clear" w:pos="567"/>
        </w:tabs>
        <w:spacing w:line="240" w:lineRule="auto"/>
        <w:ind w:hanging="720"/>
        <w:rPr>
          <w:lang w:val="sv-SE"/>
        </w:rPr>
      </w:pPr>
      <w:r w:rsidRPr="00760766">
        <w:rPr>
          <w:lang w:val="sv-SE"/>
        </w:rPr>
        <w:t xml:space="preserve">Rekommenderad dos för barn och ungdomar med </w:t>
      </w:r>
      <w:r w:rsidRPr="00760766">
        <w:rPr>
          <w:b/>
          <w:bCs/>
          <w:lang w:val="sv-SE"/>
        </w:rPr>
        <w:t>en kroppsvikt på mellan 30 kg och under 50 kg</w:t>
      </w:r>
      <w:r w:rsidRPr="00760766">
        <w:rPr>
          <w:lang w:val="sv-SE"/>
        </w:rPr>
        <w:t xml:space="preserve"> är en </w:t>
      </w:r>
      <w:r w:rsidR="00A102C8" w:rsidRPr="00760766">
        <w:rPr>
          <w:b/>
          <w:bCs/>
          <w:lang w:val="sv-SE"/>
        </w:rPr>
        <w:t>Rivaroxaban Accord</w:t>
      </w:r>
      <w:r w:rsidRPr="00760766">
        <w:rPr>
          <w:b/>
          <w:bCs/>
          <w:lang w:val="sv-SE"/>
        </w:rPr>
        <w:t xml:space="preserve"> 15 mg</w:t>
      </w:r>
      <w:r w:rsidRPr="00760766">
        <w:rPr>
          <w:lang w:val="sv-SE"/>
        </w:rPr>
        <w:t>-tablett en gång dagligen.</w:t>
      </w:r>
    </w:p>
    <w:p w14:paraId="1D165432" w14:textId="77777777" w:rsidR="00A102C8" w:rsidRPr="00760766" w:rsidRDefault="00A102C8" w:rsidP="00A102C8">
      <w:pPr>
        <w:numPr>
          <w:ilvl w:val="0"/>
          <w:numId w:val="9"/>
        </w:numPr>
        <w:tabs>
          <w:tab w:val="clear" w:pos="567"/>
        </w:tabs>
        <w:spacing w:line="240" w:lineRule="auto"/>
        <w:ind w:hanging="720"/>
        <w:rPr>
          <w:lang w:val="sv-SE"/>
        </w:rPr>
      </w:pPr>
      <w:r w:rsidRPr="006A6CE5">
        <w:rPr>
          <w:lang w:val="sv-SE"/>
        </w:rPr>
        <w:t xml:space="preserve">Rekommenderad dos för barn och ungdomar med en </w:t>
      </w:r>
      <w:r w:rsidRPr="006A6CE5">
        <w:rPr>
          <w:b/>
          <w:bCs/>
          <w:lang w:val="sv-SE"/>
        </w:rPr>
        <w:t>kroppsvikt på 50 kg</w:t>
      </w:r>
      <w:r w:rsidRPr="006A6CE5">
        <w:rPr>
          <w:lang w:val="sv-SE"/>
        </w:rPr>
        <w:t xml:space="preserve"> eller mer är en </w:t>
      </w:r>
      <w:r w:rsidRPr="006A6CE5">
        <w:rPr>
          <w:b/>
          <w:bCs/>
          <w:lang w:val="sv-SE"/>
        </w:rPr>
        <w:t>Rivaroxaban Accord 20 mg</w:t>
      </w:r>
      <w:r w:rsidRPr="006A6CE5">
        <w:rPr>
          <w:lang w:val="sv-SE"/>
        </w:rPr>
        <w:t>-tablett en gång dagligen.</w:t>
      </w:r>
    </w:p>
    <w:p w14:paraId="1D165433" w14:textId="77777777" w:rsidR="00A102C8" w:rsidRPr="006A6CE5" w:rsidRDefault="00A102C8" w:rsidP="00A102C8">
      <w:pPr>
        <w:tabs>
          <w:tab w:val="clear" w:pos="567"/>
        </w:tabs>
        <w:spacing w:line="240" w:lineRule="auto"/>
        <w:rPr>
          <w:lang w:val="sv-SE"/>
        </w:rPr>
      </w:pPr>
      <w:r w:rsidRPr="006A6CE5">
        <w:rPr>
          <w:lang w:val="sv-SE"/>
        </w:rPr>
        <w:t xml:space="preserve">Ta varje dos Rivaroxaban Accord med dryck (t.ex. vatten eller juice) under en måltid. Ta tabletterna vid ungefär samma tid varje dag. Överväg att ställa ett larm som påminner dig. </w:t>
      </w:r>
    </w:p>
    <w:p w14:paraId="1D165434" w14:textId="77777777" w:rsidR="00A102C8" w:rsidRPr="006A6CE5" w:rsidRDefault="00A102C8" w:rsidP="00A102C8">
      <w:pPr>
        <w:tabs>
          <w:tab w:val="clear" w:pos="567"/>
        </w:tabs>
        <w:spacing w:line="240" w:lineRule="auto"/>
        <w:rPr>
          <w:lang w:val="sv-SE"/>
        </w:rPr>
      </w:pPr>
      <w:r w:rsidRPr="006A6CE5">
        <w:rPr>
          <w:lang w:val="sv-SE"/>
        </w:rPr>
        <w:t>För föräldrar eller vårdnadshavare: se till att barnet får i sig hela dosen.</w:t>
      </w:r>
    </w:p>
    <w:p w14:paraId="1D165435" w14:textId="77777777" w:rsidR="00A102C8" w:rsidRPr="006A6CE5" w:rsidRDefault="00A102C8" w:rsidP="00A102C8">
      <w:pPr>
        <w:tabs>
          <w:tab w:val="clear" w:pos="567"/>
        </w:tabs>
        <w:spacing w:line="240" w:lineRule="auto"/>
        <w:rPr>
          <w:lang w:val="sv-SE"/>
        </w:rPr>
      </w:pPr>
    </w:p>
    <w:p w14:paraId="1D165436" w14:textId="77777777" w:rsidR="00A102C8" w:rsidRPr="006A6CE5" w:rsidRDefault="00A102C8" w:rsidP="00A102C8">
      <w:pPr>
        <w:tabs>
          <w:tab w:val="clear" w:pos="567"/>
        </w:tabs>
        <w:spacing w:line="240" w:lineRule="auto"/>
        <w:rPr>
          <w:lang w:val="sv-SE"/>
        </w:rPr>
      </w:pPr>
      <w:r w:rsidRPr="006A6CE5">
        <w:rPr>
          <w:lang w:val="sv-SE"/>
        </w:rPr>
        <w:t xml:space="preserve">Då Rivaroxaban Accord-dosen är baserad på kroppsvikt är det viktigt att komma till inbokade läkarbesök eftersom dosen kan behöva justeras om vikten förändras. </w:t>
      </w:r>
      <w:r w:rsidRPr="006A6CE5">
        <w:rPr>
          <w:b/>
          <w:bCs/>
          <w:lang w:val="sv-SE"/>
        </w:rPr>
        <w:t>Justera aldrig Rivaroxaban Accord-dosen på egen hand.</w:t>
      </w:r>
      <w:r w:rsidRPr="006A6CE5">
        <w:rPr>
          <w:lang w:val="sv-SE"/>
        </w:rPr>
        <w:t xml:space="preserve"> Läkaren kommer att justera dosen vid behov.</w:t>
      </w:r>
    </w:p>
    <w:p w14:paraId="1D165437" w14:textId="77777777" w:rsidR="00F83B42" w:rsidRPr="006A6CE5" w:rsidRDefault="00F83B42" w:rsidP="00A102C8">
      <w:pPr>
        <w:tabs>
          <w:tab w:val="clear" w:pos="567"/>
        </w:tabs>
        <w:spacing w:line="240" w:lineRule="auto"/>
        <w:rPr>
          <w:lang w:val="sv-SE"/>
        </w:rPr>
      </w:pPr>
    </w:p>
    <w:p w14:paraId="1D165438" w14:textId="77777777" w:rsidR="00F83B42" w:rsidRPr="006A6CE5" w:rsidRDefault="00F83B42" w:rsidP="00A102C8">
      <w:pPr>
        <w:tabs>
          <w:tab w:val="clear" w:pos="567"/>
        </w:tabs>
        <w:spacing w:line="240" w:lineRule="auto"/>
        <w:rPr>
          <w:lang w:val="sv-SE"/>
        </w:rPr>
      </w:pPr>
      <w:r w:rsidRPr="006A6CE5">
        <w:rPr>
          <w:lang w:val="sv-SE"/>
        </w:rPr>
        <w:t>Dela inte tabletten i ett försök att få en lägre dos. Om en lägre dos är nödvändig, använd</w:t>
      </w:r>
      <w:r w:rsidR="00526C79" w:rsidRPr="006A6CE5">
        <w:rPr>
          <w:lang w:val="sv-SE"/>
        </w:rPr>
        <w:t xml:space="preserve"> andra marknadsförda läkemedel som innehåller rivaroxaban i form av </w:t>
      </w:r>
      <w:r w:rsidRPr="006A6CE5">
        <w:rPr>
          <w:lang w:val="sv-SE"/>
        </w:rPr>
        <w:t>granulat</w:t>
      </w:r>
      <w:r w:rsidR="00F163B9" w:rsidRPr="006A6CE5">
        <w:rPr>
          <w:lang w:val="sv-SE"/>
        </w:rPr>
        <w:t xml:space="preserve"> till oral suspension.</w:t>
      </w:r>
    </w:p>
    <w:p w14:paraId="1D165439" w14:textId="77777777" w:rsidR="00F163B9" w:rsidRPr="006A6CE5" w:rsidRDefault="00F163B9" w:rsidP="00A102C8">
      <w:pPr>
        <w:tabs>
          <w:tab w:val="clear" w:pos="567"/>
        </w:tabs>
        <w:spacing w:line="240" w:lineRule="auto"/>
        <w:rPr>
          <w:lang w:val="sv-SE"/>
        </w:rPr>
      </w:pPr>
      <w:r w:rsidRPr="006A6CE5">
        <w:rPr>
          <w:lang w:val="sv-SE"/>
        </w:rPr>
        <w:lastRenderedPageBreak/>
        <w:t>För barn och ungdomar som inte kan svälja tabletter hela ska rivaroxaban granulat till oral suspension användas.</w:t>
      </w:r>
    </w:p>
    <w:p w14:paraId="1D16543A" w14:textId="77777777" w:rsidR="00A102C8" w:rsidRPr="006A6CE5" w:rsidRDefault="00A102C8" w:rsidP="00A102C8">
      <w:pPr>
        <w:tabs>
          <w:tab w:val="clear" w:pos="567"/>
        </w:tabs>
        <w:spacing w:line="240" w:lineRule="auto"/>
        <w:rPr>
          <w:lang w:val="sv-SE"/>
        </w:rPr>
      </w:pPr>
    </w:p>
    <w:p w14:paraId="1D16543B" w14:textId="77777777" w:rsidR="00A102C8" w:rsidRPr="00760766" w:rsidRDefault="00A102C8" w:rsidP="006677D7">
      <w:pPr>
        <w:tabs>
          <w:tab w:val="clear" w:pos="567"/>
        </w:tabs>
        <w:spacing w:line="240" w:lineRule="auto"/>
        <w:rPr>
          <w:lang w:val="sv-SE"/>
        </w:rPr>
      </w:pPr>
      <w:r w:rsidRPr="006A6CE5">
        <w:rPr>
          <w:lang w:val="sv-SE"/>
        </w:rPr>
        <w:t>Om den orala suspensionen inte är tillgänglig kan du krossa Rivaroxaban Accord-tabletten och blanda den med vatten eller äppelmos omedelbart före intag. Ät någonting efter att du intagit denna blandning. Vid behov kan läkaren också ge den krossade Rivaroxaban Accord-tabletten via en magsond</w:t>
      </w:r>
    </w:p>
    <w:p w14:paraId="1D16543C" w14:textId="77777777" w:rsidR="00EA4980" w:rsidRPr="00760766" w:rsidRDefault="00EA4980" w:rsidP="00257509">
      <w:pPr>
        <w:rPr>
          <w:lang w:val="sv-SE"/>
        </w:rPr>
      </w:pPr>
    </w:p>
    <w:p w14:paraId="1D16543D" w14:textId="77777777" w:rsidR="00A102C8" w:rsidRPr="00760766" w:rsidRDefault="00A102C8" w:rsidP="00257509">
      <w:pPr>
        <w:rPr>
          <w:b/>
          <w:bCs/>
          <w:lang w:val="sv-SE"/>
        </w:rPr>
      </w:pPr>
      <w:r w:rsidRPr="00760766">
        <w:rPr>
          <w:b/>
          <w:bCs/>
          <w:lang w:val="sv-SE"/>
        </w:rPr>
        <w:t>Om du spottar ut dosen eller kräks</w:t>
      </w:r>
    </w:p>
    <w:p w14:paraId="1D16543E" w14:textId="77777777" w:rsidR="00A102C8" w:rsidRPr="006A6CE5" w:rsidRDefault="00A102C8" w:rsidP="006677D7">
      <w:pPr>
        <w:numPr>
          <w:ilvl w:val="0"/>
          <w:numId w:val="9"/>
        </w:numPr>
        <w:tabs>
          <w:tab w:val="clear" w:pos="567"/>
        </w:tabs>
        <w:spacing w:line="240" w:lineRule="auto"/>
        <w:ind w:hanging="720"/>
        <w:rPr>
          <w:lang w:val="sv-SE"/>
        </w:rPr>
      </w:pPr>
      <w:r w:rsidRPr="006A6CE5">
        <w:rPr>
          <w:lang w:val="sv-SE"/>
        </w:rPr>
        <w:t xml:space="preserve">mindre än 30 minuter efter att du har tagit Rivaroxaban Accord, ta en ny dos </w:t>
      </w:r>
    </w:p>
    <w:p w14:paraId="1D16543F" w14:textId="77777777" w:rsidR="00A102C8" w:rsidRPr="006A6CE5" w:rsidRDefault="00A102C8" w:rsidP="006677D7">
      <w:pPr>
        <w:numPr>
          <w:ilvl w:val="0"/>
          <w:numId w:val="9"/>
        </w:numPr>
        <w:tabs>
          <w:tab w:val="clear" w:pos="567"/>
        </w:tabs>
        <w:spacing w:line="240" w:lineRule="auto"/>
        <w:ind w:hanging="720"/>
        <w:rPr>
          <w:lang w:val="sv-SE"/>
        </w:rPr>
      </w:pPr>
      <w:r w:rsidRPr="006A6CE5">
        <w:rPr>
          <w:lang w:val="sv-SE"/>
        </w:rPr>
        <w:t xml:space="preserve">mer än 30 minuter efter att du har tagit Rivaroxaban Accord, ta </w:t>
      </w:r>
      <w:r w:rsidRPr="006A6CE5">
        <w:rPr>
          <w:b/>
          <w:bCs/>
          <w:lang w:val="sv-SE"/>
        </w:rPr>
        <w:t>inte</w:t>
      </w:r>
      <w:r w:rsidRPr="006A6CE5">
        <w:rPr>
          <w:lang w:val="sv-SE"/>
        </w:rPr>
        <w:t xml:space="preserve"> en ny dos. I detta fall, ta nästa Rivaroxaban Accord-dos vid den vanliga tidpunkten.</w:t>
      </w:r>
    </w:p>
    <w:p w14:paraId="1D165440" w14:textId="77777777" w:rsidR="00A102C8" w:rsidRPr="00760766" w:rsidRDefault="00A102C8" w:rsidP="00257509">
      <w:pPr>
        <w:rPr>
          <w:lang w:val="sv-SE"/>
        </w:rPr>
      </w:pPr>
    </w:p>
    <w:p w14:paraId="1D165441" w14:textId="77777777" w:rsidR="00A102C8" w:rsidRPr="006A6CE5" w:rsidRDefault="00A102C8" w:rsidP="00257509">
      <w:pPr>
        <w:rPr>
          <w:lang w:val="sv-SE"/>
        </w:rPr>
      </w:pPr>
      <w:r w:rsidRPr="006A6CE5">
        <w:rPr>
          <w:lang w:val="sv-SE"/>
        </w:rPr>
        <w:t>Kontakta läkaren om du upprepade gånger spottar ut dosen eller kräks efter att du har tagit Rivaroxaban Accord.</w:t>
      </w:r>
    </w:p>
    <w:p w14:paraId="1D165442" w14:textId="77777777" w:rsidR="00A102C8" w:rsidRPr="00760766" w:rsidRDefault="00A102C8" w:rsidP="00257509">
      <w:pPr>
        <w:rPr>
          <w:lang w:val="sv-SE"/>
        </w:rPr>
      </w:pPr>
    </w:p>
    <w:p w14:paraId="1D165443" w14:textId="77777777" w:rsidR="006D4385" w:rsidRPr="00760766" w:rsidRDefault="006D4385" w:rsidP="00257509">
      <w:pPr>
        <w:keepNext/>
        <w:rPr>
          <w:b/>
          <w:bCs/>
          <w:lang w:val="sv-SE"/>
        </w:rPr>
      </w:pPr>
      <w:r w:rsidRPr="00760766">
        <w:rPr>
          <w:b/>
          <w:bCs/>
          <w:lang w:val="sv-SE"/>
        </w:rPr>
        <w:t xml:space="preserve">När du tar </w:t>
      </w:r>
      <w:r w:rsidR="00A15B81" w:rsidRPr="00760766">
        <w:rPr>
          <w:b/>
          <w:bCs/>
          <w:lang w:val="sv-SE"/>
        </w:rPr>
        <w:t>Rivaroxaban Accord</w:t>
      </w:r>
    </w:p>
    <w:p w14:paraId="1D165444" w14:textId="77777777" w:rsidR="006D4385" w:rsidRPr="00760766" w:rsidRDefault="006D4385" w:rsidP="00257509">
      <w:pPr>
        <w:rPr>
          <w:lang w:val="sv-SE"/>
        </w:rPr>
      </w:pPr>
      <w:r w:rsidRPr="00760766">
        <w:rPr>
          <w:lang w:val="sv-SE"/>
        </w:rPr>
        <w:t xml:space="preserve">Ta tabletten/tabletterna varje dag tills läkaren talar om för dig att du ska sluta. </w:t>
      </w:r>
    </w:p>
    <w:p w14:paraId="1D165445" w14:textId="77777777" w:rsidR="006D4385" w:rsidRPr="00760766" w:rsidRDefault="006D4385" w:rsidP="00257509">
      <w:pPr>
        <w:rPr>
          <w:lang w:val="sv-SE"/>
        </w:rPr>
      </w:pPr>
      <w:r w:rsidRPr="00760766">
        <w:rPr>
          <w:lang w:val="sv-SE"/>
        </w:rPr>
        <w:t>Försök ta tabletten/tabletterna vid samma tidpunkt varje dag så blir det lättare att komma ihåg.</w:t>
      </w:r>
    </w:p>
    <w:p w14:paraId="1D165446" w14:textId="77777777" w:rsidR="006D4385" w:rsidRPr="00760766" w:rsidRDefault="006D4385" w:rsidP="00257509">
      <w:pPr>
        <w:rPr>
          <w:lang w:val="sv-SE"/>
        </w:rPr>
      </w:pPr>
      <w:r w:rsidRPr="00760766">
        <w:rPr>
          <w:lang w:val="sv-SE"/>
        </w:rPr>
        <w:t xml:space="preserve">Läkaren kommer att bestämma hur länge du ska fortsätta behandlingen. </w:t>
      </w:r>
    </w:p>
    <w:p w14:paraId="1D165447" w14:textId="77777777" w:rsidR="006D4385" w:rsidRPr="00760766" w:rsidRDefault="006D4385" w:rsidP="00257509">
      <w:pPr>
        <w:rPr>
          <w:lang w:val="sv-SE"/>
        </w:rPr>
      </w:pPr>
    </w:p>
    <w:p w14:paraId="1D165448" w14:textId="77777777" w:rsidR="0052606F" w:rsidRPr="00760766" w:rsidRDefault="0052606F" w:rsidP="00257509">
      <w:pPr>
        <w:keepNext/>
        <w:keepLines/>
        <w:rPr>
          <w:lang w:val="sv-SE"/>
        </w:rPr>
      </w:pPr>
      <w:r w:rsidRPr="00760766">
        <w:rPr>
          <w:lang w:val="sv-SE"/>
        </w:rPr>
        <w:t>Fö</w:t>
      </w:r>
      <w:r w:rsidR="00930ACE" w:rsidRPr="00760766">
        <w:rPr>
          <w:lang w:val="sv-SE"/>
        </w:rPr>
        <w:t>r att förebygga blodproppar i hj</w:t>
      </w:r>
      <w:r w:rsidRPr="00760766">
        <w:rPr>
          <w:lang w:val="sv-SE"/>
        </w:rPr>
        <w:t xml:space="preserve">ärnan (stroke) och i andra blodkärl i din kropp: </w:t>
      </w:r>
    </w:p>
    <w:p w14:paraId="1D165449" w14:textId="77777777" w:rsidR="0052606F" w:rsidRPr="00760766" w:rsidRDefault="0052606F" w:rsidP="00257509">
      <w:pPr>
        <w:rPr>
          <w:lang w:val="sv-SE"/>
        </w:rPr>
      </w:pPr>
      <w:r w:rsidRPr="00760766">
        <w:rPr>
          <w:lang w:val="sv-SE"/>
        </w:rPr>
        <w:t>Om din hjärtrytm be</w:t>
      </w:r>
      <w:r w:rsidR="00930ACE" w:rsidRPr="00760766">
        <w:rPr>
          <w:lang w:val="sv-SE"/>
        </w:rPr>
        <w:t>höver återställas till det</w:t>
      </w:r>
      <w:r w:rsidRPr="00760766">
        <w:rPr>
          <w:lang w:val="sv-SE"/>
        </w:rPr>
        <w:t xml:space="preserve"> normala genom</w:t>
      </w:r>
      <w:r w:rsidR="0055025C" w:rsidRPr="00760766">
        <w:rPr>
          <w:lang w:val="sv-SE"/>
        </w:rPr>
        <w:t xml:space="preserve"> en procedur som kallas </w:t>
      </w:r>
      <w:r w:rsidRPr="00760766">
        <w:rPr>
          <w:lang w:val="sv-SE"/>
        </w:rPr>
        <w:t xml:space="preserve">konvertering ska </w:t>
      </w:r>
      <w:r w:rsidR="00A15B81" w:rsidRPr="00760766">
        <w:rPr>
          <w:lang w:val="sv-SE"/>
        </w:rPr>
        <w:t>Rivaroxaban Accord</w:t>
      </w:r>
      <w:r w:rsidRPr="00760766">
        <w:rPr>
          <w:lang w:val="sv-SE"/>
        </w:rPr>
        <w:t xml:space="preserve"> tas vid de tider som läkaren talat om för dig.  </w:t>
      </w:r>
    </w:p>
    <w:p w14:paraId="1D16544A" w14:textId="77777777" w:rsidR="0052606F" w:rsidRPr="00760766" w:rsidRDefault="0052606F" w:rsidP="00257509">
      <w:pPr>
        <w:rPr>
          <w:lang w:val="sv-SE"/>
        </w:rPr>
      </w:pPr>
    </w:p>
    <w:p w14:paraId="1D16544B" w14:textId="77777777" w:rsidR="006D4385" w:rsidRPr="00760766" w:rsidRDefault="006D4385" w:rsidP="00257509">
      <w:pPr>
        <w:keepNext/>
        <w:rPr>
          <w:lang w:val="sv-SE"/>
        </w:rPr>
      </w:pPr>
      <w:r w:rsidRPr="00760766">
        <w:rPr>
          <w:b/>
          <w:bCs/>
          <w:lang w:val="sv-SE"/>
        </w:rPr>
        <w:t xml:space="preserve">Om du har tagit för stor mängd av </w:t>
      </w:r>
      <w:r w:rsidR="00A15B81" w:rsidRPr="00760766">
        <w:rPr>
          <w:b/>
          <w:bCs/>
          <w:lang w:val="sv-SE"/>
        </w:rPr>
        <w:t>Rivaroxaban Accord</w:t>
      </w:r>
      <w:r w:rsidRPr="00760766">
        <w:rPr>
          <w:b/>
          <w:bCs/>
          <w:lang w:val="sv-SE"/>
        </w:rPr>
        <w:t xml:space="preserve"> </w:t>
      </w:r>
    </w:p>
    <w:p w14:paraId="1D16544C" w14:textId="77777777" w:rsidR="006D4385" w:rsidRPr="00760766" w:rsidRDefault="006D4385" w:rsidP="00257509">
      <w:pPr>
        <w:rPr>
          <w:lang w:val="sv-SE"/>
        </w:rPr>
      </w:pPr>
      <w:r w:rsidRPr="00760766">
        <w:rPr>
          <w:bCs/>
          <w:lang w:val="sv-SE"/>
        </w:rPr>
        <w:t>Kontakta din läkare omedelbart</w:t>
      </w:r>
      <w:r w:rsidRPr="00760766">
        <w:rPr>
          <w:lang w:val="sv-SE"/>
        </w:rPr>
        <w:t xml:space="preserve"> om du har tagit för många </w:t>
      </w:r>
      <w:r w:rsidR="00A15B81" w:rsidRPr="00760766">
        <w:rPr>
          <w:lang w:val="sv-SE"/>
        </w:rPr>
        <w:t>Rivaroxaban Accord</w:t>
      </w:r>
      <w:r w:rsidRPr="00760766">
        <w:rPr>
          <w:lang w:val="sv-SE"/>
        </w:rPr>
        <w:t xml:space="preserve">-tabletter. Risken för blödning ökar om du tar för mycket </w:t>
      </w:r>
      <w:r w:rsidR="00A15B81" w:rsidRPr="00760766">
        <w:rPr>
          <w:lang w:val="sv-SE"/>
        </w:rPr>
        <w:t>Rivaroxaban Accord</w:t>
      </w:r>
      <w:r w:rsidRPr="00760766">
        <w:rPr>
          <w:lang w:val="sv-SE"/>
        </w:rPr>
        <w:t xml:space="preserve">. </w:t>
      </w:r>
    </w:p>
    <w:p w14:paraId="1D16544D" w14:textId="77777777" w:rsidR="006D4385" w:rsidRPr="00760766" w:rsidRDefault="006D4385" w:rsidP="00257509">
      <w:pPr>
        <w:rPr>
          <w:lang w:val="sv-SE"/>
        </w:rPr>
      </w:pPr>
    </w:p>
    <w:p w14:paraId="1D16544E" w14:textId="77777777" w:rsidR="006D4385" w:rsidRPr="00760766" w:rsidRDefault="006D4385" w:rsidP="00257509">
      <w:pPr>
        <w:keepNext/>
        <w:rPr>
          <w:lang w:val="sv-SE"/>
        </w:rPr>
      </w:pPr>
      <w:r w:rsidRPr="00760766">
        <w:rPr>
          <w:b/>
          <w:bCs/>
          <w:lang w:val="sv-SE"/>
        </w:rPr>
        <w:t xml:space="preserve">Om du har glömt att ta </w:t>
      </w:r>
      <w:r w:rsidR="00A15B81" w:rsidRPr="00760766">
        <w:rPr>
          <w:b/>
          <w:bCs/>
          <w:lang w:val="sv-SE"/>
        </w:rPr>
        <w:t>Rivaroxaban Accord</w:t>
      </w:r>
      <w:r w:rsidRPr="00760766">
        <w:rPr>
          <w:lang w:val="sv-SE"/>
        </w:rPr>
        <w:t xml:space="preserve"> </w:t>
      </w:r>
    </w:p>
    <w:p w14:paraId="1D16544F" w14:textId="77777777" w:rsidR="00A102C8" w:rsidRPr="00760766" w:rsidRDefault="00A102C8" w:rsidP="00257509">
      <w:pPr>
        <w:numPr>
          <w:ilvl w:val="0"/>
          <w:numId w:val="10"/>
        </w:numPr>
        <w:tabs>
          <w:tab w:val="clear" w:pos="567"/>
        </w:tabs>
        <w:spacing w:line="240" w:lineRule="auto"/>
        <w:ind w:hanging="720"/>
        <w:rPr>
          <w:u w:val="single"/>
          <w:lang w:val="sv-SE"/>
        </w:rPr>
      </w:pPr>
      <w:r w:rsidRPr="00760766">
        <w:rPr>
          <w:u w:val="single"/>
          <w:lang w:val="sv-SE"/>
        </w:rPr>
        <w:t>Vuxna, barn och ungdomar:</w:t>
      </w:r>
    </w:p>
    <w:p w14:paraId="1D165450" w14:textId="449D4B20" w:rsidR="006D4385" w:rsidRPr="00760766" w:rsidRDefault="006D4385" w:rsidP="00A102C8">
      <w:pPr>
        <w:tabs>
          <w:tab w:val="clear" w:pos="567"/>
        </w:tabs>
        <w:spacing w:line="240" w:lineRule="auto"/>
        <w:ind w:left="720"/>
        <w:rPr>
          <w:lang w:val="sv-SE"/>
        </w:rPr>
      </w:pPr>
      <w:r w:rsidRPr="00760766">
        <w:rPr>
          <w:lang w:val="sv-SE"/>
        </w:rPr>
        <w:t xml:space="preserve">Om du tar en 20 mg tablett eller en 15 mg tablett </w:t>
      </w:r>
      <w:r w:rsidRPr="00760766">
        <w:rPr>
          <w:u w:val="single"/>
          <w:lang w:val="sv-SE"/>
        </w:rPr>
        <w:t>en</w:t>
      </w:r>
      <w:r w:rsidRPr="00760766">
        <w:rPr>
          <w:lang w:val="sv-SE"/>
        </w:rPr>
        <w:t xml:space="preserve"> gång dagligen och har glömt en dos, ta den så snart du kommer ihåg det. Ta inte mer än en tablett under en dag för att kompensera för glömd tablett.</w:t>
      </w:r>
      <w:r w:rsidR="00810B1D" w:rsidRPr="002820D9">
        <w:rPr>
          <w:lang w:val="sv-SE"/>
        </w:rPr>
        <w:t xml:space="preserve"> </w:t>
      </w:r>
      <w:r w:rsidRPr="00760766">
        <w:rPr>
          <w:lang w:val="sv-SE"/>
        </w:rPr>
        <w:t xml:space="preserve">Ta nästa tablett följande dag och fortsätt sedan att ta en tablett en gång dagligen som vanligt. </w:t>
      </w:r>
    </w:p>
    <w:p w14:paraId="1D165451" w14:textId="77777777" w:rsidR="00A102C8" w:rsidRPr="00760766" w:rsidRDefault="00A102C8" w:rsidP="006677D7">
      <w:pPr>
        <w:tabs>
          <w:tab w:val="clear" w:pos="567"/>
        </w:tabs>
        <w:spacing w:line="240" w:lineRule="auto"/>
        <w:ind w:left="720"/>
        <w:rPr>
          <w:u w:val="single"/>
          <w:lang w:val="sv-SE"/>
        </w:rPr>
      </w:pPr>
      <w:r w:rsidRPr="00760766">
        <w:rPr>
          <w:u w:val="single"/>
          <w:lang w:val="sv-SE"/>
        </w:rPr>
        <w:t>Vuxna:</w:t>
      </w:r>
    </w:p>
    <w:p w14:paraId="1D165452" w14:textId="77777777" w:rsidR="006D4385" w:rsidRPr="00760766" w:rsidRDefault="006D4385" w:rsidP="00257509">
      <w:pPr>
        <w:numPr>
          <w:ilvl w:val="0"/>
          <w:numId w:val="10"/>
        </w:numPr>
        <w:tabs>
          <w:tab w:val="clear" w:pos="567"/>
        </w:tabs>
        <w:spacing w:line="240" w:lineRule="auto"/>
        <w:ind w:hanging="720"/>
        <w:rPr>
          <w:lang w:val="sv-SE"/>
        </w:rPr>
      </w:pPr>
      <w:r w:rsidRPr="00760766">
        <w:rPr>
          <w:lang w:val="sv-SE"/>
        </w:rPr>
        <w:t xml:space="preserve">Om du tar en 15 mg tablett </w:t>
      </w:r>
      <w:r w:rsidRPr="00760766">
        <w:rPr>
          <w:u w:val="single"/>
          <w:lang w:val="sv-SE"/>
        </w:rPr>
        <w:t>två</w:t>
      </w:r>
      <w:r w:rsidRPr="00760766">
        <w:rPr>
          <w:lang w:val="sv-SE"/>
        </w:rPr>
        <w:t xml:space="preserve"> gånger dagligen och har glömt en dos, ta den så snart du kommer ihåg det. Ta inte mer än två 15 mg tabletter under en dag. Om du glömmer att ta en dos kan du ta två 15 mg tabletter samtidigt för att få sammanlagt två tabletter (30 mg) på en dag. Fortsätt nästa dag med att ta en 15 mg tablett två gånger dagligen som vanligt. </w:t>
      </w:r>
    </w:p>
    <w:p w14:paraId="1D165453" w14:textId="77777777" w:rsidR="006D4385" w:rsidRPr="00760766" w:rsidRDefault="006D4385" w:rsidP="00257509">
      <w:pPr>
        <w:rPr>
          <w:lang w:val="sv-SE"/>
        </w:rPr>
      </w:pPr>
    </w:p>
    <w:p w14:paraId="1D165454" w14:textId="77777777" w:rsidR="006D4385" w:rsidRPr="00760766" w:rsidRDefault="006D4385" w:rsidP="00257509">
      <w:pPr>
        <w:keepNext/>
        <w:rPr>
          <w:lang w:val="sv-SE"/>
        </w:rPr>
      </w:pPr>
      <w:r w:rsidRPr="00760766">
        <w:rPr>
          <w:b/>
          <w:bCs/>
          <w:lang w:val="sv-SE"/>
        </w:rPr>
        <w:t xml:space="preserve">Om du slutar att ta </w:t>
      </w:r>
      <w:r w:rsidR="00A15B81" w:rsidRPr="00760766">
        <w:rPr>
          <w:b/>
          <w:bCs/>
          <w:lang w:val="sv-SE"/>
        </w:rPr>
        <w:t>Rivaroxaban Accord</w:t>
      </w:r>
      <w:r w:rsidRPr="00760766">
        <w:rPr>
          <w:b/>
          <w:bCs/>
          <w:lang w:val="sv-SE"/>
        </w:rPr>
        <w:t xml:space="preserve"> </w:t>
      </w:r>
    </w:p>
    <w:p w14:paraId="1D165455" w14:textId="77777777" w:rsidR="006D4385" w:rsidRPr="00760766" w:rsidRDefault="006D4385" w:rsidP="00257509">
      <w:pPr>
        <w:rPr>
          <w:lang w:val="sv-SE"/>
        </w:rPr>
      </w:pPr>
      <w:r w:rsidRPr="00760766">
        <w:rPr>
          <w:lang w:val="sv-SE"/>
        </w:rPr>
        <w:t xml:space="preserve">Sluta inte att ta </w:t>
      </w:r>
      <w:r w:rsidR="00A15B81" w:rsidRPr="00760766">
        <w:rPr>
          <w:lang w:val="sv-SE"/>
        </w:rPr>
        <w:t>Rivaroxaban Accord</w:t>
      </w:r>
      <w:r w:rsidRPr="00760766">
        <w:rPr>
          <w:lang w:val="sv-SE"/>
        </w:rPr>
        <w:t xml:space="preserve"> utan att först tala med din läkare, eftersom </w:t>
      </w:r>
      <w:r w:rsidR="00A15B81" w:rsidRPr="00760766">
        <w:rPr>
          <w:lang w:val="sv-SE"/>
        </w:rPr>
        <w:t>Rivaroxaban Accord</w:t>
      </w:r>
      <w:r w:rsidRPr="00760766">
        <w:rPr>
          <w:lang w:val="sv-SE"/>
        </w:rPr>
        <w:t xml:space="preserve"> behandlar och förhindrar allvarliga tillstånd.</w:t>
      </w:r>
    </w:p>
    <w:p w14:paraId="1D165456" w14:textId="77777777" w:rsidR="006D4385" w:rsidRPr="00760766" w:rsidRDefault="006D4385" w:rsidP="00257509">
      <w:pPr>
        <w:rPr>
          <w:lang w:val="sv-SE"/>
        </w:rPr>
      </w:pPr>
    </w:p>
    <w:p w14:paraId="1D165457" w14:textId="77777777" w:rsidR="006D4385" w:rsidRPr="00760766" w:rsidRDefault="006D4385" w:rsidP="00257509">
      <w:pPr>
        <w:rPr>
          <w:lang w:val="sv-SE"/>
        </w:rPr>
      </w:pPr>
      <w:r w:rsidRPr="00760766">
        <w:rPr>
          <w:lang w:val="sv-SE"/>
        </w:rPr>
        <w:t>Om du har ytterligare frågor om detta läkemedel kontakta läkare eller apotekspersonal.</w:t>
      </w:r>
    </w:p>
    <w:p w14:paraId="1D165458" w14:textId="77777777" w:rsidR="006D4385" w:rsidRPr="00760766" w:rsidRDefault="006D4385" w:rsidP="00257509">
      <w:pPr>
        <w:ind w:right="-2"/>
        <w:rPr>
          <w:lang w:val="sv-SE"/>
        </w:rPr>
      </w:pPr>
    </w:p>
    <w:p w14:paraId="1D165459" w14:textId="77777777" w:rsidR="006D4385" w:rsidRPr="00760766" w:rsidRDefault="006D4385" w:rsidP="00257509">
      <w:pPr>
        <w:ind w:right="-2"/>
        <w:rPr>
          <w:lang w:val="sv-SE"/>
        </w:rPr>
      </w:pPr>
    </w:p>
    <w:p w14:paraId="1D16545A" w14:textId="77777777" w:rsidR="006D4385" w:rsidRPr="00760766" w:rsidRDefault="006D4385" w:rsidP="00257509">
      <w:pPr>
        <w:keepNext/>
        <w:ind w:left="567" w:right="-2" w:hanging="567"/>
        <w:rPr>
          <w:lang w:val="sv-SE"/>
        </w:rPr>
      </w:pPr>
      <w:r w:rsidRPr="00760766">
        <w:rPr>
          <w:b/>
          <w:lang w:val="sv-SE"/>
        </w:rPr>
        <w:t>4.</w:t>
      </w:r>
      <w:r w:rsidRPr="00760766">
        <w:rPr>
          <w:b/>
          <w:lang w:val="sv-SE"/>
        </w:rPr>
        <w:tab/>
        <w:t>E</w:t>
      </w:r>
      <w:r w:rsidR="00974E63" w:rsidRPr="00760766">
        <w:rPr>
          <w:b/>
          <w:lang w:val="sv-SE"/>
        </w:rPr>
        <w:t>ventuella biverkningar</w:t>
      </w:r>
    </w:p>
    <w:p w14:paraId="1D16545B" w14:textId="77777777" w:rsidR="006D4385" w:rsidRPr="00760766" w:rsidRDefault="006D4385" w:rsidP="00257509">
      <w:pPr>
        <w:keepNext/>
        <w:ind w:right="-29"/>
        <w:rPr>
          <w:lang w:val="sv-SE"/>
        </w:rPr>
      </w:pPr>
    </w:p>
    <w:p w14:paraId="1D16545C" w14:textId="77777777" w:rsidR="006D4385" w:rsidRPr="00760766" w:rsidRDefault="006D4385" w:rsidP="00257509">
      <w:pPr>
        <w:ind w:right="-29"/>
        <w:rPr>
          <w:lang w:val="sv-SE"/>
        </w:rPr>
      </w:pPr>
      <w:r w:rsidRPr="00760766">
        <w:rPr>
          <w:lang w:val="sv-SE"/>
        </w:rPr>
        <w:t xml:space="preserve">Liksom alla läkemedel kan </w:t>
      </w:r>
      <w:r w:rsidR="008A7378" w:rsidRPr="00760766">
        <w:rPr>
          <w:lang w:val="sv-SE"/>
        </w:rPr>
        <w:t>detta läkemedel</w:t>
      </w:r>
      <w:r w:rsidR="00974E63" w:rsidRPr="00760766">
        <w:rPr>
          <w:lang w:val="sv-SE"/>
        </w:rPr>
        <w:t xml:space="preserve"> </w:t>
      </w:r>
      <w:r w:rsidRPr="00760766">
        <w:rPr>
          <w:lang w:val="sv-SE"/>
        </w:rPr>
        <w:t>orsaka biverkningar</w:t>
      </w:r>
      <w:r w:rsidR="00974E63" w:rsidRPr="00760766">
        <w:rPr>
          <w:lang w:val="sv-SE"/>
        </w:rPr>
        <w:t>,</w:t>
      </w:r>
      <w:r w:rsidRPr="00760766">
        <w:rPr>
          <w:lang w:val="sv-SE"/>
        </w:rPr>
        <w:t xml:space="preserve"> men alla användare behöver inte få dem.</w:t>
      </w:r>
    </w:p>
    <w:p w14:paraId="1D16545D" w14:textId="77777777" w:rsidR="006D4385" w:rsidRPr="00760766" w:rsidRDefault="006D4385" w:rsidP="00257509">
      <w:pPr>
        <w:ind w:right="-2"/>
        <w:rPr>
          <w:lang w:val="sv-SE"/>
        </w:rPr>
      </w:pPr>
    </w:p>
    <w:p w14:paraId="1D16545E" w14:textId="77777777" w:rsidR="006D4385" w:rsidRPr="00760766" w:rsidRDefault="006D4385" w:rsidP="00257509">
      <w:pPr>
        <w:rPr>
          <w:lang w:val="sv-SE"/>
        </w:rPr>
      </w:pPr>
      <w:r w:rsidRPr="00760766">
        <w:rPr>
          <w:lang w:val="sv-SE"/>
        </w:rPr>
        <w:t xml:space="preserve">Liksom andra liknande läkemedel </w:t>
      </w:r>
      <w:r w:rsidR="00A102C8" w:rsidRPr="00760766">
        <w:rPr>
          <w:lang w:val="sv-SE"/>
        </w:rPr>
        <w:t>som minskar bildningen av blodproppar,</w:t>
      </w:r>
      <w:r w:rsidRPr="00760766">
        <w:rPr>
          <w:lang w:val="sv-SE"/>
        </w:rPr>
        <w:t xml:space="preserve"> kan </w:t>
      </w:r>
      <w:r w:rsidR="00A15B81" w:rsidRPr="00760766">
        <w:rPr>
          <w:lang w:val="sv-SE"/>
        </w:rPr>
        <w:t>Rivaroxaban Accord</w:t>
      </w:r>
      <w:r w:rsidRPr="00760766">
        <w:rPr>
          <w:lang w:val="sv-SE"/>
        </w:rPr>
        <w:t xml:space="preserve"> orsaka blödning som ibland kan vara livshotande. Kraftig blödning kan leda till ett plötsligt blodtrycksfall (chock). I vissa fall är blödningen kanske inte uppenbar.</w:t>
      </w:r>
    </w:p>
    <w:p w14:paraId="1D16545F" w14:textId="77777777" w:rsidR="006D4385" w:rsidRPr="00760766" w:rsidRDefault="006D4385" w:rsidP="00257509">
      <w:pPr>
        <w:rPr>
          <w:lang w:val="sv-SE"/>
        </w:rPr>
      </w:pPr>
    </w:p>
    <w:p w14:paraId="1D165460" w14:textId="77777777" w:rsidR="006D4385" w:rsidRPr="00760766" w:rsidRDefault="006D4385" w:rsidP="00257509">
      <w:pPr>
        <w:rPr>
          <w:b/>
          <w:bCs/>
          <w:lang w:val="sv-SE"/>
        </w:rPr>
      </w:pPr>
      <w:r w:rsidRPr="00760766">
        <w:rPr>
          <w:b/>
          <w:bCs/>
          <w:lang w:val="sv-SE"/>
        </w:rPr>
        <w:t>Tala omedelbart om för din läkare om du</w:t>
      </w:r>
      <w:r w:rsidR="0079696F" w:rsidRPr="00760766">
        <w:rPr>
          <w:b/>
          <w:bCs/>
          <w:lang w:val="sv-SE"/>
        </w:rPr>
        <w:t xml:space="preserve"> eller ditt barn</w:t>
      </w:r>
      <w:r w:rsidRPr="00760766">
        <w:rPr>
          <w:b/>
          <w:bCs/>
          <w:lang w:val="sv-SE"/>
        </w:rPr>
        <w:t xml:space="preserve"> upplever någon av följande biverkningar:</w:t>
      </w:r>
    </w:p>
    <w:p w14:paraId="1D165461" w14:textId="77777777" w:rsidR="00A102C8" w:rsidRPr="002820D9" w:rsidRDefault="00A102C8" w:rsidP="002820D9">
      <w:pPr>
        <w:pStyle w:val="ListParagraph"/>
        <w:keepNext/>
        <w:numPr>
          <w:ilvl w:val="0"/>
          <w:numId w:val="62"/>
        </w:numPr>
        <w:ind w:hanging="436"/>
        <w:rPr>
          <w:b/>
          <w:bCs/>
          <w:lang w:val="sv-SE"/>
        </w:rPr>
      </w:pPr>
      <w:r w:rsidRPr="002820D9">
        <w:rPr>
          <w:b/>
          <w:bCs/>
          <w:lang w:val="sv-SE"/>
        </w:rPr>
        <w:t>Tecken på blödning</w:t>
      </w:r>
    </w:p>
    <w:p w14:paraId="1D165462" w14:textId="07A28B3A" w:rsidR="00A102C8" w:rsidRPr="00BD6E0A" w:rsidRDefault="00A102C8" w:rsidP="002820D9">
      <w:pPr>
        <w:pStyle w:val="ListParagraph"/>
        <w:numPr>
          <w:ilvl w:val="0"/>
          <w:numId w:val="63"/>
        </w:numPr>
        <w:tabs>
          <w:tab w:val="clear" w:pos="567"/>
        </w:tabs>
        <w:ind w:hanging="294"/>
        <w:rPr>
          <w:bCs/>
          <w:lang w:val="sv-SE"/>
        </w:rPr>
      </w:pPr>
      <w:r w:rsidRPr="00BD6E0A">
        <w:rPr>
          <w:bCs/>
          <w:lang w:val="sv-SE"/>
        </w:rPr>
        <w:t>Blödning i hjärnan eller inuti huvudet (symtom kan vara huvudvärk, ensidig svaghet, kräkningar, krampanfall, minskad medvetenhetsnivå och nackstyvhet). En allvarlig medicinsk nödsituation. Sök genast läkare!</w:t>
      </w:r>
    </w:p>
    <w:p w14:paraId="1D165463" w14:textId="01C3E7F9" w:rsidR="006D4385" w:rsidRPr="00760766" w:rsidRDefault="006D4385" w:rsidP="002820D9">
      <w:pPr>
        <w:pStyle w:val="BulletIndent1"/>
        <w:numPr>
          <w:ilvl w:val="0"/>
          <w:numId w:val="63"/>
        </w:numPr>
        <w:spacing w:line="240" w:lineRule="auto"/>
        <w:ind w:hanging="294"/>
        <w:rPr>
          <w:lang w:val="sv-SE"/>
        </w:rPr>
      </w:pPr>
      <w:r w:rsidRPr="00760766">
        <w:rPr>
          <w:bCs/>
          <w:lang w:val="sv-SE"/>
        </w:rPr>
        <w:t>långvarig eller kraftig blödning</w:t>
      </w:r>
    </w:p>
    <w:p w14:paraId="1D165464" w14:textId="53A6DBE6" w:rsidR="006D4385" w:rsidRPr="00BD6E0A" w:rsidRDefault="006D4385" w:rsidP="002820D9">
      <w:pPr>
        <w:pStyle w:val="ListParagraph"/>
        <w:keepNext/>
        <w:numPr>
          <w:ilvl w:val="0"/>
          <w:numId w:val="63"/>
        </w:numPr>
        <w:tabs>
          <w:tab w:val="clear" w:pos="567"/>
        </w:tabs>
        <w:ind w:hanging="294"/>
        <w:rPr>
          <w:rStyle w:val="BoldtextinprintedPIonly"/>
          <w:b w:val="0"/>
          <w:lang w:val="sv-SE"/>
        </w:rPr>
      </w:pPr>
      <w:r w:rsidRPr="00BD6E0A">
        <w:rPr>
          <w:bCs/>
          <w:lang w:val="sv-SE"/>
        </w:rPr>
        <w:t>ovanlig svaghet, trötthet, blekhet, yrsel, huvudvärk, oförklarlig svullnad</w:t>
      </w:r>
      <w:r w:rsidRPr="00BD6E0A">
        <w:rPr>
          <w:rStyle w:val="BoldtextinprintedPIonly"/>
          <w:b w:val="0"/>
          <w:lang w:val="sv-SE"/>
        </w:rPr>
        <w:t>, andfåddhet, bröstsmärta eller kärlkramp</w:t>
      </w:r>
      <w:r w:rsidR="00384DC9" w:rsidRPr="00BD6E0A">
        <w:rPr>
          <w:rStyle w:val="BoldtextinprintedPIonly"/>
          <w:b w:val="0"/>
          <w:lang w:val="sv-SE"/>
        </w:rPr>
        <w:t>.</w:t>
      </w:r>
    </w:p>
    <w:p w14:paraId="1D165465" w14:textId="2052A92C" w:rsidR="006D4385" w:rsidRPr="00760766" w:rsidRDefault="00433DE1" w:rsidP="00257509">
      <w:pPr>
        <w:keepNext/>
        <w:rPr>
          <w:lang w:val="sv-SE"/>
        </w:rPr>
      </w:pPr>
      <w:r>
        <w:rPr>
          <w:lang w:val="sv-SE"/>
        </w:rPr>
        <w:tab/>
      </w:r>
      <w:r w:rsidR="006D4385" w:rsidRPr="00760766">
        <w:rPr>
          <w:lang w:val="sv-SE"/>
        </w:rPr>
        <w:t>Läkaren kan bestämma att du ska övervakas noggrannare eller ändra behandlin</w:t>
      </w:r>
      <w:r w:rsidR="001C5AF7" w:rsidRPr="00760766">
        <w:rPr>
          <w:lang w:val="sv-SE"/>
        </w:rPr>
        <w:t>gen</w:t>
      </w:r>
      <w:r w:rsidR="006D4385" w:rsidRPr="00760766">
        <w:rPr>
          <w:lang w:val="sv-SE"/>
        </w:rPr>
        <w:t xml:space="preserve">. </w:t>
      </w:r>
    </w:p>
    <w:p w14:paraId="1D165466" w14:textId="77777777" w:rsidR="006D4385" w:rsidRPr="00760766" w:rsidRDefault="006D4385" w:rsidP="00257509">
      <w:pPr>
        <w:numPr>
          <w:ilvl w:val="12"/>
          <w:numId w:val="0"/>
        </w:numPr>
        <w:rPr>
          <w:b/>
          <w:bCs/>
          <w:lang w:val="sv-SE"/>
        </w:rPr>
      </w:pPr>
    </w:p>
    <w:p w14:paraId="1D165467" w14:textId="414FE58B" w:rsidR="008E5005" w:rsidRPr="00BD6E0A" w:rsidRDefault="001C5AF7" w:rsidP="002820D9">
      <w:pPr>
        <w:pStyle w:val="ListParagraph"/>
        <w:keepNext/>
        <w:numPr>
          <w:ilvl w:val="0"/>
          <w:numId w:val="62"/>
        </w:numPr>
        <w:ind w:hanging="436"/>
        <w:rPr>
          <w:b/>
          <w:bCs/>
          <w:lang w:val="sv-SE"/>
        </w:rPr>
      </w:pPr>
      <w:r w:rsidRPr="00BD6E0A">
        <w:rPr>
          <w:b/>
          <w:bCs/>
          <w:lang w:val="sv-SE"/>
        </w:rPr>
        <w:t>T</w:t>
      </w:r>
      <w:r w:rsidR="008E5005" w:rsidRPr="00BD6E0A">
        <w:rPr>
          <w:b/>
          <w:bCs/>
          <w:lang w:val="sv-SE"/>
        </w:rPr>
        <w:t>ecken på allvarlig</w:t>
      </w:r>
      <w:r w:rsidR="0037245D" w:rsidRPr="00BD6E0A">
        <w:rPr>
          <w:b/>
          <w:bCs/>
          <w:lang w:val="sv-SE"/>
        </w:rPr>
        <w:t>a</w:t>
      </w:r>
      <w:r w:rsidR="008E5005" w:rsidRPr="00BD6E0A">
        <w:rPr>
          <w:b/>
          <w:bCs/>
          <w:lang w:val="sv-SE"/>
        </w:rPr>
        <w:t xml:space="preserve"> hudreaktion</w:t>
      </w:r>
      <w:r w:rsidR="0037245D" w:rsidRPr="00BD6E0A">
        <w:rPr>
          <w:b/>
          <w:bCs/>
          <w:lang w:val="sv-SE"/>
        </w:rPr>
        <w:t>er</w:t>
      </w:r>
    </w:p>
    <w:p w14:paraId="1D165468" w14:textId="434EF959" w:rsidR="0016355D" w:rsidRPr="00760766" w:rsidRDefault="00F12035" w:rsidP="002820D9">
      <w:pPr>
        <w:pStyle w:val="ListParagraph"/>
        <w:numPr>
          <w:ilvl w:val="0"/>
          <w:numId w:val="63"/>
        </w:numPr>
        <w:tabs>
          <w:tab w:val="clear" w:pos="567"/>
        </w:tabs>
        <w:ind w:hanging="294"/>
        <w:rPr>
          <w:bCs/>
          <w:lang w:val="sv-SE"/>
        </w:rPr>
      </w:pPr>
      <w:r w:rsidRPr="00BD6E0A">
        <w:rPr>
          <w:bCs/>
          <w:lang w:val="sv-SE"/>
        </w:rPr>
        <w:t>kraftiga</w:t>
      </w:r>
      <w:r w:rsidR="008E5005" w:rsidRPr="00BD6E0A">
        <w:rPr>
          <w:bCs/>
          <w:lang w:val="sv-SE"/>
        </w:rPr>
        <w:t xml:space="preserve"> hudutslag som sprider sig, blåsor eller </w:t>
      </w:r>
      <w:r w:rsidRPr="00BD6E0A">
        <w:rPr>
          <w:bCs/>
          <w:lang w:val="sv-SE"/>
        </w:rPr>
        <w:t>såriga slemhinnor</w:t>
      </w:r>
      <w:r w:rsidR="008E5005" w:rsidRPr="00BD6E0A">
        <w:rPr>
          <w:bCs/>
          <w:lang w:val="sv-SE"/>
        </w:rPr>
        <w:t>, t.ex</w:t>
      </w:r>
      <w:r w:rsidR="00810B1D" w:rsidRPr="002820D9">
        <w:rPr>
          <w:bCs/>
          <w:lang w:val="sv-SE"/>
        </w:rPr>
        <w:t>.</w:t>
      </w:r>
      <w:r w:rsidR="008E5005" w:rsidRPr="00BD6E0A">
        <w:rPr>
          <w:bCs/>
          <w:lang w:val="sv-SE"/>
        </w:rPr>
        <w:t xml:space="preserve"> i munnen eller ögonen (Stevens-Johnsons syndrom/toxisk epidermal nekrolys). </w:t>
      </w:r>
    </w:p>
    <w:p w14:paraId="1D165469" w14:textId="47C0A04D" w:rsidR="001C5AF7" w:rsidRPr="00760766" w:rsidRDefault="0016355D" w:rsidP="002820D9">
      <w:pPr>
        <w:pStyle w:val="ListParagraph"/>
        <w:numPr>
          <w:ilvl w:val="0"/>
          <w:numId w:val="63"/>
        </w:numPr>
        <w:tabs>
          <w:tab w:val="clear" w:pos="567"/>
        </w:tabs>
        <w:ind w:hanging="294"/>
        <w:rPr>
          <w:bCs/>
          <w:lang w:val="sv-SE"/>
        </w:rPr>
      </w:pPr>
      <w:r w:rsidRPr="00760766">
        <w:rPr>
          <w:bCs/>
          <w:lang w:val="sv-SE"/>
        </w:rPr>
        <w:t>en biverkning som orsakar utslag, feber, inflammation i inre organ, onormala blodvärden och systemisk sjukdom (DRESS</w:t>
      </w:r>
      <w:r w:rsidR="007E7841" w:rsidRPr="00760766">
        <w:rPr>
          <w:bCs/>
          <w:lang w:val="sv-SE"/>
        </w:rPr>
        <w:t>-</w:t>
      </w:r>
      <w:r w:rsidRPr="00760766">
        <w:rPr>
          <w:bCs/>
          <w:lang w:val="sv-SE"/>
        </w:rPr>
        <w:t xml:space="preserve">syndrom). </w:t>
      </w:r>
    </w:p>
    <w:p w14:paraId="1D16546B" w14:textId="43D28310" w:rsidR="0016355D" w:rsidRPr="00760766" w:rsidRDefault="0016355D" w:rsidP="002820D9">
      <w:pPr>
        <w:ind w:left="567"/>
        <w:rPr>
          <w:lang w:val="sv-SE"/>
        </w:rPr>
      </w:pPr>
      <w:r w:rsidRPr="00760766">
        <w:rPr>
          <w:lang w:val="sv-SE"/>
        </w:rPr>
        <w:t>Frekvensen för de</w:t>
      </w:r>
      <w:r w:rsidR="001C5AF7" w:rsidRPr="00760766">
        <w:rPr>
          <w:lang w:val="sv-SE"/>
        </w:rPr>
        <w:t>ss</w:t>
      </w:r>
      <w:r w:rsidRPr="00760766">
        <w:rPr>
          <w:lang w:val="sv-SE"/>
        </w:rPr>
        <w:t>a biverkning</w:t>
      </w:r>
      <w:r w:rsidR="001C5AF7" w:rsidRPr="00760766">
        <w:rPr>
          <w:lang w:val="sv-SE"/>
        </w:rPr>
        <w:t>ar</w:t>
      </w:r>
      <w:r w:rsidRPr="00760766">
        <w:rPr>
          <w:lang w:val="sv-SE"/>
        </w:rPr>
        <w:t xml:space="preserve"> är mycket sällsynt (</w:t>
      </w:r>
      <w:r w:rsidR="001C5AF7" w:rsidRPr="00760766">
        <w:rPr>
          <w:lang w:val="sv-SE"/>
        </w:rPr>
        <w:t xml:space="preserve">kan </w:t>
      </w:r>
      <w:r w:rsidRPr="00760766">
        <w:rPr>
          <w:lang w:val="sv-SE"/>
        </w:rPr>
        <w:t>förekomm</w:t>
      </w:r>
      <w:r w:rsidR="001C5AF7" w:rsidRPr="00760766">
        <w:rPr>
          <w:lang w:val="sv-SE"/>
        </w:rPr>
        <w:t>a</w:t>
      </w:r>
      <w:r w:rsidRPr="00760766">
        <w:rPr>
          <w:lang w:val="sv-SE"/>
        </w:rPr>
        <w:t xml:space="preserve"> hos </w:t>
      </w:r>
      <w:r w:rsidR="0003423B" w:rsidRPr="00760766">
        <w:rPr>
          <w:lang w:val="sv-SE"/>
        </w:rPr>
        <w:t>upp till</w:t>
      </w:r>
      <w:r w:rsidRPr="00760766">
        <w:rPr>
          <w:lang w:val="sv-SE"/>
        </w:rPr>
        <w:t xml:space="preserve"> 1 av10</w:t>
      </w:r>
      <w:r w:rsidR="00663D73" w:rsidRPr="00760766">
        <w:rPr>
          <w:lang w:val="sv-SE"/>
        </w:rPr>
        <w:t> </w:t>
      </w:r>
      <w:r w:rsidRPr="00760766">
        <w:rPr>
          <w:lang w:val="sv-SE"/>
        </w:rPr>
        <w:t>000</w:t>
      </w:r>
      <w:r w:rsidR="00663D73" w:rsidRPr="00760766">
        <w:rPr>
          <w:lang w:val="sv-SE"/>
        </w:rPr>
        <w:t> </w:t>
      </w:r>
      <w:r w:rsidRPr="00760766">
        <w:rPr>
          <w:lang w:val="sv-SE"/>
        </w:rPr>
        <w:t>användare).</w:t>
      </w:r>
    </w:p>
    <w:p w14:paraId="1D16546C" w14:textId="77777777" w:rsidR="006D2591" w:rsidRPr="00760766" w:rsidRDefault="006D2591" w:rsidP="00257509">
      <w:pPr>
        <w:numPr>
          <w:ilvl w:val="12"/>
          <w:numId w:val="0"/>
        </w:numPr>
        <w:rPr>
          <w:b/>
          <w:bCs/>
          <w:lang w:val="sv-SE"/>
        </w:rPr>
      </w:pPr>
    </w:p>
    <w:p w14:paraId="1D16546D" w14:textId="77777777" w:rsidR="006D2591" w:rsidRPr="00BD6E0A" w:rsidRDefault="001C5AF7" w:rsidP="002820D9">
      <w:pPr>
        <w:pStyle w:val="ListParagraph"/>
        <w:keepNext/>
        <w:numPr>
          <w:ilvl w:val="0"/>
          <w:numId w:val="62"/>
        </w:numPr>
        <w:ind w:hanging="436"/>
        <w:rPr>
          <w:b/>
          <w:bCs/>
          <w:lang w:val="sv-SE"/>
        </w:rPr>
      </w:pPr>
      <w:r w:rsidRPr="00BD6E0A">
        <w:rPr>
          <w:b/>
          <w:bCs/>
          <w:lang w:val="sv-SE"/>
        </w:rPr>
        <w:t>T</w:t>
      </w:r>
      <w:r w:rsidR="006D2591" w:rsidRPr="00BD6E0A">
        <w:rPr>
          <w:b/>
          <w:bCs/>
          <w:lang w:val="sv-SE"/>
        </w:rPr>
        <w:t>ecken på allvarlig</w:t>
      </w:r>
      <w:r w:rsidR="007E7841" w:rsidRPr="00BD6E0A">
        <w:rPr>
          <w:b/>
          <w:bCs/>
          <w:lang w:val="sv-SE"/>
        </w:rPr>
        <w:t>a</w:t>
      </w:r>
      <w:r w:rsidR="006D2591" w:rsidRPr="00BD6E0A">
        <w:rPr>
          <w:b/>
          <w:bCs/>
          <w:lang w:val="sv-SE"/>
        </w:rPr>
        <w:t xml:space="preserve"> allergiska reaktioner</w:t>
      </w:r>
    </w:p>
    <w:p w14:paraId="1D16546E" w14:textId="7DFAD586" w:rsidR="001C5AF7" w:rsidRPr="00BD6E0A" w:rsidRDefault="006D2591" w:rsidP="002820D9">
      <w:pPr>
        <w:pStyle w:val="ListParagraph"/>
        <w:numPr>
          <w:ilvl w:val="0"/>
          <w:numId w:val="63"/>
        </w:numPr>
        <w:tabs>
          <w:tab w:val="clear" w:pos="567"/>
        </w:tabs>
        <w:ind w:hanging="294"/>
        <w:rPr>
          <w:bCs/>
          <w:lang w:val="sv-SE"/>
        </w:rPr>
      </w:pPr>
      <w:r w:rsidRPr="00BD6E0A">
        <w:rPr>
          <w:bCs/>
          <w:lang w:val="sv-SE"/>
        </w:rPr>
        <w:t>svullnad av ansikte, läppar, mun, tunga eller svalg, svårigheter att svälja, uts</w:t>
      </w:r>
      <w:r w:rsidR="007E7841" w:rsidRPr="00BD6E0A">
        <w:rPr>
          <w:bCs/>
          <w:lang w:val="sv-SE"/>
        </w:rPr>
        <w:t>la</w:t>
      </w:r>
      <w:r w:rsidRPr="00BD6E0A">
        <w:rPr>
          <w:bCs/>
          <w:lang w:val="sv-SE"/>
        </w:rPr>
        <w:t xml:space="preserve">g, andningssvårigheter, plötsligt blodtrycksfall. </w:t>
      </w:r>
    </w:p>
    <w:p w14:paraId="1D16546F" w14:textId="373A0F8A" w:rsidR="001C5AF7" w:rsidRPr="00760766" w:rsidRDefault="006D2591" w:rsidP="002820D9">
      <w:pPr>
        <w:keepNext/>
        <w:ind w:left="1134" w:hanging="567"/>
        <w:rPr>
          <w:lang w:val="sv-SE"/>
        </w:rPr>
      </w:pPr>
      <w:r w:rsidRPr="00760766">
        <w:rPr>
          <w:lang w:val="sv-SE"/>
        </w:rPr>
        <w:t xml:space="preserve">Frekvensen </w:t>
      </w:r>
      <w:r w:rsidR="001C5AF7" w:rsidRPr="00760766">
        <w:rPr>
          <w:lang w:val="sv-SE"/>
        </w:rPr>
        <w:t xml:space="preserve">av allvarliga allergiska reaktioner </w:t>
      </w:r>
      <w:r w:rsidRPr="00760766">
        <w:rPr>
          <w:lang w:val="sv-SE"/>
        </w:rPr>
        <w:t>är mycket sällsynt (anafylaktiska reaktioner, inkl</w:t>
      </w:r>
      <w:r w:rsidR="00810B1D" w:rsidRPr="002820D9">
        <w:rPr>
          <w:lang w:val="sv-SE"/>
        </w:rPr>
        <w:t>.</w:t>
      </w:r>
      <w:r w:rsidRPr="00760766">
        <w:rPr>
          <w:lang w:val="sv-SE"/>
        </w:rPr>
        <w:t xml:space="preserve"> </w:t>
      </w:r>
    </w:p>
    <w:p w14:paraId="1D165470" w14:textId="77777777" w:rsidR="001C5AF7" w:rsidRPr="00760766" w:rsidRDefault="006D2591" w:rsidP="002820D9">
      <w:pPr>
        <w:keepNext/>
        <w:ind w:left="1134" w:hanging="567"/>
        <w:rPr>
          <w:lang w:val="sv-SE"/>
        </w:rPr>
      </w:pPr>
      <w:r w:rsidRPr="00760766">
        <w:rPr>
          <w:lang w:val="sv-SE"/>
        </w:rPr>
        <w:t>anafylaktisk chock</w:t>
      </w:r>
      <w:r w:rsidR="001C5AF7" w:rsidRPr="00760766">
        <w:rPr>
          <w:lang w:val="sv-SE"/>
        </w:rPr>
        <w:t xml:space="preserve"> kan</w:t>
      </w:r>
      <w:r w:rsidRPr="00760766">
        <w:rPr>
          <w:lang w:val="sv-SE"/>
        </w:rPr>
        <w:t xml:space="preserve"> förekomm</w:t>
      </w:r>
      <w:r w:rsidR="001C5AF7" w:rsidRPr="00760766">
        <w:rPr>
          <w:lang w:val="sv-SE"/>
        </w:rPr>
        <w:t>a</w:t>
      </w:r>
      <w:r w:rsidRPr="00760766">
        <w:rPr>
          <w:lang w:val="sv-SE"/>
        </w:rPr>
        <w:t xml:space="preserve"> hos </w:t>
      </w:r>
      <w:r w:rsidR="0003423B" w:rsidRPr="00760766">
        <w:rPr>
          <w:lang w:val="sv-SE"/>
        </w:rPr>
        <w:t>upp till</w:t>
      </w:r>
      <w:r w:rsidRPr="00760766">
        <w:rPr>
          <w:lang w:val="sv-SE"/>
        </w:rPr>
        <w:t xml:space="preserve"> 1 av 10 000 användare) och mindre vanliga </w:t>
      </w:r>
    </w:p>
    <w:p w14:paraId="1D165471" w14:textId="77777777" w:rsidR="006D2591" w:rsidRPr="00760766" w:rsidRDefault="006D2591" w:rsidP="002820D9">
      <w:pPr>
        <w:keepNext/>
        <w:ind w:left="1134" w:hanging="567"/>
        <w:rPr>
          <w:lang w:val="sv-SE"/>
        </w:rPr>
      </w:pPr>
      <w:r w:rsidRPr="00760766">
        <w:rPr>
          <w:lang w:val="sv-SE"/>
        </w:rPr>
        <w:t xml:space="preserve">(angioödem och allergiskt ödem </w:t>
      </w:r>
      <w:r w:rsidR="001C5AF7" w:rsidRPr="00760766">
        <w:rPr>
          <w:lang w:val="sv-SE"/>
        </w:rPr>
        <w:t xml:space="preserve">kan </w:t>
      </w:r>
      <w:r w:rsidRPr="00760766">
        <w:rPr>
          <w:lang w:val="sv-SE"/>
        </w:rPr>
        <w:t>förekomm</w:t>
      </w:r>
      <w:r w:rsidR="001C5AF7" w:rsidRPr="00760766">
        <w:rPr>
          <w:lang w:val="sv-SE"/>
        </w:rPr>
        <w:t>a</w:t>
      </w:r>
      <w:r w:rsidRPr="00760766">
        <w:rPr>
          <w:lang w:val="sv-SE"/>
        </w:rPr>
        <w:t xml:space="preserve"> hos </w:t>
      </w:r>
      <w:r w:rsidR="001C5AF7" w:rsidRPr="00760766">
        <w:rPr>
          <w:lang w:val="sv-SE"/>
        </w:rPr>
        <w:t xml:space="preserve">upp till </w:t>
      </w:r>
      <w:r w:rsidRPr="00760766">
        <w:rPr>
          <w:lang w:val="sv-SE"/>
        </w:rPr>
        <w:t xml:space="preserve">1 </w:t>
      </w:r>
      <w:r w:rsidR="004D1201" w:rsidRPr="00760766">
        <w:rPr>
          <w:lang w:val="sv-SE"/>
        </w:rPr>
        <w:t>av</w:t>
      </w:r>
      <w:r w:rsidRPr="00760766">
        <w:rPr>
          <w:lang w:val="sv-SE"/>
        </w:rPr>
        <w:t xml:space="preserve"> 10</w:t>
      </w:r>
      <w:r w:rsidR="001C5AF7" w:rsidRPr="00760766">
        <w:rPr>
          <w:lang w:val="sv-SE"/>
        </w:rPr>
        <w:t xml:space="preserve">0 </w:t>
      </w:r>
      <w:r w:rsidRPr="00760766">
        <w:rPr>
          <w:lang w:val="sv-SE"/>
        </w:rPr>
        <w:t>användare)</w:t>
      </w:r>
      <w:r w:rsidR="00384DC9" w:rsidRPr="00760766">
        <w:rPr>
          <w:lang w:val="sv-SE"/>
        </w:rPr>
        <w:t>.</w:t>
      </w:r>
    </w:p>
    <w:p w14:paraId="1D165472" w14:textId="77777777" w:rsidR="008E5005" w:rsidRPr="00760766" w:rsidRDefault="008E5005" w:rsidP="00257509">
      <w:pPr>
        <w:numPr>
          <w:ilvl w:val="12"/>
          <w:numId w:val="0"/>
        </w:numPr>
        <w:rPr>
          <w:b/>
          <w:bCs/>
          <w:lang w:val="sv-SE"/>
        </w:rPr>
      </w:pPr>
    </w:p>
    <w:p w14:paraId="1D165473" w14:textId="77777777" w:rsidR="006D4385" w:rsidRPr="00760766" w:rsidRDefault="006D4385" w:rsidP="00257509">
      <w:pPr>
        <w:keepNext/>
        <w:numPr>
          <w:ilvl w:val="12"/>
          <w:numId w:val="0"/>
        </w:numPr>
        <w:rPr>
          <w:b/>
          <w:bCs/>
          <w:lang w:val="sv-SE"/>
        </w:rPr>
      </w:pPr>
      <w:r w:rsidRPr="00760766">
        <w:rPr>
          <w:b/>
          <w:bCs/>
          <w:lang w:val="sv-SE"/>
        </w:rPr>
        <w:t>Fullständig lista över eventuella biverkningar</w:t>
      </w:r>
      <w:r w:rsidR="001C5AF7" w:rsidRPr="00760766">
        <w:rPr>
          <w:b/>
          <w:bCs/>
          <w:lang w:val="sv-SE"/>
        </w:rPr>
        <w:t xml:space="preserve"> konstaterade hos vuxna, barn och ungdomar</w:t>
      </w:r>
    </w:p>
    <w:p w14:paraId="1D165474" w14:textId="77777777" w:rsidR="00EC2703" w:rsidRPr="00760766" w:rsidRDefault="00EC2703" w:rsidP="00257509">
      <w:pPr>
        <w:keepNext/>
        <w:numPr>
          <w:ilvl w:val="12"/>
          <w:numId w:val="0"/>
        </w:numPr>
        <w:rPr>
          <w:b/>
          <w:bCs/>
          <w:lang w:val="sv-SE"/>
        </w:rPr>
      </w:pPr>
    </w:p>
    <w:p w14:paraId="1D165475" w14:textId="357DBD91" w:rsidR="006D4385" w:rsidRPr="00760766" w:rsidRDefault="006D4385" w:rsidP="00257509">
      <w:pPr>
        <w:keepNext/>
        <w:numPr>
          <w:ilvl w:val="12"/>
          <w:numId w:val="0"/>
        </w:numPr>
        <w:rPr>
          <w:bCs/>
          <w:lang w:val="sv-SE"/>
        </w:rPr>
      </w:pPr>
      <w:r w:rsidRPr="00760766">
        <w:rPr>
          <w:b/>
          <w:bCs/>
          <w:lang w:val="sv-SE"/>
        </w:rPr>
        <w:t xml:space="preserve">Vanliga </w:t>
      </w:r>
      <w:r w:rsidRPr="00760766">
        <w:rPr>
          <w:bCs/>
          <w:lang w:val="sv-SE"/>
        </w:rPr>
        <w:t>(förekommer hos 1 till 10 av 100 användare)</w:t>
      </w:r>
    </w:p>
    <w:p w14:paraId="1D165476" w14:textId="77777777" w:rsidR="00546787" w:rsidRPr="00760766" w:rsidRDefault="00546787" w:rsidP="006677D7">
      <w:pPr>
        <w:numPr>
          <w:ilvl w:val="0"/>
          <w:numId w:val="6"/>
        </w:numPr>
        <w:tabs>
          <w:tab w:val="clear" w:pos="567"/>
        </w:tabs>
        <w:spacing w:line="240" w:lineRule="auto"/>
        <w:ind w:left="567" w:right="-2" w:hanging="567"/>
        <w:rPr>
          <w:lang w:val="sv-SE"/>
        </w:rPr>
      </w:pPr>
      <w:r w:rsidRPr="00760766">
        <w:rPr>
          <w:lang w:val="sv-SE"/>
        </w:rPr>
        <w:t xml:space="preserve">minskning av antalet röda blodkroppar, vilket kan göra huden blek och orsaka svaghet eller andfåddhet </w:t>
      </w:r>
    </w:p>
    <w:p w14:paraId="1D165477"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blödning i mage eller tarm, blödning i urinvägar eller könsorgan (inklusive blod i urinen och riklig menstruationsblödning), näsblödning, blödning från tandköttet</w:t>
      </w:r>
    </w:p>
    <w:p w14:paraId="1D165478"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blödning i ögat (inklusive blödning från ögonvitorna)</w:t>
      </w:r>
    </w:p>
    <w:p w14:paraId="1D165479"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 xml:space="preserve">blödning i vävnad eller hålrum i din kropp (blodutgjutning, blåmärke) </w:t>
      </w:r>
    </w:p>
    <w:p w14:paraId="1D16547A" w14:textId="77777777" w:rsidR="00D961B9" w:rsidRPr="00760766" w:rsidRDefault="00D961B9" w:rsidP="006677D7">
      <w:pPr>
        <w:numPr>
          <w:ilvl w:val="0"/>
          <w:numId w:val="6"/>
        </w:numPr>
        <w:tabs>
          <w:tab w:val="clear" w:pos="567"/>
        </w:tabs>
        <w:spacing w:line="240" w:lineRule="auto"/>
        <w:ind w:left="567" w:right="-2" w:hanging="567"/>
        <w:rPr>
          <w:lang w:val="sv-SE"/>
        </w:rPr>
      </w:pPr>
      <w:r w:rsidRPr="00760766">
        <w:rPr>
          <w:lang w:val="sv-SE"/>
        </w:rPr>
        <w:t>blodig hosta</w:t>
      </w:r>
    </w:p>
    <w:p w14:paraId="1D16547B" w14:textId="77777777" w:rsidR="00D961B9" w:rsidRPr="00760766" w:rsidRDefault="00D961B9" w:rsidP="006677D7">
      <w:pPr>
        <w:numPr>
          <w:ilvl w:val="0"/>
          <w:numId w:val="6"/>
        </w:numPr>
        <w:tabs>
          <w:tab w:val="clear" w:pos="567"/>
        </w:tabs>
        <w:spacing w:line="240" w:lineRule="auto"/>
        <w:ind w:left="567" w:right="-2" w:hanging="567"/>
        <w:rPr>
          <w:lang w:val="sv-SE"/>
        </w:rPr>
      </w:pPr>
      <w:r w:rsidRPr="00760766">
        <w:rPr>
          <w:lang w:val="sv-SE"/>
        </w:rPr>
        <w:t>blödning i huden eller under</w:t>
      </w:r>
      <w:r w:rsidR="009B673C" w:rsidRPr="00760766">
        <w:rPr>
          <w:lang w:val="sv-SE"/>
        </w:rPr>
        <w:t xml:space="preserve"> </w:t>
      </w:r>
      <w:r w:rsidRPr="00760766">
        <w:rPr>
          <w:lang w:val="sv-SE"/>
        </w:rPr>
        <w:t>huden</w:t>
      </w:r>
    </w:p>
    <w:p w14:paraId="1D16547C"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blödning efter en operation</w:t>
      </w:r>
    </w:p>
    <w:p w14:paraId="1D16547D" w14:textId="77777777" w:rsidR="009E3C80" w:rsidRPr="00760766" w:rsidRDefault="009E3C80" w:rsidP="006677D7">
      <w:pPr>
        <w:numPr>
          <w:ilvl w:val="0"/>
          <w:numId w:val="6"/>
        </w:numPr>
        <w:tabs>
          <w:tab w:val="clear" w:pos="567"/>
        </w:tabs>
        <w:spacing w:line="240" w:lineRule="auto"/>
        <w:ind w:left="567" w:right="-2" w:hanging="567"/>
        <w:rPr>
          <w:lang w:val="sv-SE"/>
        </w:rPr>
      </w:pPr>
      <w:r w:rsidRPr="00760766">
        <w:rPr>
          <w:lang w:val="sv-SE"/>
        </w:rPr>
        <w:t>sipprande av blod eller vätska från ett kirurgiskt sår</w:t>
      </w:r>
    </w:p>
    <w:p w14:paraId="1D16547E"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 xml:space="preserve">svullnad i armar eller ben </w:t>
      </w:r>
    </w:p>
    <w:p w14:paraId="1D16547F"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smärta i armar eller ben</w:t>
      </w:r>
    </w:p>
    <w:p w14:paraId="1D165480" w14:textId="77777777" w:rsidR="00546787" w:rsidRPr="00760766" w:rsidRDefault="00546787" w:rsidP="006677D7">
      <w:pPr>
        <w:numPr>
          <w:ilvl w:val="0"/>
          <w:numId w:val="6"/>
        </w:numPr>
        <w:tabs>
          <w:tab w:val="clear" w:pos="567"/>
        </w:tabs>
        <w:spacing w:line="240" w:lineRule="auto"/>
        <w:ind w:left="567" w:right="-2" w:hanging="567"/>
        <w:rPr>
          <w:lang w:val="sv-SE"/>
        </w:rPr>
      </w:pPr>
      <w:r w:rsidRPr="00760766">
        <w:rPr>
          <w:lang w:val="sv-SE"/>
        </w:rPr>
        <w:t>försämrad njurfunktion (kan ses i prover som tas av läkaren)</w:t>
      </w:r>
    </w:p>
    <w:p w14:paraId="1D165481"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feber</w:t>
      </w:r>
    </w:p>
    <w:p w14:paraId="1D165482"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ont i magen, magbesvär, illamående eller kräkning, förstoppning, diarré</w:t>
      </w:r>
    </w:p>
    <w:p w14:paraId="1D165483"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lågt blodtryck (symtom kan vara att du känner dig yr eller svimmar när du reser dig upp)</w:t>
      </w:r>
    </w:p>
    <w:p w14:paraId="1D165484"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minskad allmän kraft och energi (svaghet, trötthet), huvudvärk, yrsel</w:t>
      </w:r>
    </w:p>
    <w:p w14:paraId="1D165485"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utslag, klåda i huden</w:t>
      </w:r>
    </w:p>
    <w:p w14:paraId="1D165486"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 xml:space="preserve">blodtester kan visa en ökning av vissa leverenzymer </w:t>
      </w:r>
    </w:p>
    <w:p w14:paraId="1D165487" w14:textId="77777777" w:rsidR="006D4385" w:rsidRPr="00760766" w:rsidRDefault="006D4385" w:rsidP="00257509">
      <w:pPr>
        <w:rPr>
          <w:lang w:val="sv-SE"/>
        </w:rPr>
      </w:pPr>
    </w:p>
    <w:p w14:paraId="1D165488" w14:textId="33DE30C7" w:rsidR="006D4385" w:rsidRPr="00760766" w:rsidRDefault="006D4385" w:rsidP="00257509">
      <w:pPr>
        <w:keepNext/>
        <w:rPr>
          <w:bCs/>
          <w:lang w:val="sv-SE"/>
        </w:rPr>
      </w:pPr>
      <w:r w:rsidRPr="00760766">
        <w:rPr>
          <w:b/>
          <w:bCs/>
          <w:lang w:val="sv-SE"/>
        </w:rPr>
        <w:t xml:space="preserve">Mindre vanliga </w:t>
      </w:r>
      <w:r w:rsidRPr="00760766">
        <w:rPr>
          <w:bCs/>
          <w:lang w:val="sv-SE"/>
        </w:rPr>
        <w:t>(förekommer hos 1 till 10 av 1000 användare)</w:t>
      </w:r>
    </w:p>
    <w:p w14:paraId="1D165489"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blödning i hjärnan eller inuti huvudet</w:t>
      </w:r>
      <w:r w:rsidR="001C5AF7" w:rsidRPr="00760766">
        <w:rPr>
          <w:lang w:val="sv-SE"/>
        </w:rPr>
        <w:t xml:space="preserve"> (se ovan, tecken på blödning)</w:t>
      </w:r>
    </w:p>
    <w:p w14:paraId="1D16548A"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blödning i en led vilket kan ge smärta och svullnad</w:t>
      </w:r>
    </w:p>
    <w:p w14:paraId="1D16548B" w14:textId="77777777" w:rsidR="0016355D" w:rsidRPr="00760766" w:rsidRDefault="0016355D" w:rsidP="006677D7">
      <w:pPr>
        <w:numPr>
          <w:ilvl w:val="0"/>
          <w:numId w:val="6"/>
        </w:numPr>
        <w:tabs>
          <w:tab w:val="clear" w:pos="567"/>
        </w:tabs>
        <w:spacing w:line="240" w:lineRule="auto"/>
        <w:ind w:left="567" w:right="-2" w:hanging="567"/>
        <w:rPr>
          <w:lang w:val="sv-SE"/>
        </w:rPr>
      </w:pPr>
      <w:r w:rsidRPr="00760766">
        <w:rPr>
          <w:lang w:val="sv-SE"/>
        </w:rPr>
        <w:t xml:space="preserve">trombocytopeni (lågt antal blodplättar, vilka är celler som hjälper blodet att levra sig) </w:t>
      </w:r>
    </w:p>
    <w:p w14:paraId="1D16548C" w14:textId="77777777" w:rsidR="00546787" w:rsidRPr="00760766" w:rsidRDefault="00546787" w:rsidP="006677D7">
      <w:pPr>
        <w:numPr>
          <w:ilvl w:val="0"/>
          <w:numId w:val="6"/>
        </w:numPr>
        <w:tabs>
          <w:tab w:val="clear" w:pos="567"/>
        </w:tabs>
        <w:spacing w:line="240" w:lineRule="auto"/>
        <w:ind w:left="567" w:right="-2" w:hanging="567"/>
        <w:rPr>
          <w:lang w:val="sv-SE"/>
        </w:rPr>
      </w:pPr>
      <w:r w:rsidRPr="00760766">
        <w:rPr>
          <w:lang w:val="sv-SE"/>
        </w:rPr>
        <w:t>allergiska reaktioner, inklusive allergiska hudreaktioner</w:t>
      </w:r>
    </w:p>
    <w:p w14:paraId="1D16548D" w14:textId="77777777" w:rsidR="00546787" w:rsidRPr="00760766" w:rsidRDefault="00546787" w:rsidP="006677D7">
      <w:pPr>
        <w:numPr>
          <w:ilvl w:val="0"/>
          <w:numId w:val="6"/>
        </w:numPr>
        <w:tabs>
          <w:tab w:val="clear" w:pos="567"/>
        </w:tabs>
        <w:spacing w:line="240" w:lineRule="auto"/>
        <w:ind w:left="567" w:right="-2" w:hanging="567"/>
        <w:rPr>
          <w:lang w:val="sv-SE"/>
        </w:rPr>
      </w:pPr>
      <w:r w:rsidRPr="00760766">
        <w:rPr>
          <w:lang w:val="sv-SE"/>
        </w:rPr>
        <w:t>försämrad leverfunktion (kan ses i prover som tas av läkaren)</w:t>
      </w:r>
    </w:p>
    <w:p w14:paraId="1D16548E" w14:textId="77777777" w:rsidR="00546787" w:rsidRPr="00760766" w:rsidRDefault="00546787" w:rsidP="006677D7">
      <w:pPr>
        <w:numPr>
          <w:ilvl w:val="0"/>
          <w:numId w:val="6"/>
        </w:numPr>
        <w:tabs>
          <w:tab w:val="clear" w:pos="567"/>
        </w:tabs>
        <w:spacing w:line="240" w:lineRule="auto"/>
        <w:ind w:left="567" w:right="-2" w:hanging="567"/>
        <w:rPr>
          <w:lang w:val="sv-SE"/>
        </w:rPr>
      </w:pPr>
      <w:r w:rsidRPr="00760766">
        <w:rPr>
          <w:lang w:val="sv-SE"/>
        </w:rPr>
        <w:lastRenderedPageBreak/>
        <w:t>blodtester kan visa en ökn</w:t>
      </w:r>
      <w:r w:rsidR="007F6E07" w:rsidRPr="00760766">
        <w:rPr>
          <w:lang w:val="sv-SE"/>
        </w:rPr>
        <w:t>ing av bilirubin, vissa bukspottkörtel</w:t>
      </w:r>
      <w:r w:rsidRPr="00760766">
        <w:rPr>
          <w:lang w:val="sv-SE"/>
        </w:rPr>
        <w:t>- eller leverenzymer eller av antalet blodplättar</w:t>
      </w:r>
    </w:p>
    <w:p w14:paraId="1D16548F" w14:textId="77777777" w:rsidR="00D961B9" w:rsidRPr="00760766" w:rsidRDefault="00D961B9" w:rsidP="006677D7">
      <w:pPr>
        <w:numPr>
          <w:ilvl w:val="0"/>
          <w:numId w:val="6"/>
        </w:numPr>
        <w:tabs>
          <w:tab w:val="clear" w:pos="567"/>
        </w:tabs>
        <w:spacing w:line="240" w:lineRule="auto"/>
        <w:ind w:left="567" w:right="-2" w:hanging="567"/>
        <w:rPr>
          <w:lang w:val="sv-SE"/>
        </w:rPr>
      </w:pPr>
      <w:r w:rsidRPr="00760766">
        <w:rPr>
          <w:lang w:val="sv-SE"/>
        </w:rPr>
        <w:t>svimning</w:t>
      </w:r>
    </w:p>
    <w:p w14:paraId="1D165490"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sjukdomskänsla</w:t>
      </w:r>
    </w:p>
    <w:p w14:paraId="1D165491" w14:textId="77777777" w:rsidR="00946C8F" w:rsidRPr="00760766" w:rsidRDefault="00946C8F" w:rsidP="006677D7">
      <w:pPr>
        <w:numPr>
          <w:ilvl w:val="0"/>
          <w:numId w:val="6"/>
        </w:numPr>
        <w:tabs>
          <w:tab w:val="clear" w:pos="567"/>
        </w:tabs>
        <w:spacing w:line="240" w:lineRule="auto"/>
        <w:ind w:left="567" w:right="-2" w:hanging="567"/>
        <w:rPr>
          <w:lang w:val="sv-SE"/>
        </w:rPr>
      </w:pPr>
      <w:r w:rsidRPr="00760766">
        <w:rPr>
          <w:lang w:val="sv-SE"/>
        </w:rPr>
        <w:t>snabbare puls</w:t>
      </w:r>
    </w:p>
    <w:p w14:paraId="1D165492"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muntorrhet</w:t>
      </w:r>
    </w:p>
    <w:p w14:paraId="1D165493"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nässelfeber</w:t>
      </w:r>
    </w:p>
    <w:p w14:paraId="1D165494" w14:textId="77777777" w:rsidR="006D4385" w:rsidRPr="00760766" w:rsidRDefault="006D4385" w:rsidP="00257509">
      <w:pPr>
        <w:numPr>
          <w:ilvl w:val="12"/>
          <w:numId w:val="0"/>
        </w:numPr>
        <w:rPr>
          <w:b/>
          <w:bCs/>
          <w:lang w:val="sv-SE"/>
        </w:rPr>
      </w:pPr>
    </w:p>
    <w:p w14:paraId="1D165495" w14:textId="6E02189C" w:rsidR="006D4385" w:rsidRPr="00760766" w:rsidRDefault="006D4385" w:rsidP="00257509">
      <w:pPr>
        <w:keepNext/>
        <w:keepLines/>
        <w:numPr>
          <w:ilvl w:val="12"/>
          <w:numId w:val="0"/>
        </w:numPr>
        <w:rPr>
          <w:bCs/>
          <w:lang w:val="sv-SE"/>
        </w:rPr>
      </w:pPr>
      <w:r w:rsidRPr="00760766">
        <w:rPr>
          <w:b/>
          <w:bCs/>
          <w:lang w:val="sv-SE"/>
        </w:rPr>
        <w:t xml:space="preserve">Sällsynta </w:t>
      </w:r>
      <w:r w:rsidRPr="00760766">
        <w:rPr>
          <w:bCs/>
          <w:lang w:val="sv-SE"/>
        </w:rPr>
        <w:t>(förekommer hos 1 till 10 av 10 000 användare)</w:t>
      </w:r>
    </w:p>
    <w:p w14:paraId="1D165496"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blödning i en muskel</w:t>
      </w:r>
    </w:p>
    <w:p w14:paraId="1D165497" w14:textId="77777777" w:rsidR="0016355D" w:rsidRPr="00760766" w:rsidRDefault="0016355D" w:rsidP="006677D7">
      <w:pPr>
        <w:numPr>
          <w:ilvl w:val="0"/>
          <w:numId w:val="6"/>
        </w:numPr>
        <w:tabs>
          <w:tab w:val="clear" w:pos="567"/>
        </w:tabs>
        <w:spacing w:line="240" w:lineRule="auto"/>
        <w:ind w:left="567" w:right="-2" w:hanging="567"/>
        <w:rPr>
          <w:lang w:val="sv-SE"/>
        </w:rPr>
      </w:pPr>
      <w:r w:rsidRPr="00760766">
        <w:rPr>
          <w:lang w:val="sv-SE"/>
        </w:rPr>
        <w:t>gallstas (minskat gallflöde), hepatit inkl. hepatocellulär skada (inflammerad lever inkl. leverskada)</w:t>
      </w:r>
    </w:p>
    <w:p w14:paraId="1D165498" w14:textId="77777777" w:rsidR="00546787" w:rsidRPr="00760766" w:rsidRDefault="00546787" w:rsidP="006677D7">
      <w:pPr>
        <w:numPr>
          <w:ilvl w:val="0"/>
          <w:numId w:val="6"/>
        </w:numPr>
        <w:tabs>
          <w:tab w:val="clear" w:pos="567"/>
        </w:tabs>
        <w:spacing w:line="240" w:lineRule="auto"/>
        <w:ind w:left="567" w:right="-2" w:hanging="567"/>
        <w:rPr>
          <w:lang w:val="sv-SE"/>
        </w:rPr>
      </w:pPr>
      <w:r w:rsidRPr="00760766">
        <w:rPr>
          <w:lang w:val="sv-SE"/>
        </w:rPr>
        <w:t>gulfärgning av huden och ögonen (gulsot)</w:t>
      </w:r>
    </w:p>
    <w:p w14:paraId="1D165499" w14:textId="77777777" w:rsidR="00D961B9" w:rsidRPr="00760766" w:rsidRDefault="00D961B9" w:rsidP="006677D7">
      <w:pPr>
        <w:numPr>
          <w:ilvl w:val="0"/>
          <w:numId w:val="6"/>
        </w:numPr>
        <w:tabs>
          <w:tab w:val="clear" w:pos="567"/>
        </w:tabs>
        <w:spacing w:line="240" w:lineRule="auto"/>
        <w:ind w:left="567" w:right="-2" w:hanging="567"/>
        <w:rPr>
          <w:lang w:val="sv-SE"/>
        </w:rPr>
      </w:pPr>
      <w:r w:rsidRPr="00760766">
        <w:rPr>
          <w:lang w:val="sv-SE"/>
        </w:rPr>
        <w:t>lokal svullnad</w:t>
      </w:r>
    </w:p>
    <w:p w14:paraId="1D16549A" w14:textId="08B61978" w:rsidR="00D961B9" w:rsidRPr="00760766" w:rsidRDefault="00D961B9" w:rsidP="006677D7">
      <w:pPr>
        <w:numPr>
          <w:ilvl w:val="0"/>
          <w:numId w:val="6"/>
        </w:numPr>
        <w:tabs>
          <w:tab w:val="clear" w:pos="567"/>
        </w:tabs>
        <w:spacing w:line="240" w:lineRule="auto"/>
        <w:ind w:left="567" w:right="-2" w:hanging="567"/>
        <w:rPr>
          <w:lang w:val="sv-SE"/>
        </w:rPr>
      </w:pPr>
      <w:r w:rsidRPr="00760766">
        <w:rPr>
          <w:lang w:val="sv-SE"/>
        </w:rPr>
        <w:t>blodutgjutning (hematom) i</w:t>
      </w:r>
      <w:r w:rsidR="00C12D3A" w:rsidRPr="00760766">
        <w:rPr>
          <w:lang w:val="sv-SE"/>
        </w:rPr>
        <w:t xml:space="preserve"> ljumsken</w:t>
      </w:r>
      <w:r w:rsidR="00412A0D" w:rsidRPr="00760766">
        <w:rPr>
          <w:lang w:val="sv-SE"/>
        </w:rPr>
        <w:t xml:space="preserve">; en </w:t>
      </w:r>
      <w:r w:rsidRPr="00760766">
        <w:rPr>
          <w:lang w:val="sv-SE"/>
        </w:rPr>
        <w:t>komplikation av en åtgärd i hjärtat, där en kateter sätts in för att behandla trånga kransartärer i hjärtat (pseudoaneurysm)</w:t>
      </w:r>
    </w:p>
    <w:p w14:paraId="4CFBC63E" w14:textId="77777777" w:rsidR="00663D73" w:rsidRPr="00760766" w:rsidRDefault="00663D73" w:rsidP="00760766">
      <w:pPr>
        <w:tabs>
          <w:tab w:val="clear" w:pos="567"/>
        </w:tabs>
        <w:spacing w:line="240" w:lineRule="auto"/>
        <w:ind w:left="567" w:right="-2"/>
        <w:rPr>
          <w:lang w:val="sv-SE"/>
        </w:rPr>
      </w:pPr>
    </w:p>
    <w:p w14:paraId="1C9C1668" w14:textId="602A9B06" w:rsidR="00663D73" w:rsidRPr="00523B93" w:rsidRDefault="00663D73" w:rsidP="00663D73">
      <w:pPr>
        <w:numPr>
          <w:ilvl w:val="12"/>
          <w:numId w:val="0"/>
        </w:numPr>
        <w:rPr>
          <w:lang w:val="sv-SE"/>
        </w:rPr>
      </w:pPr>
      <w:r w:rsidRPr="00523B93">
        <w:rPr>
          <w:b/>
          <w:bCs/>
          <w:lang w:val="sv-SE"/>
        </w:rPr>
        <w:t>Mycket sällsynta</w:t>
      </w:r>
      <w:r w:rsidRPr="00523B93">
        <w:rPr>
          <w:lang w:val="sv-SE"/>
        </w:rPr>
        <w:t xml:space="preserve"> (kan förekomma hos upp till 1 av 10 000 användare)</w:t>
      </w:r>
    </w:p>
    <w:p w14:paraId="1D16549B" w14:textId="03D2D8D8" w:rsidR="006D4385" w:rsidRPr="00523B93" w:rsidRDefault="00663D73" w:rsidP="00760766">
      <w:pPr>
        <w:pStyle w:val="ListParagraph"/>
        <w:numPr>
          <w:ilvl w:val="0"/>
          <w:numId w:val="58"/>
        </w:numPr>
        <w:ind w:left="567" w:hanging="567"/>
        <w:rPr>
          <w:lang w:val="sv-SE"/>
        </w:rPr>
      </w:pPr>
      <w:r w:rsidRPr="00523B93">
        <w:rPr>
          <w:lang w:val="sv-SE"/>
        </w:rPr>
        <w:t>ackumulering av eosinofila gran</w:t>
      </w:r>
      <w:r w:rsidR="00810B1D" w:rsidRPr="00523B93">
        <w:rPr>
          <w:lang w:val="sv-SE"/>
        </w:rPr>
        <w:t>u</w:t>
      </w:r>
      <w:r w:rsidRPr="00523B93">
        <w:rPr>
          <w:lang w:val="sv-SE"/>
        </w:rPr>
        <w:t>l</w:t>
      </w:r>
      <w:r w:rsidR="00810B1D" w:rsidRPr="00523B93">
        <w:rPr>
          <w:lang w:val="sv-SE"/>
        </w:rPr>
        <w:t>o</w:t>
      </w:r>
      <w:r w:rsidRPr="00523B93">
        <w:rPr>
          <w:lang w:val="sv-SE"/>
        </w:rPr>
        <w:t>cyter, en typ av vita blodkroppar som orsakar inflammation i lungorna (eosinofil lunginflammation)</w:t>
      </w:r>
    </w:p>
    <w:p w14:paraId="2B0C0970" w14:textId="77777777" w:rsidR="00663D73" w:rsidRPr="00760766" w:rsidRDefault="00663D73" w:rsidP="00663D73">
      <w:pPr>
        <w:numPr>
          <w:ilvl w:val="12"/>
          <w:numId w:val="0"/>
        </w:numPr>
        <w:rPr>
          <w:lang w:val="sv-SE"/>
        </w:rPr>
      </w:pPr>
    </w:p>
    <w:p w14:paraId="1D16549C" w14:textId="2CB24CC9" w:rsidR="006D4385" w:rsidRPr="00760766" w:rsidRDefault="00663D73" w:rsidP="00257509">
      <w:pPr>
        <w:keepNext/>
        <w:numPr>
          <w:ilvl w:val="12"/>
          <w:numId w:val="0"/>
        </w:numPr>
        <w:rPr>
          <w:lang w:val="sv-SE"/>
        </w:rPr>
      </w:pPr>
      <w:r w:rsidRPr="00760766">
        <w:rPr>
          <w:b/>
          <w:lang w:val="sv-SE"/>
        </w:rPr>
        <w:t>Har rapporterats</w:t>
      </w:r>
      <w:r w:rsidR="006D4385" w:rsidRPr="00760766">
        <w:rPr>
          <w:b/>
          <w:lang w:val="sv-SE"/>
        </w:rPr>
        <w:t xml:space="preserve"> </w:t>
      </w:r>
      <w:r w:rsidR="006D4385" w:rsidRPr="00760766">
        <w:rPr>
          <w:lang w:val="sv-SE"/>
        </w:rPr>
        <w:t>(f</w:t>
      </w:r>
      <w:r w:rsidRPr="00760766">
        <w:rPr>
          <w:lang w:val="sv-SE"/>
        </w:rPr>
        <w:t>örekommer hos ett okänt antal användare</w:t>
      </w:r>
      <w:r w:rsidR="006D4385" w:rsidRPr="00760766">
        <w:rPr>
          <w:lang w:val="sv-SE"/>
        </w:rPr>
        <w:t>)</w:t>
      </w:r>
    </w:p>
    <w:p w14:paraId="1D16549D" w14:textId="77777777" w:rsidR="001F12EB" w:rsidRDefault="001F12EB" w:rsidP="006677D7">
      <w:pPr>
        <w:numPr>
          <w:ilvl w:val="0"/>
          <w:numId w:val="6"/>
        </w:numPr>
        <w:tabs>
          <w:tab w:val="clear" w:pos="567"/>
        </w:tabs>
        <w:spacing w:line="240" w:lineRule="auto"/>
        <w:ind w:left="567" w:right="-2" w:hanging="567"/>
        <w:rPr>
          <w:lang w:val="sv-SE"/>
        </w:rPr>
      </w:pPr>
      <w:r w:rsidRPr="00760766">
        <w:rPr>
          <w:lang w:val="sv-SE"/>
        </w:rPr>
        <w:t>njursvikt efter en allvarlig blödning</w:t>
      </w:r>
    </w:p>
    <w:p w14:paraId="5A159429" w14:textId="03C42650" w:rsidR="00396A3A" w:rsidRPr="00760766" w:rsidRDefault="00396A3A" w:rsidP="006677D7">
      <w:pPr>
        <w:numPr>
          <w:ilvl w:val="0"/>
          <w:numId w:val="6"/>
        </w:numPr>
        <w:tabs>
          <w:tab w:val="clear" w:pos="567"/>
        </w:tabs>
        <w:spacing w:line="240" w:lineRule="auto"/>
        <w:ind w:left="567" w:right="-2" w:hanging="567"/>
        <w:rPr>
          <w:lang w:val="sv-SE"/>
        </w:rPr>
      </w:pPr>
      <w:r>
        <w:rPr>
          <w:noProof/>
          <w:lang w:val="sv-SE"/>
        </w:rPr>
        <w:t>blödning i njuren, ibland med förekomst av blod i urinen, vilket leder till att njurarna inte fungerar som de ska (antikoagulantiarelaterad nefropati)</w:t>
      </w:r>
    </w:p>
    <w:p w14:paraId="1D16549E" w14:textId="77777777" w:rsidR="006D4385" w:rsidRPr="00760766" w:rsidRDefault="006D4385" w:rsidP="006677D7">
      <w:pPr>
        <w:numPr>
          <w:ilvl w:val="0"/>
          <w:numId w:val="6"/>
        </w:numPr>
        <w:tabs>
          <w:tab w:val="clear" w:pos="567"/>
        </w:tabs>
        <w:spacing w:line="240" w:lineRule="auto"/>
        <w:ind w:left="567" w:right="-2" w:hanging="567"/>
        <w:rPr>
          <w:lang w:val="sv-SE"/>
        </w:rPr>
      </w:pPr>
      <w:r w:rsidRPr="00760766">
        <w:rPr>
          <w:lang w:val="sv-SE"/>
        </w:rPr>
        <w:t>ökat tryck i muskler i ben eller armar efter en blödning, vilket kan leda till smärta, svullnad, ändrad sinnesförnimmelse, domning eller förlamning (kompartmentsyndrom efter en blödning)</w:t>
      </w:r>
    </w:p>
    <w:p w14:paraId="1D16549F" w14:textId="77777777" w:rsidR="001C5AF7" w:rsidRPr="00760766" w:rsidRDefault="001C5AF7" w:rsidP="00257509">
      <w:pPr>
        <w:rPr>
          <w:lang w:val="sv-SE"/>
        </w:rPr>
      </w:pPr>
    </w:p>
    <w:p w14:paraId="1D1654A0" w14:textId="77777777" w:rsidR="001C5AF7" w:rsidRPr="00760766" w:rsidRDefault="001C5AF7" w:rsidP="00257509">
      <w:pPr>
        <w:rPr>
          <w:b/>
          <w:bCs/>
          <w:highlight w:val="yellow"/>
          <w:u w:val="single"/>
          <w:lang w:val="sv-SE"/>
        </w:rPr>
      </w:pPr>
      <w:r w:rsidRPr="00760766">
        <w:rPr>
          <w:b/>
          <w:bCs/>
          <w:u w:val="single"/>
          <w:lang w:val="sv-SE"/>
        </w:rPr>
        <w:t>Biverkningar hos barn och ungdomar</w:t>
      </w:r>
    </w:p>
    <w:p w14:paraId="1D1654A1" w14:textId="77777777" w:rsidR="00052D5A" w:rsidRPr="006A6CE5" w:rsidRDefault="001C5AF7" w:rsidP="00257509">
      <w:pPr>
        <w:ind w:right="-2"/>
        <w:rPr>
          <w:lang w:val="sv-SE"/>
        </w:rPr>
      </w:pPr>
      <w:r w:rsidRPr="006A6CE5">
        <w:rPr>
          <w:lang w:val="sv-SE"/>
        </w:rPr>
        <w:t xml:space="preserve">Generellt observerades samma biverkningar hos barn och ungdomar som behandlades med </w:t>
      </w:r>
      <w:r w:rsidR="00F05A82" w:rsidRPr="006A6CE5">
        <w:rPr>
          <w:lang w:val="sv-SE"/>
        </w:rPr>
        <w:t>Rivaroxaban Accord</w:t>
      </w:r>
      <w:r w:rsidRPr="006A6CE5">
        <w:rPr>
          <w:lang w:val="sv-SE"/>
        </w:rPr>
        <w:t xml:space="preserve"> som hos vuxna och de var främst av lindrig till måttlig svårighetsgrad.</w:t>
      </w:r>
    </w:p>
    <w:p w14:paraId="1D1654A2" w14:textId="77777777" w:rsidR="001C5AF7" w:rsidRPr="006A6CE5" w:rsidRDefault="001C5AF7" w:rsidP="00257509">
      <w:pPr>
        <w:ind w:right="-2"/>
        <w:rPr>
          <w:lang w:val="sv-SE"/>
        </w:rPr>
      </w:pPr>
    </w:p>
    <w:p w14:paraId="1D1654A3" w14:textId="77777777" w:rsidR="001C5AF7" w:rsidRPr="006A6CE5" w:rsidRDefault="001C5AF7" w:rsidP="00257509">
      <w:pPr>
        <w:ind w:right="-2"/>
        <w:rPr>
          <w:lang w:val="sv-SE"/>
        </w:rPr>
      </w:pPr>
      <w:r w:rsidRPr="006A6CE5">
        <w:rPr>
          <w:lang w:val="sv-SE"/>
        </w:rPr>
        <w:t>Biverkningar som observerades oftare hos barn och ungdomar:</w:t>
      </w:r>
    </w:p>
    <w:p w14:paraId="1D1654A4" w14:textId="77777777" w:rsidR="001C5AF7" w:rsidRPr="006A6CE5" w:rsidRDefault="001C5AF7" w:rsidP="00257509">
      <w:pPr>
        <w:ind w:right="-2"/>
        <w:rPr>
          <w:lang w:val="sv-SE"/>
        </w:rPr>
      </w:pPr>
    </w:p>
    <w:p w14:paraId="1D1654A5" w14:textId="77777777" w:rsidR="001C5AF7" w:rsidRPr="006A6CE5" w:rsidRDefault="001C5AF7" w:rsidP="00257509">
      <w:pPr>
        <w:ind w:right="-2"/>
        <w:rPr>
          <w:lang w:val="sv-SE"/>
        </w:rPr>
      </w:pPr>
      <w:r w:rsidRPr="006A6CE5">
        <w:rPr>
          <w:b/>
          <w:bCs/>
          <w:lang w:val="sv-SE"/>
        </w:rPr>
        <w:t>Mycket vanliga</w:t>
      </w:r>
      <w:r w:rsidRPr="006A6CE5">
        <w:rPr>
          <w:lang w:val="sv-SE"/>
        </w:rPr>
        <w:t xml:space="preserve"> (kan förekomma hos fler än 1 av 10 användare)</w:t>
      </w:r>
    </w:p>
    <w:p w14:paraId="1D1654A6"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 xml:space="preserve">huvudvärk </w:t>
      </w:r>
    </w:p>
    <w:p w14:paraId="1D1654A7"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 xml:space="preserve">feber </w:t>
      </w:r>
    </w:p>
    <w:p w14:paraId="1D1654A8"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 xml:space="preserve">näsblödning </w:t>
      </w:r>
    </w:p>
    <w:p w14:paraId="1D1654A9"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kräkningar</w:t>
      </w:r>
      <w:r w:rsidR="00435FA4" w:rsidRPr="00760766">
        <w:rPr>
          <w:lang w:val="sv-SE"/>
        </w:rPr>
        <w:t>.</w:t>
      </w:r>
    </w:p>
    <w:p w14:paraId="1D1654AA" w14:textId="77777777" w:rsidR="001C5AF7" w:rsidRPr="00760766" w:rsidRDefault="001C5AF7" w:rsidP="001C5AF7">
      <w:pPr>
        <w:rPr>
          <w:lang w:val="sv-SE"/>
        </w:rPr>
      </w:pPr>
    </w:p>
    <w:p w14:paraId="1D1654AB" w14:textId="77777777" w:rsidR="001C5AF7" w:rsidRPr="006A6CE5" w:rsidRDefault="001C5AF7" w:rsidP="001C5AF7">
      <w:pPr>
        <w:rPr>
          <w:lang w:val="sv-SE"/>
        </w:rPr>
      </w:pPr>
      <w:r w:rsidRPr="00760766">
        <w:rPr>
          <w:b/>
          <w:bCs/>
          <w:lang w:val="sv-SE"/>
        </w:rPr>
        <w:t>Vanliga</w:t>
      </w:r>
      <w:r w:rsidRPr="00760766">
        <w:rPr>
          <w:lang w:val="sv-SE"/>
        </w:rPr>
        <w:t xml:space="preserve"> </w:t>
      </w:r>
      <w:r w:rsidRPr="006A6CE5">
        <w:rPr>
          <w:lang w:val="sv-SE"/>
        </w:rPr>
        <w:t>(kan förekomma hos upp till 1 av 10 användare)</w:t>
      </w:r>
    </w:p>
    <w:p w14:paraId="1D1654AC"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ökad hjärtfrekvens</w:t>
      </w:r>
    </w:p>
    <w:p w14:paraId="1D1654AD"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blodprov kan visa förhöjt bilirubin (ett gallpigment)</w:t>
      </w:r>
    </w:p>
    <w:p w14:paraId="1D1654AE"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trombocytopeni (lågt antal blodplättar som är celler som hjälper blodet att levra sig)</w:t>
      </w:r>
    </w:p>
    <w:p w14:paraId="1D1654AF" w14:textId="2EBA42DF"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kraftig menst</w:t>
      </w:r>
      <w:r w:rsidR="00810B1D">
        <w:t>r</w:t>
      </w:r>
      <w:r w:rsidRPr="00760766">
        <w:rPr>
          <w:lang w:val="sv-SE"/>
        </w:rPr>
        <w:t>uationsblödning</w:t>
      </w:r>
      <w:r w:rsidR="00435FA4" w:rsidRPr="00760766">
        <w:rPr>
          <w:lang w:val="sv-SE"/>
        </w:rPr>
        <w:t>.</w:t>
      </w:r>
    </w:p>
    <w:p w14:paraId="1D1654B0" w14:textId="77777777" w:rsidR="001C5AF7" w:rsidRPr="00760766" w:rsidRDefault="001C5AF7" w:rsidP="001C5AF7">
      <w:pPr>
        <w:rPr>
          <w:lang w:val="sv-SE"/>
        </w:rPr>
      </w:pPr>
    </w:p>
    <w:p w14:paraId="1D1654B1" w14:textId="77777777" w:rsidR="001C5AF7" w:rsidRPr="006A6CE5" w:rsidRDefault="001C5AF7" w:rsidP="001C5AF7">
      <w:pPr>
        <w:rPr>
          <w:lang w:val="sv-SE"/>
        </w:rPr>
      </w:pPr>
      <w:r w:rsidRPr="006A6CE5">
        <w:rPr>
          <w:b/>
          <w:bCs/>
          <w:lang w:val="sv-SE"/>
        </w:rPr>
        <w:t>Mindre vanliga</w:t>
      </w:r>
      <w:r w:rsidRPr="006A6CE5">
        <w:rPr>
          <w:lang w:val="sv-SE"/>
        </w:rPr>
        <w:t xml:space="preserve"> (kan förekomma hos upp till 1 av 100 användare)</w:t>
      </w:r>
    </w:p>
    <w:p w14:paraId="1D1654B2" w14:textId="77777777" w:rsidR="001C5AF7" w:rsidRPr="00760766" w:rsidRDefault="001C5AF7" w:rsidP="006677D7">
      <w:pPr>
        <w:numPr>
          <w:ilvl w:val="0"/>
          <w:numId w:val="6"/>
        </w:numPr>
        <w:tabs>
          <w:tab w:val="clear" w:pos="567"/>
        </w:tabs>
        <w:spacing w:line="240" w:lineRule="auto"/>
        <w:ind w:left="567" w:right="-2" w:hanging="567"/>
        <w:rPr>
          <w:lang w:val="sv-SE"/>
        </w:rPr>
      </w:pPr>
      <w:r w:rsidRPr="00760766">
        <w:rPr>
          <w:lang w:val="sv-SE"/>
        </w:rPr>
        <w:t>blodprov kan visa förhöjda nivåer av en undergrupp av bilirubin (direkt bilirubin, gallpigment).</w:t>
      </w:r>
    </w:p>
    <w:p w14:paraId="1D1654B3" w14:textId="77777777" w:rsidR="001C5AF7" w:rsidRPr="00760766" w:rsidRDefault="001C5AF7" w:rsidP="006677D7">
      <w:pPr>
        <w:rPr>
          <w:lang w:val="sv-SE"/>
        </w:rPr>
      </w:pPr>
    </w:p>
    <w:p w14:paraId="1D1654B4" w14:textId="77777777" w:rsidR="00D65A4F" w:rsidRPr="00760766" w:rsidRDefault="00D65A4F" w:rsidP="00257509">
      <w:pPr>
        <w:numPr>
          <w:ilvl w:val="12"/>
          <w:numId w:val="0"/>
        </w:numPr>
        <w:rPr>
          <w:b/>
          <w:lang w:val="sv-SE"/>
        </w:rPr>
      </w:pPr>
      <w:r w:rsidRPr="00760766">
        <w:rPr>
          <w:b/>
          <w:lang w:val="sv-SE"/>
        </w:rPr>
        <w:t>Rapportering av biverkningar</w:t>
      </w:r>
    </w:p>
    <w:p w14:paraId="1D1654B5" w14:textId="77777777" w:rsidR="00D65A4F" w:rsidRPr="00760766" w:rsidRDefault="00D65A4F" w:rsidP="00257509">
      <w:pPr>
        <w:numPr>
          <w:ilvl w:val="12"/>
          <w:numId w:val="0"/>
        </w:numPr>
        <w:rPr>
          <w:bCs/>
          <w:lang w:val="sv-SE"/>
        </w:rPr>
      </w:pPr>
      <w:r w:rsidRPr="00760766">
        <w:rPr>
          <w:bCs/>
          <w:lang w:val="sv-SE"/>
        </w:rPr>
        <w:t>Om du får biverkningar, tala med läkare eller apotekspersonal. Detta gäller även eventuella biverkningar som inte nämns i denna information.</w:t>
      </w:r>
      <w:r w:rsidRPr="00760766">
        <w:rPr>
          <w:lang w:val="sv-SE"/>
        </w:rPr>
        <w:t xml:space="preserve"> Du kan också rapportera biverkningar direkt via </w:t>
      </w:r>
      <w:r w:rsidRPr="00760766">
        <w:rPr>
          <w:highlight w:val="lightGray"/>
          <w:lang w:val="sv-SE"/>
        </w:rPr>
        <w:t xml:space="preserve">det nationella rapporteringssystemet listat i </w:t>
      </w:r>
      <w:r>
        <w:fldChar w:fldCharType="begin"/>
      </w:r>
      <w:r w:rsidRPr="008F4364">
        <w:rPr>
          <w:lang w:val="sv-SE"/>
          <w:rPrChange w:id="46" w:author="MAH Review_SL" w:date="2025-08-07T11:31:00Z" w16du:dateUtc="2025-08-07T09:31: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760766">
        <w:rPr>
          <w:lang w:val="sv-SE"/>
        </w:rPr>
        <w:t>. Genom att rapportera biverkningar kan du bidra till att öka informationen om läkemedels säkerhet.</w:t>
      </w:r>
    </w:p>
    <w:p w14:paraId="1D1654B6" w14:textId="77777777" w:rsidR="00D65A4F" w:rsidRPr="00760766" w:rsidRDefault="00D65A4F" w:rsidP="00257509">
      <w:pPr>
        <w:numPr>
          <w:ilvl w:val="12"/>
          <w:numId w:val="0"/>
        </w:numPr>
        <w:rPr>
          <w:lang w:val="sv-SE"/>
        </w:rPr>
      </w:pPr>
    </w:p>
    <w:p w14:paraId="1D1654B7" w14:textId="77777777" w:rsidR="00064FD6" w:rsidRPr="00760766" w:rsidRDefault="00064FD6" w:rsidP="00257509">
      <w:pPr>
        <w:ind w:right="-2"/>
        <w:rPr>
          <w:lang w:val="sv-SE"/>
        </w:rPr>
      </w:pPr>
    </w:p>
    <w:p w14:paraId="1D1654B8" w14:textId="77777777" w:rsidR="006D4385" w:rsidRPr="00760766" w:rsidRDefault="006D4385" w:rsidP="00257509">
      <w:pPr>
        <w:keepNext/>
        <w:ind w:left="567" w:hanging="567"/>
        <w:rPr>
          <w:b/>
          <w:lang w:val="sv-SE"/>
        </w:rPr>
      </w:pPr>
      <w:r w:rsidRPr="00760766">
        <w:rPr>
          <w:b/>
          <w:lang w:val="sv-SE"/>
        </w:rPr>
        <w:lastRenderedPageBreak/>
        <w:t>5.</w:t>
      </w:r>
      <w:r w:rsidRPr="00760766">
        <w:rPr>
          <w:b/>
          <w:lang w:val="sv-SE"/>
        </w:rPr>
        <w:tab/>
      </w:r>
      <w:r w:rsidR="009E3C80" w:rsidRPr="00760766">
        <w:rPr>
          <w:b/>
          <w:lang w:val="sv-SE"/>
        </w:rPr>
        <w:t xml:space="preserve">Hur </w:t>
      </w:r>
      <w:r w:rsidR="00A15B81" w:rsidRPr="00760766">
        <w:rPr>
          <w:b/>
          <w:lang w:val="sv-SE"/>
        </w:rPr>
        <w:t>Rivaroxaban Accord</w:t>
      </w:r>
      <w:r w:rsidR="009E3C80" w:rsidRPr="00760766">
        <w:rPr>
          <w:b/>
          <w:lang w:val="sv-SE"/>
        </w:rPr>
        <w:t xml:space="preserve"> ska förvaras</w:t>
      </w:r>
    </w:p>
    <w:p w14:paraId="1D1654B9" w14:textId="77777777" w:rsidR="006D4385" w:rsidRPr="00760766" w:rsidRDefault="006D4385" w:rsidP="00257509">
      <w:pPr>
        <w:keepNext/>
        <w:ind w:left="567" w:hanging="567"/>
        <w:rPr>
          <w:lang w:val="sv-SE"/>
        </w:rPr>
      </w:pPr>
    </w:p>
    <w:p w14:paraId="1D1654BA" w14:textId="77777777" w:rsidR="006D4385" w:rsidRPr="00760766" w:rsidRDefault="006D4385" w:rsidP="00257509">
      <w:pPr>
        <w:numPr>
          <w:ilvl w:val="12"/>
          <w:numId w:val="0"/>
        </w:numPr>
        <w:rPr>
          <w:lang w:val="sv-SE"/>
        </w:rPr>
      </w:pPr>
      <w:r w:rsidRPr="00760766">
        <w:rPr>
          <w:lang w:val="sv-SE"/>
        </w:rPr>
        <w:t>Förvara</w:t>
      </w:r>
      <w:r w:rsidR="009E3C80" w:rsidRPr="00760766">
        <w:rPr>
          <w:lang w:val="sv-SE"/>
        </w:rPr>
        <w:t xml:space="preserve"> detta läkemedel</w:t>
      </w:r>
      <w:r w:rsidRPr="00760766">
        <w:rPr>
          <w:lang w:val="sv-SE"/>
        </w:rPr>
        <w:t xml:space="preserve"> utom syn- och räckhåll för barn.</w:t>
      </w:r>
    </w:p>
    <w:p w14:paraId="1D1654BB" w14:textId="77777777" w:rsidR="006D4385" w:rsidRPr="00760766" w:rsidRDefault="006D4385" w:rsidP="00257509">
      <w:pPr>
        <w:numPr>
          <w:ilvl w:val="12"/>
          <w:numId w:val="0"/>
        </w:numPr>
        <w:rPr>
          <w:lang w:val="sv-SE"/>
        </w:rPr>
      </w:pPr>
    </w:p>
    <w:p w14:paraId="1D1654BC" w14:textId="77777777" w:rsidR="006D4385" w:rsidRPr="00760766" w:rsidRDefault="006D4385" w:rsidP="00257509">
      <w:pPr>
        <w:numPr>
          <w:ilvl w:val="12"/>
          <w:numId w:val="0"/>
        </w:numPr>
        <w:rPr>
          <w:lang w:val="sv-SE"/>
        </w:rPr>
      </w:pPr>
      <w:r w:rsidRPr="00760766">
        <w:rPr>
          <w:lang w:val="sv-SE"/>
        </w:rPr>
        <w:t xml:space="preserve">Används före utgångsdatum som anges på kartongen efter Utg.dat och på varje blister </w:t>
      </w:r>
      <w:r w:rsidR="001F12EB" w:rsidRPr="00760766">
        <w:rPr>
          <w:lang w:val="sv-SE"/>
        </w:rPr>
        <w:t xml:space="preserve">eller burk </w:t>
      </w:r>
      <w:r w:rsidRPr="00760766">
        <w:rPr>
          <w:lang w:val="sv-SE"/>
        </w:rPr>
        <w:t>efter EXP. Utgångsdatumet är den sista dagen i angiven månad.</w:t>
      </w:r>
    </w:p>
    <w:p w14:paraId="1D1654BD" w14:textId="77777777" w:rsidR="006D4385" w:rsidRPr="00760766" w:rsidRDefault="006D4385" w:rsidP="00257509">
      <w:pPr>
        <w:numPr>
          <w:ilvl w:val="12"/>
          <w:numId w:val="0"/>
        </w:numPr>
        <w:rPr>
          <w:lang w:val="sv-SE"/>
        </w:rPr>
      </w:pPr>
    </w:p>
    <w:p w14:paraId="1D1654BE" w14:textId="77777777" w:rsidR="006D4385" w:rsidRPr="00760766" w:rsidRDefault="006D4385" w:rsidP="00257509">
      <w:pPr>
        <w:numPr>
          <w:ilvl w:val="12"/>
          <w:numId w:val="0"/>
        </w:numPr>
        <w:rPr>
          <w:lang w:val="sv-SE"/>
        </w:rPr>
      </w:pPr>
      <w:r w:rsidRPr="00760766">
        <w:rPr>
          <w:lang w:val="sv-SE"/>
        </w:rPr>
        <w:t>Detta läkemedel har inga särskilda förvaringsanvisningar.</w:t>
      </w:r>
    </w:p>
    <w:p w14:paraId="1D1654BF" w14:textId="77777777" w:rsidR="001C5AF7" w:rsidRPr="00760766" w:rsidRDefault="001C5AF7" w:rsidP="00257509">
      <w:pPr>
        <w:numPr>
          <w:ilvl w:val="12"/>
          <w:numId w:val="0"/>
        </w:numPr>
        <w:rPr>
          <w:lang w:val="sv-SE"/>
        </w:rPr>
      </w:pPr>
    </w:p>
    <w:p w14:paraId="1D1654C0" w14:textId="77777777" w:rsidR="001C5AF7" w:rsidRPr="00760766" w:rsidRDefault="001C5AF7" w:rsidP="00257509">
      <w:pPr>
        <w:numPr>
          <w:ilvl w:val="12"/>
          <w:numId w:val="0"/>
        </w:numPr>
        <w:rPr>
          <w:lang w:val="sv-SE"/>
        </w:rPr>
      </w:pPr>
      <w:r w:rsidRPr="00760766">
        <w:rPr>
          <w:u w:val="single"/>
          <w:lang w:val="sv-SE"/>
        </w:rPr>
        <w:t>Krossade tabletter</w:t>
      </w:r>
      <w:r w:rsidRPr="00760766">
        <w:rPr>
          <w:lang w:val="sv-SE"/>
        </w:rPr>
        <w:br/>
      </w:r>
      <w:r w:rsidRPr="006A6CE5">
        <w:rPr>
          <w:lang w:val="sv-SE"/>
        </w:rPr>
        <w:t>Krossade tabletter är hållbara i vatten eller äppelmos i upp till 4 timmar.</w:t>
      </w:r>
    </w:p>
    <w:p w14:paraId="1D1654C1" w14:textId="77777777" w:rsidR="006D4385" w:rsidRPr="00760766" w:rsidRDefault="006D4385" w:rsidP="00257509">
      <w:pPr>
        <w:numPr>
          <w:ilvl w:val="12"/>
          <w:numId w:val="0"/>
        </w:numPr>
        <w:rPr>
          <w:lang w:val="sv-SE"/>
        </w:rPr>
      </w:pPr>
    </w:p>
    <w:p w14:paraId="1D1654C2" w14:textId="77777777" w:rsidR="006D4385" w:rsidRPr="00760766" w:rsidRDefault="009E3C80" w:rsidP="00257509">
      <w:pPr>
        <w:numPr>
          <w:ilvl w:val="12"/>
          <w:numId w:val="0"/>
        </w:numPr>
        <w:rPr>
          <w:lang w:val="sv-SE"/>
        </w:rPr>
      </w:pPr>
      <w:r w:rsidRPr="00760766">
        <w:rPr>
          <w:lang w:val="sv-SE"/>
        </w:rPr>
        <w:t xml:space="preserve">Läkemedel </w:t>
      </w:r>
      <w:r w:rsidR="006D4385" w:rsidRPr="00760766">
        <w:rPr>
          <w:lang w:val="sv-SE"/>
        </w:rPr>
        <w:t xml:space="preserve">ska inte kastas i avloppet eller bland hushållsavfall. Fråga apotekspersonalen hur man </w:t>
      </w:r>
      <w:r w:rsidRPr="00760766">
        <w:rPr>
          <w:lang w:val="sv-SE"/>
        </w:rPr>
        <w:t>kastar läkemedel</w:t>
      </w:r>
      <w:r w:rsidR="006D4385" w:rsidRPr="00760766">
        <w:rPr>
          <w:lang w:val="sv-SE"/>
        </w:rPr>
        <w:t xml:space="preserve"> som inte längre används. Dessa åtgärder är till för att skydda miljön.</w:t>
      </w:r>
    </w:p>
    <w:p w14:paraId="1D1654C3" w14:textId="77777777" w:rsidR="006D4385" w:rsidRPr="00760766" w:rsidRDefault="006D4385" w:rsidP="00257509">
      <w:pPr>
        <w:ind w:right="-2"/>
        <w:rPr>
          <w:lang w:val="sv-SE"/>
        </w:rPr>
      </w:pPr>
    </w:p>
    <w:p w14:paraId="1D1654C4" w14:textId="77777777" w:rsidR="006D4385" w:rsidRPr="00760766" w:rsidRDefault="006D4385" w:rsidP="00257509">
      <w:pPr>
        <w:ind w:right="-2"/>
        <w:rPr>
          <w:lang w:val="sv-SE"/>
        </w:rPr>
      </w:pPr>
    </w:p>
    <w:p w14:paraId="1D1654C5" w14:textId="77777777" w:rsidR="006D4385" w:rsidRPr="00760766" w:rsidRDefault="006D4385" w:rsidP="00257509">
      <w:pPr>
        <w:keepNext/>
        <w:ind w:left="567" w:right="-2" w:hanging="567"/>
        <w:rPr>
          <w:b/>
          <w:lang w:val="sv-SE"/>
        </w:rPr>
      </w:pPr>
      <w:r w:rsidRPr="00760766">
        <w:rPr>
          <w:b/>
          <w:lang w:val="sv-SE"/>
        </w:rPr>
        <w:t>6.</w:t>
      </w:r>
      <w:r w:rsidRPr="00760766">
        <w:rPr>
          <w:b/>
          <w:lang w:val="sv-SE"/>
        </w:rPr>
        <w:tab/>
      </w:r>
      <w:r w:rsidR="009E3C80" w:rsidRPr="00760766">
        <w:rPr>
          <w:b/>
          <w:lang w:val="sv-SE"/>
        </w:rPr>
        <w:t>Förpackningens innehåll och övriga upplysningar</w:t>
      </w:r>
    </w:p>
    <w:p w14:paraId="1D1654C6" w14:textId="77777777" w:rsidR="006D4385" w:rsidRPr="00760766" w:rsidRDefault="006D4385" w:rsidP="00257509">
      <w:pPr>
        <w:keepNext/>
        <w:ind w:left="567" w:right="-2" w:hanging="567"/>
        <w:rPr>
          <w:b/>
          <w:lang w:val="sv-SE"/>
        </w:rPr>
      </w:pPr>
    </w:p>
    <w:p w14:paraId="1D1654C7" w14:textId="77777777" w:rsidR="006D4385" w:rsidRPr="00760766" w:rsidRDefault="006D4385" w:rsidP="00257509">
      <w:pPr>
        <w:keepNext/>
        <w:numPr>
          <w:ilvl w:val="12"/>
          <w:numId w:val="0"/>
        </w:numPr>
        <w:rPr>
          <w:b/>
          <w:lang w:val="sv-SE"/>
        </w:rPr>
      </w:pPr>
      <w:r w:rsidRPr="00760766">
        <w:rPr>
          <w:b/>
          <w:lang w:val="sv-SE"/>
        </w:rPr>
        <w:t>Innehållsdeklaration</w:t>
      </w:r>
    </w:p>
    <w:p w14:paraId="1D1654C8" w14:textId="77777777" w:rsidR="006D4385" w:rsidRPr="00760766" w:rsidRDefault="006D4385" w:rsidP="00257509">
      <w:pPr>
        <w:ind w:left="567" w:hanging="567"/>
        <w:rPr>
          <w:i/>
          <w:iCs/>
          <w:lang w:val="sv-SE"/>
        </w:rPr>
      </w:pPr>
      <w:r w:rsidRPr="00760766">
        <w:rPr>
          <w:lang w:val="sv-SE"/>
        </w:rPr>
        <w:t>-</w:t>
      </w:r>
      <w:r w:rsidRPr="00760766">
        <w:rPr>
          <w:lang w:val="sv-SE"/>
        </w:rPr>
        <w:tab/>
        <w:t>Den aktiva substansen är rivaroxaban. Varje tablett innehåller 15 mg eller 20 mg rivaroxaban.</w:t>
      </w:r>
    </w:p>
    <w:p w14:paraId="1D1654C9" w14:textId="77777777" w:rsidR="008A7378" w:rsidRPr="00760766" w:rsidRDefault="006D4385" w:rsidP="00257509">
      <w:pPr>
        <w:ind w:left="567" w:hanging="567"/>
        <w:rPr>
          <w:lang w:val="sv-SE"/>
        </w:rPr>
      </w:pPr>
      <w:r w:rsidRPr="00760766">
        <w:rPr>
          <w:lang w:val="sv-SE"/>
        </w:rPr>
        <w:t>-</w:t>
      </w:r>
      <w:r w:rsidRPr="00760766">
        <w:rPr>
          <w:lang w:val="sv-SE"/>
        </w:rPr>
        <w:tab/>
        <w:t xml:space="preserve">Övriga innehållsämnen är: </w:t>
      </w:r>
    </w:p>
    <w:p w14:paraId="1D1654CA" w14:textId="77777777" w:rsidR="00C028C6" w:rsidRPr="00760766" w:rsidRDefault="00C028C6" w:rsidP="008A7378">
      <w:pPr>
        <w:keepNext/>
        <w:rPr>
          <w:iCs/>
          <w:u w:val="single"/>
          <w:lang w:val="sv-SE"/>
        </w:rPr>
      </w:pPr>
    </w:p>
    <w:p w14:paraId="1D1654CB" w14:textId="77777777" w:rsidR="008A7378" w:rsidRPr="00760766" w:rsidRDefault="008A7378" w:rsidP="008A7378">
      <w:pPr>
        <w:keepNext/>
        <w:rPr>
          <w:iCs/>
          <w:u w:val="single"/>
          <w:lang w:val="sv-SE"/>
        </w:rPr>
      </w:pPr>
      <w:r w:rsidRPr="00760766">
        <w:rPr>
          <w:iCs/>
          <w:u w:val="single"/>
          <w:lang w:val="sv-SE"/>
        </w:rPr>
        <w:t>Tablettkärna</w:t>
      </w:r>
    </w:p>
    <w:p w14:paraId="1D1654CC" w14:textId="77777777" w:rsidR="008A7378" w:rsidRPr="00760766" w:rsidRDefault="008A7378" w:rsidP="008A7378">
      <w:pPr>
        <w:rPr>
          <w:lang w:val="sv-SE"/>
        </w:rPr>
      </w:pPr>
      <w:r w:rsidRPr="00760766">
        <w:rPr>
          <w:lang w:val="sv-SE"/>
        </w:rPr>
        <w:t>Laktosmonohydrat</w:t>
      </w:r>
    </w:p>
    <w:p w14:paraId="1D1654CD" w14:textId="77777777" w:rsidR="008A7378" w:rsidRPr="00760766" w:rsidRDefault="008A7378" w:rsidP="008A7378">
      <w:pPr>
        <w:rPr>
          <w:lang w:val="sv-SE"/>
        </w:rPr>
      </w:pPr>
      <w:r w:rsidRPr="00760766">
        <w:rPr>
          <w:lang w:val="sv-SE"/>
        </w:rPr>
        <w:t>Kroskarmellosnatrium (E468)</w:t>
      </w:r>
    </w:p>
    <w:p w14:paraId="1D1654CE" w14:textId="77777777" w:rsidR="008A7378" w:rsidRPr="00760766" w:rsidRDefault="008A7378" w:rsidP="008A7378">
      <w:pPr>
        <w:rPr>
          <w:lang w:val="sv-SE"/>
        </w:rPr>
      </w:pPr>
      <w:r w:rsidRPr="00760766">
        <w:rPr>
          <w:lang w:val="sv-SE"/>
        </w:rPr>
        <w:t>Natriumlaurilsulfat (E487)</w:t>
      </w:r>
    </w:p>
    <w:p w14:paraId="1D1654CF" w14:textId="77777777" w:rsidR="008A7378" w:rsidRPr="00760766" w:rsidRDefault="008A7378" w:rsidP="008A7378">
      <w:pPr>
        <w:rPr>
          <w:lang w:val="sv-SE"/>
        </w:rPr>
      </w:pPr>
      <w:r w:rsidRPr="00760766">
        <w:rPr>
          <w:lang w:val="sv-SE"/>
        </w:rPr>
        <w:t>Hypromellos 2910 (nominell viskositet 5,1 mPa.S) (E464)</w:t>
      </w:r>
    </w:p>
    <w:p w14:paraId="1D1654D0" w14:textId="77777777" w:rsidR="008A7378" w:rsidRPr="00760766" w:rsidRDefault="008A7378" w:rsidP="008A7378">
      <w:pPr>
        <w:rPr>
          <w:lang w:val="sv-SE"/>
        </w:rPr>
      </w:pPr>
      <w:r w:rsidRPr="00760766">
        <w:rPr>
          <w:lang w:val="sv-SE"/>
        </w:rPr>
        <w:t>Cellulosa, mikrokristallin (E460)</w:t>
      </w:r>
    </w:p>
    <w:p w14:paraId="1D1654D1" w14:textId="77777777" w:rsidR="008A7378" w:rsidRPr="00760766" w:rsidRDefault="008A7378" w:rsidP="008A7378">
      <w:pPr>
        <w:rPr>
          <w:lang w:val="sv-SE"/>
        </w:rPr>
      </w:pPr>
      <w:r w:rsidRPr="00760766">
        <w:rPr>
          <w:lang w:val="sv-SE"/>
        </w:rPr>
        <w:t>Kolloidal vattenfri kiseldioxid (E551)</w:t>
      </w:r>
    </w:p>
    <w:p w14:paraId="1D1654D2" w14:textId="77777777" w:rsidR="008A7378" w:rsidRPr="00760766" w:rsidRDefault="008A7378" w:rsidP="008A7378">
      <w:pPr>
        <w:rPr>
          <w:lang w:val="sv-SE"/>
        </w:rPr>
      </w:pPr>
      <w:r w:rsidRPr="00760766">
        <w:rPr>
          <w:lang w:val="sv-SE"/>
        </w:rPr>
        <w:t>Magnesiumstearat (E572)</w:t>
      </w:r>
    </w:p>
    <w:p w14:paraId="1D1654D3" w14:textId="77777777" w:rsidR="008A7378" w:rsidRPr="00760766" w:rsidRDefault="008A7378" w:rsidP="008A7378">
      <w:pPr>
        <w:rPr>
          <w:lang w:val="sv-SE"/>
        </w:rPr>
      </w:pPr>
    </w:p>
    <w:p w14:paraId="1D1654D4" w14:textId="77777777" w:rsidR="008A7378" w:rsidRPr="00760766" w:rsidRDefault="008A7378" w:rsidP="008A7378">
      <w:pPr>
        <w:keepNext/>
        <w:rPr>
          <w:iCs/>
          <w:u w:val="single"/>
          <w:lang w:val="sv-SE"/>
        </w:rPr>
      </w:pPr>
      <w:r w:rsidRPr="00760766">
        <w:rPr>
          <w:iCs/>
          <w:u w:val="single"/>
          <w:lang w:val="sv-SE"/>
        </w:rPr>
        <w:t>Filmdragering</w:t>
      </w:r>
    </w:p>
    <w:p w14:paraId="1D1654D5" w14:textId="77777777" w:rsidR="008A7378" w:rsidRPr="00760766" w:rsidRDefault="008A7378" w:rsidP="008A7378">
      <w:pPr>
        <w:rPr>
          <w:lang w:val="sv-SE"/>
        </w:rPr>
      </w:pPr>
      <w:r w:rsidRPr="00760766">
        <w:rPr>
          <w:lang w:val="sv-SE"/>
        </w:rPr>
        <w:t>Makrogol 4000 (E1521)</w:t>
      </w:r>
    </w:p>
    <w:p w14:paraId="1D1654D6" w14:textId="77777777" w:rsidR="008A7378" w:rsidRPr="00760766" w:rsidRDefault="008A7378" w:rsidP="008A7378">
      <w:pPr>
        <w:rPr>
          <w:lang w:val="sv-SE"/>
        </w:rPr>
      </w:pPr>
      <w:r w:rsidRPr="00760766">
        <w:rPr>
          <w:lang w:val="sv-SE"/>
        </w:rPr>
        <w:t>Hypromellos 2910</w:t>
      </w:r>
      <w:r w:rsidR="000C7782" w:rsidRPr="00760766">
        <w:rPr>
          <w:lang w:val="sv-SE"/>
        </w:rPr>
        <w:t xml:space="preserve"> </w:t>
      </w:r>
      <w:r w:rsidRPr="00760766">
        <w:rPr>
          <w:lang w:val="sv-SE"/>
        </w:rPr>
        <w:t>(nominell viskositet 5,1 mPa.S) (E464)</w:t>
      </w:r>
    </w:p>
    <w:p w14:paraId="1D1654D7" w14:textId="77777777" w:rsidR="008A7378" w:rsidRPr="00760766" w:rsidRDefault="008A7378" w:rsidP="008A7378">
      <w:pPr>
        <w:rPr>
          <w:lang w:val="sv-SE"/>
        </w:rPr>
      </w:pPr>
      <w:r w:rsidRPr="00760766">
        <w:rPr>
          <w:lang w:val="sv-SE"/>
        </w:rPr>
        <w:t>Titandioxid (E171)</w:t>
      </w:r>
    </w:p>
    <w:p w14:paraId="1D1654D8" w14:textId="77777777" w:rsidR="008A7378" w:rsidRPr="00760766" w:rsidRDefault="008A7378" w:rsidP="008A7378">
      <w:pPr>
        <w:rPr>
          <w:lang w:val="sv-SE"/>
        </w:rPr>
      </w:pPr>
      <w:r w:rsidRPr="00760766">
        <w:rPr>
          <w:lang w:val="sv-SE"/>
        </w:rPr>
        <w:t>Röd järnoxid (E172)</w:t>
      </w:r>
    </w:p>
    <w:p w14:paraId="1D1654D9" w14:textId="77777777" w:rsidR="006D4385" w:rsidRPr="00760766" w:rsidRDefault="006D4385" w:rsidP="00257509">
      <w:pPr>
        <w:ind w:left="567" w:right="-2" w:hanging="567"/>
        <w:rPr>
          <w:lang w:val="sv-SE"/>
        </w:rPr>
      </w:pPr>
    </w:p>
    <w:p w14:paraId="1D1654DA" w14:textId="77777777" w:rsidR="006D4385" w:rsidRPr="00760766" w:rsidRDefault="006D4385" w:rsidP="00257509">
      <w:pPr>
        <w:keepNext/>
        <w:ind w:left="567" w:hanging="567"/>
        <w:rPr>
          <w:lang w:val="sv-SE"/>
        </w:rPr>
      </w:pPr>
      <w:r w:rsidRPr="00760766">
        <w:rPr>
          <w:b/>
          <w:lang w:val="sv-SE"/>
        </w:rPr>
        <w:t>Läkemedlets utseende och förpackningsstorlekar</w:t>
      </w:r>
    </w:p>
    <w:p w14:paraId="1D1654DB" w14:textId="77777777" w:rsidR="001F12EB" w:rsidRPr="00760766" w:rsidRDefault="00A15B81" w:rsidP="00257509">
      <w:pPr>
        <w:numPr>
          <w:ilvl w:val="12"/>
          <w:numId w:val="0"/>
        </w:numPr>
        <w:rPr>
          <w:lang w:val="sv-SE"/>
        </w:rPr>
      </w:pPr>
      <w:r w:rsidRPr="00760766">
        <w:rPr>
          <w:lang w:val="sv-SE"/>
        </w:rPr>
        <w:t>Rivaroxaban Accord</w:t>
      </w:r>
      <w:r w:rsidR="005E0048" w:rsidRPr="00760766">
        <w:rPr>
          <w:lang w:val="sv-SE"/>
        </w:rPr>
        <w:t xml:space="preserve"> 15 mg filmdragerade tabletter är röda, runda, bikonvexa</w:t>
      </w:r>
      <w:r w:rsidR="009B3AC4" w:rsidRPr="00760766">
        <w:rPr>
          <w:lang w:val="sv-SE"/>
        </w:rPr>
        <w:t>,</w:t>
      </w:r>
      <w:r w:rsidR="00A93E6A" w:rsidRPr="00760766">
        <w:rPr>
          <w:lang w:val="sv-SE"/>
        </w:rPr>
        <w:t xml:space="preserve"> , cirka 5,00 mm i diameter och präglade med ”IL” på en sidan och ”2” </w:t>
      </w:r>
      <w:r w:rsidR="005E0048" w:rsidRPr="00760766">
        <w:rPr>
          <w:lang w:val="sv-SE"/>
        </w:rPr>
        <w:t xml:space="preserve">på den andra sidan. </w:t>
      </w:r>
    </w:p>
    <w:p w14:paraId="1D1654DC" w14:textId="77777777" w:rsidR="00A93E6A" w:rsidRPr="00760766" w:rsidRDefault="00A93E6A" w:rsidP="00257509">
      <w:pPr>
        <w:numPr>
          <w:ilvl w:val="12"/>
          <w:numId w:val="0"/>
        </w:numPr>
        <w:rPr>
          <w:lang w:val="sv-SE"/>
        </w:rPr>
      </w:pPr>
    </w:p>
    <w:p w14:paraId="1D1654DD" w14:textId="77777777" w:rsidR="00A93E6A" w:rsidRPr="00760766" w:rsidRDefault="00A93E6A" w:rsidP="00A93E6A">
      <w:pPr>
        <w:numPr>
          <w:ilvl w:val="12"/>
          <w:numId w:val="0"/>
        </w:numPr>
        <w:rPr>
          <w:lang w:val="sv-SE"/>
        </w:rPr>
      </w:pPr>
      <w:r w:rsidRPr="00760766">
        <w:rPr>
          <w:lang w:val="sv-SE"/>
        </w:rPr>
        <w:t>Rivaroxaban Accord 15 mg filmdragerade tabletter är förpackade i klart PVC/aluminiumblister</w:t>
      </w:r>
      <w:r w:rsidR="00A105DD" w:rsidRPr="00760766">
        <w:rPr>
          <w:lang w:val="sv-SE"/>
        </w:rPr>
        <w:t xml:space="preserve"> som finns i</w:t>
      </w:r>
      <w:r w:rsidRPr="00760766">
        <w:rPr>
          <w:lang w:val="sv-SE"/>
        </w:rPr>
        <w:t>:</w:t>
      </w:r>
    </w:p>
    <w:p w14:paraId="1D1654DE" w14:textId="77777777" w:rsidR="00A93E6A" w:rsidRPr="00760766" w:rsidRDefault="008775B0" w:rsidP="00C028C6">
      <w:pPr>
        <w:numPr>
          <w:ilvl w:val="0"/>
          <w:numId w:val="49"/>
        </w:numPr>
        <w:ind w:left="567" w:hanging="283"/>
        <w:rPr>
          <w:lang w:val="sv-SE"/>
        </w:rPr>
      </w:pPr>
      <w:r w:rsidRPr="00760766">
        <w:rPr>
          <w:lang w:val="sv-SE"/>
        </w:rPr>
        <w:t>kartonger</w:t>
      </w:r>
      <w:r w:rsidR="00A93E6A" w:rsidRPr="00760766">
        <w:rPr>
          <w:lang w:val="sv-SE"/>
        </w:rPr>
        <w:t xml:space="preserve"> med </w:t>
      </w:r>
      <w:r w:rsidR="00A93E6A" w:rsidRPr="006A6CE5">
        <w:rPr>
          <w:lang w:val="sv-SE"/>
        </w:rPr>
        <w:t xml:space="preserve">10, 14, 28, </w:t>
      </w:r>
      <w:r w:rsidR="00A93E6A" w:rsidRPr="006A6CE5">
        <w:rPr>
          <w:lang w:val="sv-SE" w:eastAsia="en-GB"/>
        </w:rPr>
        <w:t xml:space="preserve">30, </w:t>
      </w:r>
      <w:r w:rsidR="00A93E6A" w:rsidRPr="006A6CE5">
        <w:rPr>
          <w:lang w:val="sv-SE"/>
        </w:rPr>
        <w:t>42</w:t>
      </w:r>
      <w:r w:rsidR="00A93E6A" w:rsidRPr="006A6CE5">
        <w:rPr>
          <w:lang w:val="sv-SE" w:eastAsia="en-GB"/>
        </w:rPr>
        <w:t>, 48, 56, 90, 98 eller 100 </w:t>
      </w:r>
      <w:r w:rsidR="00A93E6A" w:rsidRPr="00760766">
        <w:rPr>
          <w:lang w:val="sv-SE"/>
        </w:rPr>
        <w:t xml:space="preserve">tabletter eller </w:t>
      </w:r>
    </w:p>
    <w:p w14:paraId="1D1654DF" w14:textId="77777777" w:rsidR="00A93E6A" w:rsidRPr="00760766" w:rsidRDefault="008775B0" w:rsidP="00C028C6">
      <w:pPr>
        <w:numPr>
          <w:ilvl w:val="0"/>
          <w:numId w:val="49"/>
        </w:numPr>
        <w:ind w:left="567" w:hanging="283"/>
        <w:rPr>
          <w:lang w:val="sv-SE"/>
        </w:rPr>
      </w:pPr>
      <w:r w:rsidRPr="00760766">
        <w:rPr>
          <w:lang w:val="sv-SE"/>
        </w:rPr>
        <w:t>kartonger</w:t>
      </w:r>
      <w:r w:rsidR="00A93E6A" w:rsidRPr="00760766">
        <w:rPr>
          <w:lang w:val="sv-SE"/>
        </w:rPr>
        <w:t xml:space="preserve"> med 10 x 1 eller 100 x 1 tabletter</w:t>
      </w:r>
      <w:r w:rsidRPr="00760766">
        <w:rPr>
          <w:lang w:val="sv-SE"/>
        </w:rPr>
        <w:t xml:space="preserve"> (perforerade endosblister)</w:t>
      </w:r>
      <w:r w:rsidR="00A93E6A" w:rsidRPr="00760766">
        <w:rPr>
          <w:lang w:val="sv-SE"/>
        </w:rPr>
        <w:t>.</w:t>
      </w:r>
    </w:p>
    <w:p w14:paraId="1D1654E0" w14:textId="77777777" w:rsidR="00A93E6A" w:rsidRPr="00760766" w:rsidRDefault="00A93E6A" w:rsidP="00A93E6A">
      <w:pPr>
        <w:numPr>
          <w:ilvl w:val="12"/>
          <w:numId w:val="0"/>
        </w:numPr>
        <w:rPr>
          <w:lang w:val="sv-SE"/>
        </w:rPr>
      </w:pPr>
      <w:r w:rsidRPr="00760766">
        <w:rPr>
          <w:lang w:val="sv-SE"/>
        </w:rPr>
        <w:t>Rivaroxaban Accord 15 mg filmdragerade tabletter finns även i HDPE</w:t>
      </w:r>
      <w:r w:rsidRPr="00760766">
        <w:rPr>
          <w:lang w:val="sv-SE"/>
        </w:rPr>
        <w:noBreakHyphen/>
        <w:t>bukar med 30, 90 eller 500 tabletter.</w:t>
      </w:r>
    </w:p>
    <w:p w14:paraId="1D1654E1" w14:textId="77777777" w:rsidR="00A93E6A" w:rsidRPr="00760766" w:rsidRDefault="00A93E6A" w:rsidP="00257509">
      <w:pPr>
        <w:numPr>
          <w:ilvl w:val="12"/>
          <w:numId w:val="0"/>
        </w:numPr>
        <w:rPr>
          <w:lang w:val="sv-SE"/>
        </w:rPr>
      </w:pPr>
    </w:p>
    <w:p w14:paraId="1D1654E2" w14:textId="4F387E9B" w:rsidR="001F12EB" w:rsidRPr="00760766" w:rsidRDefault="00A15B81" w:rsidP="00257509">
      <w:pPr>
        <w:numPr>
          <w:ilvl w:val="12"/>
          <w:numId w:val="0"/>
        </w:numPr>
        <w:rPr>
          <w:lang w:val="sv-SE"/>
        </w:rPr>
      </w:pPr>
      <w:r w:rsidRPr="00760766">
        <w:rPr>
          <w:lang w:val="sv-SE"/>
        </w:rPr>
        <w:t>Rivaroxaban Accord</w:t>
      </w:r>
      <w:r w:rsidR="005E0048" w:rsidRPr="00760766">
        <w:rPr>
          <w:lang w:val="sv-SE"/>
        </w:rPr>
        <w:t xml:space="preserve"> 20 mg filmdragerade tabletter är </w:t>
      </w:r>
      <w:r w:rsidR="00A93E6A" w:rsidRPr="00760766">
        <w:rPr>
          <w:lang w:val="sv-SE"/>
        </w:rPr>
        <w:t>mörk</w:t>
      </w:r>
      <w:r w:rsidR="005E0048" w:rsidRPr="00760766">
        <w:rPr>
          <w:lang w:val="sv-SE"/>
        </w:rPr>
        <w:t>röda, runda, bikonvexa</w:t>
      </w:r>
      <w:r w:rsidR="00A93E6A" w:rsidRPr="00760766">
        <w:rPr>
          <w:lang w:val="sv-SE"/>
        </w:rPr>
        <w:t>, cirka 6,00 mm i diameter, präglade med ”IL3” på</w:t>
      </w:r>
      <w:r w:rsidR="009F0855" w:rsidRPr="00760766">
        <w:rPr>
          <w:lang w:val="sv-SE"/>
        </w:rPr>
        <w:t xml:space="preserve"> </w:t>
      </w:r>
      <w:r w:rsidR="00A93E6A" w:rsidRPr="00760766">
        <w:rPr>
          <w:lang w:val="sv-SE"/>
        </w:rPr>
        <w:t>ena sidan och släta</w:t>
      </w:r>
      <w:r w:rsidR="005E0048" w:rsidRPr="00760766">
        <w:rPr>
          <w:lang w:val="sv-SE"/>
        </w:rPr>
        <w:t xml:space="preserve"> på</w:t>
      </w:r>
      <w:r w:rsidR="00810B1D" w:rsidRPr="002820D9">
        <w:rPr>
          <w:lang w:val="sv-SE"/>
        </w:rPr>
        <w:t xml:space="preserve"> </w:t>
      </w:r>
      <w:r w:rsidR="005E0048" w:rsidRPr="00760766">
        <w:rPr>
          <w:lang w:val="sv-SE"/>
        </w:rPr>
        <w:t xml:space="preserve">andra sidan. </w:t>
      </w:r>
    </w:p>
    <w:p w14:paraId="1D1654E3" w14:textId="77777777" w:rsidR="00A93E6A" w:rsidRPr="00760766" w:rsidRDefault="00A93E6A" w:rsidP="00257509">
      <w:pPr>
        <w:numPr>
          <w:ilvl w:val="12"/>
          <w:numId w:val="0"/>
        </w:numPr>
        <w:rPr>
          <w:lang w:val="sv-SE"/>
        </w:rPr>
      </w:pPr>
    </w:p>
    <w:p w14:paraId="1D1654E4" w14:textId="77777777" w:rsidR="00A93E6A" w:rsidRPr="00760766" w:rsidRDefault="00A93E6A" w:rsidP="00A93E6A">
      <w:pPr>
        <w:numPr>
          <w:ilvl w:val="12"/>
          <w:numId w:val="0"/>
        </w:numPr>
        <w:rPr>
          <w:lang w:val="sv-SE"/>
        </w:rPr>
      </w:pPr>
      <w:r w:rsidRPr="00760766">
        <w:rPr>
          <w:lang w:val="sv-SE"/>
        </w:rPr>
        <w:t>Rivaroxaban Accord 20 mg filmdragerade tabletter är förpackade i klart PVC/aluminiumblister</w:t>
      </w:r>
      <w:r w:rsidR="00A105DD" w:rsidRPr="00760766">
        <w:rPr>
          <w:lang w:val="sv-SE"/>
        </w:rPr>
        <w:t xml:space="preserve"> som finns i</w:t>
      </w:r>
      <w:r w:rsidRPr="00760766">
        <w:rPr>
          <w:lang w:val="sv-SE"/>
        </w:rPr>
        <w:t>:</w:t>
      </w:r>
    </w:p>
    <w:p w14:paraId="1D1654E5" w14:textId="77777777" w:rsidR="00A93E6A" w:rsidRPr="00760766" w:rsidRDefault="000C7782" w:rsidP="000C7782">
      <w:pPr>
        <w:numPr>
          <w:ilvl w:val="0"/>
          <w:numId w:val="49"/>
        </w:numPr>
        <w:ind w:left="567" w:hanging="283"/>
        <w:rPr>
          <w:lang w:val="sv-SE"/>
        </w:rPr>
      </w:pPr>
      <w:r w:rsidRPr="00760766">
        <w:rPr>
          <w:lang w:val="sv-SE"/>
        </w:rPr>
        <w:t>kartonger</w:t>
      </w:r>
      <w:r w:rsidR="00A93E6A" w:rsidRPr="00760766">
        <w:rPr>
          <w:lang w:val="sv-SE"/>
        </w:rPr>
        <w:t xml:space="preserve"> med </w:t>
      </w:r>
      <w:r w:rsidR="00A93E6A" w:rsidRPr="006A6CE5">
        <w:rPr>
          <w:lang w:val="sv-SE"/>
        </w:rPr>
        <w:t xml:space="preserve">10, 14, 28, </w:t>
      </w:r>
      <w:r w:rsidR="00A93E6A" w:rsidRPr="006A6CE5">
        <w:rPr>
          <w:lang w:val="sv-SE" w:eastAsia="en-GB"/>
        </w:rPr>
        <w:t xml:space="preserve">30, </w:t>
      </w:r>
      <w:r w:rsidR="00A93E6A" w:rsidRPr="006A6CE5">
        <w:rPr>
          <w:lang w:val="sv-SE"/>
        </w:rPr>
        <w:t>42</w:t>
      </w:r>
      <w:r w:rsidR="00A93E6A" w:rsidRPr="006A6CE5">
        <w:rPr>
          <w:lang w:val="sv-SE" w:eastAsia="en-GB"/>
        </w:rPr>
        <w:t>, 56, 90, 98 eller 100 </w:t>
      </w:r>
      <w:r w:rsidR="00A93E6A" w:rsidRPr="00760766">
        <w:rPr>
          <w:lang w:val="sv-SE"/>
        </w:rPr>
        <w:t>tabletter</w:t>
      </w:r>
      <w:r w:rsidR="009B3AC4" w:rsidRPr="00760766">
        <w:rPr>
          <w:lang w:val="sv-SE"/>
        </w:rPr>
        <w:t>,</w:t>
      </w:r>
      <w:r w:rsidR="00A93E6A" w:rsidRPr="00760766">
        <w:rPr>
          <w:lang w:val="sv-SE"/>
        </w:rPr>
        <w:t xml:space="preserve"> eller </w:t>
      </w:r>
    </w:p>
    <w:p w14:paraId="1D1654E6" w14:textId="77777777" w:rsidR="00A93E6A" w:rsidRPr="00760766" w:rsidRDefault="000C7782" w:rsidP="00C028C6">
      <w:pPr>
        <w:numPr>
          <w:ilvl w:val="0"/>
          <w:numId w:val="49"/>
        </w:numPr>
        <w:ind w:left="567" w:hanging="283"/>
        <w:rPr>
          <w:lang w:val="sv-SE"/>
        </w:rPr>
      </w:pPr>
      <w:r w:rsidRPr="00760766">
        <w:rPr>
          <w:lang w:val="sv-SE"/>
        </w:rPr>
        <w:t xml:space="preserve">kartonger </w:t>
      </w:r>
      <w:r w:rsidR="00A93E6A" w:rsidRPr="00760766">
        <w:rPr>
          <w:lang w:val="sv-SE"/>
        </w:rPr>
        <w:t>med 10 x 1 eller 100 x 1 tabletter</w:t>
      </w:r>
      <w:r w:rsidR="008775B0" w:rsidRPr="00760766">
        <w:rPr>
          <w:lang w:val="sv-SE"/>
        </w:rPr>
        <w:t xml:space="preserve"> (perforerade endosblister)</w:t>
      </w:r>
      <w:r w:rsidR="00A93E6A" w:rsidRPr="00760766">
        <w:rPr>
          <w:lang w:val="sv-SE"/>
        </w:rPr>
        <w:t>.</w:t>
      </w:r>
    </w:p>
    <w:p w14:paraId="1D1654E7" w14:textId="77777777" w:rsidR="00C028C6" w:rsidRPr="00760766" w:rsidRDefault="00C028C6" w:rsidP="00A93E6A">
      <w:pPr>
        <w:numPr>
          <w:ilvl w:val="12"/>
          <w:numId w:val="0"/>
        </w:numPr>
        <w:rPr>
          <w:lang w:val="sv-SE"/>
        </w:rPr>
      </w:pPr>
    </w:p>
    <w:p w14:paraId="1D1654E8" w14:textId="77777777" w:rsidR="00A93E6A" w:rsidRPr="00760766" w:rsidRDefault="00A93E6A" w:rsidP="00A93E6A">
      <w:pPr>
        <w:numPr>
          <w:ilvl w:val="12"/>
          <w:numId w:val="0"/>
        </w:numPr>
        <w:rPr>
          <w:lang w:val="sv-SE"/>
        </w:rPr>
      </w:pPr>
      <w:r w:rsidRPr="00760766">
        <w:rPr>
          <w:lang w:val="sv-SE"/>
        </w:rPr>
        <w:lastRenderedPageBreak/>
        <w:t>Rivaroxaban Accord 20 mg filmdragerade tabletter finns även i HDPE</w:t>
      </w:r>
      <w:r w:rsidRPr="00760766">
        <w:rPr>
          <w:lang w:val="sv-SE"/>
        </w:rPr>
        <w:noBreakHyphen/>
        <w:t>bukar med 30, 90 eller 500 tabletter.</w:t>
      </w:r>
    </w:p>
    <w:p w14:paraId="1D1654E9" w14:textId="77777777" w:rsidR="00A93E6A" w:rsidRPr="00760766" w:rsidRDefault="00A93E6A" w:rsidP="00257509">
      <w:pPr>
        <w:numPr>
          <w:ilvl w:val="12"/>
          <w:numId w:val="0"/>
        </w:numPr>
        <w:rPr>
          <w:lang w:val="sv-SE"/>
        </w:rPr>
      </w:pPr>
    </w:p>
    <w:p w14:paraId="1D1654EA" w14:textId="77777777" w:rsidR="005E0048" w:rsidRPr="00760766" w:rsidRDefault="005E0048" w:rsidP="00257509">
      <w:pPr>
        <w:rPr>
          <w:lang w:val="sv-SE"/>
        </w:rPr>
      </w:pPr>
      <w:r w:rsidRPr="00760766">
        <w:rPr>
          <w:lang w:val="sv-SE"/>
        </w:rPr>
        <w:t>Eventuellt kommer inte alla förpackningsstorlekar att marknadsföras.</w:t>
      </w:r>
    </w:p>
    <w:p w14:paraId="1D1654EB" w14:textId="77777777" w:rsidR="005E0048" w:rsidRPr="00760766" w:rsidRDefault="005E0048" w:rsidP="00257509">
      <w:pPr>
        <w:ind w:left="567" w:right="-2" w:hanging="567"/>
        <w:rPr>
          <w:lang w:val="sv-SE"/>
        </w:rPr>
      </w:pPr>
    </w:p>
    <w:p w14:paraId="1D1654EC" w14:textId="77777777" w:rsidR="006D4385" w:rsidRPr="00760766" w:rsidRDefault="006D4385" w:rsidP="00257509">
      <w:pPr>
        <w:keepNext/>
        <w:rPr>
          <w:b/>
          <w:lang w:val="sv-SE"/>
        </w:rPr>
      </w:pPr>
      <w:r w:rsidRPr="00760766">
        <w:rPr>
          <w:b/>
          <w:lang w:val="sv-SE"/>
        </w:rPr>
        <w:t xml:space="preserve">Innehavare av godkännande för försäljning </w:t>
      </w:r>
    </w:p>
    <w:p w14:paraId="1D1654ED" w14:textId="77777777" w:rsidR="00A93E6A" w:rsidRPr="006A6CE5" w:rsidRDefault="00A93E6A" w:rsidP="00A93E6A">
      <w:pPr>
        <w:spacing w:line="240" w:lineRule="auto"/>
        <w:rPr>
          <w:lang w:val="sv-SE"/>
        </w:rPr>
      </w:pPr>
      <w:r w:rsidRPr="006A6CE5">
        <w:rPr>
          <w:lang w:val="sv-SE"/>
        </w:rPr>
        <w:t>Accord Healthcare S.L.U.</w:t>
      </w:r>
    </w:p>
    <w:p w14:paraId="1D1654EE" w14:textId="77777777" w:rsidR="00A93E6A" w:rsidRPr="00D972AF" w:rsidRDefault="00A93E6A" w:rsidP="00A93E6A">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54EF" w14:textId="77777777" w:rsidR="00A93E6A" w:rsidRPr="006A6CE5" w:rsidRDefault="00A93E6A" w:rsidP="00A93E6A">
      <w:pPr>
        <w:spacing w:line="240" w:lineRule="auto"/>
        <w:rPr>
          <w:lang w:val="sv-SE"/>
        </w:rPr>
      </w:pPr>
      <w:r w:rsidRPr="006A6CE5">
        <w:rPr>
          <w:lang w:val="sv-SE"/>
        </w:rPr>
        <w:t>Barcelona, 08039</w:t>
      </w:r>
    </w:p>
    <w:p w14:paraId="1D1654F0" w14:textId="77777777" w:rsidR="00A93E6A" w:rsidRPr="006A6CE5" w:rsidRDefault="00A93E6A" w:rsidP="00A93E6A">
      <w:pPr>
        <w:spacing w:line="240" w:lineRule="auto"/>
        <w:rPr>
          <w:lang w:val="sv-SE"/>
        </w:rPr>
      </w:pPr>
      <w:r w:rsidRPr="006A6CE5">
        <w:rPr>
          <w:lang w:val="sv-SE"/>
        </w:rPr>
        <w:t>Spanien</w:t>
      </w:r>
    </w:p>
    <w:p w14:paraId="1D1654F1" w14:textId="77777777" w:rsidR="006D4385" w:rsidRPr="00760766" w:rsidRDefault="006D4385" w:rsidP="00257509">
      <w:pPr>
        <w:numPr>
          <w:ilvl w:val="12"/>
          <w:numId w:val="0"/>
        </w:numPr>
        <w:rPr>
          <w:lang w:val="sv-SE"/>
        </w:rPr>
      </w:pPr>
    </w:p>
    <w:p w14:paraId="1D1654F2" w14:textId="77777777" w:rsidR="006D4385" w:rsidRPr="00760766" w:rsidRDefault="006D4385" w:rsidP="00257509">
      <w:pPr>
        <w:keepNext/>
        <w:numPr>
          <w:ilvl w:val="12"/>
          <w:numId w:val="0"/>
        </w:numPr>
        <w:rPr>
          <w:b/>
          <w:lang w:val="sv-SE"/>
        </w:rPr>
      </w:pPr>
      <w:r w:rsidRPr="00760766">
        <w:rPr>
          <w:b/>
          <w:lang w:val="sv-SE"/>
        </w:rPr>
        <w:t>Tillverkare</w:t>
      </w:r>
    </w:p>
    <w:p w14:paraId="1D1654F3" w14:textId="77777777" w:rsidR="007A24C2" w:rsidRPr="00760766" w:rsidRDefault="007A24C2" w:rsidP="00257509">
      <w:pPr>
        <w:keepNext/>
        <w:numPr>
          <w:ilvl w:val="12"/>
          <w:numId w:val="0"/>
        </w:numPr>
        <w:rPr>
          <w:bCs/>
          <w:lang w:val="sv-SE"/>
        </w:rPr>
      </w:pPr>
      <w:r w:rsidRPr="00760766">
        <w:rPr>
          <w:bCs/>
          <w:lang w:val="sv-SE"/>
        </w:rPr>
        <w:t>Accord Healthcare Polska Sp. z o.o.</w:t>
      </w:r>
    </w:p>
    <w:p w14:paraId="1D1654F4" w14:textId="77777777" w:rsidR="00A93E6A" w:rsidRPr="002820D9" w:rsidRDefault="00A93E6A" w:rsidP="00A93E6A">
      <w:pPr>
        <w:spacing w:line="240" w:lineRule="auto"/>
        <w:contextualSpacing/>
      </w:pPr>
      <w:r w:rsidRPr="002820D9">
        <w:t xml:space="preserve">Ul. </w:t>
      </w:r>
      <w:proofErr w:type="spellStart"/>
      <w:r w:rsidRPr="002820D9">
        <w:t>Lutomierska</w:t>
      </w:r>
      <w:proofErr w:type="spellEnd"/>
      <w:r w:rsidRPr="002820D9">
        <w:t xml:space="preserve"> 50, </w:t>
      </w:r>
    </w:p>
    <w:p w14:paraId="1D1654F5" w14:textId="77777777" w:rsidR="00A93E6A" w:rsidRPr="002820D9" w:rsidRDefault="00A93E6A" w:rsidP="00A93E6A">
      <w:pPr>
        <w:spacing w:line="240" w:lineRule="auto"/>
        <w:contextualSpacing/>
      </w:pPr>
      <w:r w:rsidRPr="002820D9">
        <w:t xml:space="preserve">95-200 </w:t>
      </w:r>
      <w:proofErr w:type="spellStart"/>
      <w:r w:rsidRPr="002820D9">
        <w:t>Pabianice</w:t>
      </w:r>
      <w:proofErr w:type="spellEnd"/>
      <w:r w:rsidRPr="002820D9">
        <w:t>, Polen</w:t>
      </w:r>
    </w:p>
    <w:p w14:paraId="1D1654F6" w14:textId="77777777" w:rsidR="00A93E6A" w:rsidRPr="002820D9" w:rsidRDefault="00A93E6A" w:rsidP="00A93E6A">
      <w:pPr>
        <w:spacing w:line="240" w:lineRule="auto"/>
        <w:contextualSpacing/>
      </w:pPr>
    </w:p>
    <w:p w14:paraId="1D1654F7" w14:textId="77777777" w:rsidR="00A93E6A" w:rsidRPr="002820D9" w:rsidRDefault="00A93E6A" w:rsidP="00A93E6A">
      <w:pPr>
        <w:spacing w:line="240" w:lineRule="auto"/>
        <w:contextualSpacing/>
      </w:pPr>
      <w:proofErr w:type="spellStart"/>
      <w:r w:rsidRPr="002820D9">
        <w:t>Pharmadox</w:t>
      </w:r>
      <w:proofErr w:type="spellEnd"/>
      <w:r w:rsidRPr="002820D9">
        <w:t xml:space="preserve"> Healthcare Limited </w:t>
      </w:r>
    </w:p>
    <w:p w14:paraId="1D1654F8" w14:textId="77777777" w:rsidR="00A93E6A" w:rsidRPr="006A6CE5" w:rsidRDefault="00A93E6A" w:rsidP="00A93E6A">
      <w:pPr>
        <w:spacing w:line="240" w:lineRule="auto"/>
        <w:contextualSpacing/>
        <w:rPr>
          <w:lang w:val="sv-SE"/>
        </w:rPr>
      </w:pPr>
      <w:r w:rsidRPr="006A6CE5">
        <w:rPr>
          <w:lang w:val="sv-SE"/>
        </w:rPr>
        <w:t xml:space="preserve">KW20A Kordin Industrial Park, Paola </w:t>
      </w:r>
    </w:p>
    <w:p w14:paraId="1D1654F9" w14:textId="77777777" w:rsidR="00A93E6A" w:rsidRPr="006A6CE5" w:rsidRDefault="00A93E6A" w:rsidP="00A93E6A">
      <w:pPr>
        <w:spacing w:line="240" w:lineRule="auto"/>
        <w:contextualSpacing/>
        <w:rPr>
          <w:lang w:val="sv-SE"/>
        </w:rPr>
      </w:pPr>
      <w:r w:rsidRPr="006A6CE5">
        <w:rPr>
          <w:lang w:val="sv-SE"/>
        </w:rPr>
        <w:t>PLA 3000, Malta</w:t>
      </w:r>
    </w:p>
    <w:p w14:paraId="1D1654FA" w14:textId="77777777" w:rsidR="00A93E6A" w:rsidRPr="006A6CE5" w:rsidRDefault="00A93E6A" w:rsidP="00A93E6A">
      <w:pPr>
        <w:spacing w:line="240" w:lineRule="auto"/>
        <w:contextualSpacing/>
        <w:rPr>
          <w:lang w:val="sv-SE"/>
        </w:rPr>
      </w:pPr>
    </w:p>
    <w:p w14:paraId="1D1654FB" w14:textId="77777777" w:rsidR="00A93E6A" w:rsidRPr="002820D9" w:rsidRDefault="00A93E6A" w:rsidP="00A93E6A">
      <w:pPr>
        <w:spacing w:line="240" w:lineRule="auto"/>
        <w:contextualSpacing/>
      </w:pPr>
      <w:proofErr w:type="spellStart"/>
      <w:r w:rsidRPr="002820D9">
        <w:t>Laboratori</w:t>
      </w:r>
      <w:proofErr w:type="spellEnd"/>
      <w:r w:rsidRPr="002820D9">
        <w:t xml:space="preserve"> </w:t>
      </w:r>
      <w:proofErr w:type="spellStart"/>
      <w:r w:rsidRPr="002820D9">
        <w:t>Fundació</w:t>
      </w:r>
      <w:proofErr w:type="spellEnd"/>
      <w:r w:rsidRPr="002820D9">
        <w:t xml:space="preserve"> DAU</w:t>
      </w:r>
    </w:p>
    <w:p w14:paraId="1D1654FC" w14:textId="77777777" w:rsidR="00A93E6A" w:rsidRPr="002820D9" w:rsidRDefault="00A93E6A" w:rsidP="00A93E6A">
      <w:pPr>
        <w:spacing w:line="240" w:lineRule="auto"/>
        <w:contextualSpacing/>
      </w:pPr>
      <w:r w:rsidRPr="002820D9">
        <w:t>C/ C, 12-14 Pol. Ind. Zona Franca,</w:t>
      </w:r>
    </w:p>
    <w:p w14:paraId="1D1654FD" w14:textId="77777777" w:rsidR="00A93E6A" w:rsidRPr="002820D9" w:rsidRDefault="00A93E6A" w:rsidP="00A93E6A">
      <w:pPr>
        <w:spacing w:line="240" w:lineRule="auto"/>
        <w:contextualSpacing/>
      </w:pPr>
      <w:r w:rsidRPr="002820D9">
        <w:t xml:space="preserve">08040 Barcelona, </w:t>
      </w:r>
      <w:proofErr w:type="spellStart"/>
      <w:r w:rsidRPr="002820D9">
        <w:t>Spanien</w:t>
      </w:r>
      <w:proofErr w:type="spellEnd"/>
    </w:p>
    <w:p w14:paraId="1D1654FE" w14:textId="77777777" w:rsidR="00A93E6A" w:rsidRPr="002820D9" w:rsidRDefault="00A93E6A" w:rsidP="00A93E6A">
      <w:pPr>
        <w:spacing w:line="240" w:lineRule="auto"/>
        <w:contextualSpacing/>
      </w:pPr>
    </w:p>
    <w:p w14:paraId="1D1654FF" w14:textId="77777777" w:rsidR="00A93E6A" w:rsidRPr="002820D9" w:rsidRDefault="00A93E6A" w:rsidP="00A93E6A">
      <w:pPr>
        <w:tabs>
          <w:tab w:val="clear" w:pos="567"/>
        </w:tabs>
        <w:spacing w:line="240" w:lineRule="auto"/>
      </w:pPr>
      <w:r w:rsidRPr="002820D9">
        <w:t>Accord Healthcare B.V</w:t>
      </w:r>
    </w:p>
    <w:p w14:paraId="1D165500" w14:textId="77777777" w:rsidR="00A93E6A" w:rsidRPr="00760766" w:rsidRDefault="00A93E6A" w:rsidP="00A93E6A">
      <w:pPr>
        <w:tabs>
          <w:tab w:val="clear" w:pos="567"/>
        </w:tabs>
        <w:spacing w:line="240" w:lineRule="auto"/>
        <w:rPr>
          <w:lang w:val="sv-SE"/>
        </w:rPr>
      </w:pPr>
      <w:r w:rsidRPr="00760766">
        <w:rPr>
          <w:lang w:val="sv-SE"/>
        </w:rPr>
        <w:t>Winthontlaan 200, 3526KV Utrecht,</w:t>
      </w:r>
    </w:p>
    <w:p w14:paraId="1D165501" w14:textId="77777777" w:rsidR="00A93E6A" w:rsidRDefault="00A93E6A" w:rsidP="00A93E6A">
      <w:pPr>
        <w:tabs>
          <w:tab w:val="clear" w:pos="567"/>
        </w:tabs>
        <w:spacing w:line="240" w:lineRule="auto"/>
        <w:rPr>
          <w:ins w:id="47" w:author="MAH Review_SL" w:date="2025-08-07T11:36:00Z" w16du:dateUtc="2025-08-07T09:36:00Z"/>
          <w:lang w:val="sv-SE"/>
        </w:rPr>
      </w:pPr>
      <w:r w:rsidRPr="00760766">
        <w:rPr>
          <w:lang w:val="sv-SE"/>
        </w:rPr>
        <w:t>Nederländerna</w:t>
      </w:r>
    </w:p>
    <w:p w14:paraId="0BEC3B1C" w14:textId="77777777" w:rsidR="002F34AF" w:rsidRDefault="002F34AF" w:rsidP="00A93E6A">
      <w:pPr>
        <w:tabs>
          <w:tab w:val="clear" w:pos="567"/>
        </w:tabs>
        <w:spacing w:line="240" w:lineRule="auto"/>
        <w:rPr>
          <w:ins w:id="48" w:author="MAH Review_SL" w:date="2025-08-07T11:36:00Z" w16du:dateUtc="2025-08-07T09:36:00Z"/>
          <w:lang w:val="sv-SE"/>
        </w:rPr>
      </w:pPr>
    </w:p>
    <w:p w14:paraId="52443774" w14:textId="77777777" w:rsidR="002F34AF" w:rsidRPr="00F62DEF" w:rsidRDefault="002F34AF" w:rsidP="002F34AF">
      <w:pPr>
        <w:spacing w:line="240" w:lineRule="auto"/>
        <w:contextualSpacing/>
        <w:rPr>
          <w:ins w:id="49" w:author="MAH Review_SL" w:date="2025-08-07T11:36:00Z" w16du:dateUtc="2025-08-07T09:36:00Z"/>
        </w:rPr>
      </w:pPr>
      <w:ins w:id="50" w:author="MAH Review_SL" w:date="2025-08-07T11:36:00Z" w16du:dateUtc="2025-08-07T09:36:00Z">
        <w:r w:rsidRPr="00F62DEF">
          <w:t xml:space="preserve">Accord Healthcare single member S.A. </w:t>
        </w:r>
      </w:ins>
    </w:p>
    <w:p w14:paraId="1E104D29" w14:textId="77777777" w:rsidR="002F34AF" w:rsidRPr="00F62DEF" w:rsidRDefault="002F34AF" w:rsidP="002F34AF">
      <w:pPr>
        <w:spacing w:line="240" w:lineRule="auto"/>
        <w:contextualSpacing/>
        <w:rPr>
          <w:ins w:id="51" w:author="MAH Review_SL" w:date="2025-08-07T11:36:00Z" w16du:dateUtc="2025-08-07T09:36:00Z"/>
        </w:rPr>
      </w:pPr>
      <w:ins w:id="52" w:author="MAH Review_SL" w:date="2025-08-07T11:36:00Z" w16du:dateUtc="2025-08-07T09:36:00Z">
        <w:r w:rsidRPr="00F62DEF">
          <w:t xml:space="preserve">64th Km National Road Athens, </w:t>
        </w:r>
      </w:ins>
    </w:p>
    <w:p w14:paraId="0769E03D" w14:textId="66BD077F" w:rsidR="002F34AF" w:rsidRPr="002F34AF" w:rsidRDefault="002F34AF">
      <w:pPr>
        <w:spacing w:line="240" w:lineRule="auto"/>
        <w:contextualSpacing/>
        <w:rPr>
          <w:rPrChange w:id="53" w:author="MAH Review_SL" w:date="2025-08-07T11:36:00Z" w16du:dateUtc="2025-08-07T09:36:00Z">
            <w:rPr>
              <w:lang w:val="sv-SE"/>
            </w:rPr>
          </w:rPrChange>
        </w:rPr>
        <w:pPrChange w:id="54" w:author="MAH Review_SL" w:date="2025-08-07T11:36:00Z" w16du:dateUtc="2025-08-07T09:36:00Z">
          <w:pPr>
            <w:tabs>
              <w:tab w:val="clear" w:pos="567"/>
            </w:tabs>
            <w:spacing w:line="240" w:lineRule="auto"/>
          </w:pPr>
        </w:pPrChange>
      </w:pPr>
      <w:ins w:id="55" w:author="MAH Review_SL" w:date="2025-08-07T11:36:00Z" w16du:dateUtc="2025-08-07T09:36:00Z">
        <w:r w:rsidRPr="00F62DEF">
          <w:t xml:space="preserve">Lamia, </w:t>
        </w:r>
        <w:proofErr w:type="spellStart"/>
        <w:r w:rsidRPr="00F62DEF">
          <w:t>Schimatari</w:t>
        </w:r>
        <w:proofErr w:type="spellEnd"/>
        <w:r w:rsidRPr="00F62DEF">
          <w:t xml:space="preserve">, 32009, </w:t>
        </w:r>
        <w:proofErr w:type="spellStart"/>
        <w:r w:rsidRPr="00F62DEF">
          <w:t>Gr</w:t>
        </w:r>
        <w:r>
          <w:t>kland</w:t>
        </w:r>
      </w:ins>
      <w:proofErr w:type="spellEnd"/>
    </w:p>
    <w:p w14:paraId="1D165502" w14:textId="77777777" w:rsidR="006D4385" w:rsidRPr="006A6CE5" w:rsidRDefault="006D4385" w:rsidP="00257509">
      <w:pPr>
        <w:rPr>
          <w:lang w:val="sv-SE"/>
        </w:rPr>
      </w:pPr>
    </w:p>
    <w:p w14:paraId="1D165503" w14:textId="77777777" w:rsidR="00D65A4F" w:rsidRPr="00760766" w:rsidRDefault="00D65A4F" w:rsidP="00257509">
      <w:pPr>
        <w:numPr>
          <w:ilvl w:val="12"/>
          <w:numId w:val="0"/>
        </w:numPr>
        <w:rPr>
          <w:lang w:val="sv-SE"/>
        </w:rPr>
      </w:pPr>
      <w:r w:rsidRPr="00760766">
        <w:rPr>
          <w:b/>
          <w:bCs/>
          <w:lang w:val="sv-SE"/>
        </w:rPr>
        <w:t>Denna bipacksedel ändrades senast</w:t>
      </w:r>
      <w:r w:rsidRPr="00760766">
        <w:rPr>
          <w:lang w:val="sv-SE"/>
        </w:rPr>
        <w:t xml:space="preserve"> </w:t>
      </w:r>
    </w:p>
    <w:p w14:paraId="1D165504" w14:textId="77777777" w:rsidR="006D4385" w:rsidRPr="00760766" w:rsidRDefault="006D4385" w:rsidP="00257509">
      <w:pPr>
        <w:numPr>
          <w:ilvl w:val="12"/>
          <w:numId w:val="0"/>
        </w:numPr>
        <w:rPr>
          <w:lang w:val="sv-SE"/>
        </w:rPr>
      </w:pPr>
    </w:p>
    <w:p w14:paraId="1D165505" w14:textId="77777777" w:rsidR="006D4385" w:rsidRPr="006A6CE5" w:rsidRDefault="009E3C80" w:rsidP="00257509">
      <w:pPr>
        <w:rPr>
          <w:lang w:val="sv-SE" w:eastAsia="de-DE"/>
        </w:rPr>
      </w:pPr>
      <w:r w:rsidRPr="006A6CE5">
        <w:rPr>
          <w:lang w:val="sv-SE" w:eastAsia="de-DE"/>
        </w:rPr>
        <w:t>Ytterligare i</w:t>
      </w:r>
      <w:r w:rsidR="006D4385" w:rsidRPr="006A6CE5">
        <w:rPr>
          <w:lang w:val="sv-SE" w:eastAsia="de-DE"/>
        </w:rPr>
        <w:t xml:space="preserve">nformation om detta läkemedel finns på Europeiska läkemedelsmyndighetens </w:t>
      </w:r>
      <w:r w:rsidRPr="006A6CE5">
        <w:rPr>
          <w:lang w:val="sv-SE" w:eastAsia="de-DE"/>
        </w:rPr>
        <w:t xml:space="preserve">webbplats </w:t>
      </w:r>
      <w:hyperlink r:id="rId18" w:history="1">
        <w:r w:rsidR="003678D0" w:rsidRPr="006A6CE5">
          <w:rPr>
            <w:rStyle w:val="Hyperlink"/>
            <w:color w:val="auto"/>
            <w:lang w:val="sv-SE" w:eastAsia="de-DE"/>
          </w:rPr>
          <w:t>http://www.ema.europa.eu</w:t>
        </w:r>
      </w:hyperlink>
      <w:r w:rsidR="006D4385" w:rsidRPr="006A6CE5">
        <w:rPr>
          <w:lang w:val="sv-SE" w:eastAsia="de-DE"/>
        </w:rPr>
        <w:t>.</w:t>
      </w:r>
    </w:p>
    <w:p w14:paraId="1D165506" w14:textId="77777777" w:rsidR="00C8458A" w:rsidRPr="00760766" w:rsidRDefault="00C8458A" w:rsidP="00257509">
      <w:pPr>
        <w:jc w:val="center"/>
        <w:rPr>
          <w:b/>
          <w:caps/>
          <w:lang w:val="sv-SE"/>
        </w:rPr>
      </w:pPr>
      <w:bookmarkStart w:id="56" w:name="page_total_master4"/>
      <w:bookmarkStart w:id="57" w:name="page_total"/>
      <w:bookmarkEnd w:id="56"/>
      <w:bookmarkEnd w:id="57"/>
      <w:r w:rsidRPr="006A6CE5">
        <w:rPr>
          <w:b/>
          <w:lang w:val="sv-SE" w:eastAsia="de-DE"/>
        </w:rPr>
        <w:br w:type="page"/>
      </w:r>
      <w:r w:rsidRPr="00760766">
        <w:rPr>
          <w:b/>
          <w:lang w:val="sv-SE"/>
        </w:rPr>
        <w:lastRenderedPageBreak/>
        <w:t>Bipacksedel: Information till användaren</w:t>
      </w:r>
    </w:p>
    <w:p w14:paraId="1D165507" w14:textId="77777777" w:rsidR="00C8458A" w:rsidRPr="00760766" w:rsidRDefault="00C8458A" w:rsidP="00257509">
      <w:pPr>
        <w:jc w:val="center"/>
        <w:rPr>
          <w:b/>
          <w:caps/>
          <w:lang w:val="sv-SE"/>
        </w:rPr>
      </w:pPr>
    </w:p>
    <w:p w14:paraId="1D165508" w14:textId="77777777" w:rsidR="00C8458A" w:rsidRPr="00760766" w:rsidRDefault="00A15B81" w:rsidP="00257509">
      <w:pPr>
        <w:jc w:val="center"/>
        <w:rPr>
          <w:b/>
          <w:bCs/>
          <w:lang w:val="sv-SE"/>
        </w:rPr>
      </w:pPr>
      <w:r w:rsidRPr="00760766">
        <w:rPr>
          <w:b/>
          <w:bCs/>
          <w:lang w:val="sv-SE"/>
        </w:rPr>
        <w:t>Rivaroxaban Accord</w:t>
      </w:r>
      <w:r w:rsidR="00C8458A" w:rsidRPr="00760766">
        <w:rPr>
          <w:b/>
          <w:bCs/>
          <w:lang w:val="sv-SE"/>
        </w:rPr>
        <w:t xml:space="preserve"> 15 mg filmdragerade tabletter</w:t>
      </w:r>
    </w:p>
    <w:p w14:paraId="1D165509" w14:textId="77777777" w:rsidR="00BE019F" w:rsidRPr="00760766" w:rsidRDefault="00A15B81" w:rsidP="00257509">
      <w:pPr>
        <w:jc w:val="center"/>
        <w:rPr>
          <w:b/>
          <w:bCs/>
          <w:lang w:val="sv-SE"/>
        </w:rPr>
      </w:pPr>
      <w:r w:rsidRPr="00760766">
        <w:rPr>
          <w:b/>
          <w:bCs/>
          <w:lang w:val="sv-SE"/>
        </w:rPr>
        <w:t>Rivaroxaban Accord</w:t>
      </w:r>
      <w:r w:rsidR="00BE019F" w:rsidRPr="00760766">
        <w:rPr>
          <w:b/>
          <w:bCs/>
          <w:lang w:val="sv-SE"/>
        </w:rPr>
        <w:t xml:space="preserve"> 20 mg filmdragerade tabletter</w:t>
      </w:r>
    </w:p>
    <w:p w14:paraId="1D16550A" w14:textId="77777777" w:rsidR="006552B7" w:rsidRPr="00760766" w:rsidRDefault="006552B7" w:rsidP="00257509">
      <w:pPr>
        <w:jc w:val="center"/>
        <w:rPr>
          <w:lang w:val="sv-SE"/>
        </w:rPr>
      </w:pPr>
    </w:p>
    <w:p w14:paraId="1D16550B" w14:textId="77777777" w:rsidR="006552B7" w:rsidRPr="00760766" w:rsidRDefault="006552B7" w:rsidP="00257509">
      <w:pPr>
        <w:jc w:val="center"/>
        <w:outlineLvl w:val="2"/>
        <w:rPr>
          <w:b/>
          <w:lang w:val="sv-SE"/>
        </w:rPr>
      </w:pPr>
      <w:r w:rsidRPr="00760766">
        <w:rPr>
          <w:b/>
          <w:lang w:val="sv-SE"/>
        </w:rPr>
        <w:t>Upptrappningsförpackning</w:t>
      </w:r>
    </w:p>
    <w:p w14:paraId="1D16550C" w14:textId="77777777" w:rsidR="001C5AF7" w:rsidRPr="00760766" w:rsidRDefault="001C5AF7" w:rsidP="00257509">
      <w:pPr>
        <w:jc w:val="center"/>
        <w:outlineLvl w:val="2"/>
        <w:rPr>
          <w:bCs/>
          <w:lang w:val="sv-SE"/>
        </w:rPr>
      </w:pPr>
      <w:r w:rsidRPr="00760766">
        <w:rPr>
          <w:bCs/>
          <w:lang w:val="sv-SE"/>
        </w:rPr>
        <w:t>Ska inte användas av barn.</w:t>
      </w:r>
    </w:p>
    <w:p w14:paraId="1D16550D" w14:textId="77777777" w:rsidR="00C8458A" w:rsidRPr="00760766" w:rsidRDefault="00C8458A" w:rsidP="00257509">
      <w:pPr>
        <w:jc w:val="center"/>
        <w:rPr>
          <w:lang w:val="sv-SE"/>
        </w:rPr>
      </w:pPr>
      <w:r w:rsidRPr="00760766">
        <w:rPr>
          <w:lang w:val="sv-SE"/>
        </w:rPr>
        <w:t>rivaroxaban</w:t>
      </w:r>
    </w:p>
    <w:p w14:paraId="1D16550E" w14:textId="77777777" w:rsidR="00C8458A" w:rsidRPr="00760766" w:rsidRDefault="00C8458A" w:rsidP="00257509">
      <w:pPr>
        <w:jc w:val="center"/>
        <w:rPr>
          <w:lang w:val="sv-SE"/>
        </w:rPr>
      </w:pPr>
    </w:p>
    <w:p w14:paraId="1D16550F" w14:textId="77777777" w:rsidR="00C8458A" w:rsidRPr="00760766" w:rsidRDefault="00C8458A" w:rsidP="00257509">
      <w:pPr>
        <w:ind w:right="-2"/>
        <w:rPr>
          <w:lang w:val="sv-SE"/>
        </w:rPr>
      </w:pPr>
      <w:r w:rsidRPr="00760766">
        <w:rPr>
          <w:b/>
          <w:lang w:val="sv-SE"/>
        </w:rPr>
        <w:t>Läs noga igenom denna bipacksedel innan du börjar ta detta läkemedel. Den innehåller information som är viktig för dig.</w:t>
      </w:r>
    </w:p>
    <w:p w14:paraId="1D165510" w14:textId="77777777" w:rsidR="00C8458A" w:rsidRPr="00760766" w:rsidRDefault="00C8458A" w:rsidP="00257509">
      <w:pPr>
        <w:numPr>
          <w:ilvl w:val="0"/>
          <w:numId w:val="6"/>
        </w:numPr>
        <w:tabs>
          <w:tab w:val="clear" w:pos="567"/>
        </w:tabs>
        <w:spacing w:line="240" w:lineRule="auto"/>
        <w:ind w:left="567" w:right="-2" w:hanging="567"/>
        <w:rPr>
          <w:lang w:val="sv-SE"/>
        </w:rPr>
      </w:pPr>
      <w:r w:rsidRPr="00760766">
        <w:rPr>
          <w:lang w:val="sv-SE"/>
        </w:rPr>
        <w:t>Spara denna information, du kan behöva läsa den igen.</w:t>
      </w:r>
    </w:p>
    <w:p w14:paraId="1D165511" w14:textId="77777777" w:rsidR="00C8458A" w:rsidRPr="00760766" w:rsidRDefault="00C8458A" w:rsidP="00257509">
      <w:pPr>
        <w:numPr>
          <w:ilvl w:val="0"/>
          <w:numId w:val="6"/>
        </w:numPr>
        <w:tabs>
          <w:tab w:val="clear" w:pos="567"/>
        </w:tabs>
        <w:spacing w:line="240" w:lineRule="auto"/>
        <w:ind w:left="567" w:right="-2" w:hanging="567"/>
        <w:rPr>
          <w:lang w:val="sv-SE"/>
        </w:rPr>
      </w:pPr>
      <w:r w:rsidRPr="00760766">
        <w:rPr>
          <w:lang w:val="sv-SE"/>
        </w:rPr>
        <w:t>Om du har ytterligare frågor vänd dig till läkare eller apotekspersonal.</w:t>
      </w:r>
    </w:p>
    <w:p w14:paraId="1D165512" w14:textId="77777777" w:rsidR="00C8458A" w:rsidRPr="00760766" w:rsidRDefault="00C8458A" w:rsidP="00257509">
      <w:pPr>
        <w:numPr>
          <w:ilvl w:val="0"/>
          <w:numId w:val="6"/>
        </w:numPr>
        <w:tabs>
          <w:tab w:val="clear" w:pos="567"/>
        </w:tabs>
        <w:spacing w:line="240" w:lineRule="auto"/>
        <w:ind w:left="567" w:right="-2" w:hanging="567"/>
        <w:rPr>
          <w:lang w:val="sv-SE"/>
        </w:rPr>
      </w:pPr>
      <w:r w:rsidRPr="00760766">
        <w:rPr>
          <w:lang w:val="sv-SE"/>
        </w:rPr>
        <w:t>Detta läkemedel har ordinerats enbart åt dig. Ge det inte till andra. Det kan skada dem, även om de uppvisar symtom som liknar dina.</w:t>
      </w:r>
    </w:p>
    <w:p w14:paraId="1D165513" w14:textId="77777777" w:rsidR="00C8458A" w:rsidRPr="00760766" w:rsidRDefault="00C8458A" w:rsidP="00257509">
      <w:pPr>
        <w:numPr>
          <w:ilvl w:val="0"/>
          <w:numId w:val="6"/>
        </w:numPr>
        <w:tabs>
          <w:tab w:val="clear" w:pos="567"/>
        </w:tabs>
        <w:spacing w:line="240" w:lineRule="auto"/>
        <w:ind w:left="567" w:right="-2" w:hanging="567"/>
        <w:rPr>
          <w:lang w:val="sv-SE"/>
        </w:rPr>
      </w:pPr>
      <w:r w:rsidRPr="00760766">
        <w:rPr>
          <w:lang w:val="sv-SE"/>
        </w:rPr>
        <w:t>Om du får biverkningar, tala med läkare eller apotekspersonal. Detta gäller även eventuella biverkningar som inte nämns i denna information. Se avsnitt 4.</w:t>
      </w:r>
    </w:p>
    <w:p w14:paraId="1D165514" w14:textId="77777777" w:rsidR="00C8458A" w:rsidRPr="00760766" w:rsidRDefault="00C8458A" w:rsidP="00257509">
      <w:pPr>
        <w:numPr>
          <w:ilvl w:val="12"/>
          <w:numId w:val="0"/>
        </w:numPr>
        <w:ind w:right="-2"/>
        <w:rPr>
          <w:lang w:val="sv-SE"/>
        </w:rPr>
      </w:pPr>
    </w:p>
    <w:p w14:paraId="1D165515" w14:textId="77777777" w:rsidR="00C8458A" w:rsidRPr="00760766" w:rsidRDefault="00C8458A" w:rsidP="00257509">
      <w:pPr>
        <w:numPr>
          <w:ilvl w:val="12"/>
          <w:numId w:val="0"/>
        </w:numPr>
        <w:ind w:right="-2"/>
        <w:rPr>
          <w:lang w:val="sv-SE"/>
        </w:rPr>
      </w:pPr>
    </w:p>
    <w:p w14:paraId="1D165516" w14:textId="77777777" w:rsidR="00C8458A" w:rsidRPr="00760766" w:rsidRDefault="00C8458A" w:rsidP="00257509">
      <w:pPr>
        <w:numPr>
          <w:ilvl w:val="12"/>
          <w:numId w:val="0"/>
        </w:numPr>
        <w:ind w:right="-2"/>
        <w:rPr>
          <w:lang w:val="sv-SE"/>
        </w:rPr>
      </w:pPr>
      <w:r w:rsidRPr="00760766">
        <w:rPr>
          <w:b/>
          <w:lang w:val="sv-SE"/>
        </w:rPr>
        <w:t>I denna bipacksedel finns information om följande</w:t>
      </w:r>
      <w:r w:rsidRPr="00760766">
        <w:rPr>
          <w:lang w:val="sv-SE"/>
        </w:rPr>
        <w:t>:</w:t>
      </w:r>
    </w:p>
    <w:p w14:paraId="1D165517" w14:textId="77777777" w:rsidR="00C8458A" w:rsidRPr="00760766" w:rsidRDefault="00C8458A" w:rsidP="00257509">
      <w:pPr>
        <w:numPr>
          <w:ilvl w:val="12"/>
          <w:numId w:val="0"/>
        </w:numPr>
        <w:ind w:left="567" w:right="-29" w:hanging="567"/>
        <w:rPr>
          <w:lang w:val="sv-SE"/>
        </w:rPr>
      </w:pPr>
      <w:r w:rsidRPr="00760766">
        <w:rPr>
          <w:lang w:val="sv-SE"/>
        </w:rPr>
        <w:t>1.</w:t>
      </w:r>
      <w:r w:rsidRPr="00760766">
        <w:rPr>
          <w:lang w:val="sv-SE"/>
        </w:rPr>
        <w:tab/>
        <w:t xml:space="preserve">Vad </w:t>
      </w:r>
      <w:r w:rsidR="00A15B81" w:rsidRPr="00760766">
        <w:rPr>
          <w:lang w:val="sv-SE"/>
        </w:rPr>
        <w:t>Rivaroxaban Accord</w:t>
      </w:r>
      <w:r w:rsidRPr="00760766">
        <w:rPr>
          <w:lang w:val="sv-SE"/>
        </w:rPr>
        <w:t xml:space="preserve"> är och vad det används för</w:t>
      </w:r>
    </w:p>
    <w:p w14:paraId="1D165518" w14:textId="77777777" w:rsidR="00C8458A" w:rsidRPr="00760766" w:rsidRDefault="00C8458A" w:rsidP="00257509">
      <w:pPr>
        <w:numPr>
          <w:ilvl w:val="12"/>
          <w:numId w:val="0"/>
        </w:numPr>
        <w:ind w:left="567" w:right="-29" w:hanging="567"/>
        <w:rPr>
          <w:bCs/>
          <w:caps/>
          <w:lang w:val="sv-SE"/>
        </w:rPr>
      </w:pPr>
      <w:r w:rsidRPr="00760766">
        <w:rPr>
          <w:lang w:val="sv-SE"/>
        </w:rPr>
        <w:t>2.</w:t>
      </w:r>
      <w:r w:rsidRPr="00760766">
        <w:rPr>
          <w:lang w:val="sv-SE"/>
        </w:rPr>
        <w:tab/>
        <w:t>Vad du behöver veta i</w:t>
      </w:r>
      <w:r w:rsidRPr="00760766">
        <w:rPr>
          <w:bCs/>
          <w:lang w:val="sv-SE"/>
        </w:rPr>
        <w:t xml:space="preserve">nnan du tar </w:t>
      </w:r>
      <w:r w:rsidR="00A15B81" w:rsidRPr="00760766">
        <w:rPr>
          <w:bCs/>
          <w:lang w:val="sv-SE"/>
        </w:rPr>
        <w:t>Rivaroxaban Accord</w:t>
      </w:r>
    </w:p>
    <w:p w14:paraId="1D165519" w14:textId="77777777" w:rsidR="00C8458A" w:rsidRPr="00760766" w:rsidRDefault="00C8458A" w:rsidP="00257509">
      <w:pPr>
        <w:numPr>
          <w:ilvl w:val="12"/>
          <w:numId w:val="0"/>
        </w:numPr>
        <w:ind w:left="567" w:right="-29" w:hanging="567"/>
        <w:rPr>
          <w:lang w:val="sv-SE"/>
        </w:rPr>
      </w:pPr>
      <w:r w:rsidRPr="00760766">
        <w:rPr>
          <w:lang w:val="sv-SE"/>
        </w:rPr>
        <w:t>3.</w:t>
      </w:r>
      <w:r w:rsidRPr="00760766">
        <w:rPr>
          <w:lang w:val="sv-SE"/>
        </w:rPr>
        <w:tab/>
        <w:t xml:space="preserve">Hur du tar </w:t>
      </w:r>
      <w:r w:rsidR="00A15B81" w:rsidRPr="00760766">
        <w:rPr>
          <w:lang w:val="sv-SE"/>
        </w:rPr>
        <w:t>Rivaroxaban Accord</w:t>
      </w:r>
    </w:p>
    <w:p w14:paraId="1D16551A" w14:textId="77777777" w:rsidR="00C8458A" w:rsidRPr="00760766" w:rsidRDefault="00C8458A" w:rsidP="00257509">
      <w:pPr>
        <w:numPr>
          <w:ilvl w:val="12"/>
          <w:numId w:val="0"/>
        </w:numPr>
        <w:ind w:left="567" w:right="-29" w:hanging="567"/>
        <w:rPr>
          <w:lang w:val="sv-SE"/>
        </w:rPr>
      </w:pPr>
      <w:r w:rsidRPr="00760766">
        <w:rPr>
          <w:lang w:val="sv-SE"/>
        </w:rPr>
        <w:t>4.</w:t>
      </w:r>
      <w:r w:rsidRPr="00760766">
        <w:rPr>
          <w:lang w:val="sv-SE"/>
        </w:rPr>
        <w:tab/>
        <w:t>Eventuella biverkningar</w:t>
      </w:r>
    </w:p>
    <w:p w14:paraId="1D16551B" w14:textId="77777777" w:rsidR="00C8458A" w:rsidRPr="00760766" w:rsidRDefault="00C8458A" w:rsidP="00257509">
      <w:pPr>
        <w:numPr>
          <w:ilvl w:val="12"/>
          <w:numId w:val="0"/>
        </w:numPr>
        <w:ind w:left="567" w:right="-29" w:hanging="567"/>
        <w:rPr>
          <w:lang w:val="sv-SE"/>
        </w:rPr>
      </w:pPr>
      <w:r w:rsidRPr="00760766">
        <w:rPr>
          <w:lang w:val="sv-SE"/>
        </w:rPr>
        <w:t>5.</w:t>
      </w:r>
      <w:r w:rsidRPr="00760766">
        <w:rPr>
          <w:lang w:val="sv-SE"/>
        </w:rPr>
        <w:tab/>
        <w:t xml:space="preserve">Hur </w:t>
      </w:r>
      <w:r w:rsidR="00A15B81" w:rsidRPr="00760766">
        <w:rPr>
          <w:lang w:val="sv-SE"/>
        </w:rPr>
        <w:t>Rivaroxaban Accord</w:t>
      </w:r>
      <w:r w:rsidRPr="00760766">
        <w:rPr>
          <w:lang w:val="sv-SE"/>
        </w:rPr>
        <w:t xml:space="preserve"> ska förvaras</w:t>
      </w:r>
    </w:p>
    <w:p w14:paraId="1D16551C" w14:textId="77777777" w:rsidR="00C8458A" w:rsidRPr="00760766" w:rsidRDefault="00C8458A" w:rsidP="00257509">
      <w:pPr>
        <w:numPr>
          <w:ilvl w:val="12"/>
          <w:numId w:val="0"/>
        </w:numPr>
        <w:ind w:left="567" w:right="-29" w:hanging="567"/>
        <w:rPr>
          <w:lang w:val="sv-SE"/>
        </w:rPr>
      </w:pPr>
      <w:r w:rsidRPr="00760766">
        <w:rPr>
          <w:lang w:val="sv-SE"/>
        </w:rPr>
        <w:t>6.</w:t>
      </w:r>
      <w:r w:rsidRPr="00760766">
        <w:rPr>
          <w:lang w:val="sv-SE"/>
        </w:rPr>
        <w:tab/>
        <w:t>Förpackningens innehåll och övriga upplysningar</w:t>
      </w:r>
    </w:p>
    <w:p w14:paraId="1D16551D" w14:textId="77777777" w:rsidR="00C8458A" w:rsidRPr="00760766" w:rsidRDefault="00C8458A" w:rsidP="00257509">
      <w:pPr>
        <w:numPr>
          <w:ilvl w:val="12"/>
          <w:numId w:val="0"/>
        </w:numPr>
        <w:rPr>
          <w:lang w:val="sv-SE"/>
        </w:rPr>
      </w:pPr>
    </w:p>
    <w:p w14:paraId="1D16551E" w14:textId="77777777" w:rsidR="00C8458A" w:rsidRPr="00760766" w:rsidRDefault="00C8458A" w:rsidP="00257509">
      <w:pPr>
        <w:numPr>
          <w:ilvl w:val="12"/>
          <w:numId w:val="0"/>
        </w:numPr>
        <w:rPr>
          <w:lang w:val="sv-SE"/>
        </w:rPr>
      </w:pPr>
    </w:p>
    <w:p w14:paraId="1D16551F" w14:textId="77777777" w:rsidR="00C8458A" w:rsidRPr="00760766" w:rsidRDefault="00C8458A" w:rsidP="00257509">
      <w:pPr>
        <w:numPr>
          <w:ilvl w:val="12"/>
          <w:numId w:val="0"/>
        </w:numPr>
        <w:ind w:left="567" w:right="-2" w:hanging="567"/>
        <w:rPr>
          <w:lang w:val="sv-SE"/>
        </w:rPr>
      </w:pPr>
      <w:r w:rsidRPr="00760766">
        <w:rPr>
          <w:b/>
          <w:lang w:val="sv-SE"/>
        </w:rPr>
        <w:t>1.</w:t>
      </w:r>
      <w:r w:rsidRPr="00760766">
        <w:rPr>
          <w:b/>
          <w:lang w:val="sv-SE"/>
        </w:rPr>
        <w:tab/>
        <w:t xml:space="preserve">Vad </w:t>
      </w:r>
      <w:r w:rsidR="00A15B81" w:rsidRPr="00760766">
        <w:rPr>
          <w:b/>
          <w:lang w:val="sv-SE"/>
        </w:rPr>
        <w:t>Rivaroxaban Accord</w:t>
      </w:r>
      <w:r w:rsidRPr="00760766">
        <w:rPr>
          <w:b/>
          <w:lang w:val="sv-SE"/>
        </w:rPr>
        <w:t xml:space="preserve"> är och vad det används för</w:t>
      </w:r>
    </w:p>
    <w:p w14:paraId="1D165520" w14:textId="77777777" w:rsidR="00C8458A" w:rsidRPr="00760766" w:rsidRDefault="00C8458A" w:rsidP="00257509">
      <w:pPr>
        <w:numPr>
          <w:ilvl w:val="12"/>
          <w:numId w:val="0"/>
        </w:numPr>
        <w:rPr>
          <w:lang w:val="sv-SE"/>
        </w:rPr>
      </w:pPr>
    </w:p>
    <w:p w14:paraId="1D165521" w14:textId="77777777" w:rsidR="00C8458A" w:rsidRPr="00760766" w:rsidRDefault="00A15B81" w:rsidP="00257509">
      <w:pPr>
        <w:rPr>
          <w:lang w:val="sv-SE"/>
        </w:rPr>
      </w:pPr>
      <w:r w:rsidRPr="00760766">
        <w:rPr>
          <w:lang w:val="sv-SE"/>
        </w:rPr>
        <w:t>Rivaroxaban Accord</w:t>
      </w:r>
      <w:r w:rsidR="00C8458A" w:rsidRPr="00760766">
        <w:rPr>
          <w:lang w:val="sv-SE"/>
        </w:rPr>
        <w:t xml:space="preserve"> innehåller den aktiva substansen rivaroxaban och används till vuxna för att:</w:t>
      </w:r>
    </w:p>
    <w:p w14:paraId="1D165522" w14:textId="77777777" w:rsidR="00C8458A" w:rsidRPr="00760766" w:rsidRDefault="00C8458A" w:rsidP="00257509">
      <w:pPr>
        <w:numPr>
          <w:ilvl w:val="0"/>
          <w:numId w:val="8"/>
        </w:numPr>
        <w:tabs>
          <w:tab w:val="clear" w:pos="567"/>
        </w:tabs>
        <w:spacing w:line="240" w:lineRule="auto"/>
        <w:ind w:hanging="720"/>
        <w:rPr>
          <w:lang w:val="sv-SE"/>
        </w:rPr>
      </w:pPr>
      <w:r w:rsidRPr="00760766">
        <w:rPr>
          <w:lang w:val="sv-SE"/>
        </w:rPr>
        <w:t>behandla blodproppar i venerna i benen (djup ventrombos) och i blodkärlen i lungorna (lungemboli), och förhindra att blodproppar återkommer i blodkärlen i benen och/eller lungorna.</w:t>
      </w:r>
    </w:p>
    <w:p w14:paraId="1D165523" w14:textId="77777777" w:rsidR="00C8458A" w:rsidRPr="00760766" w:rsidRDefault="00C8458A" w:rsidP="00257509">
      <w:pPr>
        <w:rPr>
          <w:lang w:val="sv-SE"/>
        </w:rPr>
      </w:pPr>
    </w:p>
    <w:p w14:paraId="1D165524" w14:textId="77777777" w:rsidR="00C8458A" w:rsidRPr="00760766" w:rsidRDefault="00A15B81" w:rsidP="00257509">
      <w:pPr>
        <w:numPr>
          <w:ilvl w:val="12"/>
          <w:numId w:val="0"/>
        </w:numPr>
        <w:rPr>
          <w:lang w:val="sv-SE"/>
        </w:rPr>
      </w:pPr>
      <w:r w:rsidRPr="00760766">
        <w:rPr>
          <w:lang w:val="sv-SE"/>
        </w:rPr>
        <w:t>Rivaroxaban Accord</w:t>
      </w:r>
      <w:r w:rsidR="00C8458A" w:rsidRPr="00760766">
        <w:rPr>
          <w:lang w:val="sv-SE"/>
        </w:rPr>
        <w:t xml:space="preserve"> tillhör en grupp läkemedel som kallas </w:t>
      </w:r>
      <w:r w:rsidR="00C8458A" w:rsidRPr="00760766">
        <w:rPr>
          <w:i/>
          <w:iCs/>
          <w:lang w:val="sv-SE"/>
        </w:rPr>
        <w:t>antikoagulantia</w:t>
      </w:r>
      <w:r w:rsidR="00C8458A" w:rsidRPr="00760766">
        <w:rPr>
          <w:lang w:val="sv-SE"/>
        </w:rPr>
        <w:t xml:space="preserve">. Den fungerar genom att blockera en blodkoagulationsfaktor (faktor Xa) och minskar därmed blodets benägenhet att levra sig. </w:t>
      </w:r>
    </w:p>
    <w:p w14:paraId="1D165525" w14:textId="77777777" w:rsidR="00C8458A" w:rsidRPr="00760766" w:rsidRDefault="00C8458A" w:rsidP="00257509">
      <w:pPr>
        <w:numPr>
          <w:ilvl w:val="12"/>
          <w:numId w:val="0"/>
        </w:numPr>
        <w:rPr>
          <w:lang w:val="sv-SE"/>
        </w:rPr>
      </w:pPr>
    </w:p>
    <w:p w14:paraId="1D165526" w14:textId="77777777" w:rsidR="00C8458A" w:rsidRPr="00760766" w:rsidRDefault="00C8458A" w:rsidP="00257509">
      <w:pPr>
        <w:numPr>
          <w:ilvl w:val="12"/>
          <w:numId w:val="0"/>
        </w:numPr>
        <w:rPr>
          <w:lang w:val="sv-SE"/>
        </w:rPr>
      </w:pPr>
    </w:p>
    <w:p w14:paraId="1D165527" w14:textId="77777777" w:rsidR="00C8458A" w:rsidRPr="00760766" w:rsidRDefault="00C8458A" w:rsidP="00257509">
      <w:pPr>
        <w:numPr>
          <w:ilvl w:val="12"/>
          <w:numId w:val="0"/>
        </w:numPr>
        <w:ind w:left="567" w:right="-2" w:hanging="567"/>
        <w:rPr>
          <w:lang w:val="sv-SE"/>
        </w:rPr>
      </w:pPr>
      <w:r w:rsidRPr="00760766">
        <w:rPr>
          <w:b/>
          <w:lang w:val="sv-SE"/>
        </w:rPr>
        <w:t>2.</w:t>
      </w:r>
      <w:r w:rsidRPr="00760766">
        <w:rPr>
          <w:b/>
          <w:lang w:val="sv-SE"/>
        </w:rPr>
        <w:tab/>
        <w:t xml:space="preserve">Vad du behöver veta innan du tar </w:t>
      </w:r>
      <w:r w:rsidR="00A15B81" w:rsidRPr="00760766">
        <w:rPr>
          <w:b/>
          <w:lang w:val="sv-SE"/>
        </w:rPr>
        <w:t>Rivaroxaban Accord</w:t>
      </w:r>
    </w:p>
    <w:p w14:paraId="1D165528" w14:textId="77777777" w:rsidR="00C8458A" w:rsidRPr="00760766" w:rsidRDefault="00C8458A" w:rsidP="00257509">
      <w:pPr>
        <w:numPr>
          <w:ilvl w:val="12"/>
          <w:numId w:val="0"/>
        </w:numPr>
        <w:ind w:right="-2"/>
        <w:rPr>
          <w:lang w:val="sv-SE"/>
        </w:rPr>
      </w:pPr>
    </w:p>
    <w:p w14:paraId="1D165529" w14:textId="77777777" w:rsidR="00C8458A" w:rsidRPr="00760766" w:rsidRDefault="00C8458A" w:rsidP="00257509">
      <w:pPr>
        <w:keepNext/>
        <w:numPr>
          <w:ilvl w:val="12"/>
          <w:numId w:val="0"/>
        </w:numPr>
        <w:rPr>
          <w:lang w:val="sv-SE"/>
        </w:rPr>
      </w:pPr>
      <w:r w:rsidRPr="00760766">
        <w:rPr>
          <w:b/>
          <w:bCs/>
          <w:lang w:val="sv-SE"/>
        </w:rPr>
        <w:t xml:space="preserve">Ta inte </w:t>
      </w:r>
      <w:r w:rsidR="00A15B81" w:rsidRPr="00760766">
        <w:rPr>
          <w:b/>
          <w:bCs/>
          <w:lang w:val="sv-SE"/>
        </w:rPr>
        <w:t>Rivaroxaban Accord</w:t>
      </w:r>
    </w:p>
    <w:p w14:paraId="1D16552A" w14:textId="77777777" w:rsidR="00C8458A" w:rsidRPr="00760766" w:rsidRDefault="00C8458A" w:rsidP="00257509">
      <w:pPr>
        <w:keepNext/>
        <w:ind w:left="567" w:hanging="567"/>
        <w:rPr>
          <w:lang w:val="sv-SE"/>
        </w:rPr>
      </w:pPr>
      <w:r w:rsidRPr="00760766">
        <w:rPr>
          <w:lang w:val="sv-SE"/>
        </w:rPr>
        <w:t>-</w:t>
      </w:r>
      <w:r w:rsidRPr="00760766">
        <w:rPr>
          <w:lang w:val="sv-SE"/>
        </w:rPr>
        <w:tab/>
      </w:r>
      <w:r w:rsidRPr="00760766">
        <w:rPr>
          <w:bCs/>
          <w:lang w:val="sv-SE"/>
        </w:rPr>
        <w:t>om du är allergisk</w:t>
      </w:r>
      <w:r w:rsidRPr="00760766">
        <w:rPr>
          <w:lang w:val="sv-SE"/>
        </w:rPr>
        <w:t xml:space="preserve"> mot rivaroxaban eller något annat innehållsämne i detta läkemedel (anges i avsnitt 6)</w:t>
      </w:r>
    </w:p>
    <w:p w14:paraId="1D16552B" w14:textId="77777777" w:rsidR="00C8458A" w:rsidRPr="00760766" w:rsidRDefault="00C8458A" w:rsidP="00257509">
      <w:pPr>
        <w:keepNext/>
        <w:ind w:left="567" w:hanging="567"/>
        <w:rPr>
          <w:bCs/>
          <w:lang w:val="sv-SE"/>
        </w:rPr>
      </w:pPr>
      <w:r w:rsidRPr="00760766">
        <w:rPr>
          <w:lang w:val="sv-SE"/>
        </w:rPr>
        <w:t>-</w:t>
      </w:r>
      <w:r w:rsidRPr="00760766">
        <w:rPr>
          <w:lang w:val="sv-SE"/>
        </w:rPr>
        <w:tab/>
      </w:r>
      <w:r w:rsidRPr="00760766">
        <w:rPr>
          <w:bCs/>
          <w:lang w:val="sv-SE"/>
        </w:rPr>
        <w:t>om du blöder mycket</w:t>
      </w:r>
    </w:p>
    <w:p w14:paraId="1D16552C" w14:textId="77777777" w:rsidR="00C8458A" w:rsidRPr="00760766" w:rsidRDefault="00C8458A" w:rsidP="00257509">
      <w:pPr>
        <w:keepNext/>
        <w:ind w:left="567" w:hanging="567"/>
        <w:rPr>
          <w:bCs/>
          <w:lang w:val="sv-SE"/>
        </w:rPr>
      </w:pPr>
      <w:r w:rsidRPr="00760766">
        <w:rPr>
          <w:lang w:val="sv-SE"/>
        </w:rPr>
        <w:t>-</w:t>
      </w:r>
      <w:r w:rsidRPr="00760766">
        <w:rPr>
          <w:lang w:val="sv-SE"/>
        </w:rPr>
        <w:tab/>
      </w:r>
      <w:r w:rsidRPr="00760766">
        <w:rPr>
          <w:bCs/>
          <w:lang w:val="sv-SE"/>
        </w:rPr>
        <w:t>om du har en sjukdom eller tillstånd i något av kroppens organ som ökar risken för allvarlig blödning (t.ex. magsår, skada eller blödning i hjärnan, nyligen genomgången kirurgi i hjärnan eller ögonen)</w:t>
      </w:r>
    </w:p>
    <w:p w14:paraId="1D16552D" w14:textId="77777777" w:rsidR="00C8458A" w:rsidRPr="00760766" w:rsidRDefault="00C8458A" w:rsidP="00257509">
      <w:pPr>
        <w:keepNext/>
        <w:ind w:left="567" w:hanging="567"/>
        <w:rPr>
          <w:bCs/>
          <w:lang w:val="sv-SE"/>
        </w:rPr>
      </w:pPr>
      <w:r w:rsidRPr="00760766">
        <w:rPr>
          <w:lang w:val="sv-SE"/>
        </w:rPr>
        <w:t>-</w:t>
      </w:r>
      <w:r w:rsidRPr="00760766">
        <w:rPr>
          <w:lang w:val="sv-SE"/>
        </w:rPr>
        <w:tab/>
      </w:r>
      <w:r w:rsidRPr="00760766">
        <w:rPr>
          <w:bCs/>
          <w:lang w:val="sv-SE"/>
        </w:rPr>
        <w:t xml:space="preserve">om du tar </w:t>
      </w:r>
      <w:r w:rsidR="00BF0601" w:rsidRPr="00760766">
        <w:rPr>
          <w:bCs/>
          <w:lang w:val="sv-SE"/>
        </w:rPr>
        <w:t>läkemedel</w:t>
      </w:r>
      <w:r w:rsidRPr="00760766">
        <w:rPr>
          <w:bCs/>
          <w:lang w:val="sv-SE"/>
        </w:rPr>
        <w:t xml:space="preserve"> för att hindra blodet att levra sig (t.ex. warfarin, dabigatran, apixaban eller heparin), förutom vid byte av blodproppshämmande behandling eller om du har en ven- eller artärkateter som spolas med heparin för att hålla katetern öppen</w:t>
      </w:r>
    </w:p>
    <w:p w14:paraId="1D16552E" w14:textId="77777777" w:rsidR="00C8458A" w:rsidRPr="00760766" w:rsidRDefault="00C8458A" w:rsidP="00257509">
      <w:pPr>
        <w:pStyle w:val="Default"/>
        <w:keepNex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har en leversjukdom</w:t>
      </w:r>
      <w:r w:rsidRPr="00760766">
        <w:rPr>
          <w:rFonts w:eastAsia="Times New Roman"/>
          <w:color w:val="auto"/>
          <w:sz w:val="22"/>
          <w:szCs w:val="22"/>
          <w:lang w:val="sv-SE"/>
        </w:rPr>
        <w:t xml:space="preserve"> som leder till ökad blödningsrisk</w:t>
      </w:r>
    </w:p>
    <w:p w14:paraId="1D16552F" w14:textId="49EB59BA" w:rsidR="00C8458A" w:rsidRPr="00760766" w:rsidRDefault="00C8458A" w:rsidP="00257509">
      <w:pPr>
        <w:pStyle w:val="Default"/>
        <w:tabs>
          <w:tab w:val="left" w:pos="567"/>
        </w:tabs>
        <w:ind w:left="567" w:hanging="567"/>
        <w:rPr>
          <w:rFonts w:eastAsia="Times New Roman"/>
          <w:bCs/>
          <w:color w:val="auto"/>
          <w:sz w:val="22"/>
          <w:szCs w:val="22"/>
          <w:lang w:val="sv-SE"/>
        </w:rPr>
      </w:pPr>
      <w:r w:rsidRPr="00760766">
        <w:rPr>
          <w:rFonts w:eastAsia="Times New Roman"/>
          <w:color w:val="auto"/>
          <w:sz w:val="22"/>
          <w:szCs w:val="22"/>
          <w:lang w:val="sv-SE"/>
        </w:rPr>
        <w:t>-</w:t>
      </w:r>
      <w:r w:rsidRPr="00760766">
        <w:rPr>
          <w:rFonts w:eastAsia="Times New Roman"/>
          <w:color w:val="auto"/>
          <w:sz w:val="22"/>
          <w:szCs w:val="22"/>
          <w:lang w:val="sv-SE"/>
        </w:rPr>
        <w:tab/>
      </w:r>
      <w:r w:rsidRPr="00760766">
        <w:rPr>
          <w:rFonts w:eastAsia="Times New Roman"/>
          <w:bCs/>
          <w:color w:val="auto"/>
          <w:sz w:val="22"/>
          <w:szCs w:val="22"/>
          <w:lang w:val="sv-SE"/>
        </w:rPr>
        <w:t>om du är gravid eller ammar</w:t>
      </w:r>
      <w:r w:rsidR="00336633" w:rsidRPr="00760766">
        <w:rPr>
          <w:rFonts w:eastAsia="Times New Roman"/>
          <w:bCs/>
          <w:color w:val="auto"/>
          <w:sz w:val="22"/>
          <w:szCs w:val="22"/>
          <w:lang w:val="sv-SE"/>
        </w:rPr>
        <w:t>.</w:t>
      </w:r>
    </w:p>
    <w:p w14:paraId="64DE1F44" w14:textId="77777777" w:rsidR="00663D73" w:rsidRPr="00760766" w:rsidRDefault="00663D73" w:rsidP="00257509">
      <w:pPr>
        <w:pStyle w:val="Default"/>
        <w:tabs>
          <w:tab w:val="left" w:pos="567"/>
        </w:tabs>
        <w:ind w:left="567" w:hanging="567"/>
        <w:rPr>
          <w:rFonts w:eastAsia="Times New Roman"/>
          <w:bCs/>
          <w:color w:val="auto"/>
          <w:sz w:val="22"/>
          <w:szCs w:val="22"/>
          <w:lang w:val="sv-SE"/>
        </w:rPr>
      </w:pPr>
    </w:p>
    <w:p w14:paraId="1D165530" w14:textId="77777777" w:rsidR="00C8458A" w:rsidRPr="00760766" w:rsidRDefault="00C8458A" w:rsidP="00257509">
      <w:pPr>
        <w:numPr>
          <w:ilvl w:val="12"/>
          <w:numId w:val="0"/>
        </w:numPr>
        <w:rPr>
          <w:lang w:val="sv-SE"/>
        </w:rPr>
      </w:pPr>
      <w:r w:rsidRPr="00760766">
        <w:rPr>
          <w:b/>
          <w:bCs/>
          <w:lang w:val="sv-SE"/>
        </w:rPr>
        <w:t xml:space="preserve">Ta inte </w:t>
      </w:r>
      <w:r w:rsidR="00A15B81" w:rsidRPr="00760766">
        <w:rPr>
          <w:b/>
          <w:bCs/>
          <w:lang w:val="sv-SE"/>
        </w:rPr>
        <w:t>Rivaroxaban Accord</w:t>
      </w:r>
      <w:r w:rsidRPr="00760766">
        <w:rPr>
          <w:lang w:val="sv-SE"/>
        </w:rPr>
        <w:t xml:space="preserve"> </w:t>
      </w:r>
      <w:r w:rsidRPr="00760766">
        <w:rPr>
          <w:b/>
          <w:bCs/>
          <w:lang w:val="sv-SE"/>
        </w:rPr>
        <w:t>och tala om för läkaren</w:t>
      </w:r>
      <w:r w:rsidRPr="00760766">
        <w:rPr>
          <w:lang w:val="sv-SE"/>
        </w:rPr>
        <w:t xml:space="preserve"> om något av detta gäller dig.</w:t>
      </w:r>
    </w:p>
    <w:p w14:paraId="1D165531" w14:textId="77777777" w:rsidR="00C8458A" w:rsidRPr="00760766" w:rsidRDefault="00C8458A" w:rsidP="00257509">
      <w:pPr>
        <w:numPr>
          <w:ilvl w:val="12"/>
          <w:numId w:val="0"/>
        </w:numPr>
        <w:rPr>
          <w:lang w:val="sv-SE"/>
        </w:rPr>
      </w:pPr>
    </w:p>
    <w:p w14:paraId="1D165532" w14:textId="77777777" w:rsidR="00C8458A" w:rsidRPr="00760766" w:rsidRDefault="00C8458A" w:rsidP="00257509">
      <w:pPr>
        <w:keepNext/>
        <w:numPr>
          <w:ilvl w:val="12"/>
          <w:numId w:val="0"/>
        </w:numPr>
        <w:rPr>
          <w:b/>
          <w:lang w:val="sv-SE"/>
        </w:rPr>
      </w:pPr>
      <w:r w:rsidRPr="00760766">
        <w:rPr>
          <w:b/>
          <w:lang w:val="sv-SE"/>
        </w:rPr>
        <w:lastRenderedPageBreak/>
        <w:t>Varningar och försiktighet</w:t>
      </w:r>
    </w:p>
    <w:p w14:paraId="1D165533" w14:textId="77777777" w:rsidR="00C8458A" w:rsidRPr="00760766" w:rsidRDefault="00C8458A" w:rsidP="00257509">
      <w:pPr>
        <w:keepNext/>
        <w:numPr>
          <w:ilvl w:val="12"/>
          <w:numId w:val="0"/>
        </w:numPr>
        <w:rPr>
          <w:lang w:val="sv-SE"/>
        </w:rPr>
      </w:pPr>
      <w:r w:rsidRPr="00760766">
        <w:rPr>
          <w:lang w:val="sv-SE"/>
        </w:rPr>
        <w:t xml:space="preserve">Tala med läkare eller apotekspersonal innan du tar </w:t>
      </w:r>
      <w:r w:rsidR="00A15B81" w:rsidRPr="00760766">
        <w:rPr>
          <w:lang w:val="sv-SE"/>
        </w:rPr>
        <w:t>Rivaroxaban Accord</w:t>
      </w:r>
      <w:r w:rsidRPr="00760766">
        <w:rPr>
          <w:lang w:val="sv-SE"/>
        </w:rPr>
        <w:t xml:space="preserve">. </w:t>
      </w:r>
    </w:p>
    <w:p w14:paraId="1D165534" w14:textId="77777777" w:rsidR="00C8458A" w:rsidRPr="00760766" w:rsidRDefault="00C8458A" w:rsidP="00257509">
      <w:pPr>
        <w:numPr>
          <w:ilvl w:val="12"/>
          <w:numId w:val="0"/>
        </w:numPr>
        <w:rPr>
          <w:lang w:val="sv-SE"/>
        </w:rPr>
      </w:pPr>
    </w:p>
    <w:p w14:paraId="1D165535" w14:textId="77777777" w:rsidR="00C8458A" w:rsidRPr="00760766" w:rsidRDefault="00C8458A" w:rsidP="00257509">
      <w:pPr>
        <w:keepNext/>
        <w:numPr>
          <w:ilvl w:val="12"/>
          <w:numId w:val="0"/>
        </w:numPr>
        <w:rPr>
          <w:b/>
          <w:bCs/>
          <w:lang w:val="sv-SE"/>
        </w:rPr>
      </w:pPr>
      <w:r w:rsidRPr="00760766">
        <w:rPr>
          <w:b/>
          <w:bCs/>
          <w:lang w:val="sv-SE"/>
        </w:rPr>
        <w:t xml:space="preserve">Var särskilt försiktig med </w:t>
      </w:r>
      <w:r w:rsidR="00A15B81" w:rsidRPr="00760766">
        <w:rPr>
          <w:b/>
          <w:bCs/>
          <w:lang w:val="sv-SE"/>
        </w:rPr>
        <w:t>Rivaroxaban Accord</w:t>
      </w:r>
    </w:p>
    <w:p w14:paraId="1D165536" w14:textId="77777777" w:rsidR="00C8458A" w:rsidRPr="00760766" w:rsidRDefault="00C8458A" w:rsidP="00257509">
      <w:pPr>
        <w:numPr>
          <w:ilvl w:val="0"/>
          <w:numId w:val="4"/>
        </w:numPr>
        <w:tabs>
          <w:tab w:val="clear" w:pos="930"/>
          <w:tab w:val="num" w:pos="567"/>
        </w:tabs>
        <w:spacing w:line="240" w:lineRule="auto"/>
        <w:ind w:hanging="930"/>
        <w:rPr>
          <w:lang w:val="sv-SE"/>
        </w:rPr>
      </w:pPr>
      <w:r w:rsidRPr="00760766">
        <w:rPr>
          <w:lang w:val="sv-SE"/>
        </w:rPr>
        <w:t xml:space="preserve">om du har </w:t>
      </w:r>
      <w:r w:rsidRPr="00760766">
        <w:rPr>
          <w:bCs/>
          <w:lang w:val="sv-SE"/>
        </w:rPr>
        <w:t>ökad blödningsrisk</w:t>
      </w:r>
      <w:r w:rsidRPr="00760766">
        <w:rPr>
          <w:lang w:val="sv-SE"/>
        </w:rPr>
        <w:t xml:space="preserve"> som kan vara fallet om du har:</w:t>
      </w:r>
    </w:p>
    <w:p w14:paraId="1D165537" w14:textId="192A50D1" w:rsidR="00C8458A" w:rsidRPr="00760766" w:rsidRDefault="00C8458A" w:rsidP="00257509">
      <w:pPr>
        <w:numPr>
          <w:ilvl w:val="0"/>
          <w:numId w:val="22"/>
        </w:numPr>
        <w:tabs>
          <w:tab w:val="clear" w:pos="567"/>
        </w:tabs>
        <w:spacing w:line="240" w:lineRule="auto"/>
        <w:ind w:left="1134" w:hanging="567"/>
        <w:rPr>
          <w:lang w:val="sv-SE"/>
        </w:rPr>
      </w:pPr>
      <w:r w:rsidRPr="00760766">
        <w:rPr>
          <w:lang w:val="sv-SE"/>
        </w:rPr>
        <w:t>svår njursjukdom eftersom njurfu</w:t>
      </w:r>
      <w:r w:rsidR="00810B1D" w:rsidRPr="002820D9">
        <w:rPr>
          <w:lang w:val="sv-SE"/>
        </w:rPr>
        <w:t>n</w:t>
      </w:r>
      <w:r w:rsidRPr="00760766">
        <w:rPr>
          <w:lang w:val="sv-SE"/>
        </w:rPr>
        <w:t>ktionen kan påverka den mängd läkemedel som har effekt i kroppen</w:t>
      </w:r>
    </w:p>
    <w:p w14:paraId="1D165538" w14:textId="77777777" w:rsidR="00C8458A" w:rsidRPr="00760766" w:rsidRDefault="00C8458A" w:rsidP="00257509">
      <w:pPr>
        <w:numPr>
          <w:ilvl w:val="0"/>
          <w:numId w:val="22"/>
        </w:numPr>
        <w:tabs>
          <w:tab w:val="clear" w:pos="567"/>
        </w:tabs>
        <w:spacing w:line="240" w:lineRule="auto"/>
        <w:ind w:left="1134" w:hanging="567"/>
        <w:rPr>
          <w:lang w:val="sv-SE"/>
        </w:rPr>
      </w:pPr>
      <w:r w:rsidRPr="00760766">
        <w:rPr>
          <w:lang w:val="sv-SE"/>
        </w:rPr>
        <w:t xml:space="preserve">om du tar andra </w:t>
      </w:r>
      <w:r w:rsidR="00BF0601" w:rsidRPr="00760766">
        <w:rPr>
          <w:bCs/>
          <w:lang w:val="sv-SE"/>
        </w:rPr>
        <w:t>läkemedel</w:t>
      </w:r>
      <w:r w:rsidRPr="00760766">
        <w:rPr>
          <w:lang w:val="sv-SE"/>
        </w:rPr>
        <w:t xml:space="preserve"> för att förhindra blodproppar (t.ex. warfarin, dabigatran, apixaban eller heparin)</w:t>
      </w:r>
      <w:r w:rsidR="00132A5A" w:rsidRPr="00760766">
        <w:rPr>
          <w:lang w:val="sv-SE"/>
        </w:rPr>
        <w:t>,</w:t>
      </w:r>
      <w:r w:rsidRPr="00760766">
        <w:rPr>
          <w:lang w:val="sv-SE"/>
        </w:rPr>
        <w:t xml:space="preserve"> vid byte av blodproppshämmande behandling eller om du har en ven- eller artärkateter som spolas med heparin för att hålla katetern öppen (se avsnitt ”Andra läkemedel och </w:t>
      </w:r>
      <w:r w:rsidR="00A15B81" w:rsidRPr="00760766">
        <w:rPr>
          <w:lang w:val="sv-SE"/>
        </w:rPr>
        <w:t>Rivaroxaban Accord</w:t>
      </w:r>
      <w:r w:rsidRPr="00760766">
        <w:rPr>
          <w:lang w:val="sv-SE"/>
        </w:rPr>
        <w:t>”)</w:t>
      </w:r>
    </w:p>
    <w:p w14:paraId="1D165539" w14:textId="77777777" w:rsidR="00C8458A" w:rsidRPr="00760766" w:rsidRDefault="00C8458A" w:rsidP="00257509">
      <w:pPr>
        <w:numPr>
          <w:ilvl w:val="0"/>
          <w:numId w:val="22"/>
        </w:numPr>
        <w:tabs>
          <w:tab w:val="clear" w:pos="567"/>
        </w:tabs>
        <w:spacing w:line="240" w:lineRule="auto"/>
        <w:ind w:left="1134" w:hanging="567"/>
        <w:rPr>
          <w:lang w:val="sv-SE"/>
        </w:rPr>
      </w:pPr>
      <w:r w:rsidRPr="00760766">
        <w:rPr>
          <w:bCs/>
          <w:lang w:val="sv-SE"/>
        </w:rPr>
        <w:t>blödningsrubbningar</w:t>
      </w:r>
      <w:r w:rsidRPr="00760766">
        <w:rPr>
          <w:lang w:val="sv-SE"/>
        </w:rPr>
        <w:t xml:space="preserve"> </w:t>
      </w:r>
    </w:p>
    <w:p w14:paraId="1D16553A" w14:textId="77777777" w:rsidR="00C8458A" w:rsidRPr="00760766" w:rsidRDefault="00C8458A" w:rsidP="00257509">
      <w:pPr>
        <w:numPr>
          <w:ilvl w:val="0"/>
          <w:numId w:val="22"/>
        </w:numPr>
        <w:tabs>
          <w:tab w:val="clear" w:pos="567"/>
        </w:tabs>
        <w:spacing w:line="240" w:lineRule="auto"/>
        <w:ind w:left="1134" w:hanging="567"/>
        <w:rPr>
          <w:lang w:val="sv-SE"/>
        </w:rPr>
      </w:pPr>
      <w:r w:rsidRPr="00760766">
        <w:rPr>
          <w:bCs/>
          <w:lang w:val="sv-SE"/>
        </w:rPr>
        <w:t>mycket högt blodtryck</w:t>
      </w:r>
      <w:r w:rsidRPr="00760766">
        <w:rPr>
          <w:lang w:val="sv-SE"/>
        </w:rPr>
        <w:t xml:space="preserve"> som inte kontrolleras med läkemedelsbehandling</w:t>
      </w:r>
    </w:p>
    <w:p w14:paraId="1D16553B" w14:textId="77777777" w:rsidR="00C8458A" w:rsidRPr="00760766" w:rsidRDefault="00C8458A" w:rsidP="00257509">
      <w:pPr>
        <w:numPr>
          <w:ilvl w:val="0"/>
          <w:numId w:val="22"/>
        </w:numPr>
        <w:tabs>
          <w:tab w:val="clear" w:pos="567"/>
        </w:tabs>
        <w:spacing w:line="240" w:lineRule="auto"/>
        <w:ind w:left="1134" w:hanging="567"/>
        <w:rPr>
          <w:lang w:val="sv-SE"/>
        </w:rPr>
      </w:pPr>
      <w:r w:rsidRPr="00760766">
        <w:rPr>
          <w:lang w:val="sv-SE"/>
        </w:rPr>
        <w:t>mag- eller tarmsjukdom som kan leda till blödning, t.ex. inflammation i mage eller tarm, eller inflammation i matstrupe t.ex. på grund av refluxsjukdom (tillstånd då magsyra kommer upp i matstrupen)</w:t>
      </w:r>
      <w:r w:rsidR="00767664" w:rsidRPr="00760766">
        <w:rPr>
          <w:lang w:val="sv-SE"/>
        </w:rPr>
        <w:t xml:space="preserve"> eller tumörer lokaliserade i magsäcken, tarmarna, könsorganen eller urinvägarna</w:t>
      </w:r>
    </w:p>
    <w:p w14:paraId="1D16553C" w14:textId="77777777" w:rsidR="00C8458A" w:rsidRPr="00760766" w:rsidRDefault="00C8458A" w:rsidP="00257509">
      <w:pPr>
        <w:numPr>
          <w:ilvl w:val="0"/>
          <w:numId w:val="22"/>
        </w:numPr>
        <w:tabs>
          <w:tab w:val="clear" w:pos="567"/>
        </w:tabs>
        <w:spacing w:line="240" w:lineRule="auto"/>
        <w:ind w:left="1134" w:hanging="567"/>
        <w:rPr>
          <w:lang w:val="sv-SE"/>
        </w:rPr>
      </w:pPr>
      <w:r w:rsidRPr="00760766">
        <w:rPr>
          <w:bCs/>
          <w:lang w:val="sv-SE"/>
        </w:rPr>
        <w:t>problem med blodkärlen i ögonbotten</w:t>
      </w:r>
      <w:r w:rsidRPr="00760766">
        <w:rPr>
          <w:lang w:val="sv-SE"/>
        </w:rPr>
        <w:t xml:space="preserve"> (</w:t>
      </w:r>
      <w:r w:rsidRPr="00760766">
        <w:rPr>
          <w:i/>
          <w:lang w:val="sv-SE"/>
        </w:rPr>
        <w:t>retinopati</w:t>
      </w:r>
      <w:r w:rsidRPr="00760766">
        <w:rPr>
          <w:lang w:val="sv-SE"/>
        </w:rPr>
        <w:t>)</w:t>
      </w:r>
    </w:p>
    <w:p w14:paraId="1D16553D" w14:textId="77777777" w:rsidR="00C8458A" w:rsidRPr="00760766" w:rsidRDefault="00C8458A" w:rsidP="00257509">
      <w:pPr>
        <w:numPr>
          <w:ilvl w:val="0"/>
          <w:numId w:val="22"/>
        </w:numPr>
        <w:tabs>
          <w:tab w:val="clear" w:pos="567"/>
        </w:tabs>
        <w:spacing w:line="240" w:lineRule="auto"/>
        <w:ind w:left="1134" w:hanging="567"/>
        <w:rPr>
          <w:lang w:val="sv-SE"/>
        </w:rPr>
      </w:pPr>
      <w:r w:rsidRPr="00760766">
        <w:rPr>
          <w:bCs/>
          <w:lang w:val="sv-SE"/>
        </w:rPr>
        <w:t xml:space="preserve">en lungsjukdom där luftrören vidgas och fylls av var </w:t>
      </w:r>
      <w:r w:rsidRPr="00760766">
        <w:rPr>
          <w:bCs/>
          <w:i/>
          <w:lang w:val="sv-SE"/>
        </w:rPr>
        <w:t>(bronkiektasi)</w:t>
      </w:r>
      <w:r w:rsidRPr="00760766">
        <w:rPr>
          <w:bCs/>
          <w:lang w:val="sv-SE"/>
        </w:rPr>
        <w:t>, eller tidigare blödning från lungorna</w:t>
      </w:r>
    </w:p>
    <w:p w14:paraId="1D16553E" w14:textId="77777777" w:rsidR="00C8458A" w:rsidRPr="00760766" w:rsidRDefault="00C8458A" w:rsidP="00760766">
      <w:pPr>
        <w:numPr>
          <w:ilvl w:val="0"/>
          <w:numId w:val="23"/>
        </w:numPr>
        <w:tabs>
          <w:tab w:val="clear" w:pos="567"/>
        </w:tabs>
        <w:spacing w:line="240" w:lineRule="auto"/>
        <w:ind w:left="567" w:hanging="567"/>
        <w:rPr>
          <w:lang w:val="sv-SE"/>
        </w:rPr>
      </w:pPr>
      <w:r w:rsidRPr="00760766">
        <w:rPr>
          <w:lang w:val="sv-SE"/>
        </w:rPr>
        <w:t>om du har en hjärtklaffsprotes</w:t>
      </w:r>
    </w:p>
    <w:p w14:paraId="1D16553F" w14:textId="77777777" w:rsidR="00A93E6A" w:rsidRPr="00760766" w:rsidRDefault="00A93E6A" w:rsidP="00A93E6A">
      <w:pPr>
        <w:numPr>
          <w:ilvl w:val="0"/>
          <w:numId w:val="23"/>
        </w:numPr>
        <w:tabs>
          <w:tab w:val="clear" w:pos="567"/>
        </w:tabs>
        <w:spacing w:line="240" w:lineRule="auto"/>
        <w:ind w:left="567" w:hanging="567"/>
        <w:rPr>
          <w:lang w:val="sv-SE"/>
        </w:rPr>
      </w:pPr>
      <w:r w:rsidRPr="00760766">
        <w:rPr>
          <w:lang w:val="sv-SE"/>
        </w:rPr>
        <w:t>om din läkare konstaterar att ditt blodtryck är instabilt eller om annan behandling eller kirurgiskt ingrepp för att ta bort blodproppen från dina lungor planeras</w:t>
      </w:r>
    </w:p>
    <w:p w14:paraId="1D165540" w14:textId="77777777" w:rsidR="00025625" w:rsidRPr="00760766" w:rsidRDefault="00025625" w:rsidP="00025625">
      <w:pPr>
        <w:numPr>
          <w:ilvl w:val="0"/>
          <w:numId w:val="23"/>
        </w:numPr>
        <w:tabs>
          <w:tab w:val="clear" w:pos="567"/>
        </w:tabs>
        <w:spacing w:line="240" w:lineRule="auto"/>
        <w:ind w:left="567" w:hanging="567"/>
        <w:rPr>
          <w:lang w:val="sv-SE"/>
        </w:rPr>
      </w:pPr>
      <w:r w:rsidRPr="00760766">
        <w:rPr>
          <w:lang w:val="sv-SE"/>
        </w:rPr>
        <w:t>om du vet att du har en sjukdom som kallas antifosfolipidsyndrom (en störning i immunsystemet som ökar risken för att få blodproppar). Informera i sådana fall din läkare, som kommer att besluta om behandlingen kan behöva ändras</w:t>
      </w:r>
      <w:r w:rsidR="00A93E6A" w:rsidRPr="00760766">
        <w:rPr>
          <w:lang w:val="sv-SE"/>
        </w:rPr>
        <w:t>.</w:t>
      </w:r>
    </w:p>
    <w:p w14:paraId="1D165541" w14:textId="77777777" w:rsidR="00C8458A" w:rsidRPr="00760766" w:rsidRDefault="00C8458A" w:rsidP="00257509">
      <w:pPr>
        <w:tabs>
          <w:tab w:val="clear" w:pos="567"/>
        </w:tabs>
        <w:spacing w:line="240" w:lineRule="auto"/>
        <w:ind w:left="993"/>
        <w:rPr>
          <w:lang w:val="sv-SE"/>
        </w:rPr>
      </w:pPr>
    </w:p>
    <w:p w14:paraId="1D165542" w14:textId="77777777" w:rsidR="00C8458A" w:rsidRPr="00760766" w:rsidRDefault="00C8458A" w:rsidP="00257509">
      <w:pPr>
        <w:rPr>
          <w:lang w:val="sv-SE"/>
        </w:rPr>
      </w:pPr>
      <w:r w:rsidRPr="00760766">
        <w:rPr>
          <w:b/>
          <w:bCs/>
          <w:lang w:val="sv-SE"/>
        </w:rPr>
        <w:t>Om något av ovanstående gäller dig, tala om det för läkaren</w:t>
      </w:r>
      <w:r w:rsidRPr="00760766">
        <w:rPr>
          <w:lang w:val="sv-SE"/>
        </w:rPr>
        <w:t xml:space="preserve"> innan du tar </w:t>
      </w:r>
      <w:r w:rsidR="00A15B81" w:rsidRPr="00760766">
        <w:rPr>
          <w:lang w:val="sv-SE"/>
        </w:rPr>
        <w:t>Rivaroxaban Accord</w:t>
      </w:r>
      <w:r w:rsidRPr="00760766">
        <w:rPr>
          <w:lang w:val="sv-SE"/>
        </w:rPr>
        <w:t xml:space="preserve">. Läkaren kommer då att bestämma om du ska behandlas med detta läkemedel och om du behöver övervakas noggrannare. </w:t>
      </w:r>
    </w:p>
    <w:p w14:paraId="1D165543" w14:textId="77777777" w:rsidR="00C8458A" w:rsidRPr="00760766" w:rsidRDefault="00C8458A" w:rsidP="00257509">
      <w:pPr>
        <w:rPr>
          <w:lang w:val="sv-SE"/>
        </w:rPr>
      </w:pPr>
    </w:p>
    <w:p w14:paraId="1D165544" w14:textId="77777777" w:rsidR="00C8458A" w:rsidRPr="00760766" w:rsidRDefault="00C8458A" w:rsidP="00257509">
      <w:pPr>
        <w:keepNext/>
        <w:rPr>
          <w:b/>
          <w:lang w:val="sv-SE"/>
        </w:rPr>
      </w:pPr>
      <w:r w:rsidRPr="00760766">
        <w:rPr>
          <w:b/>
          <w:lang w:val="sv-SE"/>
        </w:rPr>
        <w:t>Om du behöver genomgå en operation</w:t>
      </w:r>
    </w:p>
    <w:p w14:paraId="1D165545" w14:textId="77777777" w:rsidR="00C8458A" w:rsidRPr="00760766" w:rsidRDefault="00C8458A" w:rsidP="00257509">
      <w:pPr>
        <w:numPr>
          <w:ilvl w:val="0"/>
          <w:numId w:val="9"/>
        </w:numPr>
        <w:tabs>
          <w:tab w:val="clear" w:pos="720"/>
          <w:tab w:val="num" w:pos="567"/>
        </w:tabs>
        <w:spacing w:line="240" w:lineRule="auto"/>
        <w:ind w:left="567" w:hanging="425"/>
        <w:rPr>
          <w:lang w:val="sv-SE"/>
        </w:rPr>
      </w:pPr>
      <w:r w:rsidRPr="00760766">
        <w:rPr>
          <w:lang w:val="sv-SE"/>
        </w:rPr>
        <w:t xml:space="preserve">är det mycket viktigt att ta </w:t>
      </w:r>
      <w:r w:rsidR="00A15B81" w:rsidRPr="00760766">
        <w:rPr>
          <w:lang w:val="sv-SE"/>
        </w:rPr>
        <w:t>Rivaroxaban Accord</w:t>
      </w:r>
      <w:r w:rsidRPr="00760766">
        <w:rPr>
          <w:lang w:val="sv-SE"/>
        </w:rPr>
        <w:t xml:space="preserve"> före och efter operationen vid exakt de tidpunkter som läkaren säger.</w:t>
      </w:r>
      <w:r w:rsidRPr="00760766">
        <w:rPr>
          <w:bCs/>
          <w:lang w:val="sv-SE"/>
        </w:rPr>
        <w:t xml:space="preserve"> </w:t>
      </w:r>
    </w:p>
    <w:p w14:paraId="1D165546" w14:textId="77777777" w:rsidR="00C8458A" w:rsidRPr="00760766" w:rsidRDefault="00132A5A" w:rsidP="00257509">
      <w:pPr>
        <w:numPr>
          <w:ilvl w:val="0"/>
          <w:numId w:val="9"/>
        </w:numPr>
        <w:tabs>
          <w:tab w:val="clear" w:pos="720"/>
          <w:tab w:val="num" w:pos="567"/>
        </w:tabs>
        <w:spacing w:line="240" w:lineRule="auto"/>
        <w:ind w:left="567" w:hanging="425"/>
        <w:rPr>
          <w:lang w:val="sv-SE"/>
        </w:rPr>
      </w:pPr>
      <w:r w:rsidRPr="00760766">
        <w:rPr>
          <w:bCs/>
          <w:lang w:val="sv-SE"/>
        </w:rPr>
        <w:t>o</w:t>
      </w:r>
      <w:r w:rsidR="00C8458A" w:rsidRPr="00760766">
        <w:rPr>
          <w:bCs/>
          <w:lang w:val="sv-SE"/>
        </w:rPr>
        <w:t>m din operation medför en kateter eller injektion i ryggraden</w:t>
      </w:r>
      <w:r w:rsidR="00C8458A" w:rsidRPr="00760766">
        <w:rPr>
          <w:lang w:val="sv-SE"/>
        </w:rPr>
        <w:t xml:space="preserve"> (t.ex. för epidural- eller spinalanestesi eller smärtlindring): </w:t>
      </w:r>
    </w:p>
    <w:p w14:paraId="1D165547" w14:textId="77777777" w:rsidR="00C8458A" w:rsidRPr="00760766" w:rsidRDefault="00C8458A" w:rsidP="00257509">
      <w:pPr>
        <w:tabs>
          <w:tab w:val="clear" w:pos="567"/>
        </w:tabs>
        <w:autoSpaceDE w:val="0"/>
        <w:autoSpaceDN w:val="0"/>
        <w:adjustRightInd w:val="0"/>
        <w:spacing w:line="240" w:lineRule="auto"/>
        <w:ind w:left="1134" w:hanging="567"/>
        <w:rPr>
          <w:lang w:val="sv-SE"/>
        </w:rPr>
      </w:pPr>
      <w:r w:rsidRPr="00760766">
        <w:rPr>
          <w:lang w:val="sv-SE"/>
        </w:rPr>
        <w:t>▪</w:t>
      </w:r>
      <w:r w:rsidRPr="00760766">
        <w:rPr>
          <w:lang w:val="sv-SE"/>
        </w:rPr>
        <w:tab/>
        <w:t xml:space="preserve">är det mycket viktigt att ta </w:t>
      </w:r>
      <w:r w:rsidR="00A15B81" w:rsidRPr="00760766">
        <w:rPr>
          <w:lang w:val="sv-SE"/>
        </w:rPr>
        <w:t>Rivaroxaban Accord</w:t>
      </w:r>
      <w:r w:rsidRPr="00760766">
        <w:rPr>
          <w:lang w:val="sv-SE"/>
        </w:rPr>
        <w:t xml:space="preserve"> före och efter injektionen eller borttagandet av katetern exakt vid de tider som läkaren talat om för dig.</w:t>
      </w:r>
    </w:p>
    <w:p w14:paraId="1D165548" w14:textId="77777777" w:rsidR="00C8458A" w:rsidRPr="00760766" w:rsidRDefault="00C8458A" w:rsidP="00257509">
      <w:pPr>
        <w:tabs>
          <w:tab w:val="clear" w:pos="567"/>
        </w:tabs>
        <w:autoSpaceDE w:val="0"/>
        <w:autoSpaceDN w:val="0"/>
        <w:adjustRightInd w:val="0"/>
        <w:spacing w:line="240" w:lineRule="auto"/>
        <w:ind w:left="1134" w:hanging="567"/>
        <w:rPr>
          <w:lang w:val="sv-SE"/>
        </w:rPr>
      </w:pPr>
      <w:r w:rsidRPr="00760766">
        <w:rPr>
          <w:lang w:val="sv-SE"/>
        </w:rPr>
        <w:t>▪</w:t>
      </w:r>
      <w:r w:rsidRPr="00760766">
        <w:rPr>
          <w:lang w:val="sv-SE"/>
        </w:rPr>
        <w:tab/>
        <w:t>tala omedelbart om för läkaren om du får domningar eller känner svaghet i benen eller får problem med tarmen eller blåsan efter avslutad bedövning eftersom det är nödvändigt med snabb vård.</w:t>
      </w:r>
    </w:p>
    <w:p w14:paraId="1D165549" w14:textId="77777777" w:rsidR="00C8458A" w:rsidRPr="00760766" w:rsidRDefault="00C8458A" w:rsidP="00257509">
      <w:pPr>
        <w:rPr>
          <w:lang w:val="sv-SE"/>
        </w:rPr>
      </w:pPr>
    </w:p>
    <w:p w14:paraId="1D16554A" w14:textId="77777777" w:rsidR="00C8458A" w:rsidRPr="00760766" w:rsidRDefault="00C8458A" w:rsidP="00257509">
      <w:pPr>
        <w:keepNext/>
        <w:rPr>
          <w:b/>
          <w:lang w:val="sv-SE"/>
        </w:rPr>
      </w:pPr>
      <w:r w:rsidRPr="00760766">
        <w:rPr>
          <w:b/>
          <w:lang w:val="sv-SE"/>
        </w:rPr>
        <w:t>Barn och ungdomar</w:t>
      </w:r>
    </w:p>
    <w:p w14:paraId="1D16554B" w14:textId="77777777" w:rsidR="00C8458A" w:rsidRPr="00760766" w:rsidRDefault="00A15B81" w:rsidP="00257509">
      <w:pPr>
        <w:rPr>
          <w:lang w:val="sv-SE"/>
        </w:rPr>
      </w:pPr>
      <w:r w:rsidRPr="00760766">
        <w:rPr>
          <w:lang w:val="sv-SE"/>
        </w:rPr>
        <w:t>Rivaroxaban Accord</w:t>
      </w:r>
      <w:r w:rsidR="001C5AF7" w:rsidRPr="00760766">
        <w:rPr>
          <w:lang w:val="sv-SE"/>
        </w:rPr>
        <w:t xml:space="preserve"> </w:t>
      </w:r>
      <w:r w:rsidR="001C5AF7" w:rsidRPr="006A6CE5">
        <w:rPr>
          <w:lang w:val="sv-SE"/>
        </w:rPr>
        <w:t>upptrappningsförpackning</w:t>
      </w:r>
      <w:r w:rsidR="00C8458A" w:rsidRPr="00760766">
        <w:rPr>
          <w:lang w:val="sv-SE"/>
        </w:rPr>
        <w:t xml:space="preserve"> </w:t>
      </w:r>
      <w:r w:rsidR="00C8458A" w:rsidRPr="00760766">
        <w:rPr>
          <w:b/>
          <w:bCs/>
          <w:lang w:val="sv-SE"/>
        </w:rPr>
        <w:t>rekommenderas inte till barn eller ungdomar under 18 års ålder</w:t>
      </w:r>
      <w:r w:rsidR="001C5AF7" w:rsidRPr="00760766">
        <w:rPr>
          <w:lang w:val="sv-SE"/>
        </w:rPr>
        <w:t xml:space="preserve"> eftersom den är särskilt utformad för initiering av behandling av vuxna patienter och inte är lämplig för användning till barn och ungdomar</w:t>
      </w:r>
      <w:r w:rsidR="00C8458A" w:rsidRPr="00760766">
        <w:rPr>
          <w:lang w:val="sv-SE"/>
        </w:rPr>
        <w:t xml:space="preserve">. </w:t>
      </w:r>
    </w:p>
    <w:p w14:paraId="1D16554C" w14:textId="77777777" w:rsidR="00C8458A" w:rsidRPr="00760766" w:rsidRDefault="00C8458A" w:rsidP="00257509">
      <w:pPr>
        <w:rPr>
          <w:lang w:val="sv-SE"/>
        </w:rPr>
      </w:pPr>
    </w:p>
    <w:p w14:paraId="1D16554D" w14:textId="77777777" w:rsidR="00C8458A" w:rsidRPr="00760766" w:rsidRDefault="00C8458A" w:rsidP="00257509">
      <w:pPr>
        <w:keepNext/>
        <w:numPr>
          <w:ilvl w:val="12"/>
          <w:numId w:val="0"/>
        </w:numPr>
        <w:rPr>
          <w:lang w:val="sv-SE"/>
        </w:rPr>
      </w:pPr>
      <w:r w:rsidRPr="00760766">
        <w:rPr>
          <w:b/>
          <w:bCs/>
          <w:lang w:val="sv-SE"/>
        </w:rPr>
        <w:t xml:space="preserve">Andra läkemedel och </w:t>
      </w:r>
      <w:r w:rsidR="00A15B81" w:rsidRPr="00760766">
        <w:rPr>
          <w:b/>
          <w:bCs/>
          <w:lang w:val="sv-SE"/>
        </w:rPr>
        <w:t>Rivaroxaban Accord</w:t>
      </w:r>
    </w:p>
    <w:p w14:paraId="1D16554E" w14:textId="77777777" w:rsidR="00C8458A" w:rsidRPr="00760766" w:rsidRDefault="00C8458A" w:rsidP="00257509">
      <w:pPr>
        <w:numPr>
          <w:ilvl w:val="12"/>
          <w:numId w:val="0"/>
        </w:numPr>
        <w:rPr>
          <w:lang w:val="sv-SE"/>
        </w:rPr>
      </w:pPr>
      <w:r w:rsidRPr="00760766">
        <w:rPr>
          <w:lang w:val="sv-SE"/>
        </w:rPr>
        <w:t>Tala om för läkare eller apotekspersonal om du tar, nyligen har tagit eller kan tänkas ta andra läkemedel.</w:t>
      </w:r>
    </w:p>
    <w:p w14:paraId="1D16554F" w14:textId="77777777" w:rsidR="00C8458A" w:rsidRPr="00760766" w:rsidRDefault="00C8458A" w:rsidP="00760766">
      <w:pPr>
        <w:keepNext/>
        <w:spacing w:line="240" w:lineRule="auto"/>
        <w:rPr>
          <w:b/>
          <w:bCs/>
          <w:lang w:val="sv-SE"/>
        </w:rPr>
      </w:pPr>
      <w:r w:rsidRPr="00760766">
        <w:rPr>
          <w:b/>
          <w:bCs/>
          <w:lang w:val="sv-SE"/>
        </w:rPr>
        <w:lastRenderedPageBreak/>
        <w:t>Om du tar</w:t>
      </w:r>
    </w:p>
    <w:p w14:paraId="1D165550" w14:textId="77777777" w:rsidR="00C8458A" w:rsidRPr="00760766" w:rsidRDefault="00C8458A" w:rsidP="00760766">
      <w:pPr>
        <w:keepNext/>
        <w:ind w:left="567" w:hanging="567"/>
        <w:rPr>
          <w:lang w:val="sv-SE"/>
        </w:rPr>
      </w:pPr>
      <w:r w:rsidRPr="00760766">
        <w:rPr>
          <w:lang w:val="sv-SE"/>
        </w:rPr>
        <w:t>▪</w:t>
      </w:r>
      <w:r w:rsidRPr="00760766">
        <w:rPr>
          <w:lang w:val="sv-SE"/>
        </w:rPr>
        <w:tab/>
      </w:r>
      <w:r w:rsidRPr="00760766">
        <w:rPr>
          <w:bCs/>
          <w:lang w:val="sv-SE"/>
        </w:rPr>
        <w:t xml:space="preserve">vissa </w:t>
      </w:r>
      <w:r w:rsidR="00BF0601" w:rsidRPr="00760766">
        <w:rPr>
          <w:bCs/>
          <w:lang w:val="sv-SE"/>
        </w:rPr>
        <w:t>läkemedel</w:t>
      </w:r>
      <w:r w:rsidRPr="00760766">
        <w:rPr>
          <w:bCs/>
          <w:lang w:val="sv-SE"/>
        </w:rPr>
        <w:t xml:space="preserve"> för svampinfektioner</w:t>
      </w:r>
      <w:r w:rsidRPr="00760766">
        <w:rPr>
          <w:lang w:val="sv-SE"/>
        </w:rPr>
        <w:t xml:space="preserve"> (t.ex. </w:t>
      </w:r>
      <w:r w:rsidR="0016355D" w:rsidRPr="00760766">
        <w:rPr>
          <w:lang w:val="sv-SE"/>
        </w:rPr>
        <w:t xml:space="preserve">flukonazol, </w:t>
      </w:r>
      <w:r w:rsidRPr="00760766">
        <w:rPr>
          <w:lang w:val="sv-SE"/>
        </w:rPr>
        <w:t>itrakonazol, vorikonazol, posakonazol) såvida de inte endast appliceras på huden</w:t>
      </w:r>
    </w:p>
    <w:p w14:paraId="1D165551" w14:textId="77777777" w:rsidR="0003423B" w:rsidRPr="00760766" w:rsidRDefault="0003423B" w:rsidP="00760766">
      <w:pPr>
        <w:keepNext/>
        <w:ind w:left="567" w:hanging="567"/>
        <w:rPr>
          <w:lang w:val="sv-SE"/>
        </w:rPr>
      </w:pPr>
      <w:r w:rsidRPr="00760766">
        <w:rPr>
          <w:lang w:val="sv-SE"/>
        </w:rPr>
        <w:t>▪</w:t>
      </w:r>
      <w:r w:rsidRPr="00760766">
        <w:rPr>
          <w:lang w:val="sv-SE"/>
        </w:rPr>
        <w:tab/>
        <w:t>ketokonazoltabletter (används för Cushings syndrom – när kroppen producerar för mycket kortisol)</w:t>
      </w:r>
    </w:p>
    <w:p w14:paraId="1D165552" w14:textId="77777777" w:rsidR="0016355D" w:rsidRPr="00760766" w:rsidRDefault="0016355D" w:rsidP="00760766">
      <w:pPr>
        <w:keepNext/>
        <w:ind w:left="567" w:hanging="567"/>
        <w:rPr>
          <w:bCs/>
          <w:lang w:val="sv-SE"/>
        </w:rPr>
      </w:pPr>
      <w:r w:rsidRPr="00760766">
        <w:rPr>
          <w:lang w:val="sv-SE"/>
        </w:rPr>
        <w:t>▪</w:t>
      </w:r>
      <w:r w:rsidRPr="00760766">
        <w:rPr>
          <w:lang w:val="sv-SE"/>
        </w:rPr>
        <w:tab/>
        <w:t>vissa läkemedel för bakteriella infektioner (t.ex. klaritromycin, erytromycin)</w:t>
      </w:r>
    </w:p>
    <w:p w14:paraId="1D165553" w14:textId="77777777" w:rsidR="00C8458A" w:rsidRPr="00760766" w:rsidRDefault="00C8458A" w:rsidP="00760766">
      <w:pPr>
        <w:keepNext/>
        <w:ind w:left="567" w:hanging="567"/>
        <w:rPr>
          <w:bCs/>
          <w:lang w:val="sv-SE"/>
        </w:rPr>
      </w:pPr>
      <w:r w:rsidRPr="00760766">
        <w:rPr>
          <w:lang w:val="sv-SE"/>
        </w:rPr>
        <w:t>▪</w:t>
      </w:r>
      <w:r w:rsidRPr="00760766">
        <w:rPr>
          <w:lang w:val="sv-SE"/>
        </w:rPr>
        <w:tab/>
        <w:t xml:space="preserve">vissa </w:t>
      </w:r>
      <w:r w:rsidRPr="00760766">
        <w:rPr>
          <w:bCs/>
          <w:lang w:val="sv-SE"/>
        </w:rPr>
        <w:t>antivirus</w:t>
      </w:r>
      <w:r w:rsidR="00BF0601" w:rsidRPr="00760766">
        <w:rPr>
          <w:bCs/>
          <w:lang w:val="sv-SE"/>
        </w:rPr>
        <w:t>läkemedel</w:t>
      </w:r>
      <w:r w:rsidRPr="00760766">
        <w:rPr>
          <w:bCs/>
          <w:lang w:val="sv-SE"/>
        </w:rPr>
        <w:t xml:space="preserve"> för HIV/AIDS</w:t>
      </w:r>
      <w:r w:rsidRPr="00760766">
        <w:rPr>
          <w:lang w:val="sv-SE"/>
        </w:rPr>
        <w:t xml:space="preserve"> (t.ex. ritonavir)</w:t>
      </w:r>
    </w:p>
    <w:p w14:paraId="1D165554" w14:textId="77777777" w:rsidR="00C8458A" w:rsidRPr="00760766" w:rsidRDefault="00C8458A" w:rsidP="00760766">
      <w:pPr>
        <w:keepNext/>
        <w:ind w:left="567" w:hanging="567"/>
        <w:rPr>
          <w:lang w:val="sv-SE"/>
        </w:rPr>
      </w:pPr>
      <w:r w:rsidRPr="00760766">
        <w:rPr>
          <w:lang w:val="sv-SE"/>
        </w:rPr>
        <w:t>▪</w:t>
      </w:r>
      <w:r w:rsidRPr="00760766">
        <w:rPr>
          <w:lang w:val="sv-SE"/>
        </w:rPr>
        <w:tab/>
        <w:t xml:space="preserve">andra </w:t>
      </w:r>
      <w:r w:rsidR="00BF0601" w:rsidRPr="00760766">
        <w:rPr>
          <w:bCs/>
          <w:lang w:val="sv-SE"/>
        </w:rPr>
        <w:t>läkemedel</w:t>
      </w:r>
      <w:r w:rsidRPr="00760766">
        <w:rPr>
          <w:lang w:val="sv-SE"/>
        </w:rPr>
        <w:t xml:space="preserve"> som </w:t>
      </w:r>
      <w:r w:rsidRPr="00760766">
        <w:rPr>
          <w:bCs/>
          <w:lang w:val="sv-SE"/>
        </w:rPr>
        <w:t>minskar blodkoagulationen</w:t>
      </w:r>
      <w:r w:rsidRPr="00760766">
        <w:rPr>
          <w:lang w:val="sv-SE"/>
        </w:rPr>
        <w:t xml:space="preserve"> (t.ex. enoxaparin, klopidogrel eller vitamin K-antagonister som warfarin och acenokumarol) </w:t>
      </w:r>
    </w:p>
    <w:p w14:paraId="1D165555" w14:textId="77777777" w:rsidR="00C8458A" w:rsidRPr="00760766" w:rsidRDefault="00C8458A" w:rsidP="00760766">
      <w:pPr>
        <w:keepNext/>
        <w:ind w:left="567" w:hanging="567"/>
        <w:rPr>
          <w:lang w:val="sv-SE"/>
        </w:rPr>
      </w:pPr>
      <w:r w:rsidRPr="00760766">
        <w:rPr>
          <w:lang w:val="sv-SE"/>
        </w:rPr>
        <w:t>▪</w:t>
      </w:r>
      <w:r w:rsidRPr="00760766">
        <w:rPr>
          <w:lang w:val="sv-SE"/>
        </w:rPr>
        <w:tab/>
      </w:r>
      <w:r w:rsidRPr="00760766">
        <w:rPr>
          <w:bCs/>
          <w:lang w:val="sv-SE"/>
        </w:rPr>
        <w:t>antiinflammatoriska och smärtlindrande</w:t>
      </w:r>
      <w:r w:rsidR="00BF0601" w:rsidRPr="00760766">
        <w:rPr>
          <w:bCs/>
          <w:lang w:val="sv-SE"/>
        </w:rPr>
        <w:t>läkemedel</w:t>
      </w:r>
      <w:r w:rsidRPr="00760766">
        <w:rPr>
          <w:lang w:val="sv-SE"/>
        </w:rPr>
        <w:t xml:space="preserve"> (t.ex. naproxen eller acetylsalicylsyra)</w:t>
      </w:r>
    </w:p>
    <w:p w14:paraId="1D165556" w14:textId="77777777" w:rsidR="00C8458A" w:rsidRPr="00760766" w:rsidRDefault="00C8458A" w:rsidP="00760766">
      <w:pPr>
        <w:keepNext/>
        <w:tabs>
          <w:tab w:val="left" w:pos="2127"/>
        </w:tabs>
        <w:ind w:left="567" w:hanging="567"/>
        <w:rPr>
          <w:lang w:val="sv-SE"/>
        </w:rPr>
      </w:pPr>
      <w:r w:rsidRPr="00760766">
        <w:rPr>
          <w:lang w:val="sv-SE"/>
        </w:rPr>
        <w:t>▪</w:t>
      </w:r>
      <w:r w:rsidRPr="00760766">
        <w:rPr>
          <w:lang w:val="sv-SE"/>
        </w:rPr>
        <w:tab/>
        <w:t>dronedaron, e</w:t>
      </w:r>
      <w:r w:rsidR="00BF0601" w:rsidRPr="00760766">
        <w:rPr>
          <w:lang w:val="sv-SE"/>
        </w:rPr>
        <w:t>tt</w:t>
      </w:r>
      <w:r w:rsidRPr="00760766">
        <w:rPr>
          <w:lang w:val="sv-SE"/>
        </w:rPr>
        <w:t xml:space="preserve"> </w:t>
      </w:r>
      <w:r w:rsidR="00BF0601" w:rsidRPr="00760766">
        <w:rPr>
          <w:bCs/>
          <w:lang w:val="sv-SE"/>
        </w:rPr>
        <w:t>läkemedel</w:t>
      </w:r>
      <w:r w:rsidRPr="00760766">
        <w:rPr>
          <w:lang w:val="sv-SE"/>
        </w:rPr>
        <w:t xml:space="preserve"> för att behandla onormala hjärtslag</w:t>
      </w:r>
    </w:p>
    <w:p w14:paraId="1D165557" w14:textId="77777777" w:rsidR="00BB2A19" w:rsidRPr="00760766" w:rsidRDefault="00BB2A19" w:rsidP="00760766">
      <w:pPr>
        <w:keepNext/>
        <w:tabs>
          <w:tab w:val="left" w:pos="2127"/>
        </w:tabs>
        <w:ind w:left="567" w:hanging="567"/>
        <w:rPr>
          <w:lang w:val="sv-SE"/>
        </w:rPr>
      </w:pPr>
      <w:r w:rsidRPr="00760766">
        <w:rPr>
          <w:lang w:val="sv-SE"/>
        </w:rPr>
        <w:t>▪</w:t>
      </w:r>
      <w:r w:rsidRPr="00760766">
        <w:rPr>
          <w:lang w:val="sv-SE"/>
        </w:rPr>
        <w:tab/>
        <w:t xml:space="preserve">vissa </w:t>
      </w:r>
      <w:r w:rsidR="00BF0601" w:rsidRPr="00760766">
        <w:rPr>
          <w:bCs/>
          <w:lang w:val="sv-SE"/>
        </w:rPr>
        <w:t>läkemedel</w:t>
      </w:r>
      <w:r w:rsidRPr="00760766">
        <w:rPr>
          <w:lang w:val="sv-SE"/>
        </w:rPr>
        <w:t xml:space="preserve"> mot depression (selektiva serotoninåterupptagshämmare (SSRI) eller serotonin- och noradrenalinåterupptagshämmare (SNRI</w:t>
      </w:r>
      <w:r w:rsidR="0053270A" w:rsidRPr="00760766">
        <w:rPr>
          <w:lang w:val="sv-SE"/>
        </w:rPr>
        <w:t>)</w:t>
      </w:r>
      <w:r w:rsidR="00ED32E9" w:rsidRPr="00760766">
        <w:rPr>
          <w:lang w:val="sv-SE"/>
        </w:rPr>
        <w:t>)</w:t>
      </w:r>
      <w:r w:rsidR="0053270A" w:rsidRPr="00760766">
        <w:rPr>
          <w:lang w:val="sv-SE"/>
        </w:rPr>
        <w:t>.</w:t>
      </w:r>
    </w:p>
    <w:p w14:paraId="1D165558" w14:textId="77777777" w:rsidR="00C8458A" w:rsidRPr="00760766" w:rsidRDefault="00C8458A" w:rsidP="00257509">
      <w:pPr>
        <w:ind w:left="567"/>
        <w:rPr>
          <w:b/>
          <w:bCs/>
          <w:lang w:val="sv-SE"/>
        </w:rPr>
      </w:pPr>
    </w:p>
    <w:p w14:paraId="1D165559" w14:textId="77777777" w:rsidR="00C8458A" w:rsidRPr="00760766" w:rsidRDefault="00C8458A" w:rsidP="00760766">
      <w:pPr>
        <w:rPr>
          <w:lang w:val="sv-SE"/>
        </w:rPr>
      </w:pPr>
      <w:r w:rsidRPr="00760766">
        <w:rPr>
          <w:lang w:val="sv-SE"/>
        </w:rPr>
        <w:t xml:space="preserve">Om något av ovanstående gäller dig, tala om det för läkaren innan du tar </w:t>
      </w:r>
      <w:r w:rsidR="00A15B81" w:rsidRPr="00760766">
        <w:rPr>
          <w:lang w:val="sv-SE"/>
        </w:rPr>
        <w:t>Rivaroxaban Accord</w:t>
      </w:r>
      <w:r w:rsidRPr="00760766">
        <w:rPr>
          <w:lang w:val="sv-SE"/>
        </w:rPr>
        <w:t xml:space="preserve"> eftersom effekten av </w:t>
      </w:r>
      <w:r w:rsidR="00A15B81" w:rsidRPr="00760766">
        <w:rPr>
          <w:lang w:val="sv-SE"/>
        </w:rPr>
        <w:t>Rivaroxaban Accord</w:t>
      </w:r>
      <w:r w:rsidRPr="00760766">
        <w:rPr>
          <w:lang w:val="sv-SE"/>
        </w:rPr>
        <w:t xml:space="preserve"> kan öka. Läkaren kommer då att bestämma om du ska behandlas med detta läkemedel och om du behöver övervakas noggrannare.</w:t>
      </w:r>
    </w:p>
    <w:p w14:paraId="1D16555A" w14:textId="77777777" w:rsidR="00C8458A" w:rsidRPr="00760766" w:rsidRDefault="00C8458A" w:rsidP="00760766">
      <w:pPr>
        <w:rPr>
          <w:b/>
          <w:lang w:val="sv-SE"/>
        </w:rPr>
      </w:pPr>
      <w:r w:rsidRPr="00760766">
        <w:rPr>
          <w:lang w:val="sv-SE"/>
        </w:rPr>
        <w:t>Om din läkare anser att du löper ökad risk att utveckla mag- eller tarmsår, kan du få förebyggande behandling mot detta.</w:t>
      </w:r>
    </w:p>
    <w:p w14:paraId="1D16555B" w14:textId="77777777" w:rsidR="00C8458A" w:rsidRPr="00760766" w:rsidRDefault="00C8458A" w:rsidP="00257509">
      <w:pPr>
        <w:ind w:left="567"/>
        <w:rPr>
          <w:lang w:val="sv-SE"/>
        </w:rPr>
      </w:pPr>
    </w:p>
    <w:p w14:paraId="1D16555C" w14:textId="77777777" w:rsidR="00C8458A" w:rsidRPr="00760766" w:rsidRDefault="00C8458A" w:rsidP="00760766">
      <w:pPr>
        <w:keepNext/>
        <w:spacing w:line="240" w:lineRule="auto"/>
        <w:rPr>
          <w:b/>
          <w:bCs/>
          <w:lang w:val="sv-SE"/>
        </w:rPr>
      </w:pPr>
      <w:r w:rsidRPr="00760766">
        <w:rPr>
          <w:b/>
          <w:bCs/>
          <w:lang w:val="sv-SE"/>
        </w:rPr>
        <w:t>Om du tar</w:t>
      </w:r>
    </w:p>
    <w:p w14:paraId="1D16555D" w14:textId="77777777" w:rsidR="00C8458A" w:rsidRPr="00760766" w:rsidRDefault="00C8458A" w:rsidP="00760766">
      <w:pPr>
        <w:numPr>
          <w:ilvl w:val="12"/>
          <w:numId w:val="0"/>
        </w:numPr>
        <w:ind w:left="567" w:hanging="567"/>
        <w:rPr>
          <w:bCs/>
          <w:lang w:val="sv-SE"/>
        </w:rPr>
      </w:pPr>
      <w:r w:rsidRPr="00760766">
        <w:rPr>
          <w:lang w:val="sv-SE"/>
        </w:rPr>
        <w:t>▪</w:t>
      </w:r>
      <w:r w:rsidRPr="00760766">
        <w:rPr>
          <w:lang w:val="sv-SE"/>
        </w:rPr>
        <w:tab/>
      </w:r>
      <w:r w:rsidRPr="00760766">
        <w:rPr>
          <w:bCs/>
          <w:lang w:val="sv-SE"/>
        </w:rPr>
        <w:t xml:space="preserve">vissa </w:t>
      </w:r>
      <w:r w:rsidR="00BF0601" w:rsidRPr="00760766">
        <w:rPr>
          <w:bCs/>
          <w:lang w:val="sv-SE"/>
        </w:rPr>
        <w:t>läkemedel</w:t>
      </w:r>
      <w:r w:rsidRPr="00760766">
        <w:rPr>
          <w:bCs/>
          <w:lang w:val="sv-SE"/>
        </w:rPr>
        <w:t xml:space="preserve"> för behandling av epilepsi (fenytoin, karbamazepin, fenobarbital)</w:t>
      </w:r>
    </w:p>
    <w:p w14:paraId="1D16555E" w14:textId="77777777" w:rsidR="00C8458A" w:rsidRPr="00760766" w:rsidRDefault="00C8458A" w:rsidP="00760766">
      <w:pPr>
        <w:numPr>
          <w:ilvl w:val="12"/>
          <w:numId w:val="0"/>
        </w:numPr>
        <w:ind w:left="567" w:hanging="567"/>
        <w:rPr>
          <w:lang w:val="sv-SE"/>
        </w:rPr>
      </w:pPr>
      <w:r w:rsidRPr="00760766">
        <w:rPr>
          <w:lang w:val="sv-SE"/>
        </w:rPr>
        <w:t>▪</w:t>
      </w:r>
      <w:r w:rsidRPr="00760766">
        <w:rPr>
          <w:lang w:val="sv-SE"/>
        </w:rPr>
        <w:tab/>
        <w:t>johannesört (</w:t>
      </w:r>
      <w:r w:rsidRPr="00760766">
        <w:rPr>
          <w:i/>
          <w:lang w:val="sv-SE"/>
        </w:rPr>
        <w:t>Hypericum perforatum</w:t>
      </w:r>
      <w:r w:rsidRPr="00760766">
        <w:rPr>
          <w:lang w:val="sv-SE"/>
        </w:rPr>
        <w:t xml:space="preserve">), ett </w:t>
      </w:r>
      <w:r w:rsidR="00CE2A86" w:rsidRPr="00760766">
        <w:rPr>
          <w:lang w:val="sv-SE"/>
        </w:rPr>
        <w:t>traditionellt växtbaserat läkemedel</w:t>
      </w:r>
      <w:r w:rsidRPr="00760766">
        <w:rPr>
          <w:lang w:val="sv-SE"/>
        </w:rPr>
        <w:t xml:space="preserve"> som används mot </w:t>
      </w:r>
      <w:r w:rsidR="00CE2A86" w:rsidRPr="00760766">
        <w:rPr>
          <w:lang w:val="sv-SE"/>
        </w:rPr>
        <w:t>lätt nedstämdhet och lindrig oro</w:t>
      </w:r>
    </w:p>
    <w:p w14:paraId="1D16555F" w14:textId="77777777" w:rsidR="00C8458A" w:rsidRPr="00760766" w:rsidRDefault="00C8458A" w:rsidP="00760766">
      <w:pPr>
        <w:numPr>
          <w:ilvl w:val="12"/>
          <w:numId w:val="0"/>
        </w:numPr>
        <w:ind w:left="567" w:hanging="567"/>
        <w:rPr>
          <w:lang w:val="sv-SE"/>
        </w:rPr>
      </w:pPr>
      <w:r w:rsidRPr="00760766">
        <w:rPr>
          <w:lang w:val="sv-SE"/>
        </w:rPr>
        <w:t>▪</w:t>
      </w:r>
      <w:r w:rsidRPr="00760766">
        <w:rPr>
          <w:lang w:val="sv-SE"/>
        </w:rPr>
        <w:tab/>
        <w:t>rifampicin, ett antibiotikum</w:t>
      </w:r>
      <w:r w:rsidR="00336633" w:rsidRPr="00760766">
        <w:rPr>
          <w:lang w:val="sv-SE"/>
        </w:rPr>
        <w:t>.</w:t>
      </w:r>
    </w:p>
    <w:p w14:paraId="1D165560" w14:textId="77777777" w:rsidR="009B3AC4" w:rsidRPr="00760766" w:rsidRDefault="009B3AC4" w:rsidP="00257509">
      <w:pPr>
        <w:numPr>
          <w:ilvl w:val="12"/>
          <w:numId w:val="0"/>
        </w:numPr>
        <w:ind w:left="567"/>
        <w:rPr>
          <w:lang w:val="sv-SE"/>
        </w:rPr>
      </w:pPr>
    </w:p>
    <w:p w14:paraId="1D165561" w14:textId="77777777" w:rsidR="00C8458A" w:rsidRPr="00760766" w:rsidRDefault="00C8458A" w:rsidP="00760766">
      <w:pPr>
        <w:rPr>
          <w:lang w:val="sv-SE"/>
        </w:rPr>
      </w:pPr>
      <w:r w:rsidRPr="00760766">
        <w:rPr>
          <w:lang w:val="sv-SE"/>
        </w:rPr>
        <w:t xml:space="preserve">Om något av ovanstående gäller dig, tala om det för läkaren innan du tar </w:t>
      </w:r>
      <w:r w:rsidR="00A15B81" w:rsidRPr="00760766">
        <w:rPr>
          <w:lang w:val="sv-SE"/>
        </w:rPr>
        <w:t>Rivaroxaban Accord</w:t>
      </w:r>
      <w:r w:rsidRPr="00760766">
        <w:rPr>
          <w:lang w:val="sv-SE"/>
        </w:rPr>
        <w:t xml:space="preserve"> eftersom effekten av </w:t>
      </w:r>
      <w:r w:rsidR="00A15B81" w:rsidRPr="00760766">
        <w:rPr>
          <w:lang w:val="sv-SE"/>
        </w:rPr>
        <w:t>Rivaroxaban Accord</w:t>
      </w:r>
      <w:r w:rsidRPr="00760766">
        <w:rPr>
          <w:lang w:val="sv-SE"/>
        </w:rPr>
        <w:t xml:space="preserve"> kan minska. Läkaren kommer då att bestämma om du ska behandlas med </w:t>
      </w:r>
      <w:r w:rsidR="00A15B81" w:rsidRPr="00760766">
        <w:rPr>
          <w:lang w:val="sv-SE"/>
        </w:rPr>
        <w:t>Rivaroxaban Accord</w:t>
      </w:r>
      <w:r w:rsidRPr="00760766">
        <w:rPr>
          <w:lang w:val="sv-SE"/>
        </w:rPr>
        <w:t xml:space="preserve"> och om du behöver övervakas noggrannare. </w:t>
      </w:r>
    </w:p>
    <w:p w14:paraId="1D165562" w14:textId="77777777" w:rsidR="00C8458A" w:rsidRPr="00760766" w:rsidRDefault="00C8458A" w:rsidP="00257509">
      <w:pPr>
        <w:numPr>
          <w:ilvl w:val="12"/>
          <w:numId w:val="0"/>
        </w:numPr>
        <w:rPr>
          <w:lang w:val="sv-SE"/>
        </w:rPr>
      </w:pPr>
    </w:p>
    <w:p w14:paraId="1D165563" w14:textId="77777777" w:rsidR="00C8458A" w:rsidRPr="00760766" w:rsidRDefault="00C8458A" w:rsidP="00257509">
      <w:pPr>
        <w:keepNext/>
        <w:numPr>
          <w:ilvl w:val="12"/>
          <w:numId w:val="0"/>
        </w:numPr>
        <w:rPr>
          <w:b/>
          <w:bCs/>
          <w:lang w:val="sv-SE"/>
        </w:rPr>
      </w:pPr>
      <w:r w:rsidRPr="00760766">
        <w:rPr>
          <w:b/>
          <w:bCs/>
          <w:lang w:val="sv-SE"/>
        </w:rPr>
        <w:t>Graviditet och amning</w:t>
      </w:r>
    </w:p>
    <w:p w14:paraId="1D165564" w14:textId="77777777" w:rsidR="00C8458A" w:rsidRPr="00760766" w:rsidRDefault="00C8458A" w:rsidP="00257509">
      <w:pPr>
        <w:numPr>
          <w:ilvl w:val="12"/>
          <w:numId w:val="0"/>
        </w:numPr>
        <w:rPr>
          <w:lang w:val="sv-SE"/>
        </w:rPr>
      </w:pPr>
      <w:r w:rsidRPr="00760766">
        <w:rPr>
          <w:bCs/>
          <w:lang w:val="sv-SE"/>
        </w:rPr>
        <w:t xml:space="preserve">Ta inte </w:t>
      </w:r>
      <w:r w:rsidR="00A15B81" w:rsidRPr="00760766">
        <w:rPr>
          <w:bCs/>
          <w:lang w:val="sv-SE"/>
        </w:rPr>
        <w:t>Rivaroxaban Accord</w:t>
      </w:r>
      <w:r w:rsidRPr="00760766">
        <w:rPr>
          <w:bCs/>
          <w:lang w:val="sv-SE"/>
        </w:rPr>
        <w:t xml:space="preserve"> om du är gravid eller ammar</w:t>
      </w:r>
      <w:r w:rsidRPr="00760766">
        <w:rPr>
          <w:lang w:val="sv-SE"/>
        </w:rPr>
        <w:t xml:space="preserve">. Om det finns en möjlighet att du kan bli gravid ska du använda tillförlitligt preventivmedel under tiden du tar </w:t>
      </w:r>
      <w:r w:rsidR="00A15B81" w:rsidRPr="00760766">
        <w:rPr>
          <w:lang w:val="sv-SE"/>
        </w:rPr>
        <w:t>Rivaroxaban Accord</w:t>
      </w:r>
      <w:r w:rsidRPr="00760766">
        <w:rPr>
          <w:lang w:val="sv-SE"/>
        </w:rPr>
        <w:t>. Om du blir gravid under tiden du tar detta läkemedel ska du omedelbart tala om det för läkaren som bestämmer hur du ska behandlas.</w:t>
      </w:r>
    </w:p>
    <w:p w14:paraId="1D165565" w14:textId="77777777" w:rsidR="00C8458A" w:rsidRPr="00760766" w:rsidRDefault="00C8458A" w:rsidP="00257509">
      <w:pPr>
        <w:numPr>
          <w:ilvl w:val="12"/>
          <w:numId w:val="0"/>
        </w:numPr>
        <w:rPr>
          <w:lang w:val="sv-SE"/>
        </w:rPr>
      </w:pPr>
    </w:p>
    <w:p w14:paraId="1D165566" w14:textId="77777777" w:rsidR="00C8458A" w:rsidRPr="00760766" w:rsidRDefault="00C8458A" w:rsidP="00257509">
      <w:pPr>
        <w:keepNext/>
        <w:numPr>
          <w:ilvl w:val="12"/>
          <w:numId w:val="0"/>
        </w:numPr>
        <w:rPr>
          <w:lang w:val="sv-SE"/>
        </w:rPr>
      </w:pPr>
      <w:r w:rsidRPr="00760766">
        <w:rPr>
          <w:b/>
          <w:bCs/>
          <w:lang w:val="sv-SE"/>
        </w:rPr>
        <w:t>Körförmåga och användning av maskiner</w:t>
      </w:r>
    </w:p>
    <w:p w14:paraId="1D165567" w14:textId="77777777" w:rsidR="00C8458A" w:rsidRPr="00760766" w:rsidRDefault="00A15B81" w:rsidP="00257509">
      <w:pPr>
        <w:rPr>
          <w:lang w:val="sv-SE"/>
        </w:rPr>
      </w:pPr>
      <w:r w:rsidRPr="00760766">
        <w:rPr>
          <w:lang w:val="sv-SE"/>
        </w:rPr>
        <w:t>Rivaroxaban Accord</w:t>
      </w:r>
      <w:r w:rsidR="00C8458A" w:rsidRPr="00760766">
        <w:rPr>
          <w:lang w:val="sv-SE"/>
        </w:rPr>
        <w:t xml:space="preserve"> kan </w:t>
      </w:r>
      <w:r w:rsidR="00DB5DAA" w:rsidRPr="00760766">
        <w:rPr>
          <w:lang w:val="sv-SE"/>
        </w:rPr>
        <w:t>orsaka</w:t>
      </w:r>
      <w:r w:rsidR="00C8458A" w:rsidRPr="00760766">
        <w:rPr>
          <w:lang w:val="sv-SE"/>
        </w:rPr>
        <w:t xml:space="preserve"> yrsel (vanlig biverkan) och svimning (mindre vanlig biverkan) (se avsnitt 4, Eventuella biverkningar). Du ska inte köra bil</w:t>
      </w:r>
      <w:r w:rsidR="004D1201" w:rsidRPr="00760766">
        <w:rPr>
          <w:lang w:val="sv-SE"/>
        </w:rPr>
        <w:t>, cykla</w:t>
      </w:r>
      <w:r w:rsidR="00C8458A" w:rsidRPr="00760766">
        <w:rPr>
          <w:lang w:val="sv-SE"/>
        </w:rPr>
        <w:t xml:space="preserve"> eller använda</w:t>
      </w:r>
      <w:r w:rsidR="004D1201" w:rsidRPr="00760766">
        <w:rPr>
          <w:lang w:val="sv-SE"/>
        </w:rPr>
        <w:t xml:space="preserve"> verktyg eller</w:t>
      </w:r>
      <w:r w:rsidR="00C8458A" w:rsidRPr="00760766">
        <w:rPr>
          <w:lang w:val="sv-SE"/>
        </w:rPr>
        <w:t xml:space="preserve"> maskiner om du har dessa symtom. </w:t>
      </w:r>
    </w:p>
    <w:p w14:paraId="1D165568" w14:textId="77777777" w:rsidR="00C8458A" w:rsidRPr="00760766" w:rsidRDefault="00C8458A" w:rsidP="00257509">
      <w:pPr>
        <w:numPr>
          <w:ilvl w:val="12"/>
          <w:numId w:val="0"/>
        </w:numPr>
        <w:rPr>
          <w:lang w:val="sv-SE"/>
        </w:rPr>
      </w:pPr>
    </w:p>
    <w:p w14:paraId="1D165569" w14:textId="77777777" w:rsidR="00C8458A" w:rsidRPr="00760766" w:rsidRDefault="00A15B81" w:rsidP="00257509">
      <w:pPr>
        <w:numPr>
          <w:ilvl w:val="12"/>
          <w:numId w:val="0"/>
        </w:numPr>
        <w:rPr>
          <w:b/>
          <w:bCs/>
          <w:lang w:val="sv-SE"/>
        </w:rPr>
      </w:pPr>
      <w:r w:rsidRPr="00760766">
        <w:rPr>
          <w:b/>
          <w:bCs/>
          <w:lang w:val="sv-SE"/>
        </w:rPr>
        <w:t>Rivaroxaban Accord</w:t>
      </w:r>
      <w:r w:rsidR="00C8458A" w:rsidRPr="00760766">
        <w:rPr>
          <w:b/>
          <w:bCs/>
          <w:lang w:val="sv-SE"/>
        </w:rPr>
        <w:t xml:space="preserve"> innehåller laktos </w:t>
      </w:r>
      <w:r w:rsidR="001F12EB" w:rsidRPr="00760766">
        <w:rPr>
          <w:b/>
          <w:bCs/>
          <w:lang w:val="sv-SE"/>
        </w:rPr>
        <w:t>och natrium</w:t>
      </w:r>
    </w:p>
    <w:p w14:paraId="1D16556A" w14:textId="77777777" w:rsidR="00C8458A" w:rsidRPr="00760766" w:rsidRDefault="00C8458A" w:rsidP="00257509">
      <w:pPr>
        <w:numPr>
          <w:ilvl w:val="12"/>
          <w:numId w:val="0"/>
        </w:numPr>
        <w:rPr>
          <w:lang w:val="sv-SE"/>
        </w:rPr>
      </w:pPr>
      <w:r w:rsidRPr="00760766">
        <w:rPr>
          <w:lang w:val="sv-SE"/>
        </w:rPr>
        <w:t>Om du inte tål vissa sockerarter, bör du kontakta din läkare innan du tar detta läkemedel.</w:t>
      </w:r>
    </w:p>
    <w:p w14:paraId="1D16556B" w14:textId="77777777" w:rsidR="001F12EB" w:rsidRPr="00760766" w:rsidRDefault="001F12EB" w:rsidP="00257509">
      <w:pPr>
        <w:numPr>
          <w:ilvl w:val="12"/>
          <w:numId w:val="0"/>
        </w:numPr>
        <w:rPr>
          <w:lang w:val="sv-SE"/>
        </w:rPr>
      </w:pPr>
      <w:r w:rsidRPr="006A6CE5">
        <w:rPr>
          <w:snapToGrid/>
          <w:lang w:val="sv-SE" w:eastAsia="en-US"/>
        </w:rPr>
        <w:t>Detta läkemedel innehåller mindre än 1</w:t>
      </w:r>
      <w:r w:rsidRPr="00760766">
        <w:rPr>
          <w:lang w:val="sv-SE"/>
        </w:rPr>
        <w:t> </w:t>
      </w:r>
      <w:r w:rsidRPr="006A6CE5">
        <w:rPr>
          <w:snapToGrid/>
          <w:lang w:val="sv-SE" w:eastAsia="en-US"/>
        </w:rPr>
        <w:t>mmol (23</w:t>
      </w:r>
      <w:r w:rsidRPr="00760766">
        <w:rPr>
          <w:lang w:val="sv-SE"/>
        </w:rPr>
        <w:t> </w:t>
      </w:r>
      <w:r w:rsidRPr="006A6CE5">
        <w:rPr>
          <w:snapToGrid/>
          <w:lang w:val="sv-SE" w:eastAsia="en-US"/>
        </w:rPr>
        <w:t>mg) natrium per tablett, d.v.s. är näst intill “natriumfritt”.</w:t>
      </w:r>
    </w:p>
    <w:p w14:paraId="1D16556C" w14:textId="77777777" w:rsidR="001F12EB" w:rsidRPr="00760766" w:rsidRDefault="001F12EB" w:rsidP="00257509">
      <w:pPr>
        <w:ind w:right="-2"/>
        <w:rPr>
          <w:lang w:val="sv-SE"/>
        </w:rPr>
      </w:pPr>
    </w:p>
    <w:p w14:paraId="1D16556D" w14:textId="77777777" w:rsidR="00C8458A" w:rsidRPr="00760766" w:rsidRDefault="00C8458A" w:rsidP="00257509">
      <w:pPr>
        <w:ind w:right="-2"/>
        <w:rPr>
          <w:lang w:val="sv-SE"/>
        </w:rPr>
      </w:pPr>
    </w:p>
    <w:p w14:paraId="1D16556E" w14:textId="77777777" w:rsidR="00C8458A" w:rsidRPr="00760766" w:rsidRDefault="00C8458A" w:rsidP="00257509">
      <w:pPr>
        <w:keepNext/>
        <w:ind w:left="567" w:hanging="567"/>
        <w:rPr>
          <w:lang w:val="sv-SE"/>
        </w:rPr>
      </w:pPr>
      <w:r w:rsidRPr="00760766">
        <w:rPr>
          <w:b/>
          <w:lang w:val="sv-SE"/>
        </w:rPr>
        <w:t>3.</w:t>
      </w:r>
      <w:r w:rsidRPr="00760766">
        <w:rPr>
          <w:b/>
          <w:lang w:val="sv-SE"/>
        </w:rPr>
        <w:tab/>
        <w:t xml:space="preserve">Hur du tar </w:t>
      </w:r>
      <w:r w:rsidR="00A15B81" w:rsidRPr="00760766">
        <w:rPr>
          <w:b/>
          <w:lang w:val="sv-SE"/>
        </w:rPr>
        <w:t>Rivaroxaban Accord</w:t>
      </w:r>
    </w:p>
    <w:p w14:paraId="1D16556F" w14:textId="77777777" w:rsidR="00C8458A" w:rsidRPr="00760766" w:rsidRDefault="00C8458A" w:rsidP="00257509">
      <w:pPr>
        <w:keepNext/>
        <w:rPr>
          <w:lang w:val="sv-SE"/>
        </w:rPr>
      </w:pPr>
    </w:p>
    <w:p w14:paraId="1D165570" w14:textId="77777777" w:rsidR="00C8458A" w:rsidRPr="00760766" w:rsidRDefault="00C8458A" w:rsidP="00257509">
      <w:pPr>
        <w:rPr>
          <w:lang w:val="sv-SE"/>
        </w:rPr>
      </w:pPr>
      <w:r w:rsidRPr="00760766">
        <w:rPr>
          <w:lang w:val="sv-SE"/>
        </w:rPr>
        <w:t>Ta alltid detta läkemedel enligt läkarens anvisningar. Rådfråga läkare eller apotekspersonal om du är osäker.</w:t>
      </w:r>
    </w:p>
    <w:p w14:paraId="1D165571" w14:textId="77777777" w:rsidR="00AB7C57" w:rsidRPr="00760766" w:rsidRDefault="00AB7C57" w:rsidP="00257509">
      <w:pPr>
        <w:rPr>
          <w:lang w:val="sv-SE"/>
        </w:rPr>
      </w:pPr>
    </w:p>
    <w:p w14:paraId="1D165572" w14:textId="77777777" w:rsidR="00AB7C57" w:rsidRPr="00760766" w:rsidRDefault="00A15B81" w:rsidP="00AB7C57">
      <w:pPr>
        <w:rPr>
          <w:lang w:val="sv-SE"/>
        </w:rPr>
      </w:pPr>
      <w:r w:rsidRPr="00760766">
        <w:rPr>
          <w:lang w:val="sv-SE"/>
        </w:rPr>
        <w:t>Rivaroxaban Accord</w:t>
      </w:r>
      <w:r w:rsidR="0021392E" w:rsidRPr="00760766">
        <w:rPr>
          <w:lang w:val="sv-SE"/>
        </w:rPr>
        <w:t xml:space="preserve"> ska tas</w:t>
      </w:r>
      <w:r w:rsidR="00AB7C57" w:rsidRPr="00760766">
        <w:rPr>
          <w:lang w:val="sv-SE"/>
        </w:rPr>
        <w:t xml:space="preserve"> tillsammans med måltid. </w:t>
      </w:r>
    </w:p>
    <w:p w14:paraId="1D165573" w14:textId="77777777" w:rsidR="00AB7C57" w:rsidRPr="00760766" w:rsidRDefault="00AB7C57" w:rsidP="00AB7C57">
      <w:pPr>
        <w:rPr>
          <w:lang w:val="sv-SE"/>
        </w:rPr>
      </w:pPr>
      <w:r w:rsidRPr="00760766">
        <w:rPr>
          <w:lang w:val="sv-SE"/>
        </w:rPr>
        <w:t xml:space="preserve">Svälj helst tabletten med vatten. </w:t>
      </w:r>
    </w:p>
    <w:p w14:paraId="1D165574" w14:textId="77777777" w:rsidR="00AB7C57" w:rsidRPr="00760766" w:rsidRDefault="00AB7C57" w:rsidP="00257509">
      <w:pPr>
        <w:rPr>
          <w:lang w:val="sv-SE"/>
        </w:rPr>
      </w:pPr>
    </w:p>
    <w:p w14:paraId="1D165575" w14:textId="77777777" w:rsidR="00AB7C57" w:rsidRPr="00760766" w:rsidRDefault="00AB7C57" w:rsidP="00AB7C57">
      <w:pPr>
        <w:rPr>
          <w:lang w:val="sv-SE"/>
        </w:rPr>
      </w:pPr>
      <w:r w:rsidRPr="00760766">
        <w:rPr>
          <w:lang w:val="sv-SE"/>
        </w:rPr>
        <w:lastRenderedPageBreak/>
        <w:t xml:space="preserve">Om du har svårt att svälja tabletten hel, prata med läkaren om andra sätt att ta </w:t>
      </w:r>
      <w:r w:rsidR="00A15B81" w:rsidRPr="00760766">
        <w:rPr>
          <w:lang w:val="sv-SE"/>
        </w:rPr>
        <w:t>Rivaroxaban Accord</w:t>
      </w:r>
      <w:r w:rsidRPr="00760766">
        <w:rPr>
          <w:lang w:val="sv-SE"/>
        </w:rPr>
        <w:t>. Tabletten kan krossas och blandas med vatten eller äppelmos precis innan du tar den. Du ska äta mat omedelbart efter att du tagit blandningen.</w:t>
      </w:r>
    </w:p>
    <w:p w14:paraId="1D165576" w14:textId="77777777" w:rsidR="00AB7C57" w:rsidRPr="00760766" w:rsidRDefault="00AB7C57" w:rsidP="00AB7C57">
      <w:pPr>
        <w:rPr>
          <w:lang w:val="sv-SE"/>
        </w:rPr>
      </w:pPr>
      <w:r w:rsidRPr="00760766">
        <w:rPr>
          <w:lang w:val="sv-SE"/>
        </w:rPr>
        <w:t xml:space="preserve">Vid behov kan läkaren också ge dig den krossade </w:t>
      </w:r>
      <w:r w:rsidR="00A15B81" w:rsidRPr="00760766">
        <w:rPr>
          <w:lang w:val="sv-SE"/>
        </w:rPr>
        <w:t>Rivaroxaban Accord</w:t>
      </w:r>
      <w:r w:rsidRPr="00760766">
        <w:rPr>
          <w:lang w:val="sv-SE"/>
        </w:rPr>
        <w:noBreakHyphen/>
        <w:t>tabletten via en magsond.</w:t>
      </w:r>
    </w:p>
    <w:p w14:paraId="1D165577" w14:textId="77777777" w:rsidR="00C8458A" w:rsidRPr="00760766" w:rsidRDefault="00C8458A" w:rsidP="00257509">
      <w:pPr>
        <w:rPr>
          <w:lang w:val="sv-SE"/>
        </w:rPr>
      </w:pPr>
    </w:p>
    <w:p w14:paraId="1D165578" w14:textId="77777777" w:rsidR="00C8458A" w:rsidRPr="00760766" w:rsidRDefault="00C8458A" w:rsidP="00257509">
      <w:pPr>
        <w:keepNext/>
        <w:rPr>
          <w:b/>
          <w:bCs/>
          <w:lang w:val="sv-SE"/>
        </w:rPr>
      </w:pPr>
      <w:r w:rsidRPr="00760766">
        <w:rPr>
          <w:b/>
          <w:bCs/>
          <w:lang w:val="sv-SE"/>
        </w:rPr>
        <w:t>Hur mycket du ska ta</w:t>
      </w:r>
    </w:p>
    <w:p w14:paraId="1D165579" w14:textId="77777777" w:rsidR="00C8458A" w:rsidRPr="00760766" w:rsidRDefault="00C8458A" w:rsidP="00257509">
      <w:pPr>
        <w:keepNext/>
        <w:rPr>
          <w:lang w:val="sv-SE"/>
        </w:rPr>
      </w:pPr>
      <w:r w:rsidRPr="00760766">
        <w:rPr>
          <w:lang w:val="sv-SE"/>
        </w:rPr>
        <w:t>Rekommenderad dos är en</w:t>
      </w:r>
      <w:r w:rsidR="007C4143" w:rsidRPr="00760766">
        <w:rPr>
          <w:lang w:val="sv-SE"/>
        </w:rPr>
        <w:t xml:space="preserve"> tablett </w:t>
      </w:r>
      <w:r w:rsidR="00A15B81" w:rsidRPr="00760766">
        <w:rPr>
          <w:lang w:val="sv-SE"/>
        </w:rPr>
        <w:t>Rivaroxaban Accord</w:t>
      </w:r>
      <w:r w:rsidRPr="00760766">
        <w:rPr>
          <w:lang w:val="sv-SE"/>
        </w:rPr>
        <w:t xml:space="preserve"> 15 mg två gånger dagligen under de första 3 veckorna. För behandling efter 3 veckor är rekommenderad dos en </w:t>
      </w:r>
      <w:r w:rsidR="007C4143" w:rsidRPr="00760766">
        <w:rPr>
          <w:lang w:val="sv-SE"/>
        </w:rPr>
        <w:t xml:space="preserve">tablett </w:t>
      </w:r>
      <w:r w:rsidR="00A15B81" w:rsidRPr="00760766">
        <w:rPr>
          <w:lang w:val="sv-SE"/>
        </w:rPr>
        <w:t>Rivaroxaban Accord</w:t>
      </w:r>
      <w:r w:rsidR="007C4143" w:rsidRPr="00760766">
        <w:rPr>
          <w:lang w:val="sv-SE"/>
        </w:rPr>
        <w:t xml:space="preserve"> </w:t>
      </w:r>
      <w:r w:rsidRPr="00760766">
        <w:rPr>
          <w:lang w:val="sv-SE"/>
        </w:rPr>
        <w:t xml:space="preserve">20 mg en gång dagligen. </w:t>
      </w:r>
      <w:r w:rsidRPr="00760766">
        <w:rPr>
          <w:lang w:val="sv-SE"/>
        </w:rPr>
        <w:br/>
        <w:t xml:space="preserve">Denna </w:t>
      </w:r>
      <w:r w:rsidR="00A15B81" w:rsidRPr="00760766">
        <w:rPr>
          <w:lang w:val="sv-SE"/>
        </w:rPr>
        <w:t>Rivaroxaban Accord</w:t>
      </w:r>
      <w:r w:rsidRPr="00760766">
        <w:rPr>
          <w:lang w:val="sv-SE"/>
        </w:rPr>
        <w:t xml:space="preserve"> 15 mg och 20 mg </w:t>
      </w:r>
      <w:r w:rsidR="00D14DB6" w:rsidRPr="00760766">
        <w:rPr>
          <w:lang w:val="sv-SE"/>
        </w:rPr>
        <w:t>upptrappningsförpackning</w:t>
      </w:r>
      <w:r w:rsidRPr="00760766">
        <w:rPr>
          <w:lang w:val="sv-SE"/>
        </w:rPr>
        <w:t xml:space="preserve"> är endast för de första 4 veckornas behandling. När denna förpackning tagit slut, kommer behandlingen at fortsätta med </w:t>
      </w:r>
      <w:r w:rsidR="00A15B81" w:rsidRPr="00760766">
        <w:rPr>
          <w:lang w:val="sv-SE"/>
        </w:rPr>
        <w:t>Rivaroxaban Accord</w:t>
      </w:r>
      <w:r w:rsidRPr="00760766">
        <w:rPr>
          <w:lang w:val="sv-SE"/>
        </w:rPr>
        <w:t xml:space="preserve"> 20 mg en gång dagligen, så som läkaren har talat om för dig. </w:t>
      </w:r>
      <w:r w:rsidRPr="00760766">
        <w:rPr>
          <w:lang w:val="sv-SE"/>
        </w:rPr>
        <w:br/>
        <w:t xml:space="preserve">Om du har problem med njurarna, kan din läkare besluta att minska dosen för behandling efter 3 veckor till en </w:t>
      </w:r>
      <w:r w:rsidR="007C4143" w:rsidRPr="00760766">
        <w:rPr>
          <w:lang w:val="sv-SE"/>
        </w:rPr>
        <w:t xml:space="preserve">tablett </w:t>
      </w:r>
      <w:r w:rsidR="00A15B81" w:rsidRPr="00760766">
        <w:rPr>
          <w:lang w:val="sv-SE"/>
        </w:rPr>
        <w:t>Rivaroxaban Accord</w:t>
      </w:r>
      <w:r w:rsidR="007C4143" w:rsidRPr="00760766">
        <w:rPr>
          <w:lang w:val="sv-SE"/>
        </w:rPr>
        <w:t xml:space="preserve"> </w:t>
      </w:r>
      <w:r w:rsidRPr="00760766">
        <w:rPr>
          <w:lang w:val="sv-SE"/>
        </w:rPr>
        <w:t>15 mg en gång dagligen om risken för blödning är större än risken för att få en ny blodpropp.</w:t>
      </w:r>
    </w:p>
    <w:p w14:paraId="1D16557A" w14:textId="77777777" w:rsidR="00C8458A" w:rsidRPr="00760766" w:rsidRDefault="00C8458A" w:rsidP="00257509">
      <w:pPr>
        <w:rPr>
          <w:lang w:val="sv-SE"/>
        </w:rPr>
      </w:pPr>
    </w:p>
    <w:p w14:paraId="1D16557B" w14:textId="77777777" w:rsidR="00C8458A" w:rsidRPr="00760766" w:rsidRDefault="00C8458A" w:rsidP="00257509">
      <w:pPr>
        <w:keepNext/>
        <w:rPr>
          <w:b/>
          <w:bCs/>
          <w:lang w:val="sv-SE"/>
        </w:rPr>
      </w:pPr>
      <w:r w:rsidRPr="00760766">
        <w:rPr>
          <w:b/>
          <w:bCs/>
          <w:lang w:val="sv-SE"/>
        </w:rPr>
        <w:t xml:space="preserve">När du tar </w:t>
      </w:r>
      <w:r w:rsidR="00A15B81" w:rsidRPr="00760766">
        <w:rPr>
          <w:b/>
          <w:bCs/>
          <w:lang w:val="sv-SE"/>
        </w:rPr>
        <w:t>Rivaroxaban Accord</w:t>
      </w:r>
    </w:p>
    <w:p w14:paraId="1D16557C" w14:textId="77777777" w:rsidR="00C8458A" w:rsidRPr="00760766" w:rsidRDefault="00C8458A" w:rsidP="00257509">
      <w:pPr>
        <w:rPr>
          <w:lang w:val="sv-SE"/>
        </w:rPr>
      </w:pPr>
      <w:r w:rsidRPr="00760766">
        <w:rPr>
          <w:lang w:val="sv-SE"/>
        </w:rPr>
        <w:t xml:space="preserve">Ta tabletten/tabletterna varje dag tills läkaren talar om för dig att du ska sluta. </w:t>
      </w:r>
    </w:p>
    <w:p w14:paraId="1D16557D" w14:textId="77777777" w:rsidR="00C8458A" w:rsidRPr="00760766" w:rsidRDefault="00C8458A" w:rsidP="00257509">
      <w:pPr>
        <w:rPr>
          <w:lang w:val="sv-SE"/>
        </w:rPr>
      </w:pPr>
      <w:r w:rsidRPr="00760766">
        <w:rPr>
          <w:lang w:val="sv-SE"/>
        </w:rPr>
        <w:t>Försök ta tabletten/tabletterna vid samma tidpunkt varje dag så blir det lättare att komma ihåg.</w:t>
      </w:r>
    </w:p>
    <w:p w14:paraId="1D16557E" w14:textId="77777777" w:rsidR="00C8458A" w:rsidRPr="00760766" w:rsidRDefault="00C8458A" w:rsidP="00257509">
      <w:pPr>
        <w:rPr>
          <w:lang w:val="sv-SE"/>
        </w:rPr>
      </w:pPr>
      <w:r w:rsidRPr="00760766">
        <w:rPr>
          <w:lang w:val="sv-SE"/>
        </w:rPr>
        <w:t xml:space="preserve">Läkaren kommer att bestämma hur länge du ska fortsätta behandlingen. </w:t>
      </w:r>
    </w:p>
    <w:p w14:paraId="1D16557F" w14:textId="77777777" w:rsidR="00C8458A" w:rsidRPr="00760766" w:rsidRDefault="00C8458A" w:rsidP="00257509">
      <w:pPr>
        <w:rPr>
          <w:lang w:val="sv-SE"/>
        </w:rPr>
      </w:pPr>
    </w:p>
    <w:p w14:paraId="1D165580" w14:textId="77777777" w:rsidR="00C8458A" w:rsidRPr="00760766" w:rsidRDefault="00C8458A" w:rsidP="00257509">
      <w:pPr>
        <w:keepNext/>
        <w:rPr>
          <w:lang w:val="sv-SE"/>
        </w:rPr>
      </w:pPr>
      <w:r w:rsidRPr="00760766">
        <w:rPr>
          <w:b/>
          <w:bCs/>
          <w:lang w:val="sv-SE"/>
        </w:rPr>
        <w:t xml:space="preserve">Om du har tagit för stor mängd av </w:t>
      </w:r>
      <w:r w:rsidR="00A15B81" w:rsidRPr="00760766">
        <w:rPr>
          <w:b/>
          <w:bCs/>
          <w:lang w:val="sv-SE"/>
        </w:rPr>
        <w:t>Rivaroxaban Accord</w:t>
      </w:r>
      <w:r w:rsidRPr="00760766">
        <w:rPr>
          <w:b/>
          <w:bCs/>
          <w:lang w:val="sv-SE"/>
        </w:rPr>
        <w:t xml:space="preserve"> </w:t>
      </w:r>
    </w:p>
    <w:p w14:paraId="1D165581" w14:textId="77777777" w:rsidR="00C8458A" w:rsidRPr="00760766" w:rsidRDefault="00C8458A" w:rsidP="00257509">
      <w:pPr>
        <w:rPr>
          <w:lang w:val="sv-SE"/>
        </w:rPr>
      </w:pPr>
      <w:r w:rsidRPr="00760766">
        <w:rPr>
          <w:bCs/>
          <w:lang w:val="sv-SE"/>
        </w:rPr>
        <w:t>Kontakta din läkare omedelbart</w:t>
      </w:r>
      <w:r w:rsidRPr="00760766">
        <w:rPr>
          <w:lang w:val="sv-SE"/>
        </w:rPr>
        <w:t xml:space="preserve"> om du har tagit för många </w:t>
      </w:r>
      <w:r w:rsidR="00A15B81" w:rsidRPr="00760766">
        <w:rPr>
          <w:lang w:val="sv-SE"/>
        </w:rPr>
        <w:t>Rivaroxaban Accord</w:t>
      </w:r>
      <w:r w:rsidRPr="00760766">
        <w:rPr>
          <w:lang w:val="sv-SE"/>
        </w:rPr>
        <w:t xml:space="preserve">-tabletter. Risken för blödning ökar om du tar för mycket </w:t>
      </w:r>
      <w:r w:rsidR="00A15B81" w:rsidRPr="00760766">
        <w:rPr>
          <w:lang w:val="sv-SE"/>
        </w:rPr>
        <w:t>Rivaroxaban Accord</w:t>
      </w:r>
      <w:r w:rsidRPr="00760766">
        <w:rPr>
          <w:lang w:val="sv-SE"/>
        </w:rPr>
        <w:t xml:space="preserve">. </w:t>
      </w:r>
    </w:p>
    <w:p w14:paraId="1D165582" w14:textId="77777777" w:rsidR="00C8458A" w:rsidRPr="00760766" w:rsidRDefault="00C8458A" w:rsidP="00257509">
      <w:pPr>
        <w:rPr>
          <w:lang w:val="sv-SE"/>
        </w:rPr>
      </w:pPr>
    </w:p>
    <w:p w14:paraId="1D165583" w14:textId="77777777" w:rsidR="00C8458A" w:rsidRPr="00760766" w:rsidRDefault="00C8458A" w:rsidP="00257509">
      <w:pPr>
        <w:keepNext/>
        <w:rPr>
          <w:lang w:val="sv-SE"/>
        </w:rPr>
      </w:pPr>
      <w:r w:rsidRPr="00760766">
        <w:rPr>
          <w:b/>
          <w:bCs/>
          <w:lang w:val="sv-SE"/>
        </w:rPr>
        <w:t xml:space="preserve">Om du har glömt att ta </w:t>
      </w:r>
      <w:r w:rsidR="00A15B81" w:rsidRPr="00760766">
        <w:rPr>
          <w:b/>
          <w:bCs/>
          <w:lang w:val="sv-SE"/>
        </w:rPr>
        <w:t>Rivaroxaban Accord</w:t>
      </w:r>
      <w:r w:rsidRPr="00760766">
        <w:rPr>
          <w:lang w:val="sv-SE"/>
        </w:rPr>
        <w:t xml:space="preserve"> </w:t>
      </w:r>
    </w:p>
    <w:p w14:paraId="1D165584" w14:textId="77777777" w:rsidR="00A47EF8" w:rsidRPr="00760766" w:rsidRDefault="00A47EF8" w:rsidP="00257509">
      <w:pPr>
        <w:numPr>
          <w:ilvl w:val="0"/>
          <w:numId w:val="10"/>
        </w:numPr>
        <w:tabs>
          <w:tab w:val="clear" w:pos="567"/>
        </w:tabs>
        <w:spacing w:line="240" w:lineRule="auto"/>
        <w:ind w:hanging="720"/>
        <w:rPr>
          <w:lang w:val="sv-SE"/>
        </w:rPr>
      </w:pPr>
      <w:r w:rsidRPr="00760766">
        <w:rPr>
          <w:lang w:val="sv-SE"/>
        </w:rPr>
        <w:t xml:space="preserve">Om du tar en 15 mg tablett </w:t>
      </w:r>
      <w:r w:rsidRPr="00760766">
        <w:rPr>
          <w:u w:val="single"/>
          <w:lang w:val="sv-SE"/>
        </w:rPr>
        <w:t>två</w:t>
      </w:r>
      <w:r w:rsidRPr="00760766">
        <w:rPr>
          <w:lang w:val="sv-SE"/>
        </w:rPr>
        <w:t xml:space="preserve"> gånger dagligen och har glömt en dos, ta den så snart du kommer ihåg det. Ta inte mer än två 15 mg tabletter under en dag. Om du glömmer att ta en dos kan du ta två 15 mg tabletter samtidigt för att få sammanlagt två tabletter (30 mg) på en dag. Fortsätt nästa dag med att ta en 15 mg tablett två gånger dagligen som vanligt.</w:t>
      </w:r>
    </w:p>
    <w:p w14:paraId="1D165585" w14:textId="77777777" w:rsidR="00D75519" w:rsidRPr="00760766" w:rsidRDefault="00D75519" w:rsidP="00257509">
      <w:pPr>
        <w:tabs>
          <w:tab w:val="clear" w:pos="567"/>
        </w:tabs>
        <w:spacing w:line="240" w:lineRule="auto"/>
        <w:ind w:left="720"/>
        <w:rPr>
          <w:lang w:val="sv-SE"/>
        </w:rPr>
      </w:pPr>
    </w:p>
    <w:p w14:paraId="1D165586" w14:textId="596F5C6D" w:rsidR="00C8458A" w:rsidRPr="00760766" w:rsidRDefault="00C8458A" w:rsidP="00257509">
      <w:pPr>
        <w:numPr>
          <w:ilvl w:val="0"/>
          <w:numId w:val="10"/>
        </w:numPr>
        <w:tabs>
          <w:tab w:val="clear" w:pos="567"/>
        </w:tabs>
        <w:spacing w:line="240" w:lineRule="auto"/>
        <w:ind w:hanging="720"/>
        <w:rPr>
          <w:lang w:val="sv-SE"/>
        </w:rPr>
      </w:pPr>
      <w:r w:rsidRPr="00760766">
        <w:rPr>
          <w:lang w:val="sv-SE"/>
        </w:rPr>
        <w:t xml:space="preserve">Om du tar en 20 mg tablett </w:t>
      </w:r>
      <w:r w:rsidRPr="00760766">
        <w:rPr>
          <w:u w:val="single"/>
          <w:lang w:val="sv-SE"/>
        </w:rPr>
        <w:t>en</w:t>
      </w:r>
      <w:r w:rsidRPr="00760766">
        <w:rPr>
          <w:lang w:val="sv-SE"/>
        </w:rPr>
        <w:t xml:space="preserve"> gång dagligen och har glömt en dos, ta den så snart du kommer ihåg det. Ta inte mer än en tablett under en dag för att kompensera för glömd tablett.</w:t>
      </w:r>
      <w:r w:rsidR="00810B1D" w:rsidRPr="002820D9">
        <w:rPr>
          <w:lang w:val="sv-SE"/>
        </w:rPr>
        <w:t xml:space="preserve"> </w:t>
      </w:r>
      <w:r w:rsidRPr="00760766">
        <w:rPr>
          <w:lang w:val="sv-SE"/>
        </w:rPr>
        <w:t xml:space="preserve">Ta nästa tablett följande dag och fortsätt sedan att ta en tablett en gång dagligen som vanligt. </w:t>
      </w:r>
    </w:p>
    <w:p w14:paraId="1D165587" w14:textId="77777777" w:rsidR="00C8458A" w:rsidRPr="00760766" w:rsidRDefault="00C8458A" w:rsidP="00257509">
      <w:pPr>
        <w:rPr>
          <w:lang w:val="sv-SE"/>
        </w:rPr>
      </w:pPr>
    </w:p>
    <w:p w14:paraId="1D165588" w14:textId="77777777" w:rsidR="00C8458A" w:rsidRPr="00760766" w:rsidRDefault="00C8458A" w:rsidP="00257509">
      <w:pPr>
        <w:keepNext/>
        <w:rPr>
          <w:lang w:val="sv-SE"/>
        </w:rPr>
      </w:pPr>
      <w:r w:rsidRPr="00760766">
        <w:rPr>
          <w:b/>
          <w:bCs/>
          <w:lang w:val="sv-SE"/>
        </w:rPr>
        <w:t xml:space="preserve">Om du slutar att ta </w:t>
      </w:r>
      <w:r w:rsidR="00A15B81" w:rsidRPr="00760766">
        <w:rPr>
          <w:b/>
          <w:bCs/>
          <w:lang w:val="sv-SE"/>
        </w:rPr>
        <w:t>Rivaroxaban Accord</w:t>
      </w:r>
      <w:r w:rsidRPr="00760766">
        <w:rPr>
          <w:b/>
          <w:bCs/>
          <w:lang w:val="sv-SE"/>
        </w:rPr>
        <w:t xml:space="preserve"> </w:t>
      </w:r>
    </w:p>
    <w:p w14:paraId="1D165589" w14:textId="77777777" w:rsidR="00C8458A" w:rsidRPr="00760766" w:rsidRDefault="00C8458A" w:rsidP="00257509">
      <w:pPr>
        <w:rPr>
          <w:lang w:val="sv-SE"/>
        </w:rPr>
      </w:pPr>
      <w:r w:rsidRPr="00760766">
        <w:rPr>
          <w:lang w:val="sv-SE"/>
        </w:rPr>
        <w:t xml:space="preserve">Sluta inte att ta </w:t>
      </w:r>
      <w:r w:rsidR="00A15B81" w:rsidRPr="00760766">
        <w:rPr>
          <w:lang w:val="sv-SE"/>
        </w:rPr>
        <w:t>Rivaroxaban Accord</w:t>
      </w:r>
      <w:r w:rsidRPr="00760766">
        <w:rPr>
          <w:lang w:val="sv-SE"/>
        </w:rPr>
        <w:t xml:space="preserve"> utan att först tala med din läkare, eftersom </w:t>
      </w:r>
      <w:r w:rsidR="00A15B81" w:rsidRPr="00760766">
        <w:rPr>
          <w:lang w:val="sv-SE"/>
        </w:rPr>
        <w:t>Rivaroxaban Accord</w:t>
      </w:r>
      <w:r w:rsidRPr="00760766">
        <w:rPr>
          <w:lang w:val="sv-SE"/>
        </w:rPr>
        <w:t xml:space="preserve"> behandlar och förhindrar allvarliga tillstånd.</w:t>
      </w:r>
    </w:p>
    <w:p w14:paraId="1D16558A" w14:textId="77777777" w:rsidR="00C8458A" w:rsidRPr="00760766" w:rsidRDefault="00C8458A" w:rsidP="00257509">
      <w:pPr>
        <w:rPr>
          <w:lang w:val="sv-SE"/>
        </w:rPr>
      </w:pPr>
    </w:p>
    <w:p w14:paraId="1D16558B" w14:textId="77777777" w:rsidR="00C8458A" w:rsidRPr="00760766" w:rsidRDefault="00C8458A" w:rsidP="00257509">
      <w:pPr>
        <w:rPr>
          <w:lang w:val="sv-SE"/>
        </w:rPr>
      </w:pPr>
      <w:r w:rsidRPr="00760766">
        <w:rPr>
          <w:lang w:val="sv-SE"/>
        </w:rPr>
        <w:t>Om du har ytterligare frågor om detta läkemedel kontakta läkare eller apotekspersonal.</w:t>
      </w:r>
    </w:p>
    <w:p w14:paraId="1D16558C" w14:textId="77777777" w:rsidR="00C8458A" w:rsidRPr="00760766" w:rsidRDefault="00C8458A" w:rsidP="00257509">
      <w:pPr>
        <w:ind w:right="-2"/>
        <w:rPr>
          <w:lang w:val="sv-SE"/>
        </w:rPr>
      </w:pPr>
    </w:p>
    <w:p w14:paraId="1D16558D" w14:textId="77777777" w:rsidR="00C8458A" w:rsidRPr="00760766" w:rsidRDefault="00C8458A" w:rsidP="00257509">
      <w:pPr>
        <w:ind w:right="-2"/>
        <w:rPr>
          <w:lang w:val="sv-SE"/>
        </w:rPr>
      </w:pPr>
    </w:p>
    <w:p w14:paraId="1D16558E" w14:textId="77777777" w:rsidR="00C8458A" w:rsidRPr="00760766" w:rsidRDefault="00C8458A" w:rsidP="00257509">
      <w:pPr>
        <w:keepNext/>
        <w:ind w:left="567" w:right="-2" w:hanging="567"/>
        <w:rPr>
          <w:lang w:val="sv-SE"/>
        </w:rPr>
      </w:pPr>
      <w:r w:rsidRPr="00760766">
        <w:rPr>
          <w:b/>
          <w:lang w:val="sv-SE"/>
        </w:rPr>
        <w:t>4.</w:t>
      </w:r>
      <w:r w:rsidRPr="00760766">
        <w:rPr>
          <w:b/>
          <w:lang w:val="sv-SE"/>
        </w:rPr>
        <w:tab/>
        <w:t>Eventuella biverkningar</w:t>
      </w:r>
    </w:p>
    <w:p w14:paraId="1D16558F" w14:textId="77777777" w:rsidR="00C8458A" w:rsidRPr="00760766" w:rsidRDefault="00C8458A" w:rsidP="00257509">
      <w:pPr>
        <w:keepNext/>
        <w:ind w:right="-29"/>
        <w:rPr>
          <w:lang w:val="sv-SE"/>
        </w:rPr>
      </w:pPr>
    </w:p>
    <w:p w14:paraId="1D165590" w14:textId="77777777" w:rsidR="00C8458A" w:rsidRPr="00760766" w:rsidRDefault="00C8458A" w:rsidP="00257509">
      <w:pPr>
        <w:ind w:right="-29"/>
        <w:rPr>
          <w:lang w:val="sv-SE"/>
        </w:rPr>
      </w:pPr>
      <w:r w:rsidRPr="00760766">
        <w:rPr>
          <w:lang w:val="sv-SE"/>
        </w:rPr>
        <w:t xml:space="preserve">Liksom alla läkemedel kan </w:t>
      </w:r>
      <w:r w:rsidR="00A93E6A" w:rsidRPr="00760766">
        <w:rPr>
          <w:lang w:val="sv-SE"/>
        </w:rPr>
        <w:t>detta läkemedel</w:t>
      </w:r>
      <w:r w:rsidRPr="00760766">
        <w:rPr>
          <w:lang w:val="sv-SE"/>
        </w:rPr>
        <w:t xml:space="preserve"> orsaka biverkningar, men alla användare behöver inte få dem.</w:t>
      </w:r>
    </w:p>
    <w:p w14:paraId="1D165591" w14:textId="77777777" w:rsidR="00C8458A" w:rsidRPr="00760766" w:rsidRDefault="00C8458A" w:rsidP="00257509">
      <w:pPr>
        <w:ind w:right="-2"/>
        <w:rPr>
          <w:lang w:val="sv-SE"/>
        </w:rPr>
      </w:pPr>
    </w:p>
    <w:p w14:paraId="1D165592" w14:textId="77777777" w:rsidR="00C8458A" w:rsidRPr="00760766" w:rsidRDefault="00C8458A" w:rsidP="00257509">
      <w:pPr>
        <w:rPr>
          <w:lang w:val="sv-SE"/>
        </w:rPr>
      </w:pPr>
      <w:r w:rsidRPr="00760766">
        <w:rPr>
          <w:lang w:val="sv-SE"/>
        </w:rPr>
        <w:t xml:space="preserve">Liksom andra liknande läkemedel </w:t>
      </w:r>
      <w:r w:rsidR="004D1201" w:rsidRPr="00760766">
        <w:rPr>
          <w:lang w:val="sv-SE"/>
        </w:rPr>
        <w:t>som minskar bildningen av blodproppar,</w:t>
      </w:r>
      <w:r w:rsidRPr="00760766">
        <w:rPr>
          <w:lang w:val="sv-SE"/>
        </w:rPr>
        <w:t xml:space="preserve"> kan </w:t>
      </w:r>
      <w:r w:rsidR="00A15B81" w:rsidRPr="00760766">
        <w:rPr>
          <w:lang w:val="sv-SE"/>
        </w:rPr>
        <w:t>Rivaroxaban Accord</w:t>
      </w:r>
      <w:r w:rsidRPr="00760766">
        <w:rPr>
          <w:lang w:val="sv-SE"/>
        </w:rPr>
        <w:t xml:space="preserve"> orsaka blödning som ibland kan vara livshotande. Kraftig blödning kan leda till ett plötsligt blodtrycksfall (chock). I vissa fall är blödningen kanske inte uppenbar.</w:t>
      </w:r>
    </w:p>
    <w:p w14:paraId="1D165593" w14:textId="77777777" w:rsidR="00C8458A" w:rsidRPr="00760766" w:rsidRDefault="00C8458A" w:rsidP="00257509">
      <w:pPr>
        <w:rPr>
          <w:lang w:val="sv-SE"/>
        </w:rPr>
      </w:pPr>
    </w:p>
    <w:p w14:paraId="1D165594" w14:textId="77777777" w:rsidR="00C8458A" w:rsidRPr="00760766" w:rsidRDefault="00C8458A" w:rsidP="00257509">
      <w:pPr>
        <w:rPr>
          <w:b/>
          <w:bCs/>
          <w:lang w:val="sv-SE"/>
        </w:rPr>
      </w:pPr>
      <w:r w:rsidRPr="00760766">
        <w:rPr>
          <w:b/>
          <w:bCs/>
          <w:lang w:val="sv-SE"/>
        </w:rPr>
        <w:t>Tala omedelbart om för din läkare om du upplever någon av följande biverkningar:</w:t>
      </w:r>
    </w:p>
    <w:p w14:paraId="1D165595" w14:textId="77777777" w:rsidR="004D1201" w:rsidRPr="00760766" w:rsidRDefault="004D1201" w:rsidP="00257509">
      <w:pPr>
        <w:rPr>
          <w:b/>
          <w:bCs/>
          <w:lang w:val="sv-SE"/>
        </w:rPr>
      </w:pPr>
    </w:p>
    <w:p w14:paraId="1D165596" w14:textId="77777777" w:rsidR="004D1201" w:rsidRDefault="004D1201" w:rsidP="002650DD">
      <w:pPr>
        <w:pStyle w:val="ListParagraph"/>
        <w:numPr>
          <w:ilvl w:val="0"/>
          <w:numId w:val="64"/>
        </w:numPr>
        <w:ind w:hanging="436"/>
        <w:rPr>
          <w:b/>
          <w:bCs/>
          <w:lang w:val="sv-SE"/>
        </w:rPr>
      </w:pPr>
      <w:r w:rsidRPr="002820D9">
        <w:rPr>
          <w:b/>
          <w:bCs/>
          <w:lang w:val="sv-SE"/>
        </w:rPr>
        <w:t>Tecken på blödning</w:t>
      </w:r>
    </w:p>
    <w:p w14:paraId="4D07F510" w14:textId="0CBC732B" w:rsidR="00AE11E5" w:rsidRPr="00AE11E5" w:rsidRDefault="004D1201" w:rsidP="002820D9">
      <w:pPr>
        <w:pStyle w:val="ListParagraph"/>
        <w:numPr>
          <w:ilvl w:val="1"/>
          <w:numId w:val="65"/>
        </w:numPr>
        <w:tabs>
          <w:tab w:val="clear" w:pos="567"/>
        </w:tabs>
        <w:rPr>
          <w:bCs/>
          <w:lang w:val="sv-SE"/>
        </w:rPr>
      </w:pPr>
      <w:r w:rsidRPr="00AE11E5">
        <w:rPr>
          <w:bCs/>
          <w:lang w:val="sv-SE"/>
        </w:rPr>
        <w:lastRenderedPageBreak/>
        <w:t>Blödning i hjärnan eller inuti huvudet (symtom kan vara huvudvärk, ensidig svaghet, kräkningar, krampanfall, minskad medvetenhetsnivå och nackstyvhet). En allvarlig medicinsk nödsituation. Sök genast läkare!</w:t>
      </w:r>
    </w:p>
    <w:p w14:paraId="6338EFFB" w14:textId="223E1735" w:rsidR="00AE11E5" w:rsidRPr="00AE11E5" w:rsidRDefault="00C8458A" w:rsidP="002820D9">
      <w:pPr>
        <w:pStyle w:val="ListParagraph"/>
        <w:numPr>
          <w:ilvl w:val="1"/>
          <w:numId w:val="65"/>
        </w:numPr>
        <w:tabs>
          <w:tab w:val="clear" w:pos="567"/>
        </w:tabs>
        <w:rPr>
          <w:lang w:val="sv-SE"/>
        </w:rPr>
      </w:pPr>
      <w:r w:rsidRPr="00AE11E5">
        <w:rPr>
          <w:bCs/>
          <w:lang w:val="sv-SE"/>
        </w:rPr>
        <w:t>långvarig eller kraftig blödning</w:t>
      </w:r>
    </w:p>
    <w:p w14:paraId="1D165599" w14:textId="430D062C" w:rsidR="00C8458A" w:rsidRPr="00AE11E5" w:rsidRDefault="00C8458A" w:rsidP="002820D9">
      <w:pPr>
        <w:pStyle w:val="ListParagraph"/>
        <w:numPr>
          <w:ilvl w:val="1"/>
          <w:numId w:val="65"/>
        </w:numPr>
        <w:tabs>
          <w:tab w:val="clear" w:pos="567"/>
        </w:tabs>
        <w:rPr>
          <w:rStyle w:val="BoldtextinprintedPIonly"/>
          <w:b w:val="0"/>
          <w:lang w:val="sv-SE"/>
        </w:rPr>
      </w:pPr>
      <w:r w:rsidRPr="00AE11E5">
        <w:rPr>
          <w:bCs/>
          <w:lang w:val="sv-SE"/>
        </w:rPr>
        <w:t>ovanlig svaghet, trötthet, blekhet, yrsel, huvudvärk, oförklarlig svullnad</w:t>
      </w:r>
      <w:r w:rsidRPr="00AE11E5">
        <w:rPr>
          <w:rStyle w:val="BoldtextinprintedPIonly"/>
          <w:b w:val="0"/>
          <w:lang w:val="sv-SE"/>
        </w:rPr>
        <w:t>, andfåddhet, bröstsmärta eller kärlkramp</w:t>
      </w:r>
      <w:r w:rsidR="00435FA4" w:rsidRPr="00AE11E5">
        <w:rPr>
          <w:rStyle w:val="BoldtextinprintedPIonly"/>
          <w:b w:val="0"/>
          <w:lang w:val="sv-SE"/>
        </w:rPr>
        <w:t>.</w:t>
      </w:r>
    </w:p>
    <w:p w14:paraId="1D16559A" w14:textId="77777777" w:rsidR="00C8458A" w:rsidRPr="00760766" w:rsidRDefault="00C8458A" w:rsidP="002820D9">
      <w:pPr>
        <w:keepNext/>
        <w:tabs>
          <w:tab w:val="clear" w:pos="567"/>
        </w:tabs>
        <w:ind w:firstLine="567"/>
        <w:rPr>
          <w:lang w:val="sv-SE"/>
        </w:rPr>
      </w:pPr>
      <w:r w:rsidRPr="00760766">
        <w:rPr>
          <w:lang w:val="sv-SE"/>
        </w:rPr>
        <w:t>Läkaren kan bestämma att du ska övervakas noggrannare eller ändra behandling</w:t>
      </w:r>
      <w:r w:rsidR="004D1201" w:rsidRPr="00760766">
        <w:rPr>
          <w:lang w:val="sv-SE"/>
        </w:rPr>
        <w:t>en</w:t>
      </w:r>
      <w:r w:rsidRPr="00760766">
        <w:rPr>
          <w:lang w:val="sv-SE"/>
        </w:rPr>
        <w:t xml:space="preserve">. </w:t>
      </w:r>
    </w:p>
    <w:p w14:paraId="1D16559B" w14:textId="77777777" w:rsidR="00C8458A" w:rsidRPr="00760766" w:rsidRDefault="00C8458A" w:rsidP="00257509">
      <w:pPr>
        <w:numPr>
          <w:ilvl w:val="12"/>
          <w:numId w:val="0"/>
        </w:numPr>
        <w:rPr>
          <w:b/>
          <w:bCs/>
          <w:lang w:val="sv-SE"/>
        </w:rPr>
      </w:pPr>
    </w:p>
    <w:p w14:paraId="1D16559C" w14:textId="79971470" w:rsidR="008E5005" w:rsidRPr="00AE11E5" w:rsidRDefault="004D1201" w:rsidP="002820D9">
      <w:pPr>
        <w:pStyle w:val="ListParagraph"/>
        <w:numPr>
          <w:ilvl w:val="0"/>
          <w:numId w:val="64"/>
        </w:numPr>
        <w:ind w:hanging="436"/>
        <w:rPr>
          <w:b/>
          <w:bCs/>
          <w:lang w:val="sv-SE"/>
        </w:rPr>
      </w:pPr>
      <w:r w:rsidRPr="00AE11E5">
        <w:rPr>
          <w:b/>
          <w:bCs/>
          <w:lang w:val="sv-SE"/>
        </w:rPr>
        <w:t>T</w:t>
      </w:r>
      <w:r w:rsidR="008E5005" w:rsidRPr="00AE11E5">
        <w:rPr>
          <w:b/>
          <w:bCs/>
          <w:lang w:val="sv-SE"/>
        </w:rPr>
        <w:t>ecken på allvarlig</w:t>
      </w:r>
      <w:r w:rsidR="00663D73" w:rsidRPr="00AE11E5">
        <w:rPr>
          <w:b/>
          <w:bCs/>
          <w:lang w:val="sv-SE"/>
        </w:rPr>
        <w:t>a</w:t>
      </w:r>
      <w:r w:rsidR="008E5005" w:rsidRPr="00AE11E5">
        <w:rPr>
          <w:b/>
          <w:bCs/>
          <w:lang w:val="sv-SE"/>
        </w:rPr>
        <w:t xml:space="preserve"> hudreaktion</w:t>
      </w:r>
      <w:r w:rsidR="00663D73" w:rsidRPr="00AE11E5">
        <w:rPr>
          <w:b/>
          <w:bCs/>
          <w:lang w:val="sv-SE"/>
        </w:rPr>
        <w:t>er</w:t>
      </w:r>
    </w:p>
    <w:p w14:paraId="1D16559D" w14:textId="65B2AF7B" w:rsidR="008E5005" w:rsidRPr="00AE11E5" w:rsidRDefault="00F12035" w:rsidP="002820D9">
      <w:pPr>
        <w:pStyle w:val="ListParagraph"/>
        <w:numPr>
          <w:ilvl w:val="1"/>
          <w:numId w:val="65"/>
        </w:numPr>
        <w:tabs>
          <w:tab w:val="clear" w:pos="567"/>
        </w:tabs>
        <w:rPr>
          <w:bCs/>
          <w:lang w:val="sv-SE"/>
        </w:rPr>
      </w:pPr>
      <w:r w:rsidRPr="00AE11E5">
        <w:rPr>
          <w:bCs/>
          <w:lang w:val="sv-SE"/>
        </w:rPr>
        <w:t>kraftiga</w:t>
      </w:r>
      <w:r w:rsidR="008E5005" w:rsidRPr="00AE11E5">
        <w:rPr>
          <w:bCs/>
          <w:lang w:val="sv-SE"/>
        </w:rPr>
        <w:t xml:space="preserve"> hudutslag som sprider sig, blåsor eller </w:t>
      </w:r>
      <w:r w:rsidRPr="00AE11E5">
        <w:rPr>
          <w:bCs/>
          <w:lang w:val="sv-SE"/>
        </w:rPr>
        <w:t>såriga slemhinnor</w:t>
      </w:r>
      <w:r w:rsidR="008E5005" w:rsidRPr="00AE11E5">
        <w:rPr>
          <w:bCs/>
          <w:lang w:val="sv-SE"/>
        </w:rPr>
        <w:t>, t.ex</w:t>
      </w:r>
      <w:r w:rsidR="00810B1D" w:rsidRPr="002820D9">
        <w:rPr>
          <w:bCs/>
          <w:lang w:val="sv-SE"/>
        </w:rPr>
        <w:t>.</w:t>
      </w:r>
      <w:r w:rsidR="008E5005" w:rsidRPr="00AE11E5">
        <w:rPr>
          <w:bCs/>
          <w:lang w:val="sv-SE"/>
        </w:rPr>
        <w:t xml:space="preserve"> i munnen eller ögonen (Stevens-Johnsons syndrom/toxisk epidermal nekrolys). </w:t>
      </w:r>
    </w:p>
    <w:p w14:paraId="1D16559E" w14:textId="1302F84C" w:rsidR="004D1201" w:rsidRPr="00760766" w:rsidRDefault="0016355D" w:rsidP="002820D9">
      <w:pPr>
        <w:pStyle w:val="ListParagraph"/>
        <w:numPr>
          <w:ilvl w:val="1"/>
          <w:numId w:val="65"/>
        </w:numPr>
        <w:tabs>
          <w:tab w:val="clear" w:pos="567"/>
        </w:tabs>
        <w:rPr>
          <w:bCs/>
          <w:lang w:val="sv-SE"/>
        </w:rPr>
      </w:pPr>
      <w:r w:rsidRPr="00760766">
        <w:rPr>
          <w:bCs/>
          <w:lang w:val="sv-SE"/>
        </w:rPr>
        <w:t>en biverkning som orsakar utslag, feber, inflammation i inre organ, onormala blodvärden och systemisk sjukdom (DRESS</w:t>
      </w:r>
      <w:r w:rsidR="007E7841" w:rsidRPr="00760766">
        <w:rPr>
          <w:bCs/>
          <w:lang w:val="sv-SE"/>
        </w:rPr>
        <w:t>-</w:t>
      </w:r>
      <w:r w:rsidRPr="00760766">
        <w:rPr>
          <w:bCs/>
          <w:lang w:val="sv-SE"/>
        </w:rPr>
        <w:t xml:space="preserve">syndrom). </w:t>
      </w:r>
    </w:p>
    <w:p w14:paraId="1D16559F" w14:textId="77777777" w:rsidR="004D1201" w:rsidRPr="00760766" w:rsidRDefault="0016355D" w:rsidP="002820D9">
      <w:pPr>
        <w:ind w:left="1134" w:hanging="567"/>
        <w:rPr>
          <w:lang w:val="sv-SE"/>
        </w:rPr>
      </w:pPr>
      <w:r w:rsidRPr="00760766">
        <w:rPr>
          <w:lang w:val="sv-SE"/>
        </w:rPr>
        <w:t>Frekvensen för de</w:t>
      </w:r>
      <w:r w:rsidR="004D1201" w:rsidRPr="00760766">
        <w:rPr>
          <w:lang w:val="sv-SE"/>
        </w:rPr>
        <w:t>ss</w:t>
      </w:r>
      <w:r w:rsidRPr="00760766">
        <w:rPr>
          <w:lang w:val="sv-SE"/>
        </w:rPr>
        <w:t>a biverkning</w:t>
      </w:r>
      <w:r w:rsidR="004D1201" w:rsidRPr="00760766">
        <w:rPr>
          <w:lang w:val="sv-SE"/>
        </w:rPr>
        <w:t>ar</w:t>
      </w:r>
      <w:r w:rsidRPr="00760766">
        <w:rPr>
          <w:lang w:val="sv-SE"/>
        </w:rPr>
        <w:t xml:space="preserve"> är mycket sällsynt (</w:t>
      </w:r>
      <w:r w:rsidR="004D1201" w:rsidRPr="00760766">
        <w:rPr>
          <w:lang w:val="sv-SE"/>
        </w:rPr>
        <w:t xml:space="preserve">kan </w:t>
      </w:r>
      <w:r w:rsidRPr="00760766">
        <w:rPr>
          <w:lang w:val="sv-SE"/>
        </w:rPr>
        <w:t>förekomm</w:t>
      </w:r>
      <w:r w:rsidR="004D1201" w:rsidRPr="00760766">
        <w:rPr>
          <w:lang w:val="sv-SE"/>
        </w:rPr>
        <w:t>a</w:t>
      </w:r>
      <w:r w:rsidRPr="00760766">
        <w:rPr>
          <w:lang w:val="sv-SE"/>
        </w:rPr>
        <w:t xml:space="preserve"> hos </w:t>
      </w:r>
      <w:r w:rsidR="0003423B" w:rsidRPr="00760766">
        <w:rPr>
          <w:lang w:val="sv-SE"/>
        </w:rPr>
        <w:t>upp till</w:t>
      </w:r>
      <w:r w:rsidRPr="00760766">
        <w:rPr>
          <w:lang w:val="sv-SE"/>
        </w:rPr>
        <w:t xml:space="preserve"> 1 av 10 000 </w:t>
      </w:r>
    </w:p>
    <w:p w14:paraId="1D1655A0" w14:textId="77777777" w:rsidR="0016355D" w:rsidRPr="00760766" w:rsidRDefault="0016355D" w:rsidP="002820D9">
      <w:pPr>
        <w:ind w:left="1134" w:hanging="567"/>
        <w:rPr>
          <w:lang w:val="sv-SE"/>
        </w:rPr>
      </w:pPr>
      <w:r w:rsidRPr="00760766">
        <w:rPr>
          <w:lang w:val="sv-SE"/>
        </w:rPr>
        <w:t>användare).</w:t>
      </w:r>
    </w:p>
    <w:p w14:paraId="1D1655A1" w14:textId="77777777" w:rsidR="008E5005" w:rsidRPr="00760766" w:rsidRDefault="008E5005" w:rsidP="00257509">
      <w:pPr>
        <w:numPr>
          <w:ilvl w:val="12"/>
          <w:numId w:val="0"/>
        </w:numPr>
        <w:rPr>
          <w:b/>
          <w:bCs/>
          <w:lang w:val="sv-SE"/>
        </w:rPr>
      </w:pPr>
    </w:p>
    <w:p w14:paraId="1D1655A2" w14:textId="77777777" w:rsidR="0016355D" w:rsidRPr="00AE11E5" w:rsidRDefault="004D1201" w:rsidP="002820D9">
      <w:pPr>
        <w:pStyle w:val="ListParagraph"/>
        <w:numPr>
          <w:ilvl w:val="0"/>
          <w:numId w:val="64"/>
        </w:numPr>
        <w:ind w:hanging="436"/>
        <w:rPr>
          <w:b/>
          <w:bCs/>
          <w:lang w:val="sv-SE"/>
        </w:rPr>
      </w:pPr>
      <w:r w:rsidRPr="00AE11E5">
        <w:rPr>
          <w:b/>
          <w:bCs/>
          <w:lang w:val="sv-SE"/>
        </w:rPr>
        <w:t>T</w:t>
      </w:r>
      <w:r w:rsidR="0016355D" w:rsidRPr="00AE11E5">
        <w:rPr>
          <w:b/>
          <w:bCs/>
          <w:lang w:val="sv-SE"/>
        </w:rPr>
        <w:t>ecken på allvarlig</w:t>
      </w:r>
      <w:r w:rsidR="007E7841" w:rsidRPr="00AE11E5">
        <w:rPr>
          <w:b/>
          <w:bCs/>
          <w:lang w:val="sv-SE"/>
        </w:rPr>
        <w:t>a</w:t>
      </w:r>
      <w:r w:rsidR="0016355D" w:rsidRPr="00AE11E5">
        <w:rPr>
          <w:b/>
          <w:bCs/>
          <w:lang w:val="sv-SE"/>
        </w:rPr>
        <w:t xml:space="preserve"> allergiska reaktioner</w:t>
      </w:r>
    </w:p>
    <w:p w14:paraId="1D1655A3" w14:textId="73FC43B0" w:rsidR="004D1201" w:rsidRPr="00AE11E5" w:rsidRDefault="0016355D" w:rsidP="002820D9">
      <w:pPr>
        <w:pStyle w:val="ListParagraph"/>
        <w:numPr>
          <w:ilvl w:val="1"/>
          <w:numId w:val="65"/>
        </w:numPr>
        <w:tabs>
          <w:tab w:val="clear" w:pos="567"/>
        </w:tabs>
        <w:rPr>
          <w:bCs/>
          <w:lang w:val="sv-SE"/>
        </w:rPr>
      </w:pPr>
      <w:r w:rsidRPr="00AE11E5">
        <w:rPr>
          <w:bCs/>
          <w:lang w:val="sv-SE"/>
        </w:rPr>
        <w:t>svullnad av ansikte, läppar, mun, tunga eller svalg, svårigheter att svälja, ut</w:t>
      </w:r>
      <w:r w:rsidR="007E7841" w:rsidRPr="00AE11E5">
        <w:rPr>
          <w:bCs/>
          <w:lang w:val="sv-SE"/>
        </w:rPr>
        <w:t>sla</w:t>
      </w:r>
      <w:r w:rsidRPr="00AE11E5">
        <w:rPr>
          <w:bCs/>
          <w:lang w:val="sv-SE"/>
        </w:rPr>
        <w:t xml:space="preserve">g, andningssvårigheter, plötsligt blodtrycksfall. </w:t>
      </w:r>
    </w:p>
    <w:p w14:paraId="1D1655A4" w14:textId="797C5EFE" w:rsidR="004D1201" w:rsidRPr="00760766" w:rsidRDefault="0016355D" w:rsidP="002820D9">
      <w:pPr>
        <w:keepNext/>
        <w:ind w:left="1134" w:hanging="567"/>
        <w:rPr>
          <w:lang w:val="sv-SE"/>
        </w:rPr>
      </w:pPr>
      <w:r w:rsidRPr="00760766">
        <w:rPr>
          <w:lang w:val="sv-SE"/>
        </w:rPr>
        <w:t xml:space="preserve">Frekvensen </w:t>
      </w:r>
      <w:r w:rsidR="004D1201" w:rsidRPr="00760766">
        <w:rPr>
          <w:lang w:val="sv-SE"/>
        </w:rPr>
        <w:t xml:space="preserve">av allvarliga allergiska reaktioner </w:t>
      </w:r>
      <w:r w:rsidRPr="00760766">
        <w:rPr>
          <w:lang w:val="sv-SE"/>
        </w:rPr>
        <w:t>är mycket sällsynt (anafylaktiska reaktioner, inkl</w:t>
      </w:r>
      <w:r w:rsidR="00810B1D" w:rsidRPr="002820D9">
        <w:rPr>
          <w:lang w:val="sv-SE"/>
        </w:rPr>
        <w:t>.</w:t>
      </w:r>
      <w:r w:rsidRPr="00760766">
        <w:rPr>
          <w:lang w:val="sv-SE"/>
        </w:rPr>
        <w:t xml:space="preserve"> </w:t>
      </w:r>
    </w:p>
    <w:p w14:paraId="1D1655A5" w14:textId="77777777" w:rsidR="004D1201" w:rsidRPr="00760766" w:rsidRDefault="0016355D" w:rsidP="002820D9">
      <w:pPr>
        <w:keepNext/>
        <w:ind w:left="1134" w:hanging="567"/>
        <w:rPr>
          <w:lang w:val="sv-SE"/>
        </w:rPr>
      </w:pPr>
      <w:r w:rsidRPr="00760766">
        <w:rPr>
          <w:lang w:val="sv-SE"/>
        </w:rPr>
        <w:t xml:space="preserve">anafylaktisk chock </w:t>
      </w:r>
      <w:r w:rsidR="004D1201" w:rsidRPr="00760766">
        <w:rPr>
          <w:lang w:val="sv-SE"/>
        </w:rPr>
        <w:t xml:space="preserve">kan </w:t>
      </w:r>
      <w:r w:rsidRPr="00760766">
        <w:rPr>
          <w:lang w:val="sv-SE"/>
        </w:rPr>
        <w:t>förekomm</w:t>
      </w:r>
      <w:r w:rsidR="004D1201" w:rsidRPr="00760766">
        <w:rPr>
          <w:lang w:val="sv-SE"/>
        </w:rPr>
        <w:t>a</w:t>
      </w:r>
      <w:r w:rsidRPr="00760766">
        <w:rPr>
          <w:lang w:val="sv-SE"/>
        </w:rPr>
        <w:t xml:space="preserve"> hos </w:t>
      </w:r>
      <w:r w:rsidR="0003423B" w:rsidRPr="00760766">
        <w:rPr>
          <w:lang w:val="sv-SE"/>
        </w:rPr>
        <w:t>upp till</w:t>
      </w:r>
      <w:r w:rsidRPr="00760766">
        <w:rPr>
          <w:lang w:val="sv-SE"/>
        </w:rPr>
        <w:t xml:space="preserve"> 1 av 10 000 användare) och mindre vanliga </w:t>
      </w:r>
    </w:p>
    <w:p w14:paraId="1D1655A6" w14:textId="77777777" w:rsidR="0016355D" w:rsidRPr="00760766" w:rsidRDefault="0016355D" w:rsidP="002820D9">
      <w:pPr>
        <w:keepNext/>
        <w:ind w:left="1134" w:hanging="567"/>
        <w:rPr>
          <w:lang w:val="sv-SE"/>
        </w:rPr>
      </w:pPr>
      <w:r w:rsidRPr="00760766">
        <w:rPr>
          <w:lang w:val="sv-SE"/>
        </w:rPr>
        <w:t>(angioödem och allergiskt ödem</w:t>
      </w:r>
      <w:r w:rsidR="004D1201" w:rsidRPr="00760766">
        <w:rPr>
          <w:lang w:val="sv-SE"/>
        </w:rPr>
        <w:t xml:space="preserve"> kan</w:t>
      </w:r>
      <w:r w:rsidRPr="00760766">
        <w:rPr>
          <w:lang w:val="sv-SE"/>
        </w:rPr>
        <w:t xml:space="preserve"> förekomm</w:t>
      </w:r>
      <w:r w:rsidR="004D1201" w:rsidRPr="00760766">
        <w:rPr>
          <w:lang w:val="sv-SE"/>
        </w:rPr>
        <w:t>a</w:t>
      </w:r>
      <w:r w:rsidRPr="00760766">
        <w:rPr>
          <w:lang w:val="sv-SE"/>
        </w:rPr>
        <w:t xml:space="preserve"> hos </w:t>
      </w:r>
      <w:r w:rsidR="004D1201" w:rsidRPr="00760766">
        <w:rPr>
          <w:lang w:val="sv-SE"/>
        </w:rPr>
        <w:t xml:space="preserve">upp till </w:t>
      </w:r>
      <w:r w:rsidRPr="00760766">
        <w:rPr>
          <w:lang w:val="sv-SE"/>
        </w:rPr>
        <w:t xml:space="preserve">1 </w:t>
      </w:r>
      <w:r w:rsidR="004D1201" w:rsidRPr="00760766">
        <w:rPr>
          <w:lang w:val="sv-SE"/>
        </w:rPr>
        <w:t>av</w:t>
      </w:r>
      <w:r w:rsidRPr="00760766">
        <w:rPr>
          <w:lang w:val="sv-SE"/>
        </w:rPr>
        <w:t xml:space="preserve"> 100 användare)</w:t>
      </w:r>
      <w:r w:rsidR="00435FA4" w:rsidRPr="00760766">
        <w:rPr>
          <w:lang w:val="sv-SE"/>
        </w:rPr>
        <w:t>.</w:t>
      </w:r>
    </w:p>
    <w:p w14:paraId="1D1655A7" w14:textId="77777777" w:rsidR="0016355D" w:rsidRPr="00760766" w:rsidRDefault="0016355D" w:rsidP="00257509">
      <w:pPr>
        <w:numPr>
          <w:ilvl w:val="12"/>
          <w:numId w:val="0"/>
        </w:numPr>
        <w:rPr>
          <w:b/>
          <w:bCs/>
          <w:lang w:val="sv-SE"/>
        </w:rPr>
      </w:pPr>
    </w:p>
    <w:p w14:paraId="1D1655A8" w14:textId="77777777" w:rsidR="00C8458A" w:rsidRPr="00760766" w:rsidRDefault="00C8458A" w:rsidP="00257509">
      <w:pPr>
        <w:keepNext/>
        <w:numPr>
          <w:ilvl w:val="12"/>
          <w:numId w:val="0"/>
        </w:numPr>
        <w:rPr>
          <w:b/>
          <w:bCs/>
          <w:lang w:val="sv-SE"/>
        </w:rPr>
      </w:pPr>
      <w:r w:rsidRPr="00760766">
        <w:rPr>
          <w:b/>
          <w:bCs/>
          <w:lang w:val="sv-SE"/>
        </w:rPr>
        <w:t>Fullständig lista över eventuella biverkningar</w:t>
      </w:r>
    </w:p>
    <w:p w14:paraId="1D1655A9" w14:textId="77777777" w:rsidR="00C8458A" w:rsidRPr="00760766" w:rsidRDefault="00C8458A" w:rsidP="00257509">
      <w:pPr>
        <w:keepNext/>
        <w:numPr>
          <w:ilvl w:val="12"/>
          <w:numId w:val="0"/>
        </w:numPr>
        <w:rPr>
          <w:b/>
          <w:bCs/>
          <w:lang w:val="sv-SE"/>
        </w:rPr>
      </w:pPr>
    </w:p>
    <w:p w14:paraId="1D1655AA" w14:textId="455DD401" w:rsidR="00C8458A" w:rsidRPr="00760766" w:rsidRDefault="00C8458A" w:rsidP="00257509">
      <w:pPr>
        <w:keepNext/>
        <w:numPr>
          <w:ilvl w:val="12"/>
          <w:numId w:val="0"/>
        </w:numPr>
        <w:rPr>
          <w:bCs/>
          <w:lang w:val="sv-SE"/>
        </w:rPr>
      </w:pPr>
      <w:r w:rsidRPr="00760766">
        <w:rPr>
          <w:b/>
          <w:bCs/>
          <w:lang w:val="sv-SE"/>
        </w:rPr>
        <w:t xml:space="preserve">Vanliga </w:t>
      </w:r>
      <w:r w:rsidRPr="00760766">
        <w:rPr>
          <w:bCs/>
          <w:lang w:val="sv-SE"/>
        </w:rPr>
        <w:t>(förekommer hos 1 till 10 av 100 användare)</w:t>
      </w:r>
    </w:p>
    <w:p w14:paraId="1D1655AB"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 xml:space="preserve">minskning av antalet röda blodkroppar, vilket kan göra huden blek och orsaka svaghet eller andfåddhet </w:t>
      </w:r>
    </w:p>
    <w:p w14:paraId="1D1655AC"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i mage eller tarm, blödning i urinvägar eller könsorgan (inklusive blod i urinen och riklig menstruationsblödning), näsblödning, blödning från tandköttet</w:t>
      </w:r>
    </w:p>
    <w:p w14:paraId="1D1655AD"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i ögat (inklusive blödning från ögonvitorna)</w:t>
      </w:r>
    </w:p>
    <w:p w14:paraId="1D1655AE"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 xml:space="preserve">blödning i vävnad eller hålrum i din kropp (blodutgjutning, blåmärke) </w:t>
      </w:r>
    </w:p>
    <w:p w14:paraId="1D1655AF"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blodig hosta</w:t>
      </w:r>
    </w:p>
    <w:p w14:paraId="1D1655B0"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i huden eller under huden</w:t>
      </w:r>
    </w:p>
    <w:p w14:paraId="1D1655B1"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efter en operation</w:t>
      </w:r>
    </w:p>
    <w:p w14:paraId="1D1655B2"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sipprande av blod eller vätska från ett kirurgiskt sår</w:t>
      </w:r>
    </w:p>
    <w:p w14:paraId="1D1655B3"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 xml:space="preserve">svullnad i armar eller ben </w:t>
      </w:r>
    </w:p>
    <w:p w14:paraId="1D1655B4"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smärta i armar eller ben</w:t>
      </w:r>
    </w:p>
    <w:p w14:paraId="1D1655B5"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försämrad njurfunktion (kan ses i prover som tas av läkaren)</w:t>
      </w:r>
    </w:p>
    <w:p w14:paraId="1D1655B6"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feber</w:t>
      </w:r>
    </w:p>
    <w:p w14:paraId="1D1655B7"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ont i magen, magbesvär, illamående eller kräkning, förstoppning, diarré</w:t>
      </w:r>
    </w:p>
    <w:p w14:paraId="1D1655B8"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lågt blodtryck (symtom kan vara att du känner dig yr eller svimmar när du reser dig upp)</w:t>
      </w:r>
    </w:p>
    <w:p w14:paraId="1D1655B9"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minskad allmän kraft och energi (svaghet, trötthet), huvudvärk, yrsel</w:t>
      </w:r>
    </w:p>
    <w:p w14:paraId="1D1655BA"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utslag, klåda i huden</w:t>
      </w:r>
    </w:p>
    <w:p w14:paraId="1D1655BB"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blodtester kan visa en ökning av vissa leverenzymer</w:t>
      </w:r>
      <w:r w:rsidR="00151A0F" w:rsidRPr="00760766">
        <w:rPr>
          <w:lang w:val="sv-SE"/>
        </w:rPr>
        <w:t>.</w:t>
      </w:r>
      <w:r w:rsidRPr="00760766">
        <w:rPr>
          <w:lang w:val="sv-SE"/>
        </w:rPr>
        <w:t xml:space="preserve"> </w:t>
      </w:r>
    </w:p>
    <w:p w14:paraId="1D1655BC" w14:textId="77777777" w:rsidR="00C8458A" w:rsidRPr="00760766" w:rsidRDefault="00C8458A" w:rsidP="00257509">
      <w:pPr>
        <w:rPr>
          <w:lang w:val="sv-SE"/>
        </w:rPr>
      </w:pPr>
    </w:p>
    <w:p w14:paraId="1D1655BD" w14:textId="3B9B0015" w:rsidR="00C8458A" w:rsidRPr="00760766" w:rsidRDefault="00C8458A" w:rsidP="00257509">
      <w:pPr>
        <w:keepNext/>
        <w:rPr>
          <w:bCs/>
          <w:lang w:val="sv-SE"/>
        </w:rPr>
      </w:pPr>
      <w:r w:rsidRPr="00760766">
        <w:rPr>
          <w:b/>
          <w:bCs/>
          <w:lang w:val="sv-SE"/>
        </w:rPr>
        <w:t xml:space="preserve">Mindre vanliga </w:t>
      </w:r>
      <w:r w:rsidRPr="00760766">
        <w:rPr>
          <w:bCs/>
          <w:lang w:val="sv-SE"/>
        </w:rPr>
        <w:t>(förekommer hos 1 till 10 av 1000 användare)</w:t>
      </w:r>
    </w:p>
    <w:p w14:paraId="1D1655BE"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i hjärnan eller inuti huvudet</w:t>
      </w:r>
      <w:r w:rsidR="004D1201" w:rsidRPr="00760766">
        <w:rPr>
          <w:lang w:val="sv-SE"/>
        </w:rPr>
        <w:t xml:space="preserve"> (se ovan, tecken på blödning)</w:t>
      </w:r>
    </w:p>
    <w:p w14:paraId="1D1655BF"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i en led vilket kan ge smärta och svullnad</w:t>
      </w:r>
    </w:p>
    <w:p w14:paraId="1D1655C0" w14:textId="77777777" w:rsidR="0016355D" w:rsidRPr="00760766" w:rsidRDefault="0016355D" w:rsidP="006677D7">
      <w:pPr>
        <w:numPr>
          <w:ilvl w:val="0"/>
          <w:numId w:val="6"/>
        </w:numPr>
        <w:tabs>
          <w:tab w:val="clear" w:pos="567"/>
        </w:tabs>
        <w:spacing w:line="240" w:lineRule="auto"/>
        <w:ind w:left="567" w:right="-2" w:hanging="567"/>
        <w:rPr>
          <w:lang w:val="sv-SE"/>
        </w:rPr>
      </w:pPr>
      <w:r w:rsidRPr="00760766">
        <w:rPr>
          <w:lang w:val="sv-SE"/>
        </w:rPr>
        <w:t xml:space="preserve">trombocytopeni (lågt antal blodplättar, vilka är celler som hjälper blodet att levra sig) </w:t>
      </w:r>
    </w:p>
    <w:p w14:paraId="1D1655C1"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allergiska reaktioner, inklusive allergiska hudreaktioner</w:t>
      </w:r>
    </w:p>
    <w:p w14:paraId="1D1655C2"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försämrad leverfunktion (kan ses i prover som tas av läkaren)</w:t>
      </w:r>
    </w:p>
    <w:p w14:paraId="1D1655C3"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 xml:space="preserve">blodtester kan visa en ökning av bilirubin, vissa </w:t>
      </w:r>
      <w:r w:rsidR="007F6E07" w:rsidRPr="00760766">
        <w:rPr>
          <w:lang w:val="sv-SE"/>
        </w:rPr>
        <w:t>bukspottkörtel</w:t>
      </w:r>
      <w:r w:rsidRPr="00760766">
        <w:rPr>
          <w:lang w:val="sv-SE"/>
        </w:rPr>
        <w:t>- eller leverenzymer eller av antalet blodplättar</w:t>
      </w:r>
    </w:p>
    <w:p w14:paraId="1D1655C4"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svimning</w:t>
      </w:r>
    </w:p>
    <w:p w14:paraId="1D1655C5"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sjukdomskänsla</w:t>
      </w:r>
    </w:p>
    <w:p w14:paraId="1D1655C6"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snabbare puls</w:t>
      </w:r>
    </w:p>
    <w:p w14:paraId="1D1655C7"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lastRenderedPageBreak/>
        <w:t>muntorrhet</w:t>
      </w:r>
    </w:p>
    <w:p w14:paraId="1D1655C8"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nässelfeber</w:t>
      </w:r>
      <w:r w:rsidR="00151A0F" w:rsidRPr="00760766">
        <w:rPr>
          <w:lang w:val="sv-SE"/>
        </w:rPr>
        <w:t>.</w:t>
      </w:r>
    </w:p>
    <w:p w14:paraId="1D1655C9" w14:textId="77777777" w:rsidR="00C8458A" w:rsidRPr="00760766" w:rsidRDefault="00C8458A" w:rsidP="00257509">
      <w:pPr>
        <w:numPr>
          <w:ilvl w:val="12"/>
          <w:numId w:val="0"/>
        </w:numPr>
        <w:rPr>
          <w:b/>
          <w:bCs/>
          <w:lang w:val="sv-SE"/>
        </w:rPr>
      </w:pPr>
    </w:p>
    <w:p w14:paraId="1D1655CA" w14:textId="445EF7AD" w:rsidR="00C8458A" w:rsidRPr="00760766" w:rsidRDefault="00C8458A" w:rsidP="00257509">
      <w:pPr>
        <w:keepNext/>
        <w:keepLines/>
        <w:numPr>
          <w:ilvl w:val="12"/>
          <w:numId w:val="0"/>
        </w:numPr>
        <w:rPr>
          <w:bCs/>
          <w:lang w:val="sv-SE"/>
        </w:rPr>
      </w:pPr>
      <w:r w:rsidRPr="00760766">
        <w:rPr>
          <w:b/>
          <w:bCs/>
          <w:lang w:val="sv-SE"/>
        </w:rPr>
        <w:t xml:space="preserve">Sällsynta </w:t>
      </w:r>
      <w:r w:rsidRPr="00760766">
        <w:rPr>
          <w:bCs/>
          <w:lang w:val="sv-SE"/>
        </w:rPr>
        <w:t>(förekommer hos 1 till 10 av 10 000 användare)</w:t>
      </w:r>
    </w:p>
    <w:p w14:paraId="1D1655CB"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blödning i en muskel</w:t>
      </w:r>
    </w:p>
    <w:p w14:paraId="1D1655CC" w14:textId="77777777" w:rsidR="0016355D" w:rsidRPr="00760766" w:rsidRDefault="0016355D" w:rsidP="006677D7">
      <w:pPr>
        <w:numPr>
          <w:ilvl w:val="0"/>
          <w:numId w:val="6"/>
        </w:numPr>
        <w:tabs>
          <w:tab w:val="clear" w:pos="567"/>
        </w:tabs>
        <w:spacing w:line="240" w:lineRule="auto"/>
        <w:ind w:left="567" w:right="-2" w:hanging="567"/>
        <w:rPr>
          <w:lang w:val="sv-SE"/>
        </w:rPr>
      </w:pPr>
      <w:r w:rsidRPr="00760766">
        <w:rPr>
          <w:lang w:val="sv-SE"/>
        </w:rPr>
        <w:t>gallstas (minskat gallflöde), hepatit inkl. hepatocellulär skada (inflammerad lever inkl. leverskada)</w:t>
      </w:r>
    </w:p>
    <w:p w14:paraId="1D1655CD" w14:textId="77777777" w:rsidR="001F12EB" w:rsidRPr="00760766" w:rsidRDefault="001F12EB" w:rsidP="006677D7">
      <w:pPr>
        <w:numPr>
          <w:ilvl w:val="0"/>
          <w:numId w:val="6"/>
        </w:numPr>
        <w:tabs>
          <w:tab w:val="clear" w:pos="567"/>
        </w:tabs>
        <w:spacing w:line="240" w:lineRule="auto"/>
        <w:ind w:left="567" w:right="-2" w:hanging="567"/>
        <w:rPr>
          <w:lang w:val="sv-SE"/>
        </w:rPr>
      </w:pPr>
      <w:r w:rsidRPr="00760766">
        <w:rPr>
          <w:lang w:val="sv-SE"/>
        </w:rPr>
        <w:t>gulfärgning av huden och ögonen (gulsot)</w:t>
      </w:r>
    </w:p>
    <w:p w14:paraId="1D1655CE"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lokal svullnad</w:t>
      </w:r>
    </w:p>
    <w:p w14:paraId="1D1655CF" w14:textId="2D5D2A4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blodutgjutning (hematom) i ljumsken; en komplikation av en åtgärd i hjärtat, där en kateter sätts in för att behandla trånga kransartärer i hjärtat (pseudoaneurysm)</w:t>
      </w:r>
      <w:r w:rsidR="00151A0F" w:rsidRPr="00760766">
        <w:rPr>
          <w:lang w:val="sv-SE"/>
        </w:rPr>
        <w:t>.</w:t>
      </w:r>
    </w:p>
    <w:p w14:paraId="6A2BADB9" w14:textId="77777777" w:rsidR="00663D73" w:rsidRPr="00760766" w:rsidRDefault="00663D73" w:rsidP="00760766">
      <w:pPr>
        <w:tabs>
          <w:tab w:val="clear" w:pos="567"/>
        </w:tabs>
        <w:spacing w:line="240" w:lineRule="auto"/>
        <w:ind w:left="567" w:right="-2"/>
        <w:rPr>
          <w:lang w:val="sv-SE"/>
        </w:rPr>
      </w:pPr>
    </w:p>
    <w:p w14:paraId="5C636369" w14:textId="44840E7A" w:rsidR="00663D73" w:rsidRPr="00523B93" w:rsidRDefault="00663D73" w:rsidP="00663D73">
      <w:pPr>
        <w:numPr>
          <w:ilvl w:val="12"/>
          <w:numId w:val="0"/>
        </w:numPr>
        <w:rPr>
          <w:lang w:val="sv-SE"/>
        </w:rPr>
      </w:pPr>
      <w:r w:rsidRPr="00523B93">
        <w:rPr>
          <w:b/>
          <w:bCs/>
          <w:lang w:val="sv-SE"/>
        </w:rPr>
        <w:t>Mycket sällsynta</w:t>
      </w:r>
      <w:r w:rsidRPr="00523B93">
        <w:rPr>
          <w:lang w:val="sv-SE"/>
        </w:rPr>
        <w:t xml:space="preserve"> (kan förekomma hos upp till 1 av 10 000 användare)</w:t>
      </w:r>
    </w:p>
    <w:p w14:paraId="1D1655D0" w14:textId="6DB4C390" w:rsidR="00C8458A" w:rsidRPr="00523B93" w:rsidRDefault="00663D73" w:rsidP="00760766">
      <w:pPr>
        <w:pStyle w:val="ListParagraph"/>
        <w:numPr>
          <w:ilvl w:val="0"/>
          <w:numId w:val="59"/>
        </w:numPr>
        <w:ind w:left="567" w:hanging="567"/>
        <w:rPr>
          <w:lang w:val="sv-SE"/>
        </w:rPr>
      </w:pPr>
      <w:r w:rsidRPr="00523B93">
        <w:rPr>
          <w:lang w:val="sv-SE"/>
        </w:rPr>
        <w:t>ackumulering av eosinofila gran</w:t>
      </w:r>
      <w:r w:rsidR="00810B1D" w:rsidRPr="00523B93">
        <w:rPr>
          <w:lang w:val="sv-SE"/>
        </w:rPr>
        <w:t>u</w:t>
      </w:r>
      <w:r w:rsidRPr="00523B93">
        <w:rPr>
          <w:lang w:val="sv-SE"/>
        </w:rPr>
        <w:t>l</w:t>
      </w:r>
      <w:r w:rsidR="00810B1D" w:rsidRPr="00523B93">
        <w:rPr>
          <w:lang w:val="sv-SE"/>
        </w:rPr>
        <w:t>o</w:t>
      </w:r>
      <w:r w:rsidRPr="00523B93">
        <w:rPr>
          <w:lang w:val="sv-SE"/>
        </w:rPr>
        <w:t>cyter, en typ av vita blodkroppar som orsakar inflammation i lungorna (eosinofil lunginflammation)</w:t>
      </w:r>
    </w:p>
    <w:p w14:paraId="10507250" w14:textId="77777777" w:rsidR="00663D73" w:rsidRPr="00760766" w:rsidRDefault="00663D73" w:rsidP="00663D73">
      <w:pPr>
        <w:numPr>
          <w:ilvl w:val="12"/>
          <w:numId w:val="0"/>
        </w:numPr>
        <w:rPr>
          <w:lang w:val="sv-SE"/>
        </w:rPr>
      </w:pPr>
    </w:p>
    <w:p w14:paraId="1D1655D1" w14:textId="0A507DB8" w:rsidR="00C8458A" w:rsidRPr="00760766" w:rsidRDefault="00663D73" w:rsidP="00257509">
      <w:pPr>
        <w:keepNext/>
        <w:numPr>
          <w:ilvl w:val="12"/>
          <w:numId w:val="0"/>
        </w:numPr>
        <w:rPr>
          <w:lang w:val="sv-SE"/>
        </w:rPr>
      </w:pPr>
      <w:r w:rsidRPr="00760766">
        <w:rPr>
          <w:b/>
          <w:lang w:val="sv-SE"/>
        </w:rPr>
        <w:t>Har rapporterats</w:t>
      </w:r>
      <w:r w:rsidR="00C8458A" w:rsidRPr="00760766">
        <w:rPr>
          <w:b/>
          <w:lang w:val="sv-SE"/>
        </w:rPr>
        <w:t xml:space="preserve"> </w:t>
      </w:r>
      <w:r w:rsidR="00C8458A" w:rsidRPr="00760766">
        <w:rPr>
          <w:lang w:val="sv-SE"/>
        </w:rPr>
        <w:t>(frekvensen kan inte beräknas från tillgängliga data)</w:t>
      </w:r>
    </w:p>
    <w:p w14:paraId="1D1655D2" w14:textId="77777777" w:rsidR="001F12EB" w:rsidRDefault="001F12EB" w:rsidP="006677D7">
      <w:pPr>
        <w:numPr>
          <w:ilvl w:val="0"/>
          <w:numId w:val="6"/>
        </w:numPr>
        <w:tabs>
          <w:tab w:val="clear" w:pos="567"/>
        </w:tabs>
        <w:spacing w:line="240" w:lineRule="auto"/>
        <w:ind w:left="567" w:right="-2" w:hanging="567"/>
        <w:rPr>
          <w:lang w:val="sv-SE"/>
        </w:rPr>
      </w:pPr>
      <w:r w:rsidRPr="00760766">
        <w:rPr>
          <w:lang w:val="sv-SE"/>
        </w:rPr>
        <w:t>njursvikt efter en allvarlig blödning</w:t>
      </w:r>
    </w:p>
    <w:p w14:paraId="20A7EFF6" w14:textId="0C0F93D6" w:rsidR="007A02F2" w:rsidRPr="007A02F2" w:rsidRDefault="007A02F2" w:rsidP="007A02F2">
      <w:pPr>
        <w:numPr>
          <w:ilvl w:val="0"/>
          <w:numId w:val="6"/>
        </w:numPr>
        <w:tabs>
          <w:tab w:val="clear" w:pos="567"/>
        </w:tabs>
        <w:spacing w:line="240" w:lineRule="auto"/>
        <w:ind w:left="567" w:right="-2" w:hanging="567"/>
        <w:rPr>
          <w:lang w:val="sv-SE"/>
        </w:rPr>
      </w:pPr>
      <w:r w:rsidRPr="007A02F2">
        <w:rPr>
          <w:lang w:val="sv-SE"/>
        </w:rPr>
        <w:t>blödning i njuren, ibland med förekomst av blod i urinen, vilket leder till att njurarna inte fungerar som de ska (antikoagulantiarelaterad nefropati)</w:t>
      </w:r>
    </w:p>
    <w:p w14:paraId="1D1655D3" w14:textId="77777777" w:rsidR="00C8458A" w:rsidRPr="00760766" w:rsidRDefault="00C8458A" w:rsidP="006677D7">
      <w:pPr>
        <w:numPr>
          <w:ilvl w:val="0"/>
          <w:numId w:val="6"/>
        </w:numPr>
        <w:tabs>
          <w:tab w:val="clear" w:pos="567"/>
        </w:tabs>
        <w:spacing w:line="240" w:lineRule="auto"/>
        <w:ind w:left="567" w:right="-2" w:hanging="567"/>
        <w:rPr>
          <w:lang w:val="sv-SE"/>
        </w:rPr>
      </w:pPr>
      <w:r w:rsidRPr="00760766">
        <w:rPr>
          <w:lang w:val="sv-SE"/>
        </w:rPr>
        <w:t>ökat tryck i muskler i ben eller armar efter en blödning, vilket kan leda till smärta, svullnad, ändrad sinnesförnimmelse, domning eller förlamning (kompartmentsyndrom efter en blödning)</w:t>
      </w:r>
      <w:r w:rsidR="00151A0F" w:rsidRPr="00760766">
        <w:rPr>
          <w:lang w:val="sv-SE"/>
        </w:rPr>
        <w:t>.</w:t>
      </w:r>
    </w:p>
    <w:p w14:paraId="1D1655D4" w14:textId="77777777" w:rsidR="00C8458A" w:rsidRPr="00760766" w:rsidRDefault="00C8458A" w:rsidP="00257509">
      <w:pPr>
        <w:numPr>
          <w:ilvl w:val="12"/>
          <w:numId w:val="0"/>
        </w:numPr>
        <w:rPr>
          <w:lang w:val="sv-SE"/>
        </w:rPr>
      </w:pPr>
    </w:p>
    <w:p w14:paraId="1D1655D5" w14:textId="77777777" w:rsidR="00C8458A" w:rsidRPr="00760766" w:rsidRDefault="00C8458A" w:rsidP="00257509">
      <w:pPr>
        <w:numPr>
          <w:ilvl w:val="12"/>
          <w:numId w:val="0"/>
        </w:numPr>
        <w:rPr>
          <w:b/>
          <w:lang w:val="sv-SE"/>
        </w:rPr>
      </w:pPr>
      <w:r w:rsidRPr="00760766">
        <w:rPr>
          <w:b/>
          <w:lang w:val="sv-SE"/>
        </w:rPr>
        <w:t>Rapportering av biverkningar</w:t>
      </w:r>
    </w:p>
    <w:p w14:paraId="1D1655D6" w14:textId="77777777" w:rsidR="00C8458A" w:rsidRPr="00760766" w:rsidRDefault="00C8458A" w:rsidP="00257509">
      <w:pPr>
        <w:numPr>
          <w:ilvl w:val="12"/>
          <w:numId w:val="0"/>
        </w:numPr>
        <w:rPr>
          <w:bCs/>
          <w:lang w:val="sv-SE"/>
        </w:rPr>
      </w:pPr>
      <w:r w:rsidRPr="00760766">
        <w:rPr>
          <w:bCs/>
          <w:lang w:val="sv-SE"/>
        </w:rPr>
        <w:t>Om du får biverkningar, tala med läkare eller apotekspersonal. Detta gäller även eventuella biverkningar som inte nämns i denna information.</w:t>
      </w:r>
      <w:r w:rsidRPr="00760766">
        <w:rPr>
          <w:lang w:val="sv-SE"/>
        </w:rPr>
        <w:t xml:space="preserve"> Du kan också rapportera biverkningar direkt via </w:t>
      </w:r>
      <w:r w:rsidRPr="00760766">
        <w:rPr>
          <w:highlight w:val="lightGray"/>
          <w:lang w:val="sv-SE"/>
        </w:rPr>
        <w:t xml:space="preserve">det nationella rapporteringssystemet listat i </w:t>
      </w:r>
      <w:r>
        <w:fldChar w:fldCharType="begin"/>
      </w:r>
      <w:r w:rsidRPr="008F4364">
        <w:rPr>
          <w:lang w:val="sv-SE"/>
          <w:rPrChange w:id="58" w:author="MAH Review_SL" w:date="2025-08-07T11:31:00Z" w16du:dateUtc="2025-08-07T09:31:00Z">
            <w:rPr/>
          </w:rPrChange>
        </w:rPr>
        <w:instrText>HYPERLINK "http://www.ema.europa.eu/docs/en_GB/document_library/Template_or_form/2013/03/WC500139752.doc"</w:instrText>
      </w:r>
      <w:r>
        <w:fldChar w:fldCharType="separate"/>
      </w:r>
      <w:r w:rsidRPr="006A6CE5">
        <w:rPr>
          <w:rStyle w:val="Hyperlink"/>
          <w:highlight w:val="lightGray"/>
          <w:lang w:val="sv-SE"/>
        </w:rPr>
        <w:t>bilaga V</w:t>
      </w:r>
      <w:r>
        <w:fldChar w:fldCharType="end"/>
      </w:r>
      <w:r w:rsidRPr="00760766">
        <w:rPr>
          <w:lang w:val="sv-SE"/>
        </w:rPr>
        <w:t>. Genom att rapportera biverkningar kan du bidra till att öka informationen om läkemedels säkerhet.</w:t>
      </w:r>
    </w:p>
    <w:p w14:paraId="1D1655D7" w14:textId="77777777" w:rsidR="00C8458A" w:rsidRPr="00760766" w:rsidRDefault="00C8458A" w:rsidP="00257509">
      <w:pPr>
        <w:numPr>
          <w:ilvl w:val="12"/>
          <w:numId w:val="0"/>
        </w:numPr>
        <w:rPr>
          <w:lang w:val="sv-SE"/>
        </w:rPr>
      </w:pPr>
    </w:p>
    <w:p w14:paraId="1D1655D8" w14:textId="77777777" w:rsidR="00C8458A" w:rsidRPr="00760766" w:rsidRDefault="00C8458A" w:rsidP="00257509">
      <w:pPr>
        <w:ind w:right="-2"/>
        <w:rPr>
          <w:lang w:val="sv-SE"/>
        </w:rPr>
      </w:pPr>
    </w:p>
    <w:p w14:paraId="1D1655D9" w14:textId="77777777" w:rsidR="00C8458A" w:rsidRPr="00760766" w:rsidRDefault="00C8458A" w:rsidP="00257509">
      <w:pPr>
        <w:keepNext/>
        <w:ind w:left="567" w:hanging="567"/>
        <w:rPr>
          <w:b/>
          <w:lang w:val="sv-SE"/>
        </w:rPr>
      </w:pPr>
      <w:r w:rsidRPr="00760766">
        <w:rPr>
          <w:b/>
          <w:lang w:val="sv-SE"/>
        </w:rPr>
        <w:t>5.</w:t>
      </w:r>
      <w:r w:rsidRPr="00760766">
        <w:rPr>
          <w:b/>
          <w:lang w:val="sv-SE"/>
        </w:rPr>
        <w:tab/>
        <w:t xml:space="preserve">Hur </w:t>
      </w:r>
      <w:r w:rsidR="00A15B81" w:rsidRPr="00760766">
        <w:rPr>
          <w:b/>
          <w:lang w:val="sv-SE"/>
        </w:rPr>
        <w:t>Rivaroxaban Accord</w:t>
      </w:r>
      <w:r w:rsidRPr="00760766">
        <w:rPr>
          <w:b/>
          <w:lang w:val="sv-SE"/>
        </w:rPr>
        <w:t xml:space="preserve"> ska förvaras</w:t>
      </w:r>
    </w:p>
    <w:p w14:paraId="1D1655DA" w14:textId="77777777" w:rsidR="00C8458A" w:rsidRPr="00760766" w:rsidRDefault="00C8458A" w:rsidP="00257509">
      <w:pPr>
        <w:keepNext/>
        <w:ind w:left="567" w:hanging="567"/>
        <w:rPr>
          <w:lang w:val="sv-SE"/>
        </w:rPr>
      </w:pPr>
    </w:p>
    <w:p w14:paraId="1D1655DB" w14:textId="77777777" w:rsidR="00C8458A" w:rsidRPr="00760766" w:rsidRDefault="00C8458A" w:rsidP="00257509">
      <w:pPr>
        <w:numPr>
          <w:ilvl w:val="12"/>
          <w:numId w:val="0"/>
        </w:numPr>
        <w:rPr>
          <w:lang w:val="sv-SE"/>
        </w:rPr>
      </w:pPr>
      <w:r w:rsidRPr="00760766">
        <w:rPr>
          <w:lang w:val="sv-SE"/>
        </w:rPr>
        <w:t>Förvara detta läkemedel utom syn- och räckhåll för barn.</w:t>
      </w:r>
    </w:p>
    <w:p w14:paraId="1D1655DC" w14:textId="77777777" w:rsidR="00C8458A" w:rsidRPr="00760766" w:rsidRDefault="00C8458A" w:rsidP="00257509">
      <w:pPr>
        <w:numPr>
          <w:ilvl w:val="12"/>
          <w:numId w:val="0"/>
        </w:numPr>
        <w:rPr>
          <w:lang w:val="sv-SE"/>
        </w:rPr>
      </w:pPr>
    </w:p>
    <w:p w14:paraId="1D1655DD" w14:textId="77777777" w:rsidR="00C8458A" w:rsidRPr="00760766" w:rsidRDefault="00C8458A" w:rsidP="00257509">
      <w:pPr>
        <w:numPr>
          <w:ilvl w:val="12"/>
          <w:numId w:val="0"/>
        </w:numPr>
        <w:rPr>
          <w:lang w:val="sv-SE"/>
        </w:rPr>
      </w:pPr>
      <w:r w:rsidRPr="00760766">
        <w:rPr>
          <w:lang w:val="sv-SE"/>
        </w:rPr>
        <w:t xml:space="preserve">Används före utgångsdatum som anges på kartongen efter Utg.dat och på </w:t>
      </w:r>
      <w:r w:rsidR="00A93E6A" w:rsidRPr="00760766">
        <w:rPr>
          <w:lang w:val="sv-SE"/>
        </w:rPr>
        <w:t>blistret</w:t>
      </w:r>
      <w:r w:rsidR="001F12EB" w:rsidRPr="00760766">
        <w:rPr>
          <w:lang w:val="sv-SE"/>
        </w:rPr>
        <w:t xml:space="preserve"> </w:t>
      </w:r>
      <w:r w:rsidRPr="00760766">
        <w:rPr>
          <w:lang w:val="sv-SE"/>
        </w:rPr>
        <w:t>efter EXP. Utgångsdatumet är den sista dagen i angiven månad.</w:t>
      </w:r>
    </w:p>
    <w:p w14:paraId="1D1655DE" w14:textId="77777777" w:rsidR="00C8458A" w:rsidRPr="00760766" w:rsidRDefault="00C8458A" w:rsidP="00257509">
      <w:pPr>
        <w:numPr>
          <w:ilvl w:val="12"/>
          <w:numId w:val="0"/>
        </w:numPr>
        <w:rPr>
          <w:lang w:val="sv-SE"/>
        </w:rPr>
      </w:pPr>
    </w:p>
    <w:p w14:paraId="1D1655DF" w14:textId="77777777" w:rsidR="00C8458A" w:rsidRPr="00760766" w:rsidRDefault="00C8458A" w:rsidP="00257509">
      <w:pPr>
        <w:numPr>
          <w:ilvl w:val="12"/>
          <w:numId w:val="0"/>
        </w:numPr>
        <w:rPr>
          <w:lang w:val="sv-SE"/>
        </w:rPr>
      </w:pPr>
      <w:r w:rsidRPr="00760766">
        <w:rPr>
          <w:lang w:val="sv-SE"/>
        </w:rPr>
        <w:t>Detta läkemedel har inga särskilda förvaringsanvisningar.</w:t>
      </w:r>
    </w:p>
    <w:p w14:paraId="1D1655E0" w14:textId="77777777" w:rsidR="004D1201" w:rsidRPr="00760766" w:rsidRDefault="004D1201" w:rsidP="00257509">
      <w:pPr>
        <w:numPr>
          <w:ilvl w:val="12"/>
          <w:numId w:val="0"/>
        </w:numPr>
        <w:rPr>
          <w:lang w:val="sv-SE"/>
        </w:rPr>
      </w:pPr>
    </w:p>
    <w:p w14:paraId="1D1655E1" w14:textId="77777777" w:rsidR="004D1201" w:rsidRPr="006A6CE5" w:rsidRDefault="004D1201" w:rsidP="00257509">
      <w:pPr>
        <w:numPr>
          <w:ilvl w:val="12"/>
          <w:numId w:val="0"/>
        </w:numPr>
        <w:rPr>
          <w:u w:val="single"/>
          <w:lang w:val="sv-SE"/>
        </w:rPr>
      </w:pPr>
      <w:r w:rsidRPr="006A6CE5">
        <w:rPr>
          <w:u w:val="single"/>
          <w:lang w:val="sv-SE"/>
        </w:rPr>
        <w:t xml:space="preserve">Krossade tabletter </w:t>
      </w:r>
    </w:p>
    <w:p w14:paraId="1D1655E2" w14:textId="77777777" w:rsidR="004D1201" w:rsidRPr="00760766" w:rsidRDefault="004D1201" w:rsidP="00257509">
      <w:pPr>
        <w:numPr>
          <w:ilvl w:val="12"/>
          <w:numId w:val="0"/>
        </w:numPr>
        <w:rPr>
          <w:lang w:val="sv-SE"/>
        </w:rPr>
      </w:pPr>
      <w:r w:rsidRPr="006A6CE5">
        <w:rPr>
          <w:lang w:val="sv-SE"/>
        </w:rPr>
        <w:t>Krossade tabletter är hållbara i vatten eller äppelmos i upp till 4 timmar.</w:t>
      </w:r>
    </w:p>
    <w:p w14:paraId="1D1655E3" w14:textId="77777777" w:rsidR="00C8458A" w:rsidRPr="00760766" w:rsidRDefault="00C8458A" w:rsidP="00257509">
      <w:pPr>
        <w:numPr>
          <w:ilvl w:val="12"/>
          <w:numId w:val="0"/>
        </w:numPr>
        <w:rPr>
          <w:lang w:val="sv-SE"/>
        </w:rPr>
      </w:pPr>
    </w:p>
    <w:p w14:paraId="1D1655E4" w14:textId="77777777" w:rsidR="00C8458A" w:rsidRPr="00760766" w:rsidRDefault="00C8458A" w:rsidP="00257509">
      <w:pPr>
        <w:numPr>
          <w:ilvl w:val="12"/>
          <w:numId w:val="0"/>
        </w:numPr>
        <w:rPr>
          <w:lang w:val="sv-SE"/>
        </w:rPr>
      </w:pPr>
      <w:r w:rsidRPr="00760766">
        <w:rPr>
          <w:lang w:val="sv-SE"/>
        </w:rPr>
        <w:t>Läkemedel ska inte kastas i avloppet eller bland hushållsavfall. Fråga apotekspersonalen hur man kastar läkemedel som inte längre används. Dessa åtgärder är till för att skydda miljön.</w:t>
      </w:r>
    </w:p>
    <w:p w14:paraId="1D1655E5" w14:textId="77777777" w:rsidR="00C8458A" w:rsidRPr="00760766" w:rsidRDefault="00C8458A" w:rsidP="00257509">
      <w:pPr>
        <w:ind w:right="-2"/>
        <w:rPr>
          <w:lang w:val="sv-SE"/>
        </w:rPr>
      </w:pPr>
    </w:p>
    <w:p w14:paraId="1D1655E6" w14:textId="77777777" w:rsidR="00C8458A" w:rsidRPr="00760766" w:rsidRDefault="00C8458A" w:rsidP="00257509">
      <w:pPr>
        <w:ind w:right="-2"/>
        <w:rPr>
          <w:lang w:val="sv-SE"/>
        </w:rPr>
      </w:pPr>
    </w:p>
    <w:p w14:paraId="1D1655E7" w14:textId="77777777" w:rsidR="00C8458A" w:rsidRPr="00760766" w:rsidRDefault="00C8458A" w:rsidP="00257509">
      <w:pPr>
        <w:keepNext/>
        <w:ind w:left="567" w:right="-2" w:hanging="567"/>
        <w:rPr>
          <w:b/>
          <w:lang w:val="sv-SE"/>
        </w:rPr>
      </w:pPr>
      <w:r w:rsidRPr="00760766">
        <w:rPr>
          <w:b/>
          <w:lang w:val="sv-SE"/>
        </w:rPr>
        <w:t>6.</w:t>
      </w:r>
      <w:r w:rsidRPr="00760766">
        <w:rPr>
          <w:b/>
          <w:lang w:val="sv-SE"/>
        </w:rPr>
        <w:tab/>
        <w:t>Förpackningens innehåll och övriga upplysningar</w:t>
      </w:r>
    </w:p>
    <w:p w14:paraId="1D1655E8" w14:textId="77777777" w:rsidR="00C8458A" w:rsidRPr="00760766" w:rsidRDefault="00C8458A" w:rsidP="00257509">
      <w:pPr>
        <w:keepNext/>
        <w:ind w:left="567" w:right="-2" w:hanging="567"/>
        <w:rPr>
          <w:b/>
          <w:lang w:val="sv-SE"/>
        </w:rPr>
      </w:pPr>
    </w:p>
    <w:p w14:paraId="1D1655E9" w14:textId="77777777" w:rsidR="00C8458A" w:rsidRPr="00760766" w:rsidRDefault="00C8458A" w:rsidP="00257509">
      <w:pPr>
        <w:keepNext/>
        <w:numPr>
          <w:ilvl w:val="12"/>
          <w:numId w:val="0"/>
        </w:numPr>
        <w:rPr>
          <w:b/>
          <w:lang w:val="sv-SE"/>
        </w:rPr>
      </w:pPr>
      <w:r w:rsidRPr="00760766">
        <w:rPr>
          <w:b/>
          <w:lang w:val="sv-SE"/>
        </w:rPr>
        <w:t>Innehållsdeklaration</w:t>
      </w:r>
    </w:p>
    <w:p w14:paraId="1D1655EA" w14:textId="77777777" w:rsidR="00C8458A" w:rsidRPr="00760766" w:rsidRDefault="00C8458A" w:rsidP="00257509">
      <w:pPr>
        <w:ind w:left="567" w:hanging="567"/>
        <w:rPr>
          <w:i/>
          <w:iCs/>
          <w:lang w:val="sv-SE"/>
        </w:rPr>
      </w:pPr>
      <w:r w:rsidRPr="00760766">
        <w:rPr>
          <w:lang w:val="sv-SE"/>
        </w:rPr>
        <w:t>-</w:t>
      </w:r>
      <w:r w:rsidRPr="00760766">
        <w:rPr>
          <w:lang w:val="sv-SE"/>
        </w:rPr>
        <w:tab/>
        <w:t xml:space="preserve">Den aktiva substansen är rivaroxaban. Varje tablett innehåller 15 mg </w:t>
      </w:r>
      <w:r w:rsidR="009B3AC4" w:rsidRPr="00760766">
        <w:rPr>
          <w:lang w:val="sv-SE"/>
        </w:rPr>
        <w:t>eller</w:t>
      </w:r>
      <w:r w:rsidRPr="00760766">
        <w:rPr>
          <w:lang w:val="sv-SE"/>
        </w:rPr>
        <w:t xml:space="preserve"> 20 mg rivaroxaban.</w:t>
      </w:r>
    </w:p>
    <w:p w14:paraId="1D1655EB" w14:textId="77777777" w:rsidR="00A93E6A" w:rsidRPr="00760766" w:rsidRDefault="00C8458A" w:rsidP="00257509">
      <w:pPr>
        <w:ind w:left="567" w:hanging="567"/>
        <w:rPr>
          <w:lang w:val="sv-SE"/>
        </w:rPr>
      </w:pPr>
      <w:r w:rsidRPr="00760766">
        <w:rPr>
          <w:lang w:val="sv-SE"/>
        </w:rPr>
        <w:t>-</w:t>
      </w:r>
      <w:r w:rsidRPr="00760766">
        <w:rPr>
          <w:lang w:val="sv-SE"/>
        </w:rPr>
        <w:tab/>
        <w:t xml:space="preserve">Övriga innehållsämnen är: </w:t>
      </w:r>
    </w:p>
    <w:p w14:paraId="1D1655EC" w14:textId="77777777" w:rsidR="00A93E6A" w:rsidRPr="00760766" w:rsidRDefault="00A93E6A" w:rsidP="00257509">
      <w:pPr>
        <w:ind w:left="567" w:hanging="567"/>
        <w:rPr>
          <w:lang w:val="sv-SE"/>
        </w:rPr>
      </w:pPr>
    </w:p>
    <w:p w14:paraId="1D1655ED" w14:textId="77777777" w:rsidR="00A93E6A" w:rsidRPr="00760766" w:rsidRDefault="00A93E6A" w:rsidP="00A93E6A">
      <w:pPr>
        <w:keepNext/>
        <w:rPr>
          <w:iCs/>
          <w:u w:val="single"/>
          <w:lang w:val="sv-SE"/>
        </w:rPr>
      </w:pPr>
      <w:r w:rsidRPr="00760766">
        <w:rPr>
          <w:iCs/>
          <w:u w:val="single"/>
          <w:lang w:val="sv-SE"/>
        </w:rPr>
        <w:t>Tablettkärna</w:t>
      </w:r>
    </w:p>
    <w:p w14:paraId="1D1655EE" w14:textId="77777777" w:rsidR="00A93E6A" w:rsidRPr="00760766" w:rsidRDefault="00A93E6A" w:rsidP="00A93E6A">
      <w:pPr>
        <w:rPr>
          <w:lang w:val="sv-SE"/>
        </w:rPr>
      </w:pPr>
      <w:r w:rsidRPr="00760766">
        <w:rPr>
          <w:lang w:val="sv-SE"/>
        </w:rPr>
        <w:t>Laktosmonohydrat</w:t>
      </w:r>
    </w:p>
    <w:p w14:paraId="1D1655EF" w14:textId="77777777" w:rsidR="00A93E6A" w:rsidRPr="00760766" w:rsidRDefault="00A93E6A" w:rsidP="00A93E6A">
      <w:pPr>
        <w:rPr>
          <w:lang w:val="sv-SE"/>
        </w:rPr>
      </w:pPr>
      <w:r w:rsidRPr="00760766">
        <w:rPr>
          <w:lang w:val="sv-SE"/>
        </w:rPr>
        <w:t>Kroskarmellosnatrium (E468)</w:t>
      </w:r>
    </w:p>
    <w:p w14:paraId="1D1655F0" w14:textId="77777777" w:rsidR="00A93E6A" w:rsidRPr="00760766" w:rsidRDefault="00A93E6A" w:rsidP="00A93E6A">
      <w:pPr>
        <w:rPr>
          <w:lang w:val="sv-SE"/>
        </w:rPr>
      </w:pPr>
      <w:r w:rsidRPr="00760766">
        <w:rPr>
          <w:lang w:val="sv-SE"/>
        </w:rPr>
        <w:t>Natriumlaurilsulfat (E487)</w:t>
      </w:r>
    </w:p>
    <w:p w14:paraId="1D1655F1" w14:textId="77777777" w:rsidR="00A93E6A" w:rsidRPr="00760766" w:rsidRDefault="00A93E6A" w:rsidP="00A93E6A">
      <w:pPr>
        <w:rPr>
          <w:lang w:val="sv-SE"/>
        </w:rPr>
      </w:pPr>
      <w:r w:rsidRPr="00760766">
        <w:rPr>
          <w:lang w:val="sv-SE"/>
        </w:rPr>
        <w:lastRenderedPageBreak/>
        <w:t>Hypromellos 2910 (nominell viskositet 5,1 mPa.S) (E464)</w:t>
      </w:r>
    </w:p>
    <w:p w14:paraId="1D1655F2" w14:textId="77777777" w:rsidR="00A93E6A" w:rsidRPr="00760766" w:rsidRDefault="00A93E6A" w:rsidP="00A93E6A">
      <w:pPr>
        <w:rPr>
          <w:lang w:val="sv-SE"/>
        </w:rPr>
      </w:pPr>
      <w:r w:rsidRPr="00760766">
        <w:rPr>
          <w:lang w:val="sv-SE"/>
        </w:rPr>
        <w:t>Cellulosa, mikrokristallin (E460)</w:t>
      </w:r>
    </w:p>
    <w:p w14:paraId="1D1655F3" w14:textId="77777777" w:rsidR="00A93E6A" w:rsidRPr="00760766" w:rsidRDefault="00A93E6A" w:rsidP="00A93E6A">
      <w:pPr>
        <w:rPr>
          <w:lang w:val="sv-SE"/>
        </w:rPr>
      </w:pPr>
      <w:r w:rsidRPr="00760766">
        <w:rPr>
          <w:lang w:val="sv-SE"/>
        </w:rPr>
        <w:t>Kolloidal vattenfri kiseldioxid (E551)</w:t>
      </w:r>
    </w:p>
    <w:p w14:paraId="1D1655F4" w14:textId="77777777" w:rsidR="00A93E6A" w:rsidRPr="00760766" w:rsidRDefault="00A93E6A" w:rsidP="00A93E6A">
      <w:pPr>
        <w:rPr>
          <w:lang w:val="sv-SE"/>
        </w:rPr>
      </w:pPr>
      <w:r w:rsidRPr="00760766">
        <w:rPr>
          <w:lang w:val="sv-SE"/>
        </w:rPr>
        <w:t>Magnesiumstearat (E572)</w:t>
      </w:r>
    </w:p>
    <w:p w14:paraId="1D1655F5" w14:textId="77777777" w:rsidR="00A93E6A" w:rsidRPr="00760766" w:rsidRDefault="00A93E6A" w:rsidP="00A93E6A">
      <w:pPr>
        <w:rPr>
          <w:lang w:val="sv-SE"/>
        </w:rPr>
      </w:pPr>
    </w:p>
    <w:p w14:paraId="1D1655F6" w14:textId="77777777" w:rsidR="00A93E6A" w:rsidRPr="00760766" w:rsidRDefault="00A93E6A" w:rsidP="00A93E6A">
      <w:pPr>
        <w:keepNext/>
        <w:rPr>
          <w:iCs/>
          <w:u w:val="single"/>
          <w:lang w:val="sv-SE"/>
        </w:rPr>
      </w:pPr>
      <w:r w:rsidRPr="00760766">
        <w:rPr>
          <w:iCs/>
          <w:u w:val="single"/>
          <w:lang w:val="sv-SE"/>
        </w:rPr>
        <w:t>Filmdragering</w:t>
      </w:r>
    </w:p>
    <w:p w14:paraId="1D1655F7" w14:textId="77777777" w:rsidR="00A93E6A" w:rsidRPr="00760766" w:rsidRDefault="00A93E6A" w:rsidP="00A93E6A">
      <w:pPr>
        <w:rPr>
          <w:lang w:val="sv-SE"/>
        </w:rPr>
      </w:pPr>
      <w:r w:rsidRPr="00760766">
        <w:rPr>
          <w:lang w:val="sv-SE"/>
        </w:rPr>
        <w:t>Makrogol 4000 (E1521)</w:t>
      </w:r>
    </w:p>
    <w:p w14:paraId="1D1655F8" w14:textId="77777777" w:rsidR="00A93E6A" w:rsidRPr="00760766" w:rsidRDefault="00A93E6A" w:rsidP="00A93E6A">
      <w:pPr>
        <w:rPr>
          <w:lang w:val="sv-SE"/>
        </w:rPr>
      </w:pPr>
      <w:r w:rsidRPr="00760766">
        <w:rPr>
          <w:lang w:val="sv-SE"/>
        </w:rPr>
        <w:t>Hypromellos 2910</w:t>
      </w:r>
      <w:r w:rsidR="008775B0" w:rsidRPr="00760766">
        <w:rPr>
          <w:lang w:val="sv-SE"/>
        </w:rPr>
        <w:t xml:space="preserve"> </w:t>
      </w:r>
      <w:r w:rsidRPr="00760766">
        <w:rPr>
          <w:lang w:val="sv-SE"/>
        </w:rPr>
        <w:t>(nominell viskositet 5,1 mPa.S) (E464)</w:t>
      </w:r>
    </w:p>
    <w:p w14:paraId="1D1655F9" w14:textId="77777777" w:rsidR="00A93E6A" w:rsidRPr="00760766" w:rsidRDefault="00A93E6A" w:rsidP="00A93E6A">
      <w:pPr>
        <w:rPr>
          <w:lang w:val="sv-SE"/>
        </w:rPr>
      </w:pPr>
      <w:r w:rsidRPr="00760766">
        <w:rPr>
          <w:lang w:val="sv-SE"/>
        </w:rPr>
        <w:t>Titandioxid (E171)</w:t>
      </w:r>
    </w:p>
    <w:p w14:paraId="1D1655FA" w14:textId="77777777" w:rsidR="00A93E6A" w:rsidRPr="00760766" w:rsidRDefault="00A93E6A" w:rsidP="00A93E6A">
      <w:pPr>
        <w:rPr>
          <w:lang w:val="sv-SE"/>
        </w:rPr>
      </w:pPr>
      <w:r w:rsidRPr="00760766">
        <w:rPr>
          <w:lang w:val="sv-SE"/>
        </w:rPr>
        <w:t>Röd järnoxid (E172)</w:t>
      </w:r>
    </w:p>
    <w:p w14:paraId="1D1655FB" w14:textId="77777777" w:rsidR="00C8458A" w:rsidRPr="00760766" w:rsidRDefault="00C8458A" w:rsidP="00F43355">
      <w:pPr>
        <w:ind w:left="567" w:hanging="567"/>
        <w:rPr>
          <w:lang w:val="sv-SE"/>
        </w:rPr>
      </w:pPr>
    </w:p>
    <w:p w14:paraId="1D1655FC" w14:textId="77777777" w:rsidR="00C8458A" w:rsidRPr="00760766" w:rsidRDefault="00C8458A" w:rsidP="00257509">
      <w:pPr>
        <w:keepNext/>
        <w:ind w:left="567" w:hanging="567"/>
        <w:rPr>
          <w:lang w:val="sv-SE"/>
        </w:rPr>
      </w:pPr>
      <w:r w:rsidRPr="00760766">
        <w:rPr>
          <w:b/>
          <w:lang w:val="sv-SE"/>
        </w:rPr>
        <w:t>Läkemedlets utseende och förpackningsstorlekar</w:t>
      </w:r>
    </w:p>
    <w:p w14:paraId="1D1655FD" w14:textId="77777777" w:rsidR="00C028C6" w:rsidRPr="00760766" w:rsidRDefault="00C028C6" w:rsidP="00257509">
      <w:pPr>
        <w:numPr>
          <w:ilvl w:val="12"/>
          <w:numId w:val="0"/>
        </w:numPr>
        <w:rPr>
          <w:lang w:val="sv-SE"/>
        </w:rPr>
      </w:pPr>
    </w:p>
    <w:p w14:paraId="1D1655FE" w14:textId="77777777" w:rsidR="00C8458A" w:rsidRPr="00760766" w:rsidRDefault="00A15B81" w:rsidP="00257509">
      <w:pPr>
        <w:numPr>
          <w:ilvl w:val="12"/>
          <w:numId w:val="0"/>
        </w:numPr>
        <w:rPr>
          <w:lang w:val="sv-SE"/>
        </w:rPr>
      </w:pPr>
      <w:r w:rsidRPr="00760766">
        <w:rPr>
          <w:lang w:val="sv-SE"/>
        </w:rPr>
        <w:t>Rivaroxaban Accord</w:t>
      </w:r>
      <w:r w:rsidR="00C8458A" w:rsidRPr="00760766">
        <w:rPr>
          <w:lang w:val="sv-SE"/>
        </w:rPr>
        <w:t xml:space="preserve"> 15 mg filmdragerade tabletter är röda, runda, bikonvexa</w:t>
      </w:r>
      <w:r w:rsidR="00A93E6A" w:rsidRPr="00760766">
        <w:rPr>
          <w:lang w:val="sv-SE"/>
        </w:rPr>
        <w:t>, cirka 5,00 mm i diameter, präglade med ”IL” på</w:t>
      </w:r>
      <w:r w:rsidR="009F0855" w:rsidRPr="00760766">
        <w:rPr>
          <w:lang w:val="sv-SE"/>
        </w:rPr>
        <w:t xml:space="preserve"> </w:t>
      </w:r>
      <w:r w:rsidR="00A93E6A" w:rsidRPr="00760766">
        <w:rPr>
          <w:lang w:val="sv-SE"/>
        </w:rPr>
        <w:t xml:space="preserve">ena sidan och ”2” </w:t>
      </w:r>
      <w:r w:rsidR="00A47EF8" w:rsidRPr="00760766">
        <w:rPr>
          <w:lang w:val="sv-SE"/>
        </w:rPr>
        <w:t>på andra sidan.</w:t>
      </w:r>
    </w:p>
    <w:p w14:paraId="1D1655FF" w14:textId="77777777" w:rsidR="006D6A43" w:rsidRPr="00760766" w:rsidRDefault="00A15B81" w:rsidP="00257509">
      <w:pPr>
        <w:numPr>
          <w:ilvl w:val="12"/>
          <w:numId w:val="0"/>
        </w:numPr>
        <w:rPr>
          <w:lang w:val="sv-SE"/>
        </w:rPr>
      </w:pPr>
      <w:r w:rsidRPr="00760766">
        <w:rPr>
          <w:lang w:val="sv-SE"/>
        </w:rPr>
        <w:t>Rivaroxaban Accord</w:t>
      </w:r>
      <w:r w:rsidR="00C8458A" w:rsidRPr="00760766">
        <w:rPr>
          <w:lang w:val="sv-SE"/>
        </w:rPr>
        <w:t xml:space="preserve"> 20 mg filmdragerade tabletter är </w:t>
      </w:r>
      <w:r w:rsidR="00A93E6A" w:rsidRPr="00760766">
        <w:rPr>
          <w:lang w:val="sv-SE"/>
        </w:rPr>
        <w:t>mörk</w:t>
      </w:r>
      <w:r w:rsidR="00C8458A" w:rsidRPr="00760766">
        <w:rPr>
          <w:lang w:val="sv-SE"/>
        </w:rPr>
        <w:t>röda, runda, bikonvexa</w:t>
      </w:r>
      <w:r w:rsidR="00A93E6A" w:rsidRPr="00760766">
        <w:rPr>
          <w:lang w:val="sv-SE"/>
        </w:rPr>
        <w:t xml:space="preserve">, cirka 6,00 mm i diameter, präglade med ”IL3” </w:t>
      </w:r>
      <w:r w:rsidR="00C028C6" w:rsidRPr="00760766">
        <w:rPr>
          <w:lang w:val="sv-SE"/>
        </w:rPr>
        <w:t xml:space="preserve">på ena sidan </w:t>
      </w:r>
      <w:r w:rsidR="006D4F62" w:rsidRPr="00760766">
        <w:rPr>
          <w:lang w:val="sv-SE"/>
        </w:rPr>
        <w:t xml:space="preserve">och släta </w:t>
      </w:r>
      <w:r w:rsidR="00C8458A" w:rsidRPr="00760766">
        <w:rPr>
          <w:lang w:val="sv-SE"/>
        </w:rPr>
        <w:t xml:space="preserve">på andra sidan. </w:t>
      </w:r>
    </w:p>
    <w:p w14:paraId="1D165600" w14:textId="77777777" w:rsidR="00BE019F" w:rsidRPr="00760766" w:rsidRDefault="00162DDD" w:rsidP="00257509">
      <w:pPr>
        <w:numPr>
          <w:ilvl w:val="12"/>
          <w:numId w:val="0"/>
        </w:numPr>
        <w:rPr>
          <w:lang w:val="sv-SE"/>
        </w:rPr>
      </w:pPr>
      <w:r w:rsidRPr="00760766">
        <w:rPr>
          <w:lang w:val="sv-SE"/>
        </w:rPr>
        <w:t>U</w:t>
      </w:r>
      <w:r w:rsidR="00D14DB6" w:rsidRPr="00760766">
        <w:rPr>
          <w:lang w:val="sv-SE"/>
        </w:rPr>
        <w:t>pptrappningsförpackning</w:t>
      </w:r>
      <w:r w:rsidRPr="00760766">
        <w:rPr>
          <w:lang w:val="sv-SE"/>
        </w:rPr>
        <w:t xml:space="preserve"> för de första fyra </w:t>
      </w:r>
      <w:r w:rsidR="008775B0" w:rsidRPr="00760766">
        <w:rPr>
          <w:lang w:val="sv-SE"/>
        </w:rPr>
        <w:t>behandlings</w:t>
      </w:r>
      <w:r w:rsidRPr="00760766">
        <w:rPr>
          <w:lang w:val="sv-SE"/>
        </w:rPr>
        <w:t>veckorna</w:t>
      </w:r>
      <w:r w:rsidR="006D6A43" w:rsidRPr="00760766">
        <w:rPr>
          <w:lang w:val="sv-SE"/>
        </w:rPr>
        <w:t xml:space="preserve">: </w:t>
      </w:r>
      <w:r w:rsidR="00807016" w:rsidRPr="00760766">
        <w:rPr>
          <w:lang w:val="sv-SE"/>
        </w:rPr>
        <w:t>v</w:t>
      </w:r>
      <w:r w:rsidR="006D6A43" w:rsidRPr="00760766">
        <w:rPr>
          <w:lang w:val="sv-SE"/>
        </w:rPr>
        <w:t>arje förpackning med 49</w:t>
      </w:r>
      <w:r w:rsidR="00C028C6" w:rsidRPr="00760766">
        <w:rPr>
          <w:lang w:val="sv-SE"/>
        </w:rPr>
        <w:t> </w:t>
      </w:r>
      <w:r w:rsidR="006D6A43" w:rsidRPr="00760766">
        <w:rPr>
          <w:lang w:val="sv-SE"/>
        </w:rPr>
        <w:t>filmdragerade tabletter för</w:t>
      </w:r>
      <w:r w:rsidR="007568B4" w:rsidRPr="00760766">
        <w:rPr>
          <w:lang w:val="sv-SE"/>
        </w:rPr>
        <w:t xml:space="preserve"> </w:t>
      </w:r>
      <w:r w:rsidRPr="00760766">
        <w:rPr>
          <w:lang w:val="sv-SE"/>
        </w:rPr>
        <w:t>de första fyra veckornas</w:t>
      </w:r>
      <w:r w:rsidR="001F12EB" w:rsidRPr="00760766">
        <w:rPr>
          <w:lang w:val="sv-SE"/>
        </w:rPr>
        <w:t xml:space="preserve"> </w:t>
      </w:r>
      <w:r w:rsidR="006D6A43" w:rsidRPr="00760766">
        <w:rPr>
          <w:lang w:val="sv-SE"/>
        </w:rPr>
        <w:t>behandling innehåller:</w:t>
      </w:r>
    </w:p>
    <w:p w14:paraId="1D165601" w14:textId="77777777" w:rsidR="00A47EF8" w:rsidRPr="006A6CE5" w:rsidRDefault="00A47EF8" w:rsidP="00257509">
      <w:pPr>
        <w:numPr>
          <w:ilvl w:val="12"/>
          <w:numId w:val="0"/>
        </w:numPr>
        <w:rPr>
          <w:lang w:val="sv-SE"/>
        </w:rPr>
      </w:pPr>
      <w:r w:rsidRPr="006A6CE5">
        <w:rPr>
          <w:lang w:val="sv-SE"/>
        </w:rPr>
        <w:t xml:space="preserve">42 filmdragerade tabletter </w:t>
      </w:r>
      <w:r w:rsidR="00807016" w:rsidRPr="006A6CE5">
        <w:rPr>
          <w:lang w:val="sv-SE"/>
        </w:rPr>
        <w:t xml:space="preserve">med </w:t>
      </w:r>
      <w:r w:rsidRPr="006A6CE5">
        <w:rPr>
          <w:lang w:val="sv-SE"/>
        </w:rPr>
        <w:t xml:space="preserve">15 mg </w:t>
      </w:r>
      <w:r w:rsidR="00BE019F" w:rsidRPr="006A6CE5">
        <w:rPr>
          <w:lang w:val="sv-SE"/>
        </w:rPr>
        <w:t xml:space="preserve">rivaroxaban </w:t>
      </w:r>
      <w:r w:rsidRPr="006A6CE5">
        <w:rPr>
          <w:lang w:val="sv-SE"/>
        </w:rPr>
        <w:t xml:space="preserve">och 7 filmdragerade tabletter </w:t>
      </w:r>
      <w:r w:rsidR="00BE019F" w:rsidRPr="006A6CE5">
        <w:rPr>
          <w:lang w:val="sv-SE"/>
        </w:rPr>
        <w:t>med</w:t>
      </w:r>
      <w:r w:rsidRPr="006A6CE5">
        <w:rPr>
          <w:lang w:val="sv-SE"/>
        </w:rPr>
        <w:t xml:space="preserve"> 20 mg </w:t>
      </w:r>
      <w:r w:rsidR="00BE019F" w:rsidRPr="006A6CE5">
        <w:rPr>
          <w:lang w:val="sv-SE"/>
        </w:rPr>
        <w:t xml:space="preserve">rivaroxaban </w:t>
      </w:r>
      <w:r w:rsidRPr="006A6CE5">
        <w:rPr>
          <w:lang w:val="sv-SE"/>
        </w:rPr>
        <w:t>i en fickförpackning.</w:t>
      </w:r>
    </w:p>
    <w:p w14:paraId="1D165602" w14:textId="77777777" w:rsidR="00C8458A" w:rsidRPr="00760766" w:rsidRDefault="00C8458A" w:rsidP="00257509">
      <w:pPr>
        <w:ind w:left="567" w:right="-2" w:hanging="567"/>
        <w:rPr>
          <w:lang w:val="sv-SE"/>
        </w:rPr>
      </w:pPr>
    </w:p>
    <w:p w14:paraId="1D165603" w14:textId="77777777" w:rsidR="00C8458A" w:rsidRPr="00760766" w:rsidRDefault="00C8458A" w:rsidP="00257509">
      <w:pPr>
        <w:keepNext/>
        <w:rPr>
          <w:b/>
          <w:lang w:val="sv-SE"/>
        </w:rPr>
      </w:pPr>
      <w:r w:rsidRPr="00760766">
        <w:rPr>
          <w:b/>
          <w:lang w:val="sv-SE"/>
        </w:rPr>
        <w:t xml:space="preserve">Innehavare av godkännande för försäljning </w:t>
      </w:r>
    </w:p>
    <w:p w14:paraId="1D165604" w14:textId="77777777" w:rsidR="006D4F62" w:rsidRPr="006A6CE5" w:rsidRDefault="006D4F62" w:rsidP="006D4F62">
      <w:pPr>
        <w:keepNext/>
        <w:spacing w:line="240" w:lineRule="auto"/>
        <w:rPr>
          <w:lang w:val="sv-SE"/>
        </w:rPr>
      </w:pPr>
      <w:r w:rsidRPr="006A6CE5">
        <w:rPr>
          <w:lang w:val="sv-SE"/>
        </w:rPr>
        <w:t>Accord Healthcare S.L.U.</w:t>
      </w:r>
    </w:p>
    <w:p w14:paraId="1D165605" w14:textId="77777777" w:rsidR="006D4F62" w:rsidRPr="00D972AF" w:rsidRDefault="006D4F62" w:rsidP="006D4F62">
      <w:pPr>
        <w:spacing w:line="240" w:lineRule="auto"/>
      </w:pPr>
      <w:r w:rsidRPr="00D972AF">
        <w:t xml:space="preserve">World Trade </w:t>
      </w:r>
      <w:proofErr w:type="spellStart"/>
      <w:r w:rsidRPr="00D972AF">
        <w:t>Center</w:t>
      </w:r>
      <w:proofErr w:type="spellEnd"/>
      <w:r w:rsidRPr="00D972AF">
        <w:t xml:space="preserve">, Moll de Barcelona s/n, </w:t>
      </w:r>
      <w:proofErr w:type="spellStart"/>
      <w:r w:rsidRPr="00D972AF">
        <w:t>Edifici</w:t>
      </w:r>
      <w:proofErr w:type="spellEnd"/>
      <w:r w:rsidRPr="00D972AF">
        <w:t xml:space="preserve"> Est, 6</w:t>
      </w:r>
      <w:r w:rsidRPr="00D972AF">
        <w:rPr>
          <w:vertAlign w:val="superscript"/>
        </w:rPr>
        <w:t>a</w:t>
      </w:r>
      <w:r w:rsidRPr="00D972AF">
        <w:t xml:space="preserve"> Planta, </w:t>
      </w:r>
    </w:p>
    <w:p w14:paraId="1D165606" w14:textId="77777777" w:rsidR="006D4F62" w:rsidRPr="006A6CE5" w:rsidRDefault="006D4F62" w:rsidP="006D4F62">
      <w:pPr>
        <w:spacing w:line="240" w:lineRule="auto"/>
        <w:rPr>
          <w:lang w:val="sv-SE"/>
        </w:rPr>
      </w:pPr>
      <w:r w:rsidRPr="006A6CE5">
        <w:rPr>
          <w:lang w:val="sv-SE"/>
        </w:rPr>
        <w:t>Barcelona, 08039</w:t>
      </w:r>
    </w:p>
    <w:p w14:paraId="1D165607" w14:textId="77777777" w:rsidR="006D4F62" w:rsidRPr="006A6CE5" w:rsidRDefault="006D4F62" w:rsidP="006D4F62">
      <w:pPr>
        <w:spacing w:line="240" w:lineRule="auto"/>
        <w:rPr>
          <w:lang w:val="sv-SE"/>
        </w:rPr>
      </w:pPr>
      <w:r w:rsidRPr="006A6CE5">
        <w:rPr>
          <w:lang w:val="sv-SE"/>
        </w:rPr>
        <w:t>Spanien</w:t>
      </w:r>
    </w:p>
    <w:p w14:paraId="1D165608" w14:textId="77777777" w:rsidR="00C8458A" w:rsidRPr="00760766" w:rsidRDefault="00C8458A" w:rsidP="00257509">
      <w:pPr>
        <w:numPr>
          <w:ilvl w:val="12"/>
          <w:numId w:val="0"/>
        </w:numPr>
        <w:rPr>
          <w:lang w:val="sv-SE"/>
        </w:rPr>
      </w:pPr>
    </w:p>
    <w:p w14:paraId="1D165609" w14:textId="77777777" w:rsidR="00C8458A" w:rsidRPr="00760766" w:rsidRDefault="00C8458A" w:rsidP="00257509">
      <w:pPr>
        <w:keepNext/>
        <w:numPr>
          <w:ilvl w:val="12"/>
          <w:numId w:val="0"/>
        </w:numPr>
        <w:rPr>
          <w:b/>
          <w:lang w:val="sv-SE"/>
        </w:rPr>
      </w:pPr>
      <w:r w:rsidRPr="00760766">
        <w:rPr>
          <w:b/>
          <w:lang w:val="sv-SE"/>
        </w:rPr>
        <w:t>Tillverkare</w:t>
      </w:r>
    </w:p>
    <w:p w14:paraId="1D16560A" w14:textId="77777777" w:rsidR="006D4F62" w:rsidRPr="006A6CE5" w:rsidRDefault="006D4F62" w:rsidP="006D4F62">
      <w:pPr>
        <w:spacing w:line="240" w:lineRule="auto"/>
        <w:contextualSpacing/>
        <w:rPr>
          <w:lang w:val="sv-SE"/>
        </w:rPr>
      </w:pPr>
      <w:r w:rsidRPr="006A6CE5">
        <w:rPr>
          <w:lang w:val="sv-SE"/>
        </w:rPr>
        <w:t>Accord Healthcare Polska Sp. z o.o.</w:t>
      </w:r>
    </w:p>
    <w:p w14:paraId="1D16560B" w14:textId="77777777" w:rsidR="006D4F62" w:rsidRPr="002820D9" w:rsidRDefault="006D4F62" w:rsidP="006D4F62">
      <w:pPr>
        <w:spacing w:line="240" w:lineRule="auto"/>
        <w:contextualSpacing/>
      </w:pPr>
      <w:r w:rsidRPr="002820D9">
        <w:t xml:space="preserve">Ul. </w:t>
      </w:r>
      <w:proofErr w:type="spellStart"/>
      <w:r w:rsidRPr="002820D9">
        <w:t>Lutomierska</w:t>
      </w:r>
      <w:proofErr w:type="spellEnd"/>
      <w:r w:rsidRPr="002820D9">
        <w:t xml:space="preserve"> 50, </w:t>
      </w:r>
    </w:p>
    <w:p w14:paraId="1D16560C" w14:textId="77777777" w:rsidR="006D4F62" w:rsidRPr="002820D9" w:rsidRDefault="006D4F62" w:rsidP="006D4F62">
      <w:pPr>
        <w:spacing w:line="240" w:lineRule="auto"/>
        <w:contextualSpacing/>
      </w:pPr>
      <w:r w:rsidRPr="002820D9">
        <w:t xml:space="preserve">95-200 </w:t>
      </w:r>
      <w:proofErr w:type="spellStart"/>
      <w:r w:rsidRPr="002820D9">
        <w:t>Pabianice</w:t>
      </w:r>
      <w:proofErr w:type="spellEnd"/>
      <w:r w:rsidRPr="002820D9">
        <w:t>, Polen</w:t>
      </w:r>
    </w:p>
    <w:p w14:paraId="1D16560D" w14:textId="77777777" w:rsidR="006D4F62" w:rsidRPr="002820D9" w:rsidRDefault="006D4F62" w:rsidP="006D4F62">
      <w:pPr>
        <w:spacing w:line="240" w:lineRule="auto"/>
        <w:contextualSpacing/>
      </w:pPr>
    </w:p>
    <w:p w14:paraId="1D16560E" w14:textId="77777777" w:rsidR="006D4F62" w:rsidRPr="002820D9" w:rsidRDefault="006D4F62" w:rsidP="006D4F62">
      <w:pPr>
        <w:spacing w:line="240" w:lineRule="auto"/>
        <w:contextualSpacing/>
      </w:pPr>
      <w:proofErr w:type="spellStart"/>
      <w:r w:rsidRPr="002820D9">
        <w:t>Pharmadox</w:t>
      </w:r>
      <w:proofErr w:type="spellEnd"/>
      <w:r w:rsidRPr="002820D9">
        <w:t xml:space="preserve"> Healthcare Limited </w:t>
      </w:r>
    </w:p>
    <w:p w14:paraId="1D16560F" w14:textId="77777777" w:rsidR="006D4F62" w:rsidRPr="006A6CE5" w:rsidRDefault="006D4F62" w:rsidP="006D4F62">
      <w:pPr>
        <w:spacing w:line="240" w:lineRule="auto"/>
        <w:contextualSpacing/>
        <w:rPr>
          <w:lang w:val="sv-SE"/>
        </w:rPr>
      </w:pPr>
      <w:r w:rsidRPr="006A6CE5">
        <w:rPr>
          <w:lang w:val="sv-SE"/>
        </w:rPr>
        <w:t xml:space="preserve">KW20A Kordin Industrial Park, Paola </w:t>
      </w:r>
    </w:p>
    <w:p w14:paraId="1D165610" w14:textId="77777777" w:rsidR="006D4F62" w:rsidRPr="006A6CE5" w:rsidRDefault="006D4F62" w:rsidP="006D4F62">
      <w:pPr>
        <w:spacing w:line="240" w:lineRule="auto"/>
        <w:contextualSpacing/>
        <w:rPr>
          <w:lang w:val="sv-SE"/>
        </w:rPr>
      </w:pPr>
      <w:r w:rsidRPr="006A6CE5">
        <w:rPr>
          <w:lang w:val="sv-SE"/>
        </w:rPr>
        <w:t>PLA 3000, Malta</w:t>
      </w:r>
    </w:p>
    <w:p w14:paraId="1D165611" w14:textId="77777777" w:rsidR="006D4F62" w:rsidRPr="006A6CE5" w:rsidRDefault="006D4F62" w:rsidP="006D4F62">
      <w:pPr>
        <w:spacing w:line="240" w:lineRule="auto"/>
        <w:contextualSpacing/>
        <w:rPr>
          <w:lang w:val="sv-SE"/>
        </w:rPr>
      </w:pPr>
    </w:p>
    <w:p w14:paraId="1D165612" w14:textId="77777777" w:rsidR="006D4F62" w:rsidRPr="002820D9" w:rsidRDefault="006D4F62" w:rsidP="006D4F62">
      <w:pPr>
        <w:spacing w:line="240" w:lineRule="auto"/>
        <w:contextualSpacing/>
      </w:pPr>
      <w:proofErr w:type="spellStart"/>
      <w:r w:rsidRPr="002820D9">
        <w:t>Laboratori</w:t>
      </w:r>
      <w:proofErr w:type="spellEnd"/>
      <w:r w:rsidRPr="002820D9">
        <w:t xml:space="preserve"> </w:t>
      </w:r>
      <w:proofErr w:type="spellStart"/>
      <w:r w:rsidRPr="002820D9">
        <w:t>Fundació</w:t>
      </w:r>
      <w:proofErr w:type="spellEnd"/>
      <w:r w:rsidRPr="002820D9">
        <w:t xml:space="preserve"> DAU</w:t>
      </w:r>
    </w:p>
    <w:p w14:paraId="1D165613" w14:textId="77777777" w:rsidR="006D4F62" w:rsidRPr="002820D9" w:rsidRDefault="006D4F62" w:rsidP="006D4F62">
      <w:pPr>
        <w:spacing w:line="240" w:lineRule="auto"/>
        <w:contextualSpacing/>
      </w:pPr>
      <w:r w:rsidRPr="002820D9">
        <w:t>C/ C, 12-14 Pol. Ind. Zona Franca,</w:t>
      </w:r>
    </w:p>
    <w:p w14:paraId="1D165614" w14:textId="77777777" w:rsidR="006D4F62" w:rsidRPr="002820D9" w:rsidRDefault="006D4F62" w:rsidP="006D4F62">
      <w:pPr>
        <w:spacing w:line="240" w:lineRule="auto"/>
        <w:contextualSpacing/>
      </w:pPr>
      <w:r w:rsidRPr="002820D9">
        <w:t xml:space="preserve">08040 Barcelona, </w:t>
      </w:r>
      <w:proofErr w:type="spellStart"/>
      <w:r w:rsidRPr="002820D9">
        <w:t>Spanien</w:t>
      </w:r>
      <w:proofErr w:type="spellEnd"/>
    </w:p>
    <w:p w14:paraId="1D165615" w14:textId="77777777" w:rsidR="006D4F62" w:rsidRPr="002820D9" w:rsidRDefault="006D4F62" w:rsidP="006D4F62">
      <w:pPr>
        <w:spacing w:line="240" w:lineRule="auto"/>
        <w:contextualSpacing/>
      </w:pPr>
    </w:p>
    <w:p w14:paraId="1D165616" w14:textId="77777777" w:rsidR="006D4F62" w:rsidRPr="002820D9" w:rsidRDefault="006D4F62" w:rsidP="006D4F62">
      <w:pPr>
        <w:tabs>
          <w:tab w:val="clear" w:pos="567"/>
        </w:tabs>
        <w:spacing w:line="240" w:lineRule="auto"/>
      </w:pPr>
      <w:r w:rsidRPr="002820D9">
        <w:t>Accord Healthcare B.V</w:t>
      </w:r>
    </w:p>
    <w:p w14:paraId="1D165617" w14:textId="77777777" w:rsidR="006D4F62" w:rsidRPr="00760766" w:rsidRDefault="006D4F62" w:rsidP="006D4F62">
      <w:pPr>
        <w:tabs>
          <w:tab w:val="clear" w:pos="567"/>
        </w:tabs>
        <w:spacing w:line="240" w:lineRule="auto"/>
        <w:rPr>
          <w:lang w:val="sv-SE"/>
        </w:rPr>
      </w:pPr>
      <w:r w:rsidRPr="00760766">
        <w:rPr>
          <w:lang w:val="sv-SE"/>
        </w:rPr>
        <w:t>Winthontlaan 200, 3526KV Utrecht,</w:t>
      </w:r>
    </w:p>
    <w:p w14:paraId="1D165618" w14:textId="77777777" w:rsidR="006D4F62" w:rsidRDefault="006D4F62" w:rsidP="006D4F62">
      <w:pPr>
        <w:tabs>
          <w:tab w:val="clear" w:pos="567"/>
        </w:tabs>
        <w:spacing w:line="240" w:lineRule="auto"/>
        <w:rPr>
          <w:ins w:id="59" w:author="MAH Review_SL" w:date="2025-08-07T11:36:00Z" w16du:dateUtc="2025-08-07T09:36:00Z"/>
          <w:lang w:val="sv-SE"/>
        </w:rPr>
      </w:pPr>
      <w:r w:rsidRPr="00760766">
        <w:rPr>
          <w:lang w:val="sv-SE"/>
        </w:rPr>
        <w:t>Nederländerna</w:t>
      </w:r>
    </w:p>
    <w:p w14:paraId="088677E9" w14:textId="77777777" w:rsidR="00972A21" w:rsidRDefault="00972A21" w:rsidP="006D4F62">
      <w:pPr>
        <w:tabs>
          <w:tab w:val="clear" w:pos="567"/>
        </w:tabs>
        <w:spacing w:line="240" w:lineRule="auto"/>
        <w:rPr>
          <w:ins w:id="60" w:author="MAH Review_SL" w:date="2025-08-07T11:36:00Z" w16du:dateUtc="2025-08-07T09:36:00Z"/>
          <w:lang w:val="sv-SE"/>
        </w:rPr>
      </w:pPr>
    </w:p>
    <w:p w14:paraId="21D66E28" w14:textId="77777777" w:rsidR="00972A21" w:rsidRPr="00F62DEF" w:rsidRDefault="00972A21" w:rsidP="00972A21">
      <w:pPr>
        <w:spacing w:line="240" w:lineRule="auto"/>
        <w:contextualSpacing/>
        <w:rPr>
          <w:ins w:id="61" w:author="MAH Review_SL" w:date="2025-08-07T11:36:00Z" w16du:dateUtc="2025-08-07T09:36:00Z"/>
        </w:rPr>
      </w:pPr>
      <w:ins w:id="62" w:author="MAH Review_SL" w:date="2025-08-07T11:36:00Z" w16du:dateUtc="2025-08-07T09:36:00Z">
        <w:r w:rsidRPr="00F62DEF">
          <w:t xml:space="preserve">Accord Healthcare single member S.A. </w:t>
        </w:r>
      </w:ins>
    </w:p>
    <w:p w14:paraId="3A4CB126" w14:textId="77777777" w:rsidR="00972A21" w:rsidRPr="00F62DEF" w:rsidRDefault="00972A21" w:rsidP="00972A21">
      <w:pPr>
        <w:spacing w:line="240" w:lineRule="auto"/>
        <w:contextualSpacing/>
        <w:rPr>
          <w:ins w:id="63" w:author="MAH Review_SL" w:date="2025-08-07T11:36:00Z" w16du:dateUtc="2025-08-07T09:36:00Z"/>
        </w:rPr>
      </w:pPr>
      <w:ins w:id="64" w:author="MAH Review_SL" w:date="2025-08-07T11:36:00Z" w16du:dateUtc="2025-08-07T09:36:00Z">
        <w:r w:rsidRPr="00F62DEF">
          <w:t xml:space="preserve">64th Km National Road Athens, </w:t>
        </w:r>
      </w:ins>
    </w:p>
    <w:p w14:paraId="2B34D69F" w14:textId="0BE981FC" w:rsidR="00972A21" w:rsidRDefault="00972A21" w:rsidP="00972A21">
      <w:pPr>
        <w:spacing w:line="240" w:lineRule="auto"/>
        <w:contextualSpacing/>
        <w:rPr>
          <w:ins w:id="65" w:author="MAH Review_SL" w:date="2025-08-07T11:36:00Z" w16du:dateUtc="2025-08-07T09:36:00Z"/>
        </w:rPr>
      </w:pPr>
      <w:ins w:id="66" w:author="MAH Review_SL" w:date="2025-08-07T11:36:00Z" w16du:dateUtc="2025-08-07T09:36:00Z">
        <w:r w:rsidRPr="00F62DEF">
          <w:t xml:space="preserve">Lamia, </w:t>
        </w:r>
        <w:proofErr w:type="spellStart"/>
        <w:r w:rsidRPr="00F62DEF">
          <w:t>Schimatari</w:t>
        </w:r>
        <w:proofErr w:type="spellEnd"/>
        <w:r w:rsidRPr="00F62DEF">
          <w:t xml:space="preserve">, 32009, </w:t>
        </w:r>
        <w:proofErr w:type="spellStart"/>
        <w:r w:rsidRPr="00F62DEF">
          <w:t>Gre</w:t>
        </w:r>
        <w:r>
          <w:t>kland</w:t>
        </w:r>
        <w:proofErr w:type="spellEnd"/>
      </w:ins>
    </w:p>
    <w:p w14:paraId="6111539F" w14:textId="77777777" w:rsidR="00972A21" w:rsidRPr="006A6CE5" w:rsidRDefault="00972A21" w:rsidP="006D4F62">
      <w:pPr>
        <w:tabs>
          <w:tab w:val="clear" w:pos="567"/>
        </w:tabs>
        <w:spacing w:line="240" w:lineRule="auto"/>
        <w:rPr>
          <w:lang w:val="sv-SE"/>
        </w:rPr>
      </w:pPr>
    </w:p>
    <w:p w14:paraId="1D165619" w14:textId="77777777" w:rsidR="006D4F62" w:rsidRPr="00760766" w:rsidRDefault="006D4F62" w:rsidP="00257509">
      <w:pPr>
        <w:keepNext/>
        <w:numPr>
          <w:ilvl w:val="12"/>
          <w:numId w:val="0"/>
        </w:numPr>
        <w:rPr>
          <w:lang w:val="sv-SE"/>
        </w:rPr>
      </w:pPr>
    </w:p>
    <w:p w14:paraId="1D16561A" w14:textId="77777777" w:rsidR="00C8458A" w:rsidRPr="00760766" w:rsidRDefault="00C8458A" w:rsidP="00257509">
      <w:pPr>
        <w:numPr>
          <w:ilvl w:val="12"/>
          <w:numId w:val="0"/>
        </w:numPr>
        <w:rPr>
          <w:lang w:val="sv-SE"/>
        </w:rPr>
      </w:pPr>
      <w:r w:rsidRPr="00760766">
        <w:rPr>
          <w:b/>
          <w:bCs/>
          <w:lang w:val="sv-SE"/>
        </w:rPr>
        <w:t>Denna bipacksedel ändrades senast</w:t>
      </w:r>
      <w:r w:rsidRPr="00760766">
        <w:rPr>
          <w:lang w:val="sv-SE"/>
        </w:rPr>
        <w:t xml:space="preserve"> </w:t>
      </w:r>
    </w:p>
    <w:p w14:paraId="1D16561B" w14:textId="77777777" w:rsidR="00C8458A" w:rsidRPr="00760766" w:rsidRDefault="00C8458A" w:rsidP="00257509">
      <w:pPr>
        <w:numPr>
          <w:ilvl w:val="12"/>
          <w:numId w:val="0"/>
        </w:numPr>
        <w:rPr>
          <w:lang w:val="sv-SE"/>
        </w:rPr>
      </w:pPr>
    </w:p>
    <w:p w14:paraId="1D16561C" w14:textId="77777777" w:rsidR="008408FB" w:rsidRPr="006A6CE5" w:rsidRDefault="00C8458A" w:rsidP="00257509">
      <w:pPr>
        <w:rPr>
          <w:lang w:val="sv-SE" w:eastAsia="de-DE"/>
        </w:rPr>
      </w:pPr>
      <w:r w:rsidRPr="006A6CE5">
        <w:rPr>
          <w:lang w:val="sv-SE" w:eastAsia="de-DE"/>
        </w:rPr>
        <w:t xml:space="preserve">Ytterligare information om detta läkemedel finns på Europeiska läkemedelsmyndighetens webbplats </w:t>
      </w:r>
      <w:r w:rsidR="003678D0">
        <w:fldChar w:fldCharType="begin"/>
      </w:r>
      <w:r w:rsidR="003678D0" w:rsidRPr="00E21A3E">
        <w:rPr>
          <w:lang w:val="sv-SE"/>
          <w:rPrChange w:id="67" w:author="MAH Review_SL" w:date="2025-08-07T11:27:00Z" w16du:dateUtc="2025-08-07T09:27:00Z">
            <w:rPr/>
          </w:rPrChange>
        </w:rPr>
        <w:instrText>HYPERLINK "http://www.ema.europa.eu/"</w:instrText>
      </w:r>
      <w:r w:rsidR="003678D0">
        <w:fldChar w:fldCharType="separate"/>
      </w:r>
      <w:r w:rsidR="003678D0" w:rsidRPr="006A6CE5">
        <w:rPr>
          <w:rStyle w:val="Hyperlink"/>
          <w:color w:val="auto"/>
          <w:lang w:val="sv-SE" w:eastAsia="de-DE"/>
        </w:rPr>
        <w:t>http://www.ema.europa.eu</w:t>
      </w:r>
      <w:r w:rsidR="003678D0">
        <w:fldChar w:fldCharType="end"/>
      </w:r>
      <w:r w:rsidRPr="006A6CE5">
        <w:rPr>
          <w:lang w:val="sv-SE" w:eastAsia="de-DE"/>
        </w:rPr>
        <w:t>.</w:t>
      </w:r>
    </w:p>
    <w:p w14:paraId="1D16561D" w14:textId="77777777" w:rsidR="008408FB" w:rsidRPr="006A6CE5" w:rsidRDefault="008408FB" w:rsidP="00257509">
      <w:pPr>
        <w:rPr>
          <w:lang w:val="sv-SE" w:eastAsia="de-DE"/>
        </w:rPr>
      </w:pPr>
    </w:p>
    <w:p w14:paraId="1D16561F" w14:textId="3A5BF16F" w:rsidR="0016355D" w:rsidRPr="006A6CE5" w:rsidRDefault="0016355D" w:rsidP="001179FD">
      <w:pPr>
        <w:tabs>
          <w:tab w:val="clear" w:pos="567"/>
        </w:tabs>
        <w:spacing w:line="240" w:lineRule="auto"/>
        <w:rPr>
          <w:lang w:val="sv-SE" w:eastAsia="de-DE"/>
        </w:rPr>
      </w:pPr>
    </w:p>
    <w:sectPr w:rsidR="0016355D" w:rsidRPr="006A6CE5" w:rsidSect="00466A0B">
      <w:footerReference w:type="defaul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0DE5" w14:textId="77777777" w:rsidR="000239EC" w:rsidRDefault="000239EC">
      <w:r>
        <w:separator/>
      </w:r>
    </w:p>
  </w:endnote>
  <w:endnote w:type="continuationSeparator" w:id="0">
    <w:p w14:paraId="711CA8D0" w14:textId="77777777" w:rsidR="000239EC" w:rsidRDefault="0002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5644" w14:textId="38885E99" w:rsidR="007D0088" w:rsidRDefault="007D008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26C8A">
      <w:rPr>
        <w:rStyle w:val="PageNumber"/>
        <w:rFonts w:ascii="Arial" w:hAnsi="Arial" w:cs="Arial"/>
        <w:noProof/>
      </w:rPr>
      <w:t>120</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F0FD" w14:textId="77777777" w:rsidR="000239EC" w:rsidRDefault="000239EC">
      <w:r>
        <w:separator/>
      </w:r>
    </w:p>
  </w:footnote>
  <w:footnote w:type="continuationSeparator" w:id="0">
    <w:p w14:paraId="744F3ECF" w14:textId="77777777" w:rsidR="000239EC" w:rsidRDefault="0002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3.5pt;visibility:visible" o:bullet="t">
        <v:imagedata r:id="rId1" o:title="BT_1000x858px"/>
      </v:shape>
    </w:pict>
  </w:numPicBullet>
  <w:abstractNum w:abstractNumId="0" w15:restartNumberingAfterBreak="0">
    <w:nsid w:val="FFFFFF7C"/>
    <w:multiLevelType w:val="singleLevel"/>
    <w:tmpl w:val="9C7A6A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B581C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604F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EE44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D8EF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A227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D6D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3ADB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D8CD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BC4C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75128"/>
    <w:multiLevelType w:val="hybridMultilevel"/>
    <w:tmpl w:val="6AD4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377859"/>
    <w:multiLevelType w:val="hybridMultilevel"/>
    <w:tmpl w:val="FDAA2B10"/>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6" w15:restartNumberingAfterBreak="0">
    <w:nsid w:val="0D8E3206"/>
    <w:multiLevelType w:val="hybridMultilevel"/>
    <w:tmpl w:val="78861F92"/>
    <w:lvl w:ilvl="0" w:tplc="7E62117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5366E3"/>
    <w:multiLevelType w:val="hybridMultilevel"/>
    <w:tmpl w:val="C9904EB2"/>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A9030DC"/>
    <w:multiLevelType w:val="hybridMultilevel"/>
    <w:tmpl w:val="30D23F94"/>
    <w:lvl w:ilvl="0" w:tplc="772EA1C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2" w15:restartNumberingAfterBreak="0">
    <w:nsid w:val="20FE71A1"/>
    <w:multiLevelType w:val="hybridMultilevel"/>
    <w:tmpl w:val="FF48F1C8"/>
    <w:lvl w:ilvl="0" w:tplc="772EA1C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79174F"/>
    <w:multiLevelType w:val="hybridMultilevel"/>
    <w:tmpl w:val="CFA81B42"/>
    <w:lvl w:ilvl="0" w:tplc="772EA1C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31366D"/>
    <w:multiLevelType w:val="hybridMultilevel"/>
    <w:tmpl w:val="146E0382"/>
    <w:lvl w:ilvl="0" w:tplc="08090001">
      <w:start w:val="1"/>
      <w:numFmt w:val="bullet"/>
      <w:lvlText w:val=""/>
      <w:lvlJc w:val="left"/>
      <w:pPr>
        <w:ind w:left="1287" w:hanging="360"/>
      </w:pPr>
      <w:rPr>
        <w:rFonts w:ascii="Symbol" w:hAnsi="Symbol" w:hint="default"/>
      </w:rPr>
    </w:lvl>
    <w:lvl w:ilvl="1" w:tplc="FFFC0454">
      <w:numFmt w:val="bullet"/>
      <w:lvlText w:val="-"/>
      <w:lvlJc w:val="left"/>
      <w:pPr>
        <w:ind w:left="1287" w:hanging="360"/>
      </w:pPr>
      <w:rPr>
        <w:rFonts w:ascii="Times New Roman" w:eastAsia="Times New Roman" w:hAnsi="Times New Roman" w:cs="Times New Roman"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9224412"/>
    <w:multiLevelType w:val="hybridMultilevel"/>
    <w:tmpl w:val="2D1CFC2E"/>
    <w:lvl w:ilvl="0" w:tplc="99EA47E0">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4D6EB0"/>
    <w:multiLevelType w:val="hybridMultilevel"/>
    <w:tmpl w:val="5F2EFBD2"/>
    <w:lvl w:ilvl="0" w:tplc="FFFC0454">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A1E4A"/>
    <w:multiLevelType w:val="hybridMultilevel"/>
    <w:tmpl w:val="C9E4D354"/>
    <w:lvl w:ilvl="0" w:tplc="FFFC0454">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541609"/>
    <w:multiLevelType w:val="hybridMultilevel"/>
    <w:tmpl w:val="E8EEA468"/>
    <w:lvl w:ilvl="0" w:tplc="568477FA">
      <w:start w:val="1"/>
      <w:numFmt w:val="decimal"/>
      <w:lvlText w:val="%1."/>
      <w:lvlJc w:val="left"/>
      <w:pPr>
        <w:tabs>
          <w:tab w:val="num" w:pos="570"/>
        </w:tabs>
        <w:ind w:left="570" w:hanging="570"/>
      </w:pPr>
      <w:rPr>
        <w:rFonts w:hint="default"/>
        <w:b/>
        <w:i w:val="0"/>
      </w:rPr>
    </w:lvl>
    <w:lvl w:ilvl="1" w:tplc="2DA0A8BC">
      <w:start w:val="1"/>
      <w:numFmt w:val="bullet"/>
      <w:lvlText w:val="-"/>
      <w:lvlJc w:val="left"/>
      <w:pPr>
        <w:tabs>
          <w:tab w:val="num" w:pos="1080"/>
        </w:tabs>
        <w:ind w:left="1080" w:hanging="360"/>
      </w:pPr>
      <w:rPr>
        <w:rFonts w:ascii="Times New Roman" w:hAnsi="Times New Roman" w:cs="Times New Roman" w:hint="default"/>
      </w:rPr>
    </w:lvl>
    <w:lvl w:ilvl="2" w:tplc="B32E97AE" w:tentative="1">
      <w:start w:val="1"/>
      <w:numFmt w:val="lowerRoman"/>
      <w:lvlText w:val="%3."/>
      <w:lvlJc w:val="right"/>
      <w:pPr>
        <w:tabs>
          <w:tab w:val="num" w:pos="1800"/>
        </w:tabs>
        <w:ind w:left="1800" w:hanging="180"/>
      </w:pPr>
    </w:lvl>
    <w:lvl w:ilvl="3" w:tplc="5B16BA76" w:tentative="1">
      <w:start w:val="1"/>
      <w:numFmt w:val="decimal"/>
      <w:lvlText w:val="%4."/>
      <w:lvlJc w:val="left"/>
      <w:pPr>
        <w:tabs>
          <w:tab w:val="num" w:pos="2520"/>
        </w:tabs>
        <w:ind w:left="2520" w:hanging="360"/>
      </w:pPr>
    </w:lvl>
    <w:lvl w:ilvl="4" w:tplc="F2043BF0" w:tentative="1">
      <w:start w:val="1"/>
      <w:numFmt w:val="lowerLetter"/>
      <w:lvlText w:val="%5."/>
      <w:lvlJc w:val="left"/>
      <w:pPr>
        <w:tabs>
          <w:tab w:val="num" w:pos="3240"/>
        </w:tabs>
        <w:ind w:left="3240" w:hanging="360"/>
      </w:pPr>
    </w:lvl>
    <w:lvl w:ilvl="5" w:tplc="DFAECF96" w:tentative="1">
      <w:start w:val="1"/>
      <w:numFmt w:val="lowerRoman"/>
      <w:lvlText w:val="%6."/>
      <w:lvlJc w:val="right"/>
      <w:pPr>
        <w:tabs>
          <w:tab w:val="num" w:pos="3960"/>
        </w:tabs>
        <w:ind w:left="3960" w:hanging="180"/>
      </w:pPr>
    </w:lvl>
    <w:lvl w:ilvl="6" w:tplc="54AE1D72" w:tentative="1">
      <w:start w:val="1"/>
      <w:numFmt w:val="decimal"/>
      <w:lvlText w:val="%7."/>
      <w:lvlJc w:val="left"/>
      <w:pPr>
        <w:tabs>
          <w:tab w:val="num" w:pos="4680"/>
        </w:tabs>
        <w:ind w:left="4680" w:hanging="360"/>
      </w:pPr>
    </w:lvl>
    <w:lvl w:ilvl="7" w:tplc="2360974E" w:tentative="1">
      <w:start w:val="1"/>
      <w:numFmt w:val="lowerLetter"/>
      <w:lvlText w:val="%8."/>
      <w:lvlJc w:val="left"/>
      <w:pPr>
        <w:tabs>
          <w:tab w:val="num" w:pos="5400"/>
        </w:tabs>
        <w:ind w:left="5400" w:hanging="360"/>
      </w:pPr>
    </w:lvl>
    <w:lvl w:ilvl="8" w:tplc="393AE57E" w:tentative="1">
      <w:start w:val="1"/>
      <w:numFmt w:val="lowerRoman"/>
      <w:lvlText w:val="%9."/>
      <w:lvlJc w:val="right"/>
      <w:pPr>
        <w:tabs>
          <w:tab w:val="num" w:pos="6120"/>
        </w:tabs>
        <w:ind w:left="6120" w:hanging="180"/>
      </w:pPr>
    </w:lvl>
  </w:abstractNum>
  <w:abstractNum w:abstractNumId="29" w15:restartNumberingAfterBreak="0">
    <w:nsid w:val="2FAE6966"/>
    <w:multiLevelType w:val="hybridMultilevel"/>
    <w:tmpl w:val="84F0723A"/>
    <w:lvl w:ilvl="0" w:tplc="99EA47E0">
      <w:start w:val="1"/>
      <w:numFmt w:val="bullet"/>
      <w:lvlText w:val=""/>
      <w:lvlJc w:val="left"/>
      <w:pPr>
        <w:tabs>
          <w:tab w:val="num" w:pos="1080"/>
        </w:tabs>
        <w:ind w:left="1080" w:hanging="360"/>
      </w:pPr>
      <w:rPr>
        <w:rFonts w:ascii="Symbol" w:hAnsi="Symbol" w:hint="default"/>
        <w:sz w:val="20"/>
      </w:rPr>
    </w:lvl>
    <w:lvl w:ilvl="1" w:tplc="6972C9A0">
      <w:start w:val="1"/>
      <w:numFmt w:val="bullet"/>
      <w:lvlText w:val=""/>
      <w:lvlJc w:val="left"/>
      <w:pPr>
        <w:tabs>
          <w:tab w:val="num" w:pos="1440"/>
        </w:tabs>
        <w:ind w:left="1440" w:hanging="360"/>
      </w:pPr>
      <w:rPr>
        <w:rFonts w:ascii="Wingdings" w:hAnsi="Wingdings" w:cs="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AF2C8D"/>
    <w:multiLevelType w:val="hybridMultilevel"/>
    <w:tmpl w:val="D4D6C50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30C01D5"/>
    <w:multiLevelType w:val="hybridMultilevel"/>
    <w:tmpl w:val="CFB62D08"/>
    <w:lvl w:ilvl="0" w:tplc="772EA1C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656740"/>
    <w:multiLevelType w:val="hybridMultilevel"/>
    <w:tmpl w:val="A32EA3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CF20ED"/>
    <w:multiLevelType w:val="hybridMultilevel"/>
    <w:tmpl w:val="99B2DE8C"/>
    <w:lvl w:ilvl="0" w:tplc="04090005">
      <w:start w:val="1"/>
      <w:numFmt w:val="bullet"/>
      <w:lvlText w:val=""/>
      <w:lvlJc w:val="left"/>
      <w:pPr>
        <w:ind w:left="927"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6A341E2"/>
    <w:multiLevelType w:val="hybridMultilevel"/>
    <w:tmpl w:val="82C2EC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7C4952"/>
    <w:multiLevelType w:val="hybridMultilevel"/>
    <w:tmpl w:val="0F7AFA62"/>
    <w:lvl w:ilvl="0" w:tplc="A8D44B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F6478"/>
    <w:multiLevelType w:val="hybridMultilevel"/>
    <w:tmpl w:val="6436CB9E"/>
    <w:lvl w:ilvl="0" w:tplc="08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8C242F"/>
    <w:multiLevelType w:val="hybridMultilevel"/>
    <w:tmpl w:val="CD862546"/>
    <w:lvl w:ilvl="0" w:tplc="3B36D55A">
      <w:start w:val="1"/>
      <w:numFmt w:val="bullet"/>
      <w:lvlText w:val=""/>
      <w:lvlJc w:val="left"/>
      <w:pPr>
        <w:tabs>
          <w:tab w:val="num" w:pos="1800"/>
        </w:tabs>
        <w:ind w:left="1800" w:hanging="360"/>
      </w:pPr>
      <w:rPr>
        <w:rFonts w:ascii="Symbol" w:hAnsi="Symbol" w:hint="default"/>
        <w:sz w:val="20"/>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3E868A5"/>
    <w:multiLevelType w:val="hybridMultilevel"/>
    <w:tmpl w:val="BA6409D4"/>
    <w:lvl w:ilvl="0" w:tplc="FFFFFFFF">
      <w:numFmt w:val="bullet"/>
      <w:lvlText w:val="-"/>
      <w:lvlJc w:val="left"/>
      <w:pPr>
        <w:ind w:left="720" w:hanging="360"/>
      </w:pPr>
      <w:rPr>
        <w:rFonts w:ascii="Arial" w:eastAsia="Times New Roman"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EE49EE"/>
    <w:multiLevelType w:val="hybridMultilevel"/>
    <w:tmpl w:val="E36C2EE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1528CF"/>
    <w:multiLevelType w:val="hybridMultilevel"/>
    <w:tmpl w:val="58447EEC"/>
    <w:lvl w:ilvl="0" w:tplc="C92AC74A">
      <w:start w:val="1"/>
      <w:numFmt w:val="bullet"/>
      <w:pStyle w:val="BulletIndent1"/>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D157191"/>
    <w:multiLevelType w:val="hybridMultilevel"/>
    <w:tmpl w:val="C354E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E71C4C"/>
    <w:multiLevelType w:val="hybridMultilevel"/>
    <w:tmpl w:val="6ADAB8C8"/>
    <w:lvl w:ilvl="0" w:tplc="FFFFFFFF">
      <w:numFmt w:val="bullet"/>
      <w:lvlText w:val="-"/>
      <w:lvlJc w:val="left"/>
      <w:pPr>
        <w:ind w:left="720" w:hanging="360"/>
      </w:pPr>
      <w:rPr>
        <w:rFonts w:ascii="Arial" w:eastAsia="Times New Roman"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B62B1C"/>
    <w:multiLevelType w:val="hybridMultilevel"/>
    <w:tmpl w:val="16D8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183E45"/>
    <w:multiLevelType w:val="hybridMultilevel"/>
    <w:tmpl w:val="5764165C"/>
    <w:lvl w:ilvl="0" w:tplc="2B6E7D0A">
      <w:numFmt w:val="bullet"/>
      <w:lvlText w:val="-"/>
      <w:lvlJc w:val="left"/>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A4663E"/>
    <w:multiLevelType w:val="hybridMultilevel"/>
    <w:tmpl w:val="26A2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267C4A"/>
    <w:multiLevelType w:val="hybridMultilevel"/>
    <w:tmpl w:val="02D02D20"/>
    <w:lvl w:ilvl="0" w:tplc="FFFFFFFF">
      <w:numFmt w:val="bullet"/>
      <w:lvlText w:val="-"/>
      <w:lvlJc w:val="left"/>
      <w:pPr>
        <w:ind w:left="720" w:hanging="360"/>
      </w:pPr>
      <w:rPr>
        <w:rFonts w:ascii="Arial" w:eastAsia="Times New Roman"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5545F"/>
    <w:multiLevelType w:val="hybridMultilevel"/>
    <w:tmpl w:val="30E297D4"/>
    <w:lvl w:ilvl="0" w:tplc="FFFC0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2D4171"/>
    <w:multiLevelType w:val="hybridMultilevel"/>
    <w:tmpl w:val="CE982A62"/>
    <w:lvl w:ilvl="0" w:tplc="FFFC0454">
      <w:start w:val="1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EC3C7E"/>
    <w:multiLevelType w:val="hybridMultilevel"/>
    <w:tmpl w:val="FB6E302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7087163"/>
    <w:multiLevelType w:val="hybridMultilevel"/>
    <w:tmpl w:val="195C3E6C"/>
    <w:lvl w:ilvl="0" w:tplc="FFFFFFFF">
      <w:start w:val="1"/>
      <w:numFmt w:val="bullet"/>
      <w:lvlText w:val=""/>
      <w:lvlJc w:val="left"/>
      <w:pPr>
        <w:ind w:left="720" w:hanging="360"/>
      </w:pPr>
      <w:rPr>
        <w:rFonts w:ascii="Symbol" w:hAnsi="Symbol" w:hint="default"/>
      </w:rPr>
    </w:lvl>
    <w:lvl w:ilvl="1" w:tplc="FFFC0454">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78193F"/>
    <w:multiLevelType w:val="hybridMultilevel"/>
    <w:tmpl w:val="6D8E535A"/>
    <w:lvl w:ilvl="0" w:tplc="041D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21747E"/>
    <w:multiLevelType w:val="hybridMultilevel"/>
    <w:tmpl w:val="FEE8CA6E"/>
    <w:lvl w:ilvl="0" w:tplc="7320298C">
      <w:numFmt w:val="bullet"/>
      <w:lvlText w:val="-"/>
      <w:lvlJc w:val="left"/>
      <w:pPr>
        <w:ind w:left="720" w:hanging="360"/>
      </w:pPr>
      <w:rPr>
        <w:rFonts w:ascii="Arial" w:eastAsia="Times New Roman" w:hAnsi="Aria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BE450F8"/>
    <w:multiLevelType w:val="hybridMultilevel"/>
    <w:tmpl w:val="1612FA20"/>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F8713F"/>
    <w:multiLevelType w:val="hybridMultilevel"/>
    <w:tmpl w:val="AD225B9E"/>
    <w:lvl w:ilvl="0" w:tplc="04090005">
      <w:start w:val="1"/>
      <w:numFmt w:val="bullet"/>
      <w:lvlText w:val=""/>
      <w:lvlJc w:val="left"/>
      <w:pPr>
        <w:ind w:left="927"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0982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987133"/>
    <w:multiLevelType w:val="hybridMultilevel"/>
    <w:tmpl w:val="172EC6F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FBD763B"/>
    <w:multiLevelType w:val="hybridMultilevel"/>
    <w:tmpl w:val="66682F7A"/>
    <w:lvl w:ilvl="0" w:tplc="0407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34B5AEC"/>
    <w:multiLevelType w:val="hybridMultilevel"/>
    <w:tmpl w:val="D5967C4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F969C5"/>
    <w:multiLevelType w:val="hybridMultilevel"/>
    <w:tmpl w:val="F17CB0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1637FF"/>
    <w:multiLevelType w:val="hybridMultilevel"/>
    <w:tmpl w:val="E1A07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4982DBB"/>
    <w:multiLevelType w:val="hybridMultilevel"/>
    <w:tmpl w:val="44C83C26"/>
    <w:lvl w:ilvl="0" w:tplc="FFFFFFFF">
      <w:numFmt w:val="bullet"/>
      <w:lvlText w:val="-"/>
      <w:lvlJc w:val="left"/>
      <w:pPr>
        <w:ind w:left="720" w:hanging="360"/>
      </w:pPr>
      <w:rPr>
        <w:rFonts w:ascii="Arial" w:eastAsia="Times New Roman"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C03E78"/>
    <w:multiLevelType w:val="hybridMultilevel"/>
    <w:tmpl w:val="910A9DD2"/>
    <w:lvl w:ilvl="0" w:tplc="9738B978">
      <w:start w:val="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782C0055"/>
    <w:multiLevelType w:val="hybridMultilevel"/>
    <w:tmpl w:val="E7A43B26"/>
    <w:lvl w:ilvl="0" w:tplc="2B6E7D0A">
      <w:numFmt w:val="bullet"/>
      <w:lvlText w:val="-"/>
      <w:lvlJc w:val="left"/>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3858420">
    <w:abstractNumId w:val="21"/>
  </w:num>
  <w:num w:numId="2" w16cid:durableId="334066887">
    <w:abstractNumId w:val="40"/>
  </w:num>
  <w:num w:numId="3" w16cid:durableId="1321076279">
    <w:abstractNumId w:val="32"/>
  </w:num>
  <w:num w:numId="4" w16cid:durableId="722679189">
    <w:abstractNumId w:val="26"/>
  </w:num>
  <w:num w:numId="5" w16cid:durableId="602568264">
    <w:abstractNumId w:val="48"/>
  </w:num>
  <w:num w:numId="6" w16cid:durableId="1835804452">
    <w:abstractNumId w:val="10"/>
    <w:lvlOverride w:ilvl="0">
      <w:lvl w:ilvl="0">
        <w:start w:val="1"/>
        <w:numFmt w:val="bullet"/>
        <w:lvlText w:val="-"/>
        <w:legacy w:legacy="1" w:legacySpace="0" w:legacyIndent="360"/>
        <w:lvlJc w:val="left"/>
        <w:pPr>
          <w:ind w:left="360" w:hanging="360"/>
        </w:pPr>
      </w:lvl>
    </w:lvlOverride>
  </w:num>
  <w:num w:numId="7" w16cid:durableId="1323774408">
    <w:abstractNumId w:val="23"/>
  </w:num>
  <w:num w:numId="8" w16cid:durableId="100807286">
    <w:abstractNumId w:val="22"/>
  </w:num>
  <w:num w:numId="9" w16cid:durableId="2084453075">
    <w:abstractNumId w:val="18"/>
  </w:num>
  <w:num w:numId="10" w16cid:durableId="1279602914">
    <w:abstractNumId w:val="31"/>
  </w:num>
  <w:num w:numId="11" w16cid:durableId="335349807">
    <w:abstractNumId w:val="37"/>
  </w:num>
  <w:num w:numId="12" w16cid:durableId="1885631167">
    <w:abstractNumId w:val="25"/>
  </w:num>
  <w:num w:numId="13" w16cid:durableId="600457001">
    <w:abstractNumId w:val="55"/>
  </w:num>
  <w:num w:numId="14" w16cid:durableId="971131799">
    <w:abstractNumId w:val="29"/>
  </w:num>
  <w:num w:numId="15" w16cid:durableId="456340424">
    <w:abstractNumId w:val="55"/>
  </w:num>
  <w:num w:numId="16" w16cid:durableId="1554998027">
    <w:abstractNumId w:val="14"/>
  </w:num>
  <w:num w:numId="17" w16cid:durableId="62534845">
    <w:abstractNumId w:val="62"/>
  </w:num>
  <w:num w:numId="18" w16cid:durableId="406273172">
    <w:abstractNumId w:val="60"/>
  </w:num>
  <w:num w:numId="19" w16cid:durableId="142042280">
    <w:abstractNumId w:val="57"/>
  </w:num>
  <w:num w:numId="20" w16cid:durableId="586232980">
    <w:abstractNumId w:val="51"/>
  </w:num>
  <w:num w:numId="21" w16cid:durableId="2004237725">
    <w:abstractNumId w:val="54"/>
  </w:num>
  <w:num w:numId="22" w16cid:durableId="1223325600">
    <w:abstractNumId w:val="33"/>
  </w:num>
  <w:num w:numId="23" w16cid:durableId="992564243">
    <w:abstractNumId w:val="35"/>
  </w:num>
  <w:num w:numId="24" w16cid:durableId="1719403026">
    <w:abstractNumId w:val="20"/>
  </w:num>
  <w:num w:numId="25" w16cid:durableId="780538377">
    <w:abstractNumId w:val="63"/>
  </w:num>
  <w:num w:numId="26" w16cid:durableId="1445079390">
    <w:abstractNumId w:val="44"/>
  </w:num>
  <w:num w:numId="27" w16cid:durableId="611521698">
    <w:abstractNumId w:val="16"/>
  </w:num>
  <w:num w:numId="28" w16cid:durableId="944578647">
    <w:abstractNumId w:val="36"/>
  </w:num>
  <w:num w:numId="29" w16cid:durableId="1151866896">
    <w:abstractNumId w:val="61"/>
  </w:num>
  <w:num w:numId="30" w16cid:durableId="1009523849">
    <w:abstractNumId w:val="42"/>
  </w:num>
  <w:num w:numId="31" w16cid:durableId="471676466">
    <w:abstractNumId w:val="46"/>
  </w:num>
  <w:num w:numId="32" w16cid:durableId="2058771569">
    <w:abstractNumId w:val="38"/>
  </w:num>
  <w:num w:numId="33" w16cid:durableId="912857551">
    <w:abstractNumId w:val="13"/>
  </w:num>
  <w:num w:numId="34" w16cid:durableId="1064067541">
    <w:abstractNumId w:val="11"/>
  </w:num>
  <w:num w:numId="35" w16cid:durableId="1840997660">
    <w:abstractNumId w:val="19"/>
  </w:num>
  <w:num w:numId="36" w16cid:durableId="617562071">
    <w:abstractNumId w:val="15"/>
  </w:num>
  <w:num w:numId="37" w16cid:durableId="1114717608">
    <w:abstractNumId w:val="12"/>
  </w:num>
  <w:num w:numId="38" w16cid:durableId="680476830">
    <w:abstractNumId w:val="28"/>
  </w:num>
  <w:num w:numId="39" w16cid:durableId="1002077521">
    <w:abstractNumId w:val="9"/>
  </w:num>
  <w:num w:numId="40" w16cid:durableId="1212033340">
    <w:abstractNumId w:val="7"/>
  </w:num>
  <w:num w:numId="41" w16cid:durableId="1376849151">
    <w:abstractNumId w:val="6"/>
  </w:num>
  <w:num w:numId="42" w16cid:durableId="1394815573">
    <w:abstractNumId w:val="5"/>
  </w:num>
  <w:num w:numId="43" w16cid:durableId="1188526107">
    <w:abstractNumId w:val="4"/>
  </w:num>
  <w:num w:numId="44" w16cid:durableId="415371168">
    <w:abstractNumId w:val="8"/>
  </w:num>
  <w:num w:numId="45" w16cid:durableId="675156750">
    <w:abstractNumId w:val="3"/>
  </w:num>
  <w:num w:numId="46" w16cid:durableId="1247689658">
    <w:abstractNumId w:val="2"/>
  </w:num>
  <w:num w:numId="47" w16cid:durableId="1012341195">
    <w:abstractNumId w:val="1"/>
  </w:num>
  <w:num w:numId="48" w16cid:durableId="1951547732">
    <w:abstractNumId w:val="0"/>
  </w:num>
  <w:num w:numId="49" w16cid:durableId="236332820">
    <w:abstractNumId w:val="52"/>
  </w:num>
  <w:num w:numId="50" w16cid:durableId="860975930">
    <w:abstractNumId w:val="34"/>
  </w:num>
  <w:num w:numId="51" w16cid:durableId="1028264493">
    <w:abstractNumId w:val="58"/>
  </w:num>
  <w:num w:numId="52" w16cid:durableId="679697073">
    <w:abstractNumId w:val="59"/>
  </w:num>
  <w:num w:numId="53" w16cid:durableId="658725935">
    <w:abstractNumId w:val="39"/>
  </w:num>
  <w:num w:numId="54" w16cid:durableId="384454908">
    <w:abstractNumId w:val="41"/>
  </w:num>
  <w:num w:numId="55" w16cid:durableId="1034228926">
    <w:abstractNumId w:val="53"/>
  </w:num>
  <w:num w:numId="56" w16cid:durableId="1038748298">
    <w:abstractNumId w:val="56"/>
  </w:num>
  <w:num w:numId="57" w16cid:durableId="1281034233">
    <w:abstractNumId w:val="17"/>
  </w:num>
  <w:num w:numId="58" w16cid:durableId="37777593">
    <w:abstractNumId w:val="30"/>
  </w:num>
  <w:num w:numId="59" w16cid:durableId="814566407">
    <w:abstractNumId w:val="49"/>
  </w:num>
  <w:num w:numId="60" w16cid:durableId="79328481">
    <w:abstractNumId w:val="24"/>
  </w:num>
  <w:num w:numId="61" w16cid:durableId="915284549">
    <w:abstractNumId w:val="27"/>
  </w:num>
  <w:num w:numId="62" w16cid:durableId="784085220">
    <w:abstractNumId w:val="45"/>
  </w:num>
  <w:num w:numId="63" w16cid:durableId="583077023">
    <w:abstractNumId w:val="47"/>
  </w:num>
  <w:num w:numId="64" w16cid:durableId="1113329669">
    <w:abstractNumId w:val="43"/>
  </w:num>
  <w:num w:numId="65" w16cid:durableId="1001851157">
    <w:abstractNumId w:val="5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SL">
    <w15:presenceInfo w15:providerId="None" w15:userId="MAH Review_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en-IN" w:vendorID="64" w:dllVersion="6" w:nlCheck="1" w:checkStyle="1"/>
  <w:activeWritingStyle w:appName="MSWord" w:lang="sv-SE"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32730"/>
    <w:rsid w:val="00000278"/>
    <w:rsid w:val="00000603"/>
    <w:rsid w:val="00001A7D"/>
    <w:rsid w:val="000026E8"/>
    <w:rsid w:val="0000359D"/>
    <w:rsid w:val="00006F54"/>
    <w:rsid w:val="00007138"/>
    <w:rsid w:val="000079E1"/>
    <w:rsid w:val="000118D5"/>
    <w:rsid w:val="00011B84"/>
    <w:rsid w:val="00012061"/>
    <w:rsid w:val="00014B16"/>
    <w:rsid w:val="00020CBF"/>
    <w:rsid w:val="00021C2D"/>
    <w:rsid w:val="000233A8"/>
    <w:rsid w:val="000234ED"/>
    <w:rsid w:val="0002398E"/>
    <w:rsid w:val="000239EC"/>
    <w:rsid w:val="00024181"/>
    <w:rsid w:val="0002455B"/>
    <w:rsid w:val="00025625"/>
    <w:rsid w:val="000264F0"/>
    <w:rsid w:val="00026B99"/>
    <w:rsid w:val="00030F4C"/>
    <w:rsid w:val="00032278"/>
    <w:rsid w:val="00033E75"/>
    <w:rsid w:val="00033FB9"/>
    <w:rsid w:val="0003423B"/>
    <w:rsid w:val="0003489A"/>
    <w:rsid w:val="00035964"/>
    <w:rsid w:val="00035C4D"/>
    <w:rsid w:val="00036DB9"/>
    <w:rsid w:val="0003716A"/>
    <w:rsid w:val="0003757D"/>
    <w:rsid w:val="000402F2"/>
    <w:rsid w:val="00040CE9"/>
    <w:rsid w:val="000416E1"/>
    <w:rsid w:val="00043D67"/>
    <w:rsid w:val="00044E2B"/>
    <w:rsid w:val="00044EF1"/>
    <w:rsid w:val="000452D6"/>
    <w:rsid w:val="00046230"/>
    <w:rsid w:val="00050928"/>
    <w:rsid w:val="00052093"/>
    <w:rsid w:val="00052CBB"/>
    <w:rsid w:val="00052D5A"/>
    <w:rsid w:val="00053939"/>
    <w:rsid w:val="00054A17"/>
    <w:rsid w:val="00054D0F"/>
    <w:rsid w:val="00054EC6"/>
    <w:rsid w:val="000560E9"/>
    <w:rsid w:val="00056A1A"/>
    <w:rsid w:val="00056E3E"/>
    <w:rsid w:val="00057F9B"/>
    <w:rsid w:val="00060FB3"/>
    <w:rsid w:val="00061886"/>
    <w:rsid w:val="00062249"/>
    <w:rsid w:val="00062499"/>
    <w:rsid w:val="00062BDC"/>
    <w:rsid w:val="000630D5"/>
    <w:rsid w:val="00063F2A"/>
    <w:rsid w:val="00064FD6"/>
    <w:rsid w:val="00065801"/>
    <w:rsid w:val="0006599A"/>
    <w:rsid w:val="000672D1"/>
    <w:rsid w:val="000675F6"/>
    <w:rsid w:val="00071F92"/>
    <w:rsid w:val="00073808"/>
    <w:rsid w:val="00075AD7"/>
    <w:rsid w:val="00076C07"/>
    <w:rsid w:val="0007754D"/>
    <w:rsid w:val="00077D45"/>
    <w:rsid w:val="0008051F"/>
    <w:rsid w:val="000812C4"/>
    <w:rsid w:val="00081D8C"/>
    <w:rsid w:val="00083BD8"/>
    <w:rsid w:val="00084332"/>
    <w:rsid w:val="0008459B"/>
    <w:rsid w:val="00084628"/>
    <w:rsid w:val="00084D92"/>
    <w:rsid w:val="00086C4F"/>
    <w:rsid w:val="00086EF7"/>
    <w:rsid w:val="0008712A"/>
    <w:rsid w:val="000931B5"/>
    <w:rsid w:val="00094754"/>
    <w:rsid w:val="00094AF4"/>
    <w:rsid w:val="00095595"/>
    <w:rsid w:val="00095A11"/>
    <w:rsid w:val="00097598"/>
    <w:rsid w:val="00097B97"/>
    <w:rsid w:val="000A081B"/>
    <w:rsid w:val="000A1B84"/>
    <w:rsid w:val="000A3C5F"/>
    <w:rsid w:val="000A42F9"/>
    <w:rsid w:val="000A434C"/>
    <w:rsid w:val="000A4AD9"/>
    <w:rsid w:val="000A6EE7"/>
    <w:rsid w:val="000A72D3"/>
    <w:rsid w:val="000A7715"/>
    <w:rsid w:val="000A7ACF"/>
    <w:rsid w:val="000B219D"/>
    <w:rsid w:val="000B2544"/>
    <w:rsid w:val="000B307B"/>
    <w:rsid w:val="000B4C4D"/>
    <w:rsid w:val="000B4E44"/>
    <w:rsid w:val="000B60F0"/>
    <w:rsid w:val="000B6EF7"/>
    <w:rsid w:val="000B7733"/>
    <w:rsid w:val="000B776F"/>
    <w:rsid w:val="000C0B15"/>
    <w:rsid w:val="000C0E84"/>
    <w:rsid w:val="000C4D61"/>
    <w:rsid w:val="000C5045"/>
    <w:rsid w:val="000C5656"/>
    <w:rsid w:val="000C5890"/>
    <w:rsid w:val="000C6763"/>
    <w:rsid w:val="000C6F6F"/>
    <w:rsid w:val="000C76FA"/>
    <w:rsid w:val="000C7782"/>
    <w:rsid w:val="000D05A3"/>
    <w:rsid w:val="000D4424"/>
    <w:rsid w:val="000D4858"/>
    <w:rsid w:val="000D4BFB"/>
    <w:rsid w:val="000D5551"/>
    <w:rsid w:val="000D5A4C"/>
    <w:rsid w:val="000D77C1"/>
    <w:rsid w:val="000E07DD"/>
    <w:rsid w:val="000E0AFB"/>
    <w:rsid w:val="000E1794"/>
    <w:rsid w:val="000E17F6"/>
    <w:rsid w:val="000E5667"/>
    <w:rsid w:val="000E5957"/>
    <w:rsid w:val="000E7C29"/>
    <w:rsid w:val="000F0118"/>
    <w:rsid w:val="000F0268"/>
    <w:rsid w:val="000F08D6"/>
    <w:rsid w:val="000F23F7"/>
    <w:rsid w:val="000F2462"/>
    <w:rsid w:val="000F26E5"/>
    <w:rsid w:val="000F3FEC"/>
    <w:rsid w:val="000F43E4"/>
    <w:rsid w:val="000F52A7"/>
    <w:rsid w:val="000F5602"/>
    <w:rsid w:val="000F59A6"/>
    <w:rsid w:val="000F6DED"/>
    <w:rsid w:val="000F6FB2"/>
    <w:rsid w:val="000F7F22"/>
    <w:rsid w:val="0010029B"/>
    <w:rsid w:val="001002C3"/>
    <w:rsid w:val="00101D73"/>
    <w:rsid w:val="001023FC"/>
    <w:rsid w:val="001033AE"/>
    <w:rsid w:val="00105C9E"/>
    <w:rsid w:val="001074EA"/>
    <w:rsid w:val="00110F15"/>
    <w:rsid w:val="001127EA"/>
    <w:rsid w:val="0011391D"/>
    <w:rsid w:val="00116BA2"/>
    <w:rsid w:val="001179FD"/>
    <w:rsid w:val="00117D5F"/>
    <w:rsid w:val="00117E31"/>
    <w:rsid w:val="00120F33"/>
    <w:rsid w:val="001227A6"/>
    <w:rsid w:val="0012292F"/>
    <w:rsid w:val="00123351"/>
    <w:rsid w:val="00123CB0"/>
    <w:rsid w:val="00123DEF"/>
    <w:rsid w:val="00125ABA"/>
    <w:rsid w:val="0012614B"/>
    <w:rsid w:val="001274AC"/>
    <w:rsid w:val="0013078A"/>
    <w:rsid w:val="0013083D"/>
    <w:rsid w:val="001315D4"/>
    <w:rsid w:val="00132A5A"/>
    <w:rsid w:val="00134642"/>
    <w:rsid w:val="00134BFF"/>
    <w:rsid w:val="0013517C"/>
    <w:rsid w:val="00135B75"/>
    <w:rsid w:val="00140413"/>
    <w:rsid w:val="00140FF5"/>
    <w:rsid w:val="001410DC"/>
    <w:rsid w:val="00142075"/>
    <w:rsid w:val="0014498E"/>
    <w:rsid w:val="00145E88"/>
    <w:rsid w:val="00150AF3"/>
    <w:rsid w:val="00151A0F"/>
    <w:rsid w:val="00154D18"/>
    <w:rsid w:val="00156C91"/>
    <w:rsid w:val="00157667"/>
    <w:rsid w:val="00157EC2"/>
    <w:rsid w:val="00157EC5"/>
    <w:rsid w:val="001608F4"/>
    <w:rsid w:val="001619E5"/>
    <w:rsid w:val="00161F98"/>
    <w:rsid w:val="00161FA8"/>
    <w:rsid w:val="00162ACE"/>
    <w:rsid w:val="00162DDD"/>
    <w:rsid w:val="0016355D"/>
    <w:rsid w:val="00164F6E"/>
    <w:rsid w:val="00166E29"/>
    <w:rsid w:val="00167D9E"/>
    <w:rsid w:val="0017033C"/>
    <w:rsid w:val="00171BE8"/>
    <w:rsid w:val="00171D89"/>
    <w:rsid w:val="001727AD"/>
    <w:rsid w:val="00173DEC"/>
    <w:rsid w:val="00174BD0"/>
    <w:rsid w:val="0017548D"/>
    <w:rsid w:val="00176644"/>
    <w:rsid w:val="001814F9"/>
    <w:rsid w:val="00182BCA"/>
    <w:rsid w:val="00183DD5"/>
    <w:rsid w:val="00185E0F"/>
    <w:rsid w:val="00190AD3"/>
    <w:rsid w:val="0019193A"/>
    <w:rsid w:val="00191CFB"/>
    <w:rsid w:val="0019413A"/>
    <w:rsid w:val="001956F0"/>
    <w:rsid w:val="00195AF4"/>
    <w:rsid w:val="001960B9"/>
    <w:rsid w:val="0019658C"/>
    <w:rsid w:val="001973D2"/>
    <w:rsid w:val="001A0534"/>
    <w:rsid w:val="001A0DB1"/>
    <w:rsid w:val="001A29D0"/>
    <w:rsid w:val="001A35D4"/>
    <w:rsid w:val="001A3B1C"/>
    <w:rsid w:val="001A43AD"/>
    <w:rsid w:val="001A485F"/>
    <w:rsid w:val="001A4A6F"/>
    <w:rsid w:val="001A5725"/>
    <w:rsid w:val="001A5BFF"/>
    <w:rsid w:val="001A5DF9"/>
    <w:rsid w:val="001B080D"/>
    <w:rsid w:val="001B1104"/>
    <w:rsid w:val="001B258E"/>
    <w:rsid w:val="001B2CD7"/>
    <w:rsid w:val="001B3E05"/>
    <w:rsid w:val="001B4A1C"/>
    <w:rsid w:val="001B4A77"/>
    <w:rsid w:val="001B5CBC"/>
    <w:rsid w:val="001B5EB3"/>
    <w:rsid w:val="001C1691"/>
    <w:rsid w:val="001C245B"/>
    <w:rsid w:val="001C2A8E"/>
    <w:rsid w:val="001C3487"/>
    <w:rsid w:val="001C3836"/>
    <w:rsid w:val="001C5AF7"/>
    <w:rsid w:val="001C74B0"/>
    <w:rsid w:val="001C75F4"/>
    <w:rsid w:val="001C7B20"/>
    <w:rsid w:val="001D110B"/>
    <w:rsid w:val="001D17EA"/>
    <w:rsid w:val="001D20E0"/>
    <w:rsid w:val="001D392E"/>
    <w:rsid w:val="001D3AEF"/>
    <w:rsid w:val="001D5AF4"/>
    <w:rsid w:val="001E19E4"/>
    <w:rsid w:val="001E2C8D"/>
    <w:rsid w:val="001E3DB5"/>
    <w:rsid w:val="001E4023"/>
    <w:rsid w:val="001E5698"/>
    <w:rsid w:val="001E7550"/>
    <w:rsid w:val="001E7D35"/>
    <w:rsid w:val="001F12EB"/>
    <w:rsid w:val="001F53B8"/>
    <w:rsid w:val="001F5DBB"/>
    <w:rsid w:val="0020027C"/>
    <w:rsid w:val="00200B3E"/>
    <w:rsid w:val="00201536"/>
    <w:rsid w:val="00201F1F"/>
    <w:rsid w:val="0020216E"/>
    <w:rsid w:val="00202AFB"/>
    <w:rsid w:val="00202D3C"/>
    <w:rsid w:val="00204B7C"/>
    <w:rsid w:val="00205779"/>
    <w:rsid w:val="00206905"/>
    <w:rsid w:val="00206ACE"/>
    <w:rsid w:val="00206E04"/>
    <w:rsid w:val="002101D4"/>
    <w:rsid w:val="00210AFF"/>
    <w:rsid w:val="00210CB8"/>
    <w:rsid w:val="00213648"/>
    <w:rsid w:val="002137EE"/>
    <w:rsid w:val="0021392E"/>
    <w:rsid w:val="002139C5"/>
    <w:rsid w:val="0021610F"/>
    <w:rsid w:val="00216E32"/>
    <w:rsid w:val="00220C5C"/>
    <w:rsid w:val="0022289A"/>
    <w:rsid w:val="00223033"/>
    <w:rsid w:val="00224FCD"/>
    <w:rsid w:val="00226961"/>
    <w:rsid w:val="00227A45"/>
    <w:rsid w:val="00227CB1"/>
    <w:rsid w:val="002309C2"/>
    <w:rsid w:val="00230C76"/>
    <w:rsid w:val="00230F71"/>
    <w:rsid w:val="00231700"/>
    <w:rsid w:val="002329B6"/>
    <w:rsid w:val="00233636"/>
    <w:rsid w:val="00233AF1"/>
    <w:rsid w:val="0023448D"/>
    <w:rsid w:val="002348B2"/>
    <w:rsid w:val="0023524A"/>
    <w:rsid w:val="0023568C"/>
    <w:rsid w:val="00236837"/>
    <w:rsid w:val="002406FB"/>
    <w:rsid w:val="002418A0"/>
    <w:rsid w:val="00242644"/>
    <w:rsid w:val="00242657"/>
    <w:rsid w:val="00242E04"/>
    <w:rsid w:val="00243BF7"/>
    <w:rsid w:val="00245528"/>
    <w:rsid w:val="00246102"/>
    <w:rsid w:val="00247297"/>
    <w:rsid w:val="00247C74"/>
    <w:rsid w:val="00250986"/>
    <w:rsid w:val="00251E61"/>
    <w:rsid w:val="0025258B"/>
    <w:rsid w:val="002532FA"/>
    <w:rsid w:val="0025359C"/>
    <w:rsid w:val="002538CA"/>
    <w:rsid w:val="00254189"/>
    <w:rsid w:val="00255332"/>
    <w:rsid w:val="002562B9"/>
    <w:rsid w:val="00257509"/>
    <w:rsid w:val="0026089A"/>
    <w:rsid w:val="00262CE8"/>
    <w:rsid w:val="002641CD"/>
    <w:rsid w:val="002647DE"/>
    <w:rsid w:val="002650DD"/>
    <w:rsid w:val="00265A36"/>
    <w:rsid w:val="002661B5"/>
    <w:rsid w:val="00266948"/>
    <w:rsid w:val="00267BE1"/>
    <w:rsid w:val="00270ECD"/>
    <w:rsid w:val="00271DB2"/>
    <w:rsid w:val="002732F4"/>
    <w:rsid w:val="00274A3F"/>
    <w:rsid w:val="00275133"/>
    <w:rsid w:val="002763F8"/>
    <w:rsid w:val="00276465"/>
    <w:rsid w:val="002775BA"/>
    <w:rsid w:val="00281839"/>
    <w:rsid w:val="00281FF8"/>
    <w:rsid w:val="002820D9"/>
    <w:rsid w:val="00283551"/>
    <w:rsid w:val="0028366B"/>
    <w:rsid w:val="0028384E"/>
    <w:rsid w:val="0028445C"/>
    <w:rsid w:val="002854E4"/>
    <w:rsid w:val="00285546"/>
    <w:rsid w:val="0028636D"/>
    <w:rsid w:val="00287CB9"/>
    <w:rsid w:val="00290453"/>
    <w:rsid w:val="00292867"/>
    <w:rsid w:val="002928B5"/>
    <w:rsid w:val="00292A79"/>
    <w:rsid w:val="00292CE2"/>
    <w:rsid w:val="00294453"/>
    <w:rsid w:val="00294592"/>
    <w:rsid w:val="0029637C"/>
    <w:rsid w:val="00296B78"/>
    <w:rsid w:val="00296F51"/>
    <w:rsid w:val="00297308"/>
    <w:rsid w:val="002976B2"/>
    <w:rsid w:val="00297A65"/>
    <w:rsid w:val="00297E3B"/>
    <w:rsid w:val="00297EDD"/>
    <w:rsid w:val="002A1E49"/>
    <w:rsid w:val="002A6F78"/>
    <w:rsid w:val="002A75C0"/>
    <w:rsid w:val="002B027C"/>
    <w:rsid w:val="002B1CCA"/>
    <w:rsid w:val="002B3833"/>
    <w:rsid w:val="002B3FDD"/>
    <w:rsid w:val="002B6889"/>
    <w:rsid w:val="002B6E4E"/>
    <w:rsid w:val="002B72E6"/>
    <w:rsid w:val="002B78A8"/>
    <w:rsid w:val="002B7DA6"/>
    <w:rsid w:val="002C18BB"/>
    <w:rsid w:val="002C1B8C"/>
    <w:rsid w:val="002C431C"/>
    <w:rsid w:val="002C480F"/>
    <w:rsid w:val="002C4B47"/>
    <w:rsid w:val="002C4FBB"/>
    <w:rsid w:val="002C60E6"/>
    <w:rsid w:val="002D0A44"/>
    <w:rsid w:val="002D0ECE"/>
    <w:rsid w:val="002D1271"/>
    <w:rsid w:val="002D1628"/>
    <w:rsid w:val="002D383F"/>
    <w:rsid w:val="002D4638"/>
    <w:rsid w:val="002D50E6"/>
    <w:rsid w:val="002D65D1"/>
    <w:rsid w:val="002D6B6F"/>
    <w:rsid w:val="002D7F48"/>
    <w:rsid w:val="002E1B5D"/>
    <w:rsid w:val="002E1D41"/>
    <w:rsid w:val="002E3CC7"/>
    <w:rsid w:val="002E5435"/>
    <w:rsid w:val="002E6045"/>
    <w:rsid w:val="002E7276"/>
    <w:rsid w:val="002F1F32"/>
    <w:rsid w:val="002F1F8D"/>
    <w:rsid w:val="002F33C1"/>
    <w:rsid w:val="002F34AF"/>
    <w:rsid w:val="002F395C"/>
    <w:rsid w:val="002F454D"/>
    <w:rsid w:val="002F5C5F"/>
    <w:rsid w:val="003037F5"/>
    <w:rsid w:val="00304039"/>
    <w:rsid w:val="00306ECF"/>
    <w:rsid w:val="003119BE"/>
    <w:rsid w:val="00314BEB"/>
    <w:rsid w:val="0032020C"/>
    <w:rsid w:val="00320986"/>
    <w:rsid w:val="00320DFC"/>
    <w:rsid w:val="00321E4F"/>
    <w:rsid w:val="00323324"/>
    <w:rsid w:val="00323328"/>
    <w:rsid w:val="00324E47"/>
    <w:rsid w:val="00325D2C"/>
    <w:rsid w:val="003273B7"/>
    <w:rsid w:val="00327575"/>
    <w:rsid w:val="0032770F"/>
    <w:rsid w:val="003278C2"/>
    <w:rsid w:val="00330A69"/>
    <w:rsid w:val="003317D9"/>
    <w:rsid w:val="00333BD0"/>
    <w:rsid w:val="0033447A"/>
    <w:rsid w:val="00336633"/>
    <w:rsid w:val="00336805"/>
    <w:rsid w:val="0033741B"/>
    <w:rsid w:val="0033760A"/>
    <w:rsid w:val="00337D67"/>
    <w:rsid w:val="00340380"/>
    <w:rsid w:val="003409DB"/>
    <w:rsid w:val="00342080"/>
    <w:rsid w:val="00343193"/>
    <w:rsid w:val="00343202"/>
    <w:rsid w:val="003435BA"/>
    <w:rsid w:val="003472BA"/>
    <w:rsid w:val="0034748B"/>
    <w:rsid w:val="003506F8"/>
    <w:rsid w:val="003508C6"/>
    <w:rsid w:val="0035133C"/>
    <w:rsid w:val="003527AC"/>
    <w:rsid w:val="00355A8E"/>
    <w:rsid w:val="00355AAA"/>
    <w:rsid w:val="0035616E"/>
    <w:rsid w:val="00356BA8"/>
    <w:rsid w:val="00356D1B"/>
    <w:rsid w:val="00356DEC"/>
    <w:rsid w:val="00361156"/>
    <w:rsid w:val="00361B2D"/>
    <w:rsid w:val="003664AE"/>
    <w:rsid w:val="003665E3"/>
    <w:rsid w:val="003670AD"/>
    <w:rsid w:val="0036750A"/>
    <w:rsid w:val="003678D0"/>
    <w:rsid w:val="00371F99"/>
    <w:rsid w:val="0037245D"/>
    <w:rsid w:val="003725A3"/>
    <w:rsid w:val="00373A5F"/>
    <w:rsid w:val="0037401B"/>
    <w:rsid w:val="00374124"/>
    <w:rsid w:val="0037480F"/>
    <w:rsid w:val="00374E89"/>
    <w:rsid w:val="0037605A"/>
    <w:rsid w:val="00376E18"/>
    <w:rsid w:val="00377930"/>
    <w:rsid w:val="00380142"/>
    <w:rsid w:val="0038064A"/>
    <w:rsid w:val="00380E9F"/>
    <w:rsid w:val="00381286"/>
    <w:rsid w:val="00382055"/>
    <w:rsid w:val="00383788"/>
    <w:rsid w:val="00384DC9"/>
    <w:rsid w:val="00387896"/>
    <w:rsid w:val="00387AA2"/>
    <w:rsid w:val="003903F8"/>
    <w:rsid w:val="00391209"/>
    <w:rsid w:val="0039129F"/>
    <w:rsid w:val="003923E1"/>
    <w:rsid w:val="0039321F"/>
    <w:rsid w:val="003937DD"/>
    <w:rsid w:val="00394028"/>
    <w:rsid w:val="00394494"/>
    <w:rsid w:val="0039461B"/>
    <w:rsid w:val="00394651"/>
    <w:rsid w:val="0039575B"/>
    <w:rsid w:val="00396A3A"/>
    <w:rsid w:val="00396F25"/>
    <w:rsid w:val="003973BA"/>
    <w:rsid w:val="003A0A54"/>
    <w:rsid w:val="003A0DF9"/>
    <w:rsid w:val="003A368C"/>
    <w:rsid w:val="003A41E5"/>
    <w:rsid w:val="003A423B"/>
    <w:rsid w:val="003A4818"/>
    <w:rsid w:val="003A5439"/>
    <w:rsid w:val="003A56DB"/>
    <w:rsid w:val="003A5C17"/>
    <w:rsid w:val="003A61B8"/>
    <w:rsid w:val="003A746E"/>
    <w:rsid w:val="003B0F3A"/>
    <w:rsid w:val="003B1074"/>
    <w:rsid w:val="003B1CF3"/>
    <w:rsid w:val="003B1D0A"/>
    <w:rsid w:val="003B2D20"/>
    <w:rsid w:val="003B2F56"/>
    <w:rsid w:val="003B3C84"/>
    <w:rsid w:val="003B3E60"/>
    <w:rsid w:val="003B42B9"/>
    <w:rsid w:val="003B5DB5"/>
    <w:rsid w:val="003B6284"/>
    <w:rsid w:val="003B68F6"/>
    <w:rsid w:val="003C1255"/>
    <w:rsid w:val="003C23C0"/>
    <w:rsid w:val="003C24AB"/>
    <w:rsid w:val="003C3E75"/>
    <w:rsid w:val="003C5017"/>
    <w:rsid w:val="003C5DEF"/>
    <w:rsid w:val="003C737E"/>
    <w:rsid w:val="003C7877"/>
    <w:rsid w:val="003D0BDD"/>
    <w:rsid w:val="003D382A"/>
    <w:rsid w:val="003D4290"/>
    <w:rsid w:val="003D54C1"/>
    <w:rsid w:val="003D7FF4"/>
    <w:rsid w:val="003E264B"/>
    <w:rsid w:val="003E2905"/>
    <w:rsid w:val="003E2B59"/>
    <w:rsid w:val="003E35E6"/>
    <w:rsid w:val="003E458E"/>
    <w:rsid w:val="003E46BE"/>
    <w:rsid w:val="003E4BDD"/>
    <w:rsid w:val="003E54AE"/>
    <w:rsid w:val="003E5CF6"/>
    <w:rsid w:val="003E74EF"/>
    <w:rsid w:val="003E7B01"/>
    <w:rsid w:val="003E7E97"/>
    <w:rsid w:val="003F1FB7"/>
    <w:rsid w:val="003F2479"/>
    <w:rsid w:val="003F2F4A"/>
    <w:rsid w:val="003F3D2A"/>
    <w:rsid w:val="003F40FC"/>
    <w:rsid w:val="003F4C70"/>
    <w:rsid w:val="003F57CF"/>
    <w:rsid w:val="003F6E81"/>
    <w:rsid w:val="00400A3E"/>
    <w:rsid w:val="004013F7"/>
    <w:rsid w:val="00401EC7"/>
    <w:rsid w:val="00402495"/>
    <w:rsid w:val="004029D0"/>
    <w:rsid w:val="004047C6"/>
    <w:rsid w:val="004065B4"/>
    <w:rsid w:val="0040779E"/>
    <w:rsid w:val="00407FB6"/>
    <w:rsid w:val="00410B54"/>
    <w:rsid w:val="00411097"/>
    <w:rsid w:val="00411F2B"/>
    <w:rsid w:val="00412A0D"/>
    <w:rsid w:val="00412EA6"/>
    <w:rsid w:val="00413223"/>
    <w:rsid w:val="00413DE5"/>
    <w:rsid w:val="0041417B"/>
    <w:rsid w:val="004147B4"/>
    <w:rsid w:val="00414AAA"/>
    <w:rsid w:val="004158F5"/>
    <w:rsid w:val="00415ABE"/>
    <w:rsid w:val="004202BC"/>
    <w:rsid w:val="004237D4"/>
    <w:rsid w:val="00423ABD"/>
    <w:rsid w:val="004250C5"/>
    <w:rsid w:val="00425EDB"/>
    <w:rsid w:val="00426414"/>
    <w:rsid w:val="00426C8A"/>
    <w:rsid w:val="00427246"/>
    <w:rsid w:val="00430031"/>
    <w:rsid w:val="00432E9E"/>
    <w:rsid w:val="00433DE1"/>
    <w:rsid w:val="004342B3"/>
    <w:rsid w:val="00435FA4"/>
    <w:rsid w:val="00437D46"/>
    <w:rsid w:val="00441060"/>
    <w:rsid w:val="00441775"/>
    <w:rsid w:val="004426A2"/>
    <w:rsid w:val="00443868"/>
    <w:rsid w:val="00443978"/>
    <w:rsid w:val="00445609"/>
    <w:rsid w:val="00445EA3"/>
    <w:rsid w:val="00446019"/>
    <w:rsid w:val="004467CF"/>
    <w:rsid w:val="0045040A"/>
    <w:rsid w:val="00453274"/>
    <w:rsid w:val="00453F5D"/>
    <w:rsid w:val="004547AE"/>
    <w:rsid w:val="0045526A"/>
    <w:rsid w:val="00455864"/>
    <w:rsid w:val="004568AC"/>
    <w:rsid w:val="00456D88"/>
    <w:rsid w:val="004578B2"/>
    <w:rsid w:val="00460CAE"/>
    <w:rsid w:val="004615E4"/>
    <w:rsid w:val="004616C0"/>
    <w:rsid w:val="0046303C"/>
    <w:rsid w:val="00464737"/>
    <w:rsid w:val="00464740"/>
    <w:rsid w:val="00466A0B"/>
    <w:rsid w:val="004677D7"/>
    <w:rsid w:val="00467F9E"/>
    <w:rsid w:val="004714E6"/>
    <w:rsid w:val="004715F4"/>
    <w:rsid w:val="00471B2B"/>
    <w:rsid w:val="004721BF"/>
    <w:rsid w:val="004733B3"/>
    <w:rsid w:val="00477F86"/>
    <w:rsid w:val="00480B59"/>
    <w:rsid w:val="00482AFC"/>
    <w:rsid w:val="0048394C"/>
    <w:rsid w:val="00485D02"/>
    <w:rsid w:val="00486AAF"/>
    <w:rsid w:val="0048779C"/>
    <w:rsid w:val="004906DD"/>
    <w:rsid w:val="00490A52"/>
    <w:rsid w:val="00491AA3"/>
    <w:rsid w:val="00491C2F"/>
    <w:rsid w:val="00493153"/>
    <w:rsid w:val="00494F88"/>
    <w:rsid w:val="00496878"/>
    <w:rsid w:val="004969E9"/>
    <w:rsid w:val="00497652"/>
    <w:rsid w:val="004A1AFF"/>
    <w:rsid w:val="004A1EDE"/>
    <w:rsid w:val="004A5195"/>
    <w:rsid w:val="004A549F"/>
    <w:rsid w:val="004B1C35"/>
    <w:rsid w:val="004B69C2"/>
    <w:rsid w:val="004C0A72"/>
    <w:rsid w:val="004C0C60"/>
    <w:rsid w:val="004C1452"/>
    <w:rsid w:val="004C2B9C"/>
    <w:rsid w:val="004C5D71"/>
    <w:rsid w:val="004C6F72"/>
    <w:rsid w:val="004C795A"/>
    <w:rsid w:val="004D1091"/>
    <w:rsid w:val="004D1201"/>
    <w:rsid w:val="004D121E"/>
    <w:rsid w:val="004D1ADF"/>
    <w:rsid w:val="004D1DDE"/>
    <w:rsid w:val="004D27DF"/>
    <w:rsid w:val="004D2D5D"/>
    <w:rsid w:val="004D34C8"/>
    <w:rsid w:val="004D36A5"/>
    <w:rsid w:val="004D3F1E"/>
    <w:rsid w:val="004D4B10"/>
    <w:rsid w:val="004D71A0"/>
    <w:rsid w:val="004D7CE0"/>
    <w:rsid w:val="004E188F"/>
    <w:rsid w:val="004E1FD7"/>
    <w:rsid w:val="004E37E5"/>
    <w:rsid w:val="004E3E0E"/>
    <w:rsid w:val="004E43F0"/>
    <w:rsid w:val="004E534C"/>
    <w:rsid w:val="004E604A"/>
    <w:rsid w:val="004E645F"/>
    <w:rsid w:val="004E712F"/>
    <w:rsid w:val="004E76A2"/>
    <w:rsid w:val="004F1705"/>
    <w:rsid w:val="004F2C46"/>
    <w:rsid w:val="004F2D5C"/>
    <w:rsid w:val="004F314D"/>
    <w:rsid w:val="004F3840"/>
    <w:rsid w:val="004F460C"/>
    <w:rsid w:val="004F5283"/>
    <w:rsid w:val="004F7331"/>
    <w:rsid w:val="004F7612"/>
    <w:rsid w:val="004F79C5"/>
    <w:rsid w:val="004F7BF4"/>
    <w:rsid w:val="00500665"/>
    <w:rsid w:val="00501042"/>
    <w:rsid w:val="005019BB"/>
    <w:rsid w:val="00501DC1"/>
    <w:rsid w:val="00501FD0"/>
    <w:rsid w:val="0050269D"/>
    <w:rsid w:val="00502BEE"/>
    <w:rsid w:val="005066EB"/>
    <w:rsid w:val="005104EF"/>
    <w:rsid w:val="00510893"/>
    <w:rsid w:val="00510BC8"/>
    <w:rsid w:val="005115FF"/>
    <w:rsid w:val="005125E2"/>
    <w:rsid w:val="0051337D"/>
    <w:rsid w:val="00513409"/>
    <w:rsid w:val="00513550"/>
    <w:rsid w:val="00515B3A"/>
    <w:rsid w:val="00520B68"/>
    <w:rsid w:val="00521893"/>
    <w:rsid w:val="00522141"/>
    <w:rsid w:val="0052232C"/>
    <w:rsid w:val="00522D38"/>
    <w:rsid w:val="00523B93"/>
    <w:rsid w:val="00523DDC"/>
    <w:rsid w:val="00524263"/>
    <w:rsid w:val="005246D3"/>
    <w:rsid w:val="005258C7"/>
    <w:rsid w:val="00525C67"/>
    <w:rsid w:val="00525F81"/>
    <w:rsid w:val="00526019"/>
    <w:rsid w:val="00526048"/>
    <w:rsid w:val="0052606F"/>
    <w:rsid w:val="00526C79"/>
    <w:rsid w:val="00526EB8"/>
    <w:rsid w:val="00527F27"/>
    <w:rsid w:val="00530969"/>
    <w:rsid w:val="00531E23"/>
    <w:rsid w:val="005321F0"/>
    <w:rsid w:val="0053270A"/>
    <w:rsid w:val="00533153"/>
    <w:rsid w:val="00533F6E"/>
    <w:rsid w:val="00534691"/>
    <w:rsid w:val="00534988"/>
    <w:rsid w:val="00534FF5"/>
    <w:rsid w:val="0053546B"/>
    <w:rsid w:val="00535615"/>
    <w:rsid w:val="00535A67"/>
    <w:rsid w:val="005360EC"/>
    <w:rsid w:val="005373CE"/>
    <w:rsid w:val="005377AF"/>
    <w:rsid w:val="005408C1"/>
    <w:rsid w:val="005412A4"/>
    <w:rsid w:val="005427B3"/>
    <w:rsid w:val="005428CA"/>
    <w:rsid w:val="00544F2F"/>
    <w:rsid w:val="00545B3F"/>
    <w:rsid w:val="00546787"/>
    <w:rsid w:val="00547E0C"/>
    <w:rsid w:val="0055025C"/>
    <w:rsid w:val="005507A5"/>
    <w:rsid w:val="00554421"/>
    <w:rsid w:val="00555E20"/>
    <w:rsid w:val="00556C74"/>
    <w:rsid w:val="00561536"/>
    <w:rsid w:val="005626E2"/>
    <w:rsid w:val="005628FA"/>
    <w:rsid w:val="00563ABA"/>
    <w:rsid w:val="0056463C"/>
    <w:rsid w:val="00566AD2"/>
    <w:rsid w:val="00567A9A"/>
    <w:rsid w:val="005700DF"/>
    <w:rsid w:val="0057141B"/>
    <w:rsid w:val="00571504"/>
    <w:rsid w:val="00571EDA"/>
    <w:rsid w:val="005730B8"/>
    <w:rsid w:val="005750D2"/>
    <w:rsid w:val="00575931"/>
    <w:rsid w:val="00575E3D"/>
    <w:rsid w:val="00577122"/>
    <w:rsid w:val="00577ED2"/>
    <w:rsid w:val="00580C84"/>
    <w:rsid w:val="005825AC"/>
    <w:rsid w:val="00583DC9"/>
    <w:rsid w:val="005861E2"/>
    <w:rsid w:val="00586E49"/>
    <w:rsid w:val="005870A4"/>
    <w:rsid w:val="00587253"/>
    <w:rsid w:val="00587E17"/>
    <w:rsid w:val="00590E65"/>
    <w:rsid w:val="00590F9C"/>
    <w:rsid w:val="005950F3"/>
    <w:rsid w:val="00597218"/>
    <w:rsid w:val="005A02F5"/>
    <w:rsid w:val="005A0A6F"/>
    <w:rsid w:val="005A3829"/>
    <w:rsid w:val="005A38E4"/>
    <w:rsid w:val="005A4609"/>
    <w:rsid w:val="005A5820"/>
    <w:rsid w:val="005A6D37"/>
    <w:rsid w:val="005A7859"/>
    <w:rsid w:val="005B09CB"/>
    <w:rsid w:val="005B320F"/>
    <w:rsid w:val="005B32E5"/>
    <w:rsid w:val="005B3603"/>
    <w:rsid w:val="005B38DC"/>
    <w:rsid w:val="005B4345"/>
    <w:rsid w:val="005B5B28"/>
    <w:rsid w:val="005B6733"/>
    <w:rsid w:val="005C049B"/>
    <w:rsid w:val="005C2303"/>
    <w:rsid w:val="005C3166"/>
    <w:rsid w:val="005C32D0"/>
    <w:rsid w:val="005C5E73"/>
    <w:rsid w:val="005C62B3"/>
    <w:rsid w:val="005C632F"/>
    <w:rsid w:val="005C6565"/>
    <w:rsid w:val="005C78A0"/>
    <w:rsid w:val="005D6D13"/>
    <w:rsid w:val="005D72B7"/>
    <w:rsid w:val="005E0048"/>
    <w:rsid w:val="005E14FF"/>
    <w:rsid w:val="005E18CF"/>
    <w:rsid w:val="005E19C5"/>
    <w:rsid w:val="005E1A95"/>
    <w:rsid w:val="005E2D6E"/>
    <w:rsid w:val="005E7EEE"/>
    <w:rsid w:val="005F06E9"/>
    <w:rsid w:val="005F1140"/>
    <w:rsid w:val="005F2E22"/>
    <w:rsid w:val="005F3D25"/>
    <w:rsid w:val="005F5C91"/>
    <w:rsid w:val="005F5EBB"/>
    <w:rsid w:val="005F5F49"/>
    <w:rsid w:val="005F6026"/>
    <w:rsid w:val="005F67CC"/>
    <w:rsid w:val="005F7B05"/>
    <w:rsid w:val="00600673"/>
    <w:rsid w:val="00600B3D"/>
    <w:rsid w:val="0060382E"/>
    <w:rsid w:val="00603BA8"/>
    <w:rsid w:val="006046D0"/>
    <w:rsid w:val="00607530"/>
    <w:rsid w:val="006075F2"/>
    <w:rsid w:val="00607A18"/>
    <w:rsid w:val="006156DA"/>
    <w:rsid w:val="00617CA0"/>
    <w:rsid w:val="00620B06"/>
    <w:rsid w:val="0062115B"/>
    <w:rsid w:val="00621C7B"/>
    <w:rsid w:val="00624DCC"/>
    <w:rsid w:val="00625874"/>
    <w:rsid w:val="00625D41"/>
    <w:rsid w:val="00630930"/>
    <w:rsid w:val="0063274C"/>
    <w:rsid w:val="00633ED0"/>
    <w:rsid w:val="0063643C"/>
    <w:rsid w:val="006402C1"/>
    <w:rsid w:val="00640763"/>
    <w:rsid w:val="006424C4"/>
    <w:rsid w:val="00642AFB"/>
    <w:rsid w:val="00646AE4"/>
    <w:rsid w:val="00650A1D"/>
    <w:rsid w:val="0065127F"/>
    <w:rsid w:val="00652190"/>
    <w:rsid w:val="0065238A"/>
    <w:rsid w:val="006532BD"/>
    <w:rsid w:val="0065379F"/>
    <w:rsid w:val="006537CC"/>
    <w:rsid w:val="006552B7"/>
    <w:rsid w:val="00655845"/>
    <w:rsid w:val="00655D0A"/>
    <w:rsid w:val="00657024"/>
    <w:rsid w:val="006606CE"/>
    <w:rsid w:val="006612B3"/>
    <w:rsid w:val="00661981"/>
    <w:rsid w:val="00663D73"/>
    <w:rsid w:val="00664834"/>
    <w:rsid w:val="0066515F"/>
    <w:rsid w:val="006655D1"/>
    <w:rsid w:val="00665C14"/>
    <w:rsid w:val="00666987"/>
    <w:rsid w:val="00666F65"/>
    <w:rsid w:val="00666F71"/>
    <w:rsid w:val="0066758B"/>
    <w:rsid w:val="006677D7"/>
    <w:rsid w:val="0067093D"/>
    <w:rsid w:val="00671835"/>
    <w:rsid w:val="00672754"/>
    <w:rsid w:val="00672917"/>
    <w:rsid w:val="00672EDB"/>
    <w:rsid w:val="00673088"/>
    <w:rsid w:val="00673755"/>
    <w:rsid w:val="006738E2"/>
    <w:rsid w:val="00673E31"/>
    <w:rsid w:val="00674514"/>
    <w:rsid w:val="0067595A"/>
    <w:rsid w:val="0067795E"/>
    <w:rsid w:val="006779AD"/>
    <w:rsid w:val="00680CEB"/>
    <w:rsid w:val="00681178"/>
    <w:rsid w:val="00681442"/>
    <w:rsid w:val="006829F4"/>
    <w:rsid w:val="0068310F"/>
    <w:rsid w:val="0068350F"/>
    <w:rsid w:val="006841E8"/>
    <w:rsid w:val="006849FA"/>
    <w:rsid w:val="00686573"/>
    <w:rsid w:val="0069181A"/>
    <w:rsid w:val="00691CE7"/>
    <w:rsid w:val="00692911"/>
    <w:rsid w:val="00692E9A"/>
    <w:rsid w:val="0069321F"/>
    <w:rsid w:val="0069411B"/>
    <w:rsid w:val="00694AB8"/>
    <w:rsid w:val="00695490"/>
    <w:rsid w:val="00697C99"/>
    <w:rsid w:val="006A00C8"/>
    <w:rsid w:val="006A05C9"/>
    <w:rsid w:val="006A211B"/>
    <w:rsid w:val="006A2170"/>
    <w:rsid w:val="006A54D3"/>
    <w:rsid w:val="006A6C46"/>
    <w:rsid w:val="006A6CE5"/>
    <w:rsid w:val="006A6EEA"/>
    <w:rsid w:val="006B08F7"/>
    <w:rsid w:val="006B1276"/>
    <w:rsid w:val="006B20CE"/>
    <w:rsid w:val="006B23F0"/>
    <w:rsid w:val="006B247E"/>
    <w:rsid w:val="006B2769"/>
    <w:rsid w:val="006B361A"/>
    <w:rsid w:val="006B3A02"/>
    <w:rsid w:val="006B4558"/>
    <w:rsid w:val="006B5F2A"/>
    <w:rsid w:val="006B705B"/>
    <w:rsid w:val="006B7D16"/>
    <w:rsid w:val="006C0CA0"/>
    <w:rsid w:val="006C0FD4"/>
    <w:rsid w:val="006C1BFB"/>
    <w:rsid w:val="006C2377"/>
    <w:rsid w:val="006C2C99"/>
    <w:rsid w:val="006C3914"/>
    <w:rsid w:val="006C3AA5"/>
    <w:rsid w:val="006C6486"/>
    <w:rsid w:val="006D06D6"/>
    <w:rsid w:val="006D2591"/>
    <w:rsid w:val="006D4385"/>
    <w:rsid w:val="006D4F0D"/>
    <w:rsid w:val="006D4F62"/>
    <w:rsid w:val="006D62C6"/>
    <w:rsid w:val="006D6A43"/>
    <w:rsid w:val="006E43AC"/>
    <w:rsid w:val="006E72AC"/>
    <w:rsid w:val="006E76E6"/>
    <w:rsid w:val="006F0F0A"/>
    <w:rsid w:val="006F1927"/>
    <w:rsid w:val="006F3F13"/>
    <w:rsid w:val="006F4220"/>
    <w:rsid w:val="00701719"/>
    <w:rsid w:val="00701CB1"/>
    <w:rsid w:val="007043ED"/>
    <w:rsid w:val="00704FCF"/>
    <w:rsid w:val="007059DB"/>
    <w:rsid w:val="0070622F"/>
    <w:rsid w:val="00706FAD"/>
    <w:rsid w:val="007071AC"/>
    <w:rsid w:val="00712796"/>
    <w:rsid w:val="00713257"/>
    <w:rsid w:val="007134FA"/>
    <w:rsid w:val="0071407F"/>
    <w:rsid w:val="00714ECC"/>
    <w:rsid w:val="007156D1"/>
    <w:rsid w:val="007157C8"/>
    <w:rsid w:val="00717910"/>
    <w:rsid w:val="00720FB1"/>
    <w:rsid w:val="00722CF8"/>
    <w:rsid w:val="00723C93"/>
    <w:rsid w:val="00724220"/>
    <w:rsid w:val="00724973"/>
    <w:rsid w:val="00724C2D"/>
    <w:rsid w:val="00724F60"/>
    <w:rsid w:val="0072584C"/>
    <w:rsid w:val="007260DC"/>
    <w:rsid w:val="00726534"/>
    <w:rsid w:val="00730B9D"/>
    <w:rsid w:val="00730C75"/>
    <w:rsid w:val="00732ABF"/>
    <w:rsid w:val="00734D3B"/>
    <w:rsid w:val="0073534F"/>
    <w:rsid w:val="007365DE"/>
    <w:rsid w:val="0074004B"/>
    <w:rsid w:val="00740337"/>
    <w:rsid w:val="00740B4E"/>
    <w:rsid w:val="007419CE"/>
    <w:rsid w:val="00742F80"/>
    <w:rsid w:val="00743053"/>
    <w:rsid w:val="00744048"/>
    <w:rsid w:val="007447E6"/>
    <w:rsid w:val="00747E54"/>
    <w:rsid w:val="007502F6"/>
    <w:rsid w:val="00750B24"/>
    <w:rsid w:val="00752CF2"/>
    <w:rsid w:val="00755E5F"/>
    <w:rsid w:val="0075600B"/>
    <w:rsid w:val="00756295"/>
    <w:rsid w:val="00756840"/>
    <w:rsid w:val="007568B4"/>
    <w:rsid w:val="00757113"/>
    <w:rsid w:val="00760766"/>
    <w:rsid w:val="00760C9C"/>
    <w:rsid w:val="007619B0"/>
    <w:rsid w:val="00761CF4"/>
    <w:rsid w:val="00763C63"/>
    <w:rsid w:val="00763D28"/>
    <w:rsid w:val="00767664"/>
    <w:rsid w:val="00767F76"/>
    <w:rsid w:val="00770E69"/>
    <w:rsid w:val="0077115D"/>
    <w:rsid w:val="0077293E"/>
    <w:rsid w:val="007730BD"/>
    <w:rsid w:val="007733F9"/>
    <w:rsid w:val="00773833"/>
    <w:rsid w:val="00773E2A"/>
    <w:rsid w:val="00776F66"/>
    <w:rsid w:val="007770EB"/>
    <w:rsid w:val="00777201"/>
    <w:rsid w:val="00777355"/>
    <w:rsid w:val="0078011D"/>
    <w:rsid w:val="0078079E"/>
    <w:rsid w:val="00780DEF"/>
    <w:rsid w:val="00781344"/>
    <w:rsid w:val="00781889"/>
    <w:rsid w:val="0078235C"/>
    <w:rsid w:val="00782D7F"/>
    <w:rsid w:val="0078420E"/>
    <w:rsid w:val="00784671"/>
    <w:rsid w:val="00784873"/>
    <w:rsid w:val="00786FFB"/>
    <w:rsid w:val="007905BA"/>
    <w:rsid w:val="007906E1"/>
    <w:rsid w:val="007910EC"/>
    <w:rsid w:val="007913AD"/>
    <w:rsid w:val="00791A9B"/>
    <w:rsid w:val="00792135"/>
    <w:rsid w:val="007936C1"/>
    <w:rsid w:val="007946EE"/>
    <w:rsid w:val="00794865"/>
    <w:rsid w:val="00794DFD"/>
    <w:rsid w:val="007951D1"/>
    <w:rsid w:val="00795F74"/>
    <w:rsid w:val="00796778"/>
    <w:rsid w:val="0079696F"/>
    <w:rsid w:val="007A02F2"/>
    <w:rsid w:val="007A02F3"/>
    <w:rsid w:val="007A0637"/>
    <w:rsid w:val="007A0890"/>
    <w:rsid w:val="007A24C2"/>
    <w:rsid w:val="007A302F"/>
    <w:rsid w:val="007A36C1"/>
    <w:rsid w:val="007A3995"/>
    <w:rsid w:val="007A611A"/>
    <w:rsid w:val="007A66D8"/>
    <w:rsid w:val="007A7D05"/>
    <w:rsid w:val="007B050C"/>
    <w:rsid w:val="007B0890"/>
    <w:rsid w:val="007B1C0E"/>
    <w:rsid w:val="007B1E8D"/>
    <w:rsid w:val="007B25D6"/>
    <w:rsid w:val="007B32FB"/>
    <w:rsid w:val="007B4252"/>
    <w:rsid w:val="007B5068"/>
    <w:rsid w:val="007C1BE8"/>
    <w:rsid w:val="007C2B2A"/>
    <w:rsid w:val="007C2B4C"/>
    <w:rsid w:val="007C3058"/>
    <w:rsid w:val="007C4143"/>
    <w:rsid w:val="007C4610"/>
    <w:rsid w:val="007C49B9"/>
    <w:rsid w:val="007C77A8"/>
    <w:rsid w:val="007C7CC6"/>
    <w:rsid w:val="007D0088"/>
    <w:rsid w:val="007D1706"/>
    <w:rsid w:val="007D25B5"/>
    <w:rsid w:val="007D28F4"/>
    <w:rsid w:val="007D568B"/>
    <w:rsid w:val="007D6446"/>
    <w:rsid w:val="007D674B"/>
    <w:rsid w:val="007D67C4"/>
    <w:rsid w:val="007D769B"/>
    <w:rsid w:val="007D786B"/>
    <w:rsid w:val="007D7DCA"/>
    <w:rsid w:val="007E08B6"/>
    <w:rsid w:val="007E14A1"/>
    <w:rsid w:val="007E28BD"/>
    <w:rsid w:val="007E2DC6"/>
    <w:rsid w:val="007E4013"/>
    <w:rsid w:val="007E7841"/>
    <w:rsid w:val="007E7F3C"/>
    <w:rsid w:val="007F05F9"/>
    <w:rsid w:val="007F1D2E"/>
    <w:rsid w:val="007F4186"/>
    <w:rsid w:val="007F4960"/>
    <w:rsid w:val="007F4B71"/>
    <w:rsid w:val="007F5444"/>
    <w:rsid w:val="007F6E07"/>
    <w:rsid w:val="00801252"/>
    <w:rsid w:val="008025FF"/>
    <w:rsid w:val="0080419E"/>
    <w:rsid w:val="00804FC9"/>
    <w:rsid w:val="00805C38"/>
    <w:rsid w:val="00806946"/>
    <w:rsid w:val="00807016"/>
    <w:rsid w:val="00807D85"/>
    <w:rsid w:val="00810B1D"/>
    <w:rsid w:val="008113CD"/>
    <w:rsid w:val="00814EEA"/>
    <w:rsid w:val="00815651"/>
    <w:rsid w:val="008157BC"/>
    <w:rsid w:val="008169CF"/>
    <w:rsid w:val="0082045A"/>
    <w:rsid w:val="00820A96"/>
    <w:rsid w:val="00821A22"/>
    <w:rsid w:val="00822399"/>
    <w:rsid w:val="0082739D"/>
    <w:rsid w:val="00827757"/>
    <w:rsid w:val="00830323"/>
    <w:rsid w:val="008323D5"/>
    <w:rsid w:val="00832952"/>
    <w:rsid w:val="00833053"/>
    <w:rsid w:val="00834F40"/>
    <w:rsid w:val="00835E48"/>
    <w:rsid w:val="0084063A"/>
    <w:rsid w:val="008407F9"/>
    <w:rsid w:val="008408FB"/>
    <w:rsid w:val="008415F7"/>
    <w:rsid w:val="00841B69"/>
    <w:rsid w:val="00846D38"/>
    <w:rsid w:val="00847291"/>
    <w:rsid w:val="0084779B"/>
    <w:rsid w:val="00847FFC"/>
    <w:rsid w:val="00850AED"/>
    <w:rsid w:val="00852275"/>
    <w:rsid w:val="00852F5F"/>
    <w:rsid w:val="00853664"/>
    <w:rsid w:val="00853AAF"/>
    <w:rsid w:val="00854026"/>
    <w:rsid w:val="00854298"/>
    <w:rsid w:val="008552E6"/>
    <w:rsid w:val="00856776"/>
    <w:rsid w:val="00857972"/>
    <w:rsid w:val="00862118"/>
    <w:rsid w:val="00862224"/>
    <w:rsid w:val="00864138"/>
    <w:rsid w:val="008649DF"/>
    <w:rsid w:val="008652D8"/>
    <w:rsid w:val="008701B7"/>
    <w:rsid w:val="0087040D"/>
    <w:rsid w:val="008720C1"/>
    <w:rsid w:val="00872E21"/>
    <w:rsid w:val="0087394A"/>
    <w:rsid w:val="00874628"/>
    <w:rsid w:val="008775B0"/>
    <w:rsid w:val="00877F16"/>
    <w:rsid w:val="00880C8A"/>
    <w:rsid w:val="00881734"/>
    <w:rsid w:val="00882BBB"/>
    <w:rsid w:val="008831B1"/>
    <w:rsid w:val="00885537"/>
    <w:rsid w:val="00885824"/>
    <w:rsid w:val="00885AE5"/>
    <w:rsid w:val="0088676D"/>
    <w:rsid w:val="00890961"/>
    <w:rsid w:val="00890CF1"/>
    <w:rsid w:val="008917A3"/>
    <w:rsid w:val="00892083"/>
    <w:rsid w:val="008926DA"/>
    <w:rsid w:val="00893340"/>
    <w:rsid w:val="008936D8"/>
    <w:rsid w:val="00894409"/>
    <w:rsid w:val="00894600"/>
    <w:rsid w:val="00894A5E"/>
    <w:rsid w:val="008966AD"/>
    <w:rsid w:val="008A003D"/>
    <w:rsid w:val="008A1246"/>
    <w:rsid w:val="008A43C9"/>
    <w:rsid w:val="008A4D02"/>
    <w:rsid w:val="008A5635"/>
    <w:rsid w:val="008A645D"/>
    <w:rsid w:val="008A6DDF"/>
    <w:rsid w:val="008A719C"/>
    <w:rsid w:val="008A7378"/>
    <w:rsid w:val="008B2CCC"/>
    <w:rsid w:val="008B3081"/>
    <w:rsid w:val="008B3BB5"/>
    <w:rsid w:val="008B5DC7"/>
    <w:rsid w:val="008C04D5"/>
    <w:rsid w:val="008C123D"/>
    <w:rsid w:val="008C1D1F"/>
    <w:rsid w:val="008C228C"/>
    <w:rsid w:val="008C2D81"/>
    <w:rsid w:val="008C328B"/>
    <w:rsid w:val="008C4752"/>
    <w:rsid w:val="008C4F4B"/>
    <w:rsid w:val="008C4FA5"/>
    <w:rsid w:val="008C5BE7"/>
    <w:rsid w:val="008C6F85"/>
    <w:rsid w:val="008C7D61"/>
    <w:rsid w:val="008D16C3"/>
    <w:rsid w:val="008D3268"/>
    <w:rsid w:val="008D4116"/>
    <w:rsid w:val="008E0E82"/>
    <w:rsid w:val="008E1DCB"/>
    <w:rsid w:val="008E228B"/>
    <w:rsid w:val="008E41E5"/>
    <w:rsid w:val="008E441E"/>
    <w:rsid w:val="008E5005"/>
    <w:rsid w:val="008E5532"/>
    <w:rsid w:val="008E6844"/>
    <w:rsid w:val="008E7AAF"/>
    <w:rsid w:val="008E7F01"/>
    <w:rsid w:val="008F0880"/>
    <w:rsid w:val="008F13F4"/>
    <w:rsid w:val="008F1A50"/>
    <w:rsid w:val="008F2055"/>
    <w:rsid w:val="008F22ED"/>
    <w:rsid w:val="008F2FC1"/>
    <w:rsid w:val="008F3D06"/>
    <w:rsid w:val="008F4364"/>
    <w:rsid w:val="008F44EF"/>
    <w:rsid w:val="008F6571"/>
    <w:rsid w:val="008F7490"/>
    <w:rsid w:val="008F7593"/>
    <w:rsid w:val="009000DD"/>
    <w:rsid w:val="00900CCB"/>
    <w:rsid w:val="00903019"/>
    <w:rsid w:val="00903AB4"/>
    <w:rsid w:val="009042B8"/>
    <w:rsid w:val="009047C2"/>
    <w:rsid w:val="00910FF2"/>
    <w:rsid w:val="009126C9"/>
    <w:rsid w:val="0091288D"/>
    <w:rsid w:val="00913F27"/>
    <w:rsid w:val="009159CA"/>
    <w:rsid w:val="00916475"/>
    <w:rsid w:val="009167FF"/>
    <w:rsid w:val="00923D4C"/>
    <w:rsid w:val="00924984"/>
    <w:rsid w:val="00925BC9"/>
    <w:rsid w:val="009306E9"/>
    <w:rsid w:val="00930ACE"/>
    <w:rsid w:val="00930C10"/>
    <w:rsid w:val="009318B9"/>
    <w:rsid w:val="009319DE"/>
    <w:rsid w:val="009324CD"/>
    <w:rsid w:val="0093342F"/>
    <w:rsid w:val="00933459"/>
    <w:rsid w:val="0093498A"/>
    <w:rsid w:val="0093559C"/>
    <w:rsid w:val="009356EB"/>
    <w:rsid w:val="00935A5F"/>
    <w:rsid w:val="00935A73"/>
    <w:rsid w:val="00935F3D"/>
    <w:rsid w:val="0094049C"/>
    <w:rsid w:val="00940577"/>
    <w:rsid w:val="00940994"/>
    <w:rsid w:val="00942742"/>
    <w:rsid w:val="0094349D"/>
    <w:rsid w:val="00944D96"/>
    <w:rsid w:val="00944EC5"/>
    <w:rsid w:val="009457D4"/>
    <w:rsid w:val="009459CF"/>
    <w:rsid w:val="00946C8F"/>
    <w:rsid w:val="00947107"/>
    <w:rsid w:val="00951E8C"/>
    <w:rsid w:val="0095545A"/>
    <w:rsid w:val="009558DB"/>
    <w:rsid w:val="00957294"/>
    <w:rsid w:val="00957A0B"/>
    <w:rsid w:val="009629C4"/>
    <w:rsid w:val="00963195"/>
    <w:rsid w:val="009636CF"/>
    <w:rsid w:val="00967862"/>
    <w:rsid w:val="00967A33"/>
    <w:rsid w:val="00971504"/>
    <w:rsid w:val="009723C0"/>
    <w:rsid w:val="00972A21"/>
    <w:rsid w:val="009731A2"/>
    <w:rsid w:val="009734CD"/>
    <w:rsid w:val="009747B6"/>
    <w:rsid w:val="0097490F"/>
    <w:rsid w:val="00974E63"/>
    <w:rsid w:val="0097523D"/>
    <w:rsid w:val="009759BB"/>
    <w:rsid w:val="00976103"/>
    <w:rsid w:val="009771BF"/>
    <w:rsid w:val="0097739A"/>
    <w:rsid w:val="009824F8"/>
    <w:rsid w:val="00982C72"/>
    <w:rsid w:val="0098396A"/>
    <w:rsid w:val="00983C67"/>
    <w:rsid w:val="00984306"/>
    <w:rsid w:val="00985069"/>
    <w:rsid w:val="009868D7"/>
    <w:rsid w:val="0098730A"/>
    <w:rsid w:val="00991A1F"/>
    <w:rsid w:val="00992AFB"/>
    <w:rsid w:val="00992FBD"/>
    <w:rsid w:val="0099408C"/>
    <w:rsid w:val="009941CE"/>
    <w:rsid w:val="00994E09"/>
    <w:rsid w:val="00996B30"/>
    <w:rsid w:val="009A058D"/>
    <w:rsid w:val="009A185B"/>
    <w:rsid w:val="009A1B41"/>
    <w:rsid w:val="009A3964"/>
    <w:rsid w:val="009A3D1E"/>
    <w:rsid w:val="009A464F"/>
    <w:rsid w:val="009A4AD0"/>
    <w:rsid w:val="009A4D33"/>
    <w:rsid w:val="009A5F72"/>
    <w:rsid w:val="009A6650"/>
    <w:rsid w:val="009B1C0A"/>
    <w:rsid w:val="009B1EF6"/>
    <w:rsid w:val="009B1F92"/>
    <w:rsid w:val="009B255F"/>
    <w:rsid w:val="009B2D9B"/>
    <w:rsid w:val="009B31B9"/>
    <w:rsid w:val="009B3AC4"/>
    <w:rsid w:val="009B3DAA"/>
    <w:rsid w:val="009B5052"/>
    <w:rsid w:val="009B50A2"/>
    <w:rsid w:val="009B5807"/>
    <w:rsid w:val="009B5F6B"/>
    <w:rsid w:val="009B673C"/>
    <w:rsid w:val="009B7AD0"/>
    <w:rsid w:val="009C0C05"/>
    <w:rsid w:val="009C1257"/>
    <w:rsid w:val="009C150D"/>
    <w:rsid w:val="009C2996"/>
    <w:rsid w:val="009C4296"/>
    <w:rsid w:val="009C4F05"/>
    <w:rsid w:val="009C5ABD"/>
    <w:rsid w:val="009C6C5B"/>
    <w:rsid w:val="009C6E17"/>
    <w:rsid w:val="009C7F02"/>
    <w:rsid w:val="009D01A4"/>
    <w:rsid w:val="009D03A9"/>
    <w:rsid w:val="009D394D"/>
    <w:rsid w:val="009D3F69"/>
    <w:rsid w:val="009D4FB1"/>
    <w:rsid w:val="009D527D"/>
    <w:rsid w:val="009D6840"/>
    <w:rsid w:val="009D73E5"/>
    <w:rsid w:val="009D779F"/>
    <w:rsid w:val="009E04FD"/>
    <w:rsid w:val="009E1284"/>
    <w:rsid w:val="009E1417"/>
    <w:rsid w:val="009E3C80"/>
    <w:rsid w:val="009E412E"/>
    <w:rsid w:val="009F0855"/>
    <w:rsid w:val="009F2B16"/>
    <w:rsid w:val="009F3037"/>
    <w:rsid w:val="009F63E0"/>
    <w:rsid w:val="009F65F9"/>
    <w:rsid w:val="00A01094"/>
    <w:rsid w:val="00A015C2"/>
    <w:rsid w:val="00A0211B"/>
    <w:rsid w:val="00A026A8"/>
    <w:rsid w:val="00A02E2C"/>
    <w:rsid w:val="00A0404A"/>
    <w:rsid w:val="00A056BE"/>
    <w:rsid w:val="00A06207"/>
    <w:rsid w:val="00A062C0"/>
    <w:rsid w:val="00A076FF"/>
    <w:rsid w:val="00A07FBE"/>
    <w:rsid w:val="00A102C8"/>
    <w:rsid w:val="00A105DD"/>
    <w:rsid w:val="00A10CFC"/>
    <w:rsid w:val="00A126F1"/>
    <w:rsid w:val="00A1280D"/>
    <w:rsid w:val="00A135EC"/>
    <w:rsid w:val="00A13951"/>
    <w:rsid w:val="00A15466"/>
    <w:rsid w:val="00A157C3"/>
    <w:rsid w:val="00A15911"/>
    <w:rsid w:val="00A15B81"/>
    <w:rsid w:val="00A15F17"/>
    <w:rsid w:val="00A1610F"/>
    <w:rsid w:val="00A16296"/>
    <w:rsid w:val="00A16C35"/>
    <w:rsid w:val="00A17586"/>
    <w:rsid w:val="00A20E83"/>
    <w:rsid w:val="00A251AB"/>
    <w:rsid w:val="00A27951"/>
    <w:rsid w:val="00A27E5A"/>
    <w:rsid w:val="00A27F44"/>
    <w:rsid w:val="00A306A0"/>
    <w:rsid w:val="00A33128"/>
    <w:rsid w:val="00A34472"/>
    <w:rsid w:val="00A36F89"/>
    <w:rsid w:val="00A3755E"/>
    <w:rsid w:val="00A407B8"/>
    <w:rsid w:val="00A41D9D"/>
    <w:rsid w:val="00A43DEC"/>
    <w:rsid w:val="00A44463"/>
    <w:rsid w:val="00A44718"/>
    <w:rsid w:val="00A46CB1"/>
    <w:rsid w:val="00A47EF8"/>
    <w:rsid w:val="00A5336E"/>
    <w:rsid w:val="00A54585"/>
    <w:rsid w:val="00A553D4"/>
    <w:rsid w:val="00A55684"/>
    <w:rsid w:val="00A56EE6"/>
    <w:rsid w:val="00A608A3"/>
    <w:rsid w:val="00A60AD4"/>
    <w:rsid w:val="00A61A2B"/>
    <w:rsid w:val="00A6257C"/>
    <w:rsid w:val="00A63B89"/>
    <w:rsid w:val="00A650A9"/>
    <w:rsid w:val="00A659AE"/>
    <w:rsid w:val="00A66960"/>
    <w:rsid w:val="00A70952"/>
    <w:rsid w:val="00A71577"/>
    <w:rsid w:val="00A71632"/>
    <w:rsid w:val="00A71650"/>
    <w:rsid w:val="00A73983"/>
    <w:rsid w:val="00A74152"/>
    <w:rsid w:val="00A741DE"/>
    <w:rsid w:val="00A759F4"/>
    <w:rsid w:val="00A77102"/>
    <w:rsid w:val="00A7757A"/>
    <w:rsid w:val="00A80245"/>
    <w:rsid w:val="00A808D6"/>
    <w:rsid w:val="00A83C40"/>
    <w:rsid w:val="00A84B9F"/>
    <w:rsid w:val="00A84EC9"/>
    <w:rsid w:val="00A854B2"/>
    <w:rsid w:val="00A874B4"/>
    <w:rsid w:val="00A905ED"/>
    <w:rsid w:val="00A91B0B"/>
    <w:rsid w:val="00A91F5A"/>
    <w:rsid w:val="00A92A72"/>
    <w:rsid w:val="00A92EF4"/>
    <w:rsid w:val="00A93E6A"/>
    <w:rsid w:val="00A947E0"/>
    <w:rsid w:val="00A948A1"/>
    <w:rsid w:val="00A95BF9"/>
    <w:rsid w:val="00A970E1"/>
    <w:rsid w:val="00AA01A9"/>
    <w:rsid w:val="00AA1328"/>
    <w:rsid w:val="00AA2E9E"/>
    <w:rsid w:val="00AA5B02"/>
    <w:rsid w:val="00AA5C56"/>
    <w:rsid w:val="00AA7C67"/>
    <w:rsid w:val="00AA7F3C"/>
    <w:rsid w:val="00AB3427"/>
    <w:rsid w:val="00AB5195"/>
    <w:rsid w:val="00AB7460"/>
    <w:rsid w:val="00AB7586"/>
    <w:rsid w:val="00AB75F0"/>
    <w:rsid w:val="00AB7C57"/>
    <w:rsid w:val="00AB7E77"/>
    <w:rsid w:val="00AB7F82"/>
    <w:rsid w:val="00AC31A8"/>
    <w:rsid w:val="00AC35CC"/>
    <w:rsid w:val="00AC3F16"/>
    <w:rsid w:val="00AC4AD2"/>
    <w:rsid w:val="00AC5CF5"/>
    <w:rsid w:val="00AC6F9D"/>
    <w:rsid w:val="00AC713F"/>
    <w:rsid w:val="00AC772D"/>
    <w:rsid w:val="00AC776E"/>
    <w:rsid w:val="00AD20D7"/>
    <w:rsid w:val="00AD28EF"/>
    <w:rsid w:val="00AD3428"/>
    <w:rsid w:val="00AD493C"/>
    <w:rsid w:val="00AD4F4A"/>
    <w:rsid w:val="00AD62F4"/>
    <w:rsid w:val="00AD6E33"/>
    <w:rsid w:val="00AD7A6A"/>
    <w:rsid w:val="00AE021E"/>
    <w:rsid w:val="00AE11E5"/>
    <w:rsid w:val="00AE139B"/>
    <w:rsid w:val="00AE1F5B"/>
    <w:rsid w:val="00AE212B"/>
    <w:rsid w:val="00AE39FA"/>
    <w:rsid w:val="00AE3EC6"/>
    <w:rsid w:val="00AE3FB8"/>
    <w:rsid w:val="00AE47D2"/>
    <w:rsid w:val="00AE4A53"/>
    <w:rsid w:val="00AE687F"/>
    <w:rsid w:val="00AE6A3E"/>
    <w:rsid w:val="00AE789C"/>
    <w:rsid w:val="00AE7D13"/>
    <w:rsid w:val="00AF0047"/>
    <w:rsid w:val="00AF17E1"/>
    <w:rsid w:val="00AF3B75"/>
    <w:rsid w:val="00AF4DDD"/>
    <w:rsid w:val="00AF55CA"/>
    <w:rsid w:val="00AF7714"/>
    <w:rsid w:val="00AF790C"/>
    <w:rsid w:val="00B01476"/>
    <w:rsid w:val="00B01BAA"/>
    <w:rsid w:val="00B02342"/>
    <w:rsid w:val="00B05AC5"/>
    <w:rsid w:val="00B06259"/>
    <w:rsid w:val="00B06779"/>
    <w:rsid w:val="00B06D84"/>
    <w:rsid w:val="00B06D95"/>
    <w:rsid w:val="00B06F26"/>
    <w:rsid w:val="00B072C9"/>
    <w:rsid w:val="00B07483"/>
    <w:rsid w:val="00B07A0C"/>
    <w:rsid w:val="00B07B8F"/>
    <w:rsid w:val="00B10263"/>
    <w:rsid w:val="00B1149D"/>
    <w:rsid w:val="00B13044"/>
    <w:rsid w:val="00B140DB"/>
    <w:rsid w:val="00B21F09"/>
    <w:rsid w:val="00B24DC3"/>
    <w:rsid w:val="00B266DE"/>
    <w:rsid w:val="00B272AD"/>
    <w:rsid w:val="00B3177D"/>
    <w:rsid w:val="00B31797"/>
    <w:rsid w:val="00B31BCB"/>
    <w:rsid w:val="00B323B2"/>
    <w:rsid w:val="00B32730"/>
    <w:rsid w:val="00B3278A"/>
    <w:rsid w:val="00B33806"/>
    <w:rsid w:val="00B35AE3"/>
    <w:rsid w:val="00B3667E"/>
    <w:rsid w:val="00B376EC"/>
    <w:rsid w:val="00B37DC1"/>
    <w:rsid w:val="00B40C67"/>
    <w:rsid w:val="00B41791"/>
    <w:rsid w:val="00B41CC4"/>
    <w:rsid w:val="00B42250"/>
    <w:rsid w:val="00B42325"/>
    <w:rsid w:val="00B435A0"/>
    <w:rsid w:val="00B436FF"/>
    <w:rsid w:val="00B43B52"/>
    <w:rsid w:val="00B43B7E"/>
    <w:rsid w:val="00B43D95"/>
    <w:rsid w:val="00B43EB9"/>
    <w:rsid w:val="00B45A21"/>
    <w:rsid w:val="00B4622D"/>
    <w:rsid w:val="00B470D1"/>
    <w:rsid w:val="00B521BA"/>
    <w:rsid w:val="00B53C3D"/>
    <w:rsid w:val="00B544D2"/>
    <w:rsid w:val="00B55882"/>
    <w:rsid w:val="00B566BC"/>
    <w:rsid w:val="00B56854"/>
    <w:rsid w:val="00B57D31"/>
    <w:rsid w:val="00B60CC4"/>
    <w:rsid w:val="00B61670"/>
    <w:rsid w:val="00B62B61"/>
    <w:rsid w:val="00B632E0"/>
    <w:rsid w:val="00B6469D"/>
    <w:rsid w:val="00B648DC"/>
    <w:rsid w:val="00B65D25"/>
    <w:rsid w:val="00B70546"/>
    <w:rsid w:val="00B7117F"/>
    <w:rsid w:val="00B71231"/>
    <w:rsid w:val="00B712E3"/>
    <w:rsid w:val="00B728D6"/>
    <w:rsid w:val="00B7361C"/>
    <w:rsid w:val="00B77C47"/>
    <w:rsid w:val="00B80C99"/>
    <w:rsid w:val="00B81653"/>
    <w:rsid w:val="00B81A1E"/>
    <w:rsid w:val="00B83391"/>
    <w:rsid w:val="00B8370B"/>
    <w:rsid w:val="00B85C3C"/>
    <w:rsid w:val="00B8706A"/>
    <w:rsid w:val="00B87187"/>
    <w:rsid w:val="00B9027B"/>
    <w:rsid w:val="00B91449"/>
    <w:rsid w:val="00B92710"/>
    <w:rsid w:val="00B94BCB"/>
    <w:rsid w:val="00B95886"/>
    <w:rsid w:val="00B959D5"/>
    <w:rsid w:val="00B95B72"/>
    <w:rsid w:val="00B9678C"/>
    <w:rsid w:val="00BA0661"/>
    <w:rsid w:val="00BA1700"/>
    <w:rsid w:val="00BA32E2"/>
    <w:rsid w:val="00BA3B5C"/>
    <w:rsid w:val="00BA4CD7"/>
    <w:rsid w:val="00BA4D38"/>
    <w:rsid w:val="00BA57BF"/>
    <w:rsid w:val="00BA63CC"/>
    <w:rsid w:val="00BB0BAD"/>
    <w:rsid w:val="00BB2A19"/>
    <w:rsid w:val="00BB31E6"/>
    <w:rsid w:val="00BB386A"/>
    <w:rsid w:val="00BB69A3"/>
    <w:rsid w:val="00BC42AB"/>
    <w:rsid w:val="00BC67F8"/>
    <w:rsid w:val="00BC68D4"/>
    <w:rsid w:val="00BD0FE0"/>
    <w:rsid w:val="00BD21E0"/>
    <w:rsid w:val="00BD299B"/>
    <w:rsid w:val="00BD4C02"/>
    <w:rsid w:val="00BD6E0A"/>
    <w:rsid w:val="00BD7D2B"/>
    <w:rsid w:val="00BE019F"/>
    <w:rsid w:val="00BE247A"/>
    <w:rsid w:val="00BE3133"/>
    <w:rsid w:val="00BE4A0A"/>
    <w:rsid w:val="00BE4FC6"/>
    <w:rsid w:val="00BE6F18"/>
    <w:rsid w:val="00BE7092"/>
    <w:rsid w:val="00BF0105"/>
    <w:rsid w:val="00BF0601"/>
    <w:rsid w:val="00BF0A41"/>
    <w:rsid w:val="00BF109B"/>
    <w:rsid w:val="00BF2098"/>
    <w:rsid w:val="00BF2DC6"/>
    <w:rsid w:val="00BF30C5"/>
    <w:rsid w:val="00BF37F2"/>
    <w:rsid w:val="00BF4042"/>
    <w:rsid w:val="00BF441B"/>
    <w:rsid w:val="00BF6A20"/>
    <w:rsid w:val="00BF6DF9"/>
    <w:rsid w:val="00C017C8"/>
    <w:rsid w:val="00C028C6"/>
    <w:rsid w:val="00C0437D"/>
    <w:rsid w:val="00C043A8"/>
    <w:rsid w:val="00C0538D"/>
    <w:rsid w:val="00C07615"/>
    <w:rsid w:val="00C078C5"/>
    <w:rsid w:val="00C10019"/>
    <w:rsid w:val="00C126A3"/>
    <w:rsid w:val="00C12D3A"/>
    <w:rsid w:val="00C14626"/>
    <w:rsid w:val="00C149F4"/>
    <w:rsid w:val="00C21B15"/>
    <w:rsid w:val="00C229E9"/>
    <w:rsid w:val="00C2321A"/>
    <w:rsid w:val="00C2580F"/>
    <w:rsid w:val="00C27774"/>
    <w:rsid w:val="00C3272A"/>
    <w:rsid w:val="00C32F56"/>
    <w:rsid w:val="00C3302F"/>
    <w:rsid w:val="00C353E1"/>
    <w:rsid w:val="00C36A18"/>
    <w:rsid w:val="00C40BDF"/>
    <w:rsid w:val="00C43BEF"/>
    <w:rsid w:val="00C45EFD"/>
    <w:rsid w:val="00C46A54"/>
    <w:rsid w:val="00C501D7"/>
    <w:rsid w:val="00C51035"/>
    <w:rsid w:val="00C5188F"/>
    <w:rsid w:val="00C51BEB"/>
    <w:rsid w:val="00C53355"/>
    <w:rsid w:val="00C566FE"/>
    <w:rsid w:val="00C56762"/>
    <w:rsid w:val="00C572D1"/>
    <w:rsid w:val="00C60B85"/>
    <w:rsid w:val="00C65D33"/>
    <w:rsid w:val="00C661FE"/>
    <w:rsid w:val="00C66971"/>
    <w:rsid w:val="00C6709F"/>
    <w:rsid w:val="00C702FF"/>
    <w:rsid w:val="00C71890"/>
    <w:rsid w:val="00C7325F"/>
    <w:rsid w:val="00C736C3"/>
    <w:rsid w:val="00C75793"/>
    <w:rsid w:val="00C76B7B"/>
    <w:rsid w:val="00C80B58"/>
    <w:rsid w:val="00C8322D"/>
    <w:rsid w:val="00C8342B"/>
    <w:rsid w:val="00C8458A"/>
    <w:rsid w:val="00C84993"/>
    <w:rsid w:val="00C84B84"/>
    <w:rsid w:val="00C854D8"/>
    <w:rsid w:val="00C861CD"/>
    <w:rsid w:val="00C875D8"/>
    <w:rsid w:val="00C9032B"/>
    <w:rsid w:val="00C905BA"/>
    <w:rsid w:val="00C90A15"/>
    <w:rsid w:val="00C9171D"/>
    <w:rsid w:val="00C9230D"/>
    <w:rsid w:val="00C92CB8"/>
    <w:rsid w:val="00C96E75"/>
    <w:rsid w:val="00C9717C"/>
    <w:rsid w:val="00C971D5"/>
    <w:rsid w:val="00CA0812"/>
    <w:rsid w:val="00CA2EE0"/>
    <w:rsid w:val="00CA7896"/>
    <w:rsid w:val="00CB0B5B"/>
    <w:rsid w:val="00CB1743"/>
    <w:rsid w:val="00CB1DD0"/>
    <w:rsid w:val="00CB1E64"/>
    <w:rsid w:val="00CB2CD0"/>
    <w:rsid w:val="00CB2DBE"/>
    <w:rsid w:val="00CB320E"/>
    <w:rsid w:val="00CB4C83"/>
    <w:rsid w:val="00CB582D"/>
    <w:rsid w:val="00CB5B99"/>
    <w:rsid w:val="00CB645A"/>
    <w:rsid w:val="00CB6EE5"/>
    <w:rsid w:val="00CB7101"/>
    <w:rsid w:val="00CB79FE"/>
    <w:rsid w:val="00CC0429"/>
    <w:rsid w:val="00CC07C2"/>
    <w:rsid w:val="00CC0847"/>
    <w:rsid w:val="00CC27C3"/>
    <w:rsid w:val="00CC2D29"/>
    <w:rsid w:val="00CC3B24"/>
    <w:rsid w:val="00CC410F"/>
    <w:rsid w:val="00CC482E"/>
    <w:rsid w:val="00CC6DBD"/>
    <w:rsid w:val="00CC776F"/>
    <w:rsid w:val="00CC7C2F"/>
    <w:rsid w:val="00CD12EB"/>
    <w:rsid w:val="00CD31C8"/>
    <w:rsid w:val="00CD3FBD"/>
    <w:rsid w:val="00CD5656"/>
    <w:rsid w:val="00CD7481"/>
    <w:rsid w:val="00CE07A8"/>
    <w:rsid w:val="00CE0C70"/>
    <w:rsid w:val="00CE2A86"/>
    <w:rsid w:val="00CE42DF"/>
    <w:rsid w:val="00CE56E5"/>
    <w:rsid w:val="00CE5FD8"/>
    <w:rsid w:val="00CE695F"/>
    <w:rsid w:val="00CE6D42"/>
    <w:rsid w:val="00CF13CC"/>
    <w:rsid w:val="00CF1F8E"/>
    <w:rsid w:val="00CF386A"/>
    <w:rsid w:val="00CF42A4"/>
    <w:rsid w:val="00CF4F3E"/>
    <w:rsid w:val="00CF63A1"/>
    <w:rsid w:val="00CF6CC1"/>
    <w:rsid w:val="00D00656"/>
    <w:rsid w:val="00D00A92"/>
    <w:rsid w:val="00D013B6"/>
    <w:rsid w:val="00D01EF6"/>
    <w:rsid w:val="00D041DE"/>
    <w:rsid w:val="00D048BB"/>
    <w:rsid w:val="00D066C6"/>
    <w:rsid w:val="00D07BA4"/>
    <w:rsid w:val="00D10713"/>
    <w:rsid w:val="00D10952"/>
    <w:rsid w:val="00D11311"/>
    <w:rsid w:val="00D1188A"/>
    <w:rsid w:val="00D11D6A"/>
    <w:rsid w:val="00D12B24"/>
    <w:rsid w:val="00D135AF"/>
    <w:rsid w:val="00D1499C"/>
    <w:rsid w:val="00D14AAE"/>
    <w:rsid w:val="00D14DB6"/>
    <w:rsid w:val="00D14FA9"/>
    <w:rsid w:val="00D15DCD"/>
    <w:rsid w:val="00D16082"/>
    <w:rsid w:val="00D16D59"/>
    <w:rsid w:val="00D17000"/>
    <w:rsid w:val="00D222E8"/>
    <w:rsid w:val="00D2243C"/>
    <w:rsid w:val="00D24656"/>
    <w:rsid w:val="00D256D1"/>
    <w:rsid w:val="00D25EE4"/>
    <w:rsid w:val="00D268D3"/>
    <w:rsid w:val="00D26AEE"/>
    <w:rsid w:val="00D27813"/>
    <w:rsid w:val="00D3030B"/>
    <w:rsid w:val="00D3106C"/>
    <w:rsid w:val="00D3133E"/>
    <w:rsid w:val="00D32DC8"/>
    <w:rsid w:val="00D33517"/>
    <w:rsid w:val="00D34FDE"/>
    <w:rsid w:val="00D36186"/>
    <w:rsid w:val="00D40CC6"/>
    <w:rsid w:val="00D44ACC"/>
    <w:rsid w:val="00D45096"/>
    <w:rsid w:val="00D45218"/>
    <w:rsid w:val="00D45C29"/>
    <w:rsid w:val="00D45D48"/>
    <w:rsid w:val="00D45E11"/>
    <w:rsid w:val="00D46642"/>
    <w:rsid w:val="00D511DA"/>
    <w:rsid w:val="00D5149A"/>
    <w:rsid w:val="00D51601"/>
    <w:rsid w:val="00D51D09"/>
    <w:rsid w:val="00D53BE4"/>
    <w:rsid w:val="00D55ED5"/>
    <w:rsid w:val="00D56015"/>
    <w:rsid w:val="00D570FE"/>
    <w:rsid w:val="00D604C6"/>
    <w:rsid w:val="00D60CF0"/>
    <w:rsid w:val="00D61FD4"/>
    <w:rsid w:val="00D62B3B"/>
    <w:rsid w:val="00D6363A"/>
    <w:rsid w:val="00D6551F"/>
    <w:rsid w:val="00D65A4F"/>
    <w:rsid w:val="00D66B5A"/>
    <w:rsid w:val="00D67B01"/>
    <w:rsid w:val="00D67EC8"/>
    <w:rsid w:val="00D704F8"/>
    <w:rsid w:val="00D70C5F"/>
    <w:rsid w:val="00D7215C"/>
    <w:rsid w:val="00D72F87"/>
    <w:rsid w:val="00D73797"/>
    <w:rsid w:val="00D7392E"/>
    <w:rsid w:val="00D749CB"/>
    <w:rsid w:val="00D74C87"/>
    <w:rsid w:val="00D754D0"/>
    <w:rsid w:val="00D75519"/>
    <w:rsid w:val="00D76061"/>
    <w:rsid w:val="00D771BA"/>
    <w:rsid w:val="00D779EA"/>
    <w:rsid w:val="00D80C31"/>
    <w:rsid w:val="00D83010"/>
    <w:rsid w:val="00D83EB7"/>
    <w:rsid w:val="00D85C9C"/>
    <w:rsid w:val="00D860BB"/>
    <w:rsid w:val="00D87204"/>
    <w:rsid w:val="00D923AD"/>
    <w:rsid w:val="00D9312E"/>
    <w:rsid w:val="00D93136"/>
    <w:rsid w:val="00D94E34"/>
    <w:rsid w:val="00D9570A"/>
    <w:rsid w:val="00D961B9"/>
    <w:rsid w:val="00D961DF"/>
    <w:rsid w:val="00D972AF"/>
    <w:rsid w:val="00DA26FD"/>
    <w:rsid w:val="00DA36CC"/>
    <w:rsid w:val="00DA3A4A"/>
    <w:rsid w:val="00DA43AF"/>
    <w:rsid w:val="00DA4BFF"/>
    <w:rsid w:val="00DA4DF8"/>
    <w:rsid w:val="00DA50C3"/>
    <w:rsid w:val="00DA5187"/>
    <w:rsid w:val="00DA5623"/>
    <w:rsid w:val="00DA597B"/>
    <w:rsid w:val="00DA5A1E"/>
    <w:rsid w:val="00DA6021"/>
    <w:rsid w:val="00DA669A"/>
    <w:rsid w:val="00DA7699"/>
    <w:rsid w:val="00DB083D"/>
    <w:rsid w:val="00DB0E50"/>
    <w:rsid w:val="00DB4458"/>
    <w:rsid w:val="00DB5DAA"/>
    <w:rsid w:val="00DB6679"/>
    <w:rsid w:val="00DB6C05"/>
    <w:rsid w:val="00DC0257"/>
    <w:rsid w:val="00DC0A66"/>
    <w:rsid w:val="00DC0F04"/>
    <w:rsid w:val="00DC1BB3"/>
    <w:rsid w:val="00DC2B46"/>
    <w:rsid w:val="00DC2F38"/>
    <w:rsid w:val="00DC31F5"/>
    <w:rsid w:val="00DC3A90"/>
    <w:rsid w:val="00DC4720"/>
    <w:rsid w:val="00DC4AF5"/>
    <w:rsid w:val="00DC5B2F"/>
    <w:rsid w:val="00DD0F03"/>
    <w:rsid w:val="00DD1608"/>
    <w:rsid w:val="00DD17BD"/>
    <w:rsid w:val="00DD2A4D"/>
    <w:rsid w:val="00DD329F"/>
    <w:rsid w:val="00DD3489"/>
    <w:rsid w:val="00DD4278"/>
    <w:rsid w:val="00DD434C"/>
    <w:rsid w:val="00DD4DC4"/>
    <w:rsid w:val="00DD5547"/>
    <w:rsid w:val="00DD5720"/>
    <w:rsid w:val="00DD59CB"/>
    <w:rsid w:val="00DD5F3C"/>
    <w:rsid w:val="00DE08D7"/>
    <w:rsid w:val="00DE1124"/>
    <w:rsid w:val="00DE3AD4"/>
    <w:rsid w:val="00DE3DEB"/>
    <w:rsid w:val="00DE4618"/>
    <w:rsid w:val="00DE4624"/>
    <w:rsid w:val="00DE7324"/>
    <w:rsid w:val="00DE7C2F"/>
    <w:rsid w:val="00DF359A"/>
    <w:rsid w:val="00DF49C0"/>
    <w:rsid w:val="00DF79E3"/>
    <w:rsid w:val="00E00A12"/>
    <w:rsid w:val="00E0134F"/>
    <w:rsid w:val="00E0306B"/>
    <w:rsid w:val="00E03D37"/>
    <w:rsid w:val="00E04EC1"/>
    <w:rsid w:val="00E05744"/>
    <w:rsid w:val="00E07494"/>
    <w:rsid w:val="00E07528"/>
    <w:rsid w:val="00E12D3D"/>
    <w:rsid w:val="00E1301E"/>
    <w:rsid w:val="00E141F7"/>
    <w:rsid w:val="00E14A56"/>
    <w:rsid w:val="00E14E58"/>
    <w:rsid w:val="00E14F57"/>
    <w:rsid w:val="00E14FE2"/>
    <w:rsid w:val="00E1583B"/>
    <w:rsid w:val="00E163FC"/>
    <w:rsid w:val="00E166F1"/>
    <w:rsid w:val="00E175F2"/>
    <w:rsid w:val="00E2082D"/>
    <w:rsid w:val="00E21A3E"/>
    <w:rsid w:val="00E22E2F"/>
    <w:rsid w:val="00E23044"/>
    <w:rsid w:val="00E23F86"/>
    <w:rsid w:val="00E2527B"/>
    <w:rsid w:val="00E25C20"/>
    <w:rsid w:val="00E26A9F"/>
    <w:rsid w:val="00E31012"/>
    <w:rsid w:val="00E3165B"/>
    <w:rsid w:val="00E32DF1"/>
    <w:rsid w:val="00E341B5"/>
    <w:rsid w:val="00E35941"/>
    <w:rsid w:val="00E410A6"/>
    <w:rsid w:val="00E410C2"/>
    <w:rsid w:val="00E41D26"/>
    <w:rsid w:val="00E423F0"/>
    <w:rsid w:val="00E439FE"/>
    <w:rsid w:val="00E44A6C"/>
    <w:rsid w:val="00E44E8B"/>
    <w:rsid w:val="00E46B8D"/>
    <w:rsid w:val="00E5064E"/>
    <w:rsid w:val="00E51D60"/>
    <w:rsid w:val="00E52437"/>
    <w:rsid w:val="00E53B98"/>
    <w:rsid w:val="00E54731"/>
    <w:rsid w:val="00E55FC1"/>
    <w:rsid w:val="00E56519"/>
    <w:rsid w:val="00E576E3"/>
    <w:rsid w:val="00E615E8"/>
    <w:rsid w:val="00E61A27"/>
    <w:rsid w:val="00E6392B"/>
    <w:rsid w:val="00E642AD"/>
    <w:rsid w:val="00E64686"/>
    <w:rsid w:val="00E64CFD"/>
    <w:rsid w:val="00E64D73"/>
    <w:rsid w:val="00E6597A"/>
    <w:rsid w:val="00E65F89"/>
    <w:rsid w:val="00E70672"/>
    <w:rsid w:val="00E71B94"/>
    <w:rsid w:val="00E71EE4"/>
    <w:rsid w:val="00E7211D"/>
    <w:rsid w:val="00E72390"/>
    <w:rsid w:val="00E72FC4"/>
    <w:rsid w:val="00E73424"/>
    <w:rsid w:val="00E76721"/>
    <w:rsid w:val="00E77E6F"/>
    <w:rsid w:val="00E81B6D"/>
    <w:rsid w:val="00E83427"/>
    <w:rsid w:val="00E83A98"/>
    <w:rsid w:val="00E83C14"/>
    <w:rsid w:val="00E842FA"/>
    <w:rsid w:val="00E8541E"/>
    <w:rsid w:val="00E857C0"/>
    <w:rsid w:val="00E86D0C"/>
    <w:rsid w:val="00E871A9"/>
    <w:rsid w:val="00E87C1F"/>
    <w:rsid w:val="00E87F5C"/>
    <w:rsid w:val="00E91536"/>
    <w:rsid w:val="00E91C82"/>
    <w:rsid w:val="00E924CC"/>
    <w:rsid w:val="00E92740"/>
    <w:rsid w:val="00E94746"/>
    <w:rsid w:val="00E947AB"/>
    <w:rsid w:val="00E950B1"/>
    <w:rsid w:val="00E9590C"/>
    <w:rsid w:val="00E9748D"/>
    <w:rsid w:val="00EA276A"/>
    <w:rsid w:val="00EA39A5"/>
    <w:rsid w:val="00EA4980"/>
    <w:rsid w:val="00EA5E14"/>
    <w:rsid w:val="00EA6FE7"/>
    <w:rsid w:val="00EA7ED9"/>
    <w:rsid w:val="00EB02D4"/>
    <w:rsid w:val="00EB0301"/>
    <w:rsid w:val="00EB1736"/>
    <w:rsid w:val="00EB1B7E"/>
    <w:rsid w:val="00EB2E8C"/>
    <w:rsid w:val="00EB4059"/>
    <w:rsid w:val="00EB4218"/>
    <w:rsid w:val="00EB43D7"/>
    <w:rsid w:val="00EB5A03"/>
    <w:rsid w:val="00EB7F47"/>
    <w:rsid w:val="00EC2703"/>
    <w:rsid w:val="00EC2837"/>
    <w:rsid w:val="00EC3662"/>
    <w:rsid w:val="00EC57A4"/>
    <w:rsid w:val="00EC597A"/>
    <w:rsid w:val="00EC7DCA"/>
    <w:rsid w:val="00ED043E"/>
    <w:rsid w:val="00ED0FAA"/>
    <w:rsid w:val="00ED1702"/>
    <w:rsid w:val="00ED32E9"/>
    <w:rsid w:val="00ED3387"/>
    <w:rsid w:val="00ED3B65"/>
    <w:rsid w:val="00ED403E"/>
    <w:rsid w:val="00ED711F"/>
    <w:rsid w:val="00ED7402"/>
    <w:rsid w:val="00EE0BDA"/>
    <w:rsid w:val="00EE2FD1"/>
    <w:rsid w:val="00EE31D9"/>
    <w:rsid w:val="00EE3CA8"/>
    <w:rsid w:val="00EE4ECB"/>
    <w:rsid w:val="00EE54F0"/>
    <w:rsid w:val="00EE5952"/>
    <w:rsid w:val="00EF2899"/>
    <w:rsid w:val="00EF323A"/>
    <w:rsid w:val="00EF3994"/>
    <w:rsid w:val="00EF5079"/>
    <w:rsid w:val="00EF60E9"/>
    <w:rsid w:val="00EF62A7"/>
    <w:rsid w:val="00EF639F"/>
    <w:rsid w:val="00EF6AF5"/>
    <w:rsid w:val="00F00CBA"/>
    <w:rsid w:val="00F016CA"/>
    <w:rsid w:val="00F01942"/>
    <w:rsid w:val="00F0307A"/>
    <w:rsid w:val="00F03B35"/>
    <w:rsid w:val="00F05A82"/>
    <w:rsid w:val="00F07480"/>
    <w:rsid w:val="00F077A2"/>
    <w:rsid w:val="00F1022E"/>
    <w:rsid w:val="00F10443"/>
    <w:rsid w:val="00F12035"/>
    <w:rsid w:val="00F13D91"/>
    <w:rsid w:val="00F163B9"/>
    <w:rsid w:val="00F17A6B"/>
    <w:rsid w:val="00F17F47"/>
    <w:rsid w:val="00F21F5E"/>
    <w:rsid w:val="00F24466"/>
    <w:rsid w:val="00F24838"/>
    <w:rsid w:val="00F25612"/>
    <w:rsid w:val="00F30A24"/>
    <w:rsid w:val="00F31AAB"/>
    <w:rsid w:val="00F31EEC"/>
    <w:rsid w:val="00F32CA2"/>
    <w:rsid w:val="00F35497"/>
    <w:rsid w:val="00F356A2"/>
    <w:rsid w:val="00F35F53"/>
    <w:rsid w:val="00F37121"/>
    <w:rsid w:val="00F374A4"/>
    <w:rsid w:val="00F3774A"/>
    <w:rsid w:val="00F4035D"/>
    <w:rsid w:val="00F4037A"/>
    <w:rsid w:val="00F41052"/>
    <w:rsid w:val="00F4121C"/>
    <w:rsid w:val="00F4199C"/>
    <w:rsid w:val="00F42337"/>
    <w:rsid w:val="00F4266A"/>
    <w:rsid w:val="00F42EFD"/>
    <w:rsid w:val="00F43355"/>
    <w:rsid w:val="00F43A6E"/>
    <w:rsid w:val="00F44787"/>
    <w:rsid w:val="00F452DD"/>
    <w:rsid w:val="00F457C0"/>
    <w:rsid w:val="00F4587E"/>
    <w:rsid w:val="00F45920"/>
    <w:rsid w:val="00F46B0B"/>
    <w:rsid w:val="00F46D2F"/>
    <w:rsid w:val="00F46DEA"/>
    <w:rsid w:val="00F47CA0"/>
    <w:rsid w:val="00F47E71"/>
    <w:rsid w:val="00F47ED3"/>
    <w:rsid w:val="00F51D31"/>
    <w:rsid w:val="00F52077"/>
    <w:rsid w:val="00F5220E"/>
    <w:rsid w:val="00F551BB"/>
    <w:rsid w:val="00F574F7"/>
    <w:rsid w:val="00F60407"/>
    <w:rsid w:val="00F609B9"/>
    <w:rsid w:val="00F60C34"/>
    <w:rsid w:val="00F60FA8"/>
    <w:rsid w:val="00F63B81"/>
    <w:rsid w:val="00F63CA2"/>
    <w:rsid w:val="00F65310"/>
    <w:rsid w:val="00F6585B"/>
    <w:rsid w:val="00F66294"/>
    <w:rsid w:val="00F70210"/>
    <w:rsid w:val="00F70857"/>
    <w:rsid w:val="00F709A3"/>
    <w:rsid w:val="00F70DE2"/>
    <w:rsid w:val="00F736AF"/>
    <w:rsid w:val="00F74D70"/>
    <w:rsid w:val="00F7555D"/>
    <w:rsid w:val="00F777C1"/>
    <w:rsid w:val="00F7790B"/>
    <w:rsid w:val="00F77D72"/>
    <w:rsid w:val="00F8074C"/>
    <w:rsid w:val="00F81741"/>
    <w:rsid w:val="00F81766"/>
    <w:rsid w:val="00F81A1A"/>
    <w:rsid w:val="00F8214D"/>
    <w:rsid w:val="00F82725"/>
    <w:rsid w:val="00F83B42"/>
    <w:rsid w:val="00F86ADF"/>
    <w:rsid w:val="00F86DE8"/>
    <w:rsid w:val="00F87795"/>
    <w:rsid w:val="00F90977"/>
    <w:rsid w:val="00F94A44"/>
    <w:rsid w:val="00F9555C"/>
    <w:rsid w:val="00FA014F"/>
    <w:rsid w:val="00FA171D"/>
    <w:rsid w:val="00FA1B79"/>
    <w:rsid w:val="00FA220A"/>
    <w:rsid w:val="00FA2806"/>
    <w:rsid w:val="00FA2E59"/>
    <w:rsid w:val="00FA4194"/>
    <w:rsid w:val="00FA4910"/>
    <w:rsid w:val="00FA6FF4"/>
    <w:rsid w:val="00FB1A17"/>
    <w:rsid w:val="00FB2FD7"/>
    <w:rsid w:val="00FB404C"/>
    <w:rsid w:val="00FB4394"/>
    <w:rsid w:val="00FB5C52"/>
    <w:rsid w:val="00FB5C96"/>
    <w:rsid w:val="00FB5E90"/>
    <w:rsid w:val="00FB6416"/>
    <w:rsid w:val="00FC0B10"/>
    <w:rsid w:val="00FC1BB9"/>
    <w:rsid w:val="00FC3D1A"/>
    <w:rsid w:val="00FC67A2"/>
    <w:rsid w:val="00FC78CD"/>
    <w:rsid w:val="00FD0CA9"/>
    <w:rsid w:val="00FD1E63"/>
    <w:rsid w:val="00FD3252"/>
    <w:rsid w:val="00FD331C"/>
    <w:rsid w:val="00FD34A8"/>
    <w:rsid w:val="00FD3BDA"/>
    <w:rsid w:val="00FD5449"/>
    <w:rsid w:val="00FD5C26"/>
    <w:rsid w:val="00FD5EF8"/>
    <w:rsid w:val="00FD7C57"/>
    <w:rsid w:val="00FE12A6"/>
    <w:rsid w:val="00FE25D4"/>
    <w:rsid w:val="00FE3A04"/>
    <w:rsid w:val="00FE4C48"/>
    <w:rsid w:val="00FE5268"/>
    <w:rsid w:val="00FE58DB"/>
    <w:rsid w:val="00FE5D62"/>
    <w:rsid w:val="00FE7A24"/>
    <w:rsid w:val="00FE7A6D"/>
    <w:rsid w:val="00FF0EF7"/>
    <w:rsid w:val="00FF1B8F"/>
    <w:rsid w:val="00FF4E28"/>
    <w:rsid w:val="00FF52EE"/>
    <w:rsid w:val="00FF545F"/>
    <w:rsid w:val="00FF564C"/>
    <w:rsid w:val="00FF6843"/>
    <w:rsid w:val="00FF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3"/>
    <o:shapelayout v:ext="edit">
      <o:idmap v:ext="edit" data="2"/>
    </o:shapelayout>
  </w:shapeDefaults>
  <w:decimalSymbol w:val="."/>
  <w:listSeparator w:val=","/>
  <w14:docId w14:val="1D163337"/>
  <w15:chartTrackingRefBased/>
  <w15:docId w15:val="{1B0630C0-330F-4FDD-875D-F23B488D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FC9"/>
    <w:pPr>
      <w:tabs>
        <w:tab w:val="left" w:pos="567"/>
      </w:tabs>
      <w:spacing w:line="260" w:lineRule="exact"/>
    </w:pPr>
    <w:rPr>
      <w:snapToGrid w:val="0"/>
      <w:sz w:val="22"/>
      <w:szCs w:val="22"/>
      <w:lang w:eastAsia="sv-SE"/>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sv-SE"/>
    </w:rPr>
  </w:style>
  <w:style w:type="paragraph" w:styleId="Heading5">
    <w:name w:val="heading 5"/>
    <w:basedOn w:val="Normal"/>
    <w:next w:val="Normal"/>
    <w:qFormat/>
    <w:pPr>
      <w:keepNext/>
      <w:jc w:val="both"/>
      <w:outlineLvl w:val="4"/>
    </w:pPr>
    <w:rPr>
      <w:noProof/>
      <w:lang w:val="sv-SE"/>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link w:val="FooterChar"/>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style>
  <w:style w:type="paragraph" w:styleId="BodyText3">
    <w:name w:val="Body Text 3"/>
    <w:basedOn w:val="Normal"/>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spacing w:line="240" w:lineRule="auto"/>
    </w:pPr>
    <w:rPr>
      <w:i/>
      <w:iCs/>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rPr>
      <w:color w:val="0000FF"/>
      <w:u w:val="single"/>
    </w:rPr>
  </w:style>
  <w:style w:type="paragraph" w:customStyle="1" w:styleId="AHeader1">
    <w:name w:val="AHeader 1"/>
    <w:basedOn w:val="Normal"/>
    <w:pPr>
      <w:numPr>
        <w:numId w:val="1"/>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color w:val="800080"/>
      <w:u w:val="single"/>
    </w:rPr>
  </w:style>
  <w:style w:type="paragraph" w:customStyle="1" w:styleId="BalloonText1">
    <w:name w:val="Balloon Text1"/>
    <w:basedOn w:val="Normal"/>
    <w:semiHidden/>
    <w:rPr>
      <w:sz w:val="16"/>
      <w:szCs w:val="16"/>
    </w:rPr>
  </w:style>
  <w:style w:type="paragraph" w:customStyle="1" w:styleId="Ballongtext1">
    <w:name w:val="Ballongtext1"/>
    <w:basedOn w:val="Normal"/>
    <w:semiHidden/>
    <w:rPr>
      <w:sz w:val="16"/>
      <w:szCs w:val="16"/>
    </w:rPr>
  </w:style>
  <w:style w:type="paragraph" w:customStyle="1" w:styleId="Default">
    <w:name w:val="Default"/>
    <w:pPr>
      <w:widowControl w:val="0"/>
      <w:autoSpaceDE w:val="0"/>
      <w:autoSpaceDN w:val="0"/>
      <w:adjustRightInd w:val="0"/>
    </w:pPr>
    <w:rPr>
      <w:rFonts w:eastAsia="PMingLiU"/>
      <w:snapToGrid w:val="0"/>
      <w:color w:val="000000"/>
      <w:sz w:val="24"/>
      <w:szCs w:val="24"/>
      <w:lang w:val="en-US" w:eastAsia="sv-SE"/>
    </w:rPr>
  </w:style>
  <w:style w:type="paragraph" w:customStyle="1" w:styleId="BulletIndent1">
    <w:name w:val="Bullet Indent 1"/>
    <w:basedOn w:val="Normal"/>
    <w:pPr>
      <w:numPr>
        <w:numId w:val="2"/>
      </w:numPr>
    </w:pPr>
  </w:style>
  <w:style w:type="paragraph" w:styleId="CommentSubject">
    <w:name w:val="annotation subject"/>
    <w:basedOn w:val="CommentText"/>
    <w:next w:val="CommentText"/>
    <w:semiHidden/>
    <w:rPr>
      <w:b/>
      <w:bCs/>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Smalltext12">
    <w:name w:val="Smalltext12"/>
    <w:aliases w:val="0"/>
    <w:basedOn w:val="Normal"/>
    <w:pPr>
      <w:tabs>
        <w:tab w:val="clear" w:pos="567"/>
      </w:tabs>
      <w:spacing w:line="240" w:lineRule="auto"/>
    </w:pPr>
    <w:rPr>
      <w:sz w:val="24"/>
      <w:szCs w:val="24"/>
      <w:lang w:val="en-US"/>
    </w:rPr>
  </w:style>
  <w:style w:type="character" w:customStyle="1" w:styleId="tw4winInternal">
    <w:name w:val="tw4winInternal"/>
    <w:rPr>
      <w:rFonts w:ascii="Courier New" w:hAnsi="Courier New" w:cs="Courier New"/>
      <w:noProof/>
      <w:color w:val="FF0000"/>
    </w:rPr>
  </w:style>
  <w:style w:type="character" w:customStyle="1" w:styleId="b1">
    <w:name w:val="b1"/>
    <w:rPr>
      <w:rFonts w:ascii="Courier New" w:hAnsi="Courier New" w:cs="Courier New"/>
      <w:b/>
      <w:bCs/>
      <w:color w:val="FF0000"/>
      <w:u w:val="none"/>
      <w:effect w:val="none"/>
    </w:rPr>
  </w:style>
  <w:style w:type="character" w:customStyle="1" w:styleId="m1">
    <w:name w:val="m1"/>
    <w:rPr>
      <w:color w:val="0000FF"/>
    </w:rPr>
  </w:style>
  <w:style w:type="character" w:customStyle="1" w:styleId="t1">
    <w:name w:val="t1"/>
    <w:rPr>
      <w:color w:val="auto"/>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semiHidden/>
    <w:rsid w:val="00B32730"/>
    <w:rPr>
      <w:rFonts w:ascii="Tahoma" w:hAnsi="Tahoma" w:cs="Tahoma"/>
      <w:sz w:val="16"/>
      <w:szCs w:val="16"/>
    </w:rPr>
  </w:style>
  <w:style w:type="paragraph" w:customStyle="1" w:styleId="EPARTitleB">
    <w:name w:val="EPAR Title B"/>
    <w:basedOn w:val="Normal"/>
    <w:next w:val="Normal"/>
    <w:rsid w:val="00125ABA"/>
    <w:pPr>
      <w:spacing w:line="240" w:lineRule="auto"/>
      <w:ind w:left="567" w:hanging="567"/>
    </w:pPr>
    <w:rPr>
      <w:b/>
      <w:noProof/>
      <w:snapToGrid/>
      <w:color w:val="000000"/>
      <w:lang w:eastAsia="en-US"/>
    </w:rPr>
  </w:style>
  <w:style w:type="paragraph" w:customStyle="1" w:styleId="TitleA">
    <w:name w:val="Title A"/>
    <w:basedOn w:val="Normal"/>
    <w:rsid w:val="008B3BB5"/>
    <w:pPr>
      <w:tabs>
        <w:tab w:val="clear" w:pos="567"/>
        <w:tab w:val="left" w:pos="-1440"/>
        <w:tab w:val="left" w:pos="-720"/>
      </w:tabs>
      <w:spacing w:line="240" w:lineRule="auto"/>
      <w:jc w:val="center"/>
    </w:pPr>
    <w:rPr>
      <w:b/>
      <w:bCs/>
      <w:noProof/>
      <w:lang w:val="sv-SE"/>
    </w:rPr>
  </w:style>
  <w:style w:type="paragraph" w:customStyle="1" w:styleId="TitleB">
    <w:name w:val="Title B"/>
    <w:basedOn w:val="Normal"/>
    <w:rsid w:val="008B3BB5"/>
    <w:pPr>
      <w:ind w:left="567" w:hanging="567"/>
    </w:pPr>
    <w:rPr>
      <w:b/>
      <w:noProof/>
      <w:lang w:val="sv-SE"/>
    </w:rPr>
  </w:style>
  <w:style w:type="character" w:customStyle="1" w:styleId="BoldtextinprintedPIonly">
    <w:name w:val="Bold text in printed PI only"/>
    <w:rsid w:val="00380142"/>
    <w:rPr>
      <w:b/>
    </w:rPr>
  </w:style>
  <w:style w:type="paragraph" w:customStyle="1" w:styleId="BayerTableRowHeadings">
    <w:name w:val="Bayer Table Row Headings"/>
    <w:basedOn w:val="Normal"/>
    <w:link w:val="BayerTableRowHeadingsZchn"/>
    <w:rsid w:val="00C043A8"/>
    <w:pPr>
      <w:keepNext/>
      <w:widowControl w:val="0"/>
      <w:tabs>
        <w:tab w:val="clear" w:pos="567"/>
      </w:tabs>
      <w:spacing w:after="120" w:line="240" w:lineRule="auto"/>
    </w:pPr>
    <w:rPr>
      <w:snapToGrid/>
      <w:szCs w:val="20"/>
      <w:lang w:val="en-US" w:eastAsia="en-US"/>
    </w:rPr>
  </w:style>
  <w:style w:type="table" w:styleId="TableGrid">
    <w:name w:val="Table Grid"/>
    <w:basedOn w:val="TableNormal"/>
    <w:rsid w:val="006D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yerBodyTextFull">
    <w:name w:val="Bayer Body Text Full"/>
    <w:basedOn w:val="Normal"/>
    <w:link w:val="BayerBodyTextFullChar"/>
    <w:qFormat/>
    <w:rsid w:val="006D4385"/>
    <w:pPr>
      <w:tabs>
        <w:tab w:val="clear" w:pos="567"/>
      </w:tabs>
      <w:spacing w:before="120" w:after="120" w:line="240" w:lineRule="auto"/>
    </w:pPr>
    <w:rPr>
      <w:snapToGrid/>
      <w:sz w:val="24"/>
      <w:szCs w:val="20"/>
      <w:lang w:val="en-US" w:eastAsia="en-US"/>
    </w:rPr>
  </w:style>
  <w:style w:type="character" w:customStyle="1" w:styleId="BayerBodyTextFullChar">
    <w:name w:val="Bayer Body Text Full Char"/>
    <w:link w:val="BayerBodyTextFull"/>
    <w:rsid w:val="006D4385"/>
    <w:rPr>
      <w:sz w:val="24"/>
    </w:rPr>
  </w:style>
  <w:style w:type="paragraph" w:customStyle="1" w:styleId="BayerTableColumnHeadings">
    <w:name w:val="Bayer Table Column Headings"/>
    <w:basedOn w:val="Normal"/>
    <w:rsid w:val="006D4385"/>
    <w:pPr>
      <w:tabs>
        <w:tab w:val="clear" w:pos="567"/>
      </w:tabs>
      <w:spacing w:line="240" w:lineRule="auto"/>
      <w:jc w:val="center"/>
    </w:pPr>
    <w:rPr>
      <w:b/>
      <w:snapToGrid/>
      <w:szCs w:val="20"/>
      <w:lang w:val="en-US" w:eastAsia="en-US"/>
    </w:rPr>
  </w:style>
  <w:style w:type="paragraph" w:customStyle="1" w:styleId="No-TOCheadingAgency">
    <w:name w:val="No-TOC heading (Agency)"/>
    <w:basedOn w:val="Normal"/>
    <w:next w:val="Normal"/>
    <w:rsid w:val="006D4385"/>
    <w:pPr>
      <w:keepNext/>
      <w:tabs>
        <w:tab w:val="clear" w:pos="567"/>
      </w:tabs>
      <w:spacing w:before="280" w:after="220" w:line="240" w:lineRule="auto"/>
    </w:pPr>
    <w:rPr>
      <w:rFonts w:ascii="Verdana" w:hAnsi="Verdana" w:cs="Arial"/>
      <w:b/>
      <w:snapToGrid/>
      <w:kern w:val="32"/>
      <w:sz w:val="27"/>
      <w:szCs w:val="27"/>
      <w:lang w:eastAsia="en-GB"/>
    </w:rPr>
  </w:style>
  <w:style w:type="paragraph" w:customStyle="1" w:styleId="BodytextAgency">
    <w:name w:val="Body text (Agency)"/>
    <w:basedOn w:val="Normal"/>
    <w:link w:val="BodytextAgencyChar"/>
    <w:qFormat/>
    <w:rsid w:val="006D4385"/>
    <w:pPr>
      <w:tabs>
        <w:tab w:val="clear" w:pos="567"/>
      </w:tabs>
      <w:spacing w:after="140" w:line="280" w:lineRule="atLeast"/>
    </w:pPr>
    <w:rPr>
      <w:rFonts w:ascii="Verdana" w:eastAsia="Verdana" w:hAnsi="Verdana" w:cs="Verdana"/>
      <w:snapToGrid/>
      <w:sz w:val="18"/>
      <w:szCs w:val="18"/>
      <w:lang w:eastAsia="en-GB"/>
    </w:rPr>
  </w:style>
  <w:style w:type="paragraph" w:customStyle="1" w:styleId="No-numheading1Agency">
    <w:name w:val="No-num heading 1 (Agency)"/>
    <w:basedOn w:val="Normal"/>
    <w:next w:val="BodytextAgency"/>
    <w:link w:val="No-numheading1AgencyChar"/>
    <w:rsid w:val="006D4385"/>
    <w:pPr>
      <w:keepNext/>
      <w:tabs>
        <w:tab w:val="clear" w:pos="567"/>
      </w:tabs>
      <w:spacing w:before="280" w:after="220" w:line="240" w:lineRule="auto"/>
      <w:outlineLvl w:val="0"/>
    </w:pPr>
    <w:rPr>
      <w:rFonts w:ascii="Verdana" w:eastAsia="Verdana" w:hAnsi="Verdana" w:cs="Arial"/>
      <w:b/>
      <w:bCs/>
      <w:snapToGrid/>
      <w:kern w:val="32"/>
      <w:sz w:val="27"/>
      <w:szCs w:val="27"/>
      <w:lang w:eastAsia="en-GB"/>
    </w:rPr>
  </w:style>
  <w:style w:type="paragraph" w:customStyle="1" w:styleId="No-numheading2Agency">
    <w:name w:val="No-num heading 2 (Agency)"/>
    <w:basedOn w:val="Normal"/>
    <w:next w:val="BodytextAgency"/>
    <w:link w:val="No-numheading2AgencyChar"/>
    <w:rsid w:val="006D4385"/>
    <w:pPr>
      <w:keepNext/>
      <w:tabs>
        <w:tab w:val="clear" w:pos="567"/>
      </w:tabs>
      <w:spacing w:before="280" w:after="220" w:line="240" w:lineRule="auto"/>
      <w:outlineLvl w:val="1"/>
    </w:pPr>
    <w:rPr>
      <w:rFonts w:ascii="Verdana" w:eastAsia="Verdana" w:hAnsi="Verdana" w:cs="Arial"/>
      <w:b/>
      <w:bCs/>
      <w:i/>
      <w:snapToGrid/>
      <w:kern w:val="32"/>
      <w:lang w:eastAsia="en-GB"/>
    </w:rPr>
  </w:style>
  <w:style w:type="character" w:customStyle="1" w:styleId="No-numheading2AgencyChar">
    <w:name w:val="No-num heading 2 (Agency) Char"/>
    <w:link w:val="No-numheading2Agency"/>
    <w:rsid w:val="006D4385"/>
    <w:rPr>
      <w:rFonts w:ascii="Verdana" w:eastAsia="Verdana" w:hAnsi="Verdana" w:cs="Arial"/>
      <w:b/>
      <w:bCs/>
      <w:i/>
      <w:kern w:val="32"/>
      <w:sz w:val="22"/>
      <w:szCs w:val="22"/>
      <w:lang w:val="en-GB" w:eastAsia="en-GB"/>
    </w:rPr>
  </w:style>
  <w:style w:type="character" w:customStyle="1" w:styleId="BodytextAgencyChar">
    <w:name w:val="Body text (Agency) Char"/>
    <w:link w:val="BodytextAgency"/>
    <w:rsid w:val="006D4385"/>
    <w:rPr>
      <w:rFonts w:ascii="Verdana" w:eastAsia="Verdana" w:hAnsi="Verdana" w:cs="Verdana"/>
      <w:sz w:val="18"/>
      <w:szCs w:val="18"/>
      <w:lang w:val="en-GB" w:eastAsia="en-GB"/>
    </w:rPr>
  </w:style>
  <w:style w:type="character" w:customStyle="1" w:styleId="No-numheading1AgencyChar">
    <w:name w:val="No-num heading 1 (Agency) Char"/>
    <w:link w:val="No-numheading1Agency"/>
    <w:rsid w:val="006D4385"/>
    <w:rPr>
      <w:rFonts w:ascii="Verdana" w:eastAsia="Verdana" w:hAnsi="Verdana" w:cs="Arial"/>
      <w:b/>
      <w:bCs/>
      <w:kern w:val="32"/>
      <w:sz w:val="27"/>
      <w:szCs w:val="27"/>
      <w:lang w:val="en-GB" w:eastAsia="en-GB"/>
    </w:rPr>
  </w:style>
  <w:style w:type="character" w:customStyle="1" w:styleId="FooterChar">
    <w:name w:val="Footer Char"/>
    <w:link w:val="Footer"/>
    <w:rsid w:val="0017033C"/>
    <w:rPr>
      <w:rFonts w:ascii="Helvetica" w:hAnsi="Helvetica" w:cs="Helvetica"/>
      <w:snapToGrid w:val="0"/>
      <w:sz w:val="16"/>
      <w:szCs w:val="16"/>
      <w:lang w:val="en-GB" w:eastAsia="sv-SE"/>
    </w:rPr>
  </w:style>
  <w:style w:type="character" w:customStyle="1" w:styleId="cwlinkalt21">
    <w:name w:val="cwlink_alt21"/>
    <w:rsid w:val="003A41E5"/>
    <w:rPr>
      <w:color w:val="3F6D77"/>
    </w:rPr>
  </w:style>
  <w:style w:type="paragraph" w:styleId="Caption">
    <w:name w:val="caption"/>
    <w:aliases w:val="Bayer Caption"/>
    <w:basedOn w:val="Normal"/>
    <w:next w:val="Normal"/>
    <w:qFormat/>
    <w:rsid w:val="0019193A"/>
    <w:pPr>
      <w:keepNext/>
      <w:tabs>
        <w:tab w:val="clear" w:pos="567"/>
      </w:tabs>
      <w:spacing w:before="120" w:after="120" w:line="240" w:lineRule="auto"/>
      <w:ind w:left="907"/>
    </w:pPr>
    <w:rPr>
      <w:b/>
      <w:snapToGrid/>
      <w:szCs w:val="20"/>
      <w:lang w:val="en-US" w:eastAsia="en-US"/>
    </w:rPr>
  </w:style>
  <w:style w:type="paragraph" w:customStyle="1" w:styleId="BayerTableFootnote">
    <w:name w:val="Bayer Table Footnote"/>
    <w:basedOn w:val="Normal"/>
    <w:rsid w:val="0019193A"/>
    <w:pPr>
      <w:keepNext/>
      <w:widowControl w:val="0"/>
      <w:tabs>
        <w:tab w:val="clear" w:pos="567"/>
      </w:tabs>
      <w:spacing w:after="120" w:line="240" w:lineRule="auto"/>
      <w:ind w:left="360" w:hanging="360"/>
    </w:pPr>
    <w:rPr>
      <w:snapToGrid/>
      <w:szCs w:val="20"/>
      <w:lang w:val="en-US" w:eastAsia="en-US"/>
    </w:rPr>
  </w:style>
  <w:style w:type="paragraph" w:customStyle="1" w:styleId="BayerTableStyleCentered">
    <w:name w:val="Bayer TableStyle Centered"/>
    <w:basedOn w:val="Normal"/>
    <w:rsid w:val="0019193A"/>
    <w:pPr>
      <w:widowControl w:val="0"/>
      <w:tabs>
        <w:tab w:val="clear" w:pos="567"/>
      </w:tabs>
      <w:spacing w:before="120" w:after="120" w:line="240" w:lineRule="auto"/>
      <w:jc w:val="center"/>
    </w:pPr>
    <w:rPr>
      <w:rFonts w:eastAsia="SimSun"/>
      <w:snapToGrid/>
      <w:szCs w:val="20"/>
      <w:lang w:val="en-US" w:eastAsia="zh-CN"/>
    </w:rPr>
  </w:style>
  <w:style w:type="character" w:customStyle="1" w:styleId="BayerTableRowHeadingsZchn">
    <w:name w:val="Bayer Table Row Headings Zchn"/>
    <w:link w:val="BayerTableRowHeadings"/>
    <w:rsid w:val="0019193A"/>
    <w:rPr>
      <w:sz w:val="22"/>
    </w:rPr>
  </w:style>
  <w:style w:type="paragraph" w:customStyle="1" w:styleId="berarbeitung1">
    <w:name w:val="Überarbeitung1"/>
    <w:hidden/>
    <w:uiPriority w:val="99"/>
    <w:semiHidden/>
    <w:rsid w:val="0019193A"/>
    <w:rPr>
      <w:snapToGrid w:val="0"/>
      <w:sz w:val="22"/>
      <w:szCs w:val="22"/>
      <w:lang w:eastAsia="sv-SE"/>
    </w:rPr>
  </w:style>
  <w:style w:type="paragraph" w:styleId="NormalWeb">
    <w:name w:val="Normal (Web)"/>
    <w:basedOn w:val="Normal"/>
    <w:uiPriority w:val="99"/>
    <w:unhideWhenUsed/>
    <w:rsid w:val="0019193A"/>
    <w:pPr>
      <w:tabs>
        <w:tab w:val="clear" w:pos="567"/>
      </w:tabs>
      <w:spacing w:before="100" w:beforeAutospacing="1" w:after="100" w:afterAutospacing="1" w:line="240" w:lineRule="auto"/>
    </w:pPr>
    <w:rPr>
      <w:snapToGrid/>
      <w:sz w:val="24"/>
      <w:szCs w:val="24"/>
      <w:lang w:val="en-US" w:eastAsia="en-US"/>
    </w:rPr>
  </w:style>
  <w:style w:type="paragraph" w:styleId="Revision">
    <w:name w:val="Revision"/>
    <w:hidden/>
    <w:uiPriority w:val="99"/>
    <w:semiHidden/>
    <w:rsid w:val="00AE789C"/>
    <w:rPr>
      <w:snapToGrid w:val="0"/>
      <w:sz w:val="22"/>
      <w:szCs w:val="22"/>
      <w:lang w:eastAsia="sv-SE"/>
    </w:rPr>
  </w:style>
  <w:style w:type="paragraph" w:customStyle="1" w:styleId="DraftingNotesAgency">
    <w:name w:val="Drafting Notes (Agency)"/>
    <w:basedOn w:val="Normal"/>
    <w:next w:val="BodytextAgency"/>
    <w:link w:val="DraftingNotesAgencyChar"/>
    <w:rsid w:val="008F7490"/>
    <w:pPr>
      <w:tabs>
        <w:tab w:val="clear" w:pos="567"/>
      </w:tabs>
      <w:spacing w:after="140" w:line="280" w:lineRule="atLeast"/>
    </w:pPr>
    <w:rPr>
      <w:rFonts w:ascii="Courier New" w:eastAsia="Verdana" w:hAnsi="Courier New"/>
      <w:i/>
      <w:snapToGrid/>
      <w:color w:val="339966"/>
      <w:szCs w:val="18"/>
      <w:lang w:val="sv-SE" w:bidi="sv-SE"/>
    </w:rPr>
  </w:style>
  <w:style w:type="paragraph" w:customStyle="1" w:styleId="No-numheading3Agency">
    <w:name w:val="No-num heading 3 (Agency)"/>
    <w:basedOn w:val="Normal"/>
    <w:next w:val="BodytextAgency"/>
    <w:link w:val="No-numheading3AgencyChar"/>
    <w:rsid w:val="008F7490"/>
    <w:pPr>
      <w:keepNext/>
      <w:tabs>
        <w:tab w:val="clear" w:pos="567"/>
      </w:tabs>
      <w:spacing w:before="280" w:after="220" w:line="240" w:lineRule="auto"/>
      <w:outlineLvl w:val="2"/>
    </w:pPr>
    <w:rPr>
      <w:rFonts w:ascii="Verdana" w:eastAsia="Verdana" w:hAnsi="Verdana"/>
      <w:b/>
      <w:bCs/>
      <w:snapToGrid/>
      <w:kern w:val="32"/>
      <w:lang w:val="sv-SE" w:bidi="sv-SE"/>
    </w:rPr>
  </w:style>
  <w:style w:type="numbering" w:customStyle="1" w:styleId="NumberlistAgency">
    <w:name w:val="Number list (Agency)"/>
    <w:basedOn w:val="NoList"/>
    <w:rsid w:val="008F7490"/>
    <w:pPr>
      <w:numPr>
        <w:numId w:val="24"/>
      </w:numPr>
    </w:pPr>
  </w:style>
  <w:style w:type="character" w:customStyle="1" w:styleId="DraftingNotesAgencyChar">
    <w:name w:val="Drafting Notes (Agency) Char"/>
    <w:link w:val="DraftingNotesAgency"/>
    <w:rsid w:val="008F7490"/>
    <w:rPr>
      <w:rFonts w:ascii="Courier New" w:eastAsia="Verdana" w:hAnsi="Courier New"/>
      <w:i/>
      <w:color w:val="339966"/>
      <w:sz w:val="22"/>
      <w:szCs w:val="18"/>
      <w:lang w:val="sv-SE" w:eastAsia="sv-SE" w:bidi="sv-SE"/>
    </w:rPr>
  </w:style>
  <w:style w:type="character" w:customStyle="1" w:styleId="No-numheading3AgencyChar">
    <w:name w:val="No-num heading 3 (Agency) Char"/>
    <w:link w:val="No-numheading3Agency"/>
    <w:rsid w:val="008F7490"/>
    <w:rPr>
      <w:rFonts w:ascii="Verdana" w:eastAsia="Verdana" w:hAnsi="Verdana"/>
      <w:b/>
      <w:bCs/>
      <w:kern w:val="32"/>
      <w:sz w:val="22"/>
      <w:szCs w:val="22"/>
      <w:lang w:val="sv-SE" w:eastAsia="sv-SE" w:bidi="sv-SE"/>
    </w:rPr>
  </w:style>
  <w:style w:type="character" w:customStyle="1" w:styleId="CommentTextChar">
    <w:name w:val="Comment Text Char"/>
    <w:link w:val="CommentText"/>
    <w:rsid w:val="009167FF"/>
    <w:rPr>
      <w:snapToGrid w:val="0"/>
      <w:lang w:val="en-GB" w:eastAsia="sv-SE" w:bidi="ar-SA"/>
    </w:rPr>
  </w:style>
  <w:style w:type="numbering" w:customStyle="1" w:styleId="BulletsAgency">
    <w:name w:val="Bullets (Agency)"/>
    <w:basedOn w:val="NoList"/>
    <w:rsid w:val="0016355D"/>
    <w:pPr>
      <w:numPr>
        <w:numId w:val="33"/>
      </w:numPr>
    </w:pPr>
  </w:style>
  <w:style w:type="paragraph" w:styleId="ListParagraph">
    <w:name w:val="List Paragraph"/>
    <w:basedOn w:val="Normal"/>
    <w:uiPriority w:val="34"/>
    <w:qFormat/>
    <w:rsid w:val="004F2C46"/>
    <w:pPr>
      <w:spacing w:line="240" w:lineRule="auto"/>
      <w:ind w:left="708"/>
    </w:pPr>
    <w:rPr>
      <w:snapToGrid/>
      <w:color w:val="000000"/>
      <w:lang w:eastAsia="en-US"/>
    </w:rPr>
  </w:style>
  <w:style w:type="paragraph" w:styleId="Bibliography">
    <w:name w:val="Bibliography"/>
    <w:basedOn w:val="Normal"/>
    <w:next w:val="Normal"/>
    <w:uiPriority w:val="37"/>
    <w:semiHidden/>
    <w:unhideWhenUsed/>
    <w:rsid w:val="00D56015"/>
  </w:style>
  <w:style w:type="paragraph" w:styleId="BlockText">
    <w:name w:val="Block Text"/>
    <w:basedOn w:val="Normal"/>
    <w:rsid w:val="00D56015"/>
    <w:pPr>
      <w:spacing w:after="120"/>
      <w:ind w:left="1440" w:right="1440"/>
    </w:pPr>
  </w:style>
  <w:style w:type="paragraph" w:styleId="BodyTextFirstIndent">
    <w:name w:val="Body Text First Indent"/>
    <w:basedOn w:val="BodyText"/>
    <w:link w:val="BodyTextFirstIndentChar"/>
    <w:rsid w:val="00D56015"/>
    <w:pPr>
      <w:tabs>
        <w:tab w:val="left" w:pos="567"/>
      </w:tabs>
      <w:spacing w:after="120" w:line="260" w:lineRule="exact"/>
      <w:ind w:firstLine="210"/>
    </w:pPr>
    <w:rPr>
      <w:i w:val="0"/>
      <w:iCs w:val="0"/>
      <w:color w:val="auto"/>
    </w:rPr>
  </w:style>
  <w:style w:type="character" w:customStyle="1" w:styleId="BodyTextChar">
    <w:name w:val="Body Text Char"/>
    <w:link w:val="BodyText"/>
    <w:rsid w:val="00D56015"/>
    <w:rPr>
      <w:i/>
      <w:iCs/>
      <w:snapToGrid w:val="0"/>
      <w:color w:val="008000"/>
      <w:sz w:val="22"/>
      <w:szCs w:val="22"/>
      <w:lang w:val="en-GB" w:eastAsia="sv-SE"/>
    </w:rPr>
  </w:style>
  <w:style w:type="character" w:customStyle="1" w:styleId="BodyTextFirstIndentChar">
    <w:name w:val="Body Text First Indent Char"/>
    <w:link w:val="BodyTextFirstIndent"/>
    <w:rsid w:val="00D56015"/>
    <w:rPr>
      <w:i w:val="0"/>
      <w:iCs w:val="0"/>
      <w:snapToGrid w:val="0"/>
      <w:color w:val="008000"/>
      <w:sz w:val="22"/>
      <w:szCs w:val="22"/>
      <w:lang w:val="en-GB" w:eastAsia="sv-SE"/>
    </w:rPr>
  </w:style>
  <w:style w:type="paragraph" w:styleId="BodyTextFirstIndent2">
    <w:name w:val="Body Text First Indent 2"/>
    <w:basedOn w:val="BodyTextIndent"/>
    <w:link w:val="BodyTextFirstIndent2Char"/>
    <w:rsid w:val="00D56015"/>
    <w:pPr>
      <w:tabs>
        <w:tab w:val="left" w:pos="567"/>
      </w:tabs>
      <w:autoSpaceDE/>
      <w:autoSpaceDN/>
      <w:adjustRightInd/>
      <w:spacing w:after="120" w:line="260" w:lineRule="exact"/>
      <w:ind w:left="283" w:firstLine="210"/>
      <w:jc w:val="left"/>
    </w:pPr>
  </w:style>
  <w:style w:type="character" w:customStyle="1" w:styleId="BodyTextIndentChar">
    <w:name w:val="Body Text Indent Char"/>
    <w:link w:val="BodyTextIndent"/>
    <w:rsid w:val="00D56015"/>
    <w:rPr>
      <w:snapToGrid w:val="0"/>
      <w:sz w:val="22"/>
      <w:szCs w:val="22"/>
      <w:lang w:val="en-GB" w:eastAsia="sv-SE"/>
    </w:rPr>
  </w:style>
  <w:style w:type="character" w:customStyle="1" w:styleId="BodyTextFirstIndent2Char">
    <w:name w:val="Body Text First Indent 2 Char"/>
    <w:basedOn w:val="BodyTextIndentChar"/>
    <w:link w:val="BodyTextFirstIndent2"/>
    <w:rsid w:val="00D56015"/>
    <w:rPr>
      <w:snapToGrid w:val="0"/>
      <w:sz w:val="22"/>
      <w:szCs w:val="22"/>
      <w:lang w:val="en-GB" w:eastAsia="sv-SE"/>
    </w:rPr>
  </w:style>
  <w:style w:type="paragraph" w:styleId="Closing">
    <w:name w:val="Closing"/>
    <w:basedOn w:val="Normal"/>
    <w:link w:val="ClosingChar"/>
    <w:rsid w:val="00D56015"/>
    <w:pPr>
      <w:ind w:left="4252"/>
    </w:pPr>
  </w:style>
  <w:style w:type="character" w:customStyle="1" w:styleId="ClosingChar">
    <w:name w:val="Closing Char"/>
    <w:link w:val="Closing"/>
    <w:rsid w:val="00D56015"/>
    <w:rPr>
      <w:snapToGrid w:val="0"/>
      <w:sz w:val="22"/>
      <w:szCs w:val="22"/>
      <w:lang w:val="en-GB" w:eastAsia="sv-SE"/>
    </w:rPr>
  </w:style>
  <w:style w:type="paragraph" w:styleId="Date">
    <w:name w:val="Date"/>
    <w:basedOn w:val="Normal"/>
    <w:next w:val="Normal"/>
    <w:link w:val="DateChar"/>
    <w:rsid w:val="00D56015"/>
  </w:style>
  <w:style w:type="character" w:customStyle="1" w:styleId="DateChar">
    <w:name w:val="Date Char"/>
    <w:link w:val="Date"/>
    <w:rsid w:val="00D56015"/>
    <w:rPr>
      <w:snapToGrid w:val="0"/>
      <w:sz w:val="22"/>
      <w:szCs w:val="22"/>
      <w:lang w:val="en-GB" w:eastAsia="sv-SE"/>
    </w:rPr>
  </w:style>
  <w:style w:type="paragraph" w:styleId="E-mailSignature">
    <w:name w:val="E-mail Signature"/>
    <w:basedOn w:val="Normal"/>
    <w:link w:val="E-mailSignatureChar"/>
    <w:rsid w:val="00D56015"/>
  </w:style>
  <w:style w:type="character" w:customStyle="1" w:styleId="E-mailSignatureChar">
    <w:name w:val="E-mail Signature Char"/>
    <w:link w:val="E-mailSignature"/>
    <w:rsid w:val="00D56015"/>
    <w:rPr>
      <w:snapToGrid w:val="0"/>
      <w:sz w:val="22"/>
      <w:szCs w:val="22"/>
      <w:lang w:val="en-GB" w:eastAsia="sv-SE"/>
    </w:rPr>
  </w:style>
  <w:style w:type="paragraph" w:styleId="EndnoteText">
    <w:name w:val="endnote text"/>
    <w:basedOn w:val="Normal"/>
    <w:link w:val="EndnoteTextChar"/>
    <w:rsid w:val="00D56015"/>
    <w:rPr>
      <w:sz w:val="20"/>
      <w:szCs w:val="20"/>
    </w:rPr>
  </w:style>
  <w:style w:type="character" w:customStyle="1" w:styleId="EndnoteTextChar">
    <w:name w:val="Endnote Text Char"/>
    <w:link w:val="EndnoteText"/>
    <w:rsid w:val="00D56015"/>
    <w:rPr>
      <w:snapToGrid w:val="0"/>
      <w:lang w:val="en-GB" w:eastAsia="sv-SE"/>
    </w:rPr>
  </w:style>
  <w:style w:type="paragraph" w:styleId="EnvelopeAddress">
    <w:name w:val="envelope address"/>
    <w:basedOn w:val="Normal"/>
    <w:rsid w:val="00D5601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56015"/>
    <w:rPr>
      <w:rFonts w:ascii="Calibri Light" w:hAnsi="Calibri Light"/>
      <w:sz w:val="20"/>
      <w:szCs w:val="20"/>
    </w:rPr>
  </w:style>
  <w:style w:type="paragraph" w:styleId="FootnoteText">
    <w:name w:val="footnote text"/>
    <w:basedOn w:val="Normal"/>
    <w:link w:val="FootnoteTextChar"/>
    <w:rsid w:val="00D56015"/>
    <w:rPr>
      <w:sz w:val="20"/>
      <w:szCs w:val="20"/>
    </w:rPr>
  </w:style>
  <w:style w:type="character" w:customStyle="1" w:styleId="FootnoteTextChar">
    <w:name w:val="Footnote Text Char"/>
    <w:link w:val="FootnoteText"/>
    <w:rsid w:val="00D56015"/>
    <w:rPr>
      <w:snapToGrid w:val="0"/>
      <w:lang w:val="en-GB" w:eastAsia="sv-SE"/>
    </w:rPr>
  </w:style>
  <w:style w:type="paragraph" w:styleId="HTMLAddress">
    <w:name w:val="HTML Address"/>
    <w:basedOn w:val="Normal"/>
    <w:link w:val="HTMLAddressChar"/>
    <w:rsid w:val="00D56015"/>
    <w:rPr>
      <w:i/>
      <w:iCs/>
    </w:rPr>
  </w:style>
  <w:style w:type="character" w:customStyle="1" w:styleId="HTMLAddressChar">
    <w:name w:val="HTML Address Char"/>
    <w:link w:val="HTMLAddress"/>
    <w:rsid w:val="00D56015"/>
    <w:rPr>
      <w:i/>
      <w:iCs/>
      <w:snapToGrid w:val="0"/>
      <w:sz w:val="22"/>
      <w:szCs w:val="22"/>
      <w:lang w:val="en-GB" w:eastAsia="sv-SE"/>
    </w:rPr>
  </w:style>
  <w:style w:type="paragraph" w:styleId="HTMLPreformatted">
    <w:name w:val="HTML Preformatted"/>
    <w:basedOn w:val="Normal"/>
    <w:link w:val="HTMLPreformattedChar"/>
    <w:rsid w:val="00D56015"/>
    <w:rPr>
      <w:rFonts w:ascii="Courier New" w:hAnsi="Courier New" w:cs="Courier New"/>
      <w:sz w:val="20"/>
      <w:szCs w:val="20"/>
    </w:rPr>
  </w:style>
  <w:style w:type="character" w:customStyle="1" w:styleId="HTMLPreformattedChar">
    <w:name w:val="HTML Preformatted Char"/>
    <w:link w:val="HTMLPreformatted"/>
    <w:rsid w:val="00D56015"/>
    <w:rPr>
      <w:rFonts w:ascii="Courier New" w:hAnsi="Courier New" w:cs="Courier New"/>
      <w:snapToGrid w:val="0"/>
      <w:lang w:val="en-GB" w:eastAsia="sv-SE"/>
    </w:rPr>
  </w:style>
  <w:style w:type="paragraph" w:styleId="Index1">
    <w:name w:val="index 1"/>
    <w:basedOn w:val="Normal"/>
    <w:next w:val="Normal"/>
    <w:autoRedefine/>
    <w:rsid w:val="00D56015"/>
    <w:pPr>
      <w:tabs>
        <w:tab w:val="clear" w:pos="567"/>
      </w:tabs>
      <w:ind w:left="220" w:hanging="220"/>
    </w:pPr>
  </w:style>
  <w:style w:type="paragraph" w:styleId="Index2">
    <w:name w:val="index 2"/>
    <w:basedOn w:val="Normal"/>
    <w:next w:val="Normal"/>
    <w:autoRedefine/>
    <w:rsid w:val="00D56015"/>
    <w:pPr>
      <w:tabs>
        <w:tab w:val="clear" w:pos="567"/>
      </w:tabs>
      <w:ind w:left="440" w:hanging="220"/>
    </w:pPr>
  </w:style>
  <w:style w:type="paragraph" w:styleId="Index3">
    <w:name w:val="index 3"/>
    <w:basedOn w:val="Normal"/>
    <w:next w:val="Normal"/>
    <w:autoRedefine/>
    <w:rsid w:val="00D56015"/>
    <w:pPr>
      <w:tabs>
        <w:tab w:val="clear" w:pos="567"/>
      </w:tabs>
      <w:ind w:left="660" w:hanging="220"/>
    </w:pPr>
  </w:style>
  <w:style w:type="paragraph" w:styleId="Index4">
    <w:name w:val="index 4"/>
    <w:basedOn w:val="Normal"/>
    <w:next w:val="Normal"/>
    <w:autoRedefine/>
    <w:rsid w:val="00D56015"/>
    <w:pPr>
      <w:tabs>
        <w:tab w:val="clear" w:pos="567"/>
      </w:tabs>
      <w:ind w:left="880" w:hanging="220"/>
    </w:pPr>
  </w:style>
  <w:style w:type="paragraph" w:styleId="Index5">
    <w:name w:val="index 5"/>
    <w:basedOn w:val="Normal"/>
    <w:next w:val="Normal"/>
    <w:autoRedefine/>
    <w:rsid w:val="00D56015"/>
    <w:pPr>
      <w:tabs>
        <w:tab w:val="clear" w:pos="567"/>
      </w:tabs>
      <w:ind w:left="1100" w:hanging="220"/>
    </w:pPr>
  </w:style>
  <w:style w:type="paragraph" w:styleId="Index6">
    <w:name w:val="index 6"/>
    <w:basedOn w:val="Normal"/>
    <w:next w:val="Normal"/>
    <w:autoRedefine/>
    <w:rsid w:val="00D56015"/>
    <w:pPr>
      <w:tabs>
        <w:tab w:val="clear" w:pos="567"/>
      </w:tabs>
      <w:ind w:left="1320" w:hanging="220"/>
    </w:pPr>
  </w:style>
  <w:style w:type="paragraph" w:styleId="Index7">
    <w:name w:val="index 7"/>
    <w:basedOn w:val="Normal"/>
    <w:next w:val="Normal"/>
    <w:autoRedefine/>
    <w:rsid w:val="00D56015"/>
    <w:pPr>
      <w:tabs>
        <w:tab w:val="clear" w:pos="567"/>
      </w:tabs>
      <w:ind w:left="1540" w:hanging="220"/>
    </w:pPr>
  </w:style>
  <w:style w:type="paragraph" w:styleId="Index8">
    <w:name w:val="index 8"/>
    <w:basedOn w:val="Normal"/>
    <w:next w:val="Normal"/>
    <w:autoRedefine/>
    <w:rsid w:val="00D56015"/>
    <w:pPr>
      <w:tabs>
        <w:tab w:val="clear" w:pos="567"/>
      </w:tabs>
      <w:ind w:left="1760" w:hanging="220"/>
    </w:pPr>
  </w:style>
  <w:style w:type="paragraph" w:styleId="Index9">
    <w:name w:val="index 9"/>
    <w:basedOn w:val="Normal"/>
    <w:next w:val="Normal"/>
    <w:autoRedefine/>
    <w:rsid w:val="00D56015"/>
    <w:pPr>
      <w:tabs>
        <w:tab w:val="clear" w:pos="567"/>
      </w:tabs>
      <w:ind w:left="1980" w:hanging="220"/>
    </w:pPr>
  </w:style>
  <w:style w:type="paragraph" w:styleId="IndexHeading">
    <w:name w:val="index heading"/>
    <w:basedOn w:val="Normal"/>
    <w:next w:val="Index1"/>
    <w:rsid w:val="00D56015"/>
    <w:rPr>
      <w:rFonts w:ascii="Calibri Light" w:hAnsi="Calibri Light"/>
      <w:b/>
      <w:bCs/>
    </w:rPr>
  </w:style>
  <w:style w:type="paragraph" w:styleId="IntenseQuote">
    <w:name w:val="Intense Quote"/>
    <w:basedOn w:val="Normal"/>
    <w:next w:val="Normal"/>
    <w:link w:val="IntenseQuoteChar"/>
    <w:uiPriority w:val="30"/>
    <w:qFormat/>
    <w:rsid w:val="00D560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56015"/>
    <w:rPr>
      <w:i/>
      <w:iCs/>
      <w:snapToGrid w:val="0"/>
      <w:color w:val="4472C4"/>
      <w:sz w:val="22"/>
      <w:szCs w:val="22"/>
      <w:lang w:val="en-GB" w:eastAsia="sv-SE"/>
    </w:rPr>
  </w:style>
  <w:style w:type="paragraph" w:styleId="List">
    <w:name w:val="List"/>
    <w:basedOn w:val="Normal"/>
    <w:rsid w:val="00D56015"/>
    <w:pPr>
      <w:ind w:left="283" w:hanging="283"/>
      <w:contextualSpacing/>
    </w:pPr>
  </w:style>
  <w:style w:type="paragraph" w:styleId="List2">
    <w:name w:val="List 2"/>
    <w:basedOn w:val="Normal"/>
    <w:rsid w:val="00D56015"/>
    <w:pPr>
      <w:ind w:left="566" w:hanging="283"/>
      <w:contextualSpacing/>
    </w:pPr>
  </w:style>
  <w:style w:type="paragraph" w:styleId="List3">
    <w:name w:val="List 3"/>
    <w:basedOn w:val="Normal"/>
    <w:rsid w:val="00D56015"/>
    <w:pPr>
      <w:ind w:left="849" w:hanging="283"/>
      <w:contextualSpacing/>
    </w:pPr>
  </w:style>
  <w:style w:type="paragraph" w:styleId="List4">
    <w:name w:val="List 4"/>
    <w:basedOn w:val="Normal"/>
    <w:rsid w:val="00D56015"/>
    <w:pPr>
      <w:ind w:left="1132" w:hanging="283"/>
      <w:contextualSpacing/>
    </w:pPr>
  </w:style>
  <w:style w:type="paragraph" w:styleId="List5">
    <w:name w:val="List 5"/>
    <w:basedOn w:val="Normal"/>
    <w:rsid w:val="00D56015"/>
    <w:pPr>
      <w:ind w:left="1415" w:hanging="283"/>
      <w:contextualSpacing/>
    </w:pPr>
  </w:style>
  <w:style w:type="paragraph" w:styleId="ListBullet">
    <w:name w:val="List Bullet"/>
    <w:basedOn w:val="Normal"/>
    <w:rsid w:val="00D56015"/>
    <w:pPr>
      <w:numPr>
        <w:numId w:val="39"/>
      </w:numPr>
      <w:contextualSpacing/>
    </w:pPr>
  </w:style>
  <w:style w:type="paragraph" w:styleId="ListBullet2">
    <w:name w:val="List Bullet 2"/>
    <w:basedOn w:val="Normal"/>
    <w:rsid w:val="00D56015"/>
    <w:pPr>
      <w:numPr>
        <w:numId w:val="40"/>
      </w:numPr>
      <w:contextualSpacing/>
    </w:pPr>
  </w:style>
  <w:style w:type="paragraph" w:styleId="ListBullet3">
    <w:name w:val="List Bullet 3"/>
    <w:basedOn w:val="Normal"/>
    <w:rsid w:val="00D56015"/>
    <w:pPr>
      <w:numPr>
        <w:numId w:val="41"/>
      </w:numPr>
      <w:contextualSpacing/>
    </w:pPr>
  </w:style>
  <w:style w:type="paragraph" w:styleId="ListBullet4">
    <w:name w:val="List Bullet 4"/>
    <w:basedOn w:val="Normal"/>
    <w:rsid w:val="00D56015"/>
    <w:pPr>
      <w:numPr>
        <w:numId w:val="42"/>
      </w:numPr>
      <w:contextualSpacing/>
    </w:pPr>
  </w:style>
  <w:style w:type="paragraph" w:styleId="ListBullet5">
    <w:name w:val="List Bullet 5"/>
    <w:basedOn w:val="Normal"/>
    <w:rsid w:val="00D56015"/>
    <w:pPr>
      <w:numPr>
        <w:numId w:val="43"/>
      </w:numPr>
      <w:contextualSpacing/>
    </w:pPr>
  </w:style>
  <w:style w:type="paragraph" w:styleId="ListContinue">
    <w:name w:val="List Continue"/>
    <w:basedOn w:val="Normal"/>
    <w:rsid w:val="00D56015"/>
    <w:pPr>
      <w:spacing w:after="120"/>
      <w:ind w:left="283"/>
      <w:contextualSpacing/>
    </w:pPr>
  </w:style>
  <w:style w:type="paragraph" w:styleId="ListContinue2">
    <w:name w:val="List Continue 2"/>
    <w:basedOn w:val="Normal"/>
    <w:rsid w:val="00D56015"/>
    <w:pPr>
      <w:spacing w:after="120"/>
      <w:ind w:left="566"/>
      <w:contextualSpacing/>
    </w:pPr>
  </w:style>
  <w:style w:type="paragraph" w:styleId="ListContinue3">
    <w:name w:val="List Continue 3"/>
    <w:basedOn w:val="Normal"/>
    <w:rsid w:val="00D56015"/>
    <w:pPr>
      <w:spacing w:after="120"/>
      <w:ind w:left="849"/>
      <w:contextualSpacing/>
    </w:pPr>
  </w:style>
  <w:style w:type="paragraph" w:styleId="ListContinue4">
    <w:name w:val="List Continue 4"/>
    <w:basedOn w:val="Normal"/>
    <w:rsid w:val="00D56015"/>
    <w:pPr>
      <w:spacing w:after="120"/>
      <w:ind w:left="1132"/>
      <w:contextualSpacing/>
    </w:pPr>
  </w:style>
  <w:style w:type="paragraph" w:styleId="ListContinue5">
    <w:name w:val="List Continue 5"/>
    <w:basedOn w:val="Normal"/>
    <w:rsid w:val="00D56015"/>
    <w:pPr>
      <w:spacing w:after="120"/>
      <w:ind w:left="1415"/>
      <w:contextualSpacing/>
    </w:pPr>
  </w:style>
  <w:style w:type="paragraph" w:styleId="ListNumber">
    <w:name w:val="List Number"/>
    <w:basedOn w:val="Normal"/>
    <w:rsid w:val="00D56015"/>
    <w:pPr>
      <w:numPr>
        <w:numId w:val="44"/>
      </w:numPr>
      <w:contextualSpacing/>
    </w:pPr>
  </w:style>
  <w:style w:type="paragraph" w:styleId="ListNumber2">
    <w:name w:val="List Number 2"/>
    <w:basedOn w:val="Normal"/>
    <w:rsid w:val="00D56015"/>
    <w:pPr>
      <w:numPr>
        <w:numId w:val="45"/>
      </w:numPr>
      <w:contextualSpacing/>
    </w:pPr>
  </w:style>
  <w:style w:type="paragraph" w:styleId="ListNumber3">
    <w:name w:val="List Number 3"/>
    <w:basedOn w:val="Normal"/>
    <w:rsid w:val="00D56015"/>
    <w:pPr>
      <w:numPr>
        <w:numId w:val="46"/>
      </w:numPr>
      <w:contextualSpacing/>
    </w:pPr>
  </w:style>
  <w:style w:type="paragraph" w:styleId="ListNumber4">
    <w:name w:val="List Number 4"/>
    <w:basedOn w:val="Normal"/>
    <w:rsid w:val="00D56015"/>
    <w:pPr>
      <w:numPr>
        <w:numId w:val="47"/>
      </w:numPr>
      <w:contextualSpacing/>
    </w:pPr>
  </w:style>
  <w:style w:type="paragraph" w:styleId="ListNumber5">
    <w:name w:val="List Number 5"/>
    <w:basedOn w:val="Normal"/>
    <w:rsid w:val="00D56015"/>
    <w:pPr>
      <w:numPr>
        <w:numId w:val="48"/>
      </w:numPr>
      <w:contextualSpacing/>
    </w:pPr>
  </w:style>
  <w:style w:type="paragraph" w:styleId="MacroText">
    <w:name w:val="macro"/>
    <w:link w:val="MacroTextChar"/>
    <w:rsid w:val="00D5601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eastAsia="sv-SE"/>
    </w:rPr>
  </w:style>
  <w:style w:type="character" w:customStyle="1" w:styleId="MacroTextChar">
    <w:name w:val="Macro Text Char"/>
    <w:link w:val="MacroText"/>
    <w:rsid w:val="00D56015"/>
    <w:rPr>
      <w:rFonts w:ascii="Courier New" w:hAnsi="Courier New" w:cs="Courier New"/>
      <w:snapToGrid w:val="0"/>
      <w:lang w:val="en-GB" w:eastAsia="sv-SE"/>
    </w:rPr>
  </w:style>
  <w:style w:type="paragraph" w:styleId="MessageHeader">
    <w:name w:val="Message Header"/>
    <w:basedOn w:val="Normal"/>
    <w:link w:val="MessageHeaderChar"/>
    <w:rsid w:val="00D5601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56015"/>
    <w:rPr>
      <w:rFonts w:ascii="Calibri Light" w:eastAsia="Times New Roman" w:hAnsi="Calibri Light" w:cs="Times New Roman"/>
      <w:snapToGrid w:val="0"/>
      <w:sz w:val="24"/>
      <w:szCs w:val="24"/>
      <w:shd w:val="pct20" w:color="auto" w:fill="auto"/>
      <w:lang w:val="en-GB" w:eastAsia="sv-SE"/>
    </w:rPr>
  </w:style>
  <w:style w:type="paragraph" w:styleId="NoSpacing">
    <w:name w:val="No Spacing"/>
    <w:uiPriority w:val="1"/>
    <w:qFormat/>
    <w:rsid w:val="00D56015"/>
    <w:pPr>
      <w:tabs>
        <w:tab w:val="left" w:pos="567"/>
      </w:tabs>
    </w:pPr>
    <w:rPr>
      <w:snapToGrid w:val="0"/>
      <w:sz w:val="22"/>
      <w:szCs w:val="22"/>
      <w:lang w:eastAsia="sv-SE"/>
    </w:rPr>
  </w:style>
  <w:style w:type="paragraph" w:styleId="NormalIndent">
    <w:name w:val="Normal Indent"/>
    <w:basedOn w:val="Normal"/>
    <w:rsid w:val="00D56015"/>
    <w:pPr>
      <w:ind w:left="720"/>
    </w:pPr>
  </w:style>
  <w:style w:type="paragraph" w:styleId="NoteHeading">
    <w:name w:val="Note Heading"/>
    <w:basedOn w:val="Normal"/>
    <w:next w:val="Normal"/>
    <w:link w:val="NoteHeadingChar"/>
    <w:rsid w:val="00D56015"/>
  </w:style>
  <w:style w:type="character" w:customStyle="1" w:styleId="NoteHeadingChar">
    <w:name w:val="Note Heading Char"/>
    <w:link w:val="NoteHeading"/>
    <w:rsid w:val="00D56015"/>
    <w:rPr>
      <w:snapToGrid w:val="0"/>
      <w:sz w:val="22"/>
      <w:szCs w:val="22"/>
      <w:lang w:val="en-GB" w:eastAsia="sv-SE"/>
    </w:rPr>
  </w:style>
  <w:style w:type="paragraph" w:styleId="PlainText">
    <w:name w:val="Plain Text"/>
    <w:basedOn w:val="Normal"/>
    <w:link w:val="PlainTextChar"/>
    <w:rsid w:val="00D56015"/>
    <w:rPr>
      <w:rFonts w:ascii="Courier New" w:hAnsi="Courier New" w:cs="Courier New"/>
      <w:sz w:val="20"/>
      <w:szCs w:val="20"/>
    </w:rPr>
  </w:style>
  <w:style w:type="character" w:customStyle="1" w:styleId="PlainTextChar">
    <w:name w:val="Plain Text Char"/>
    <w:link w:val="PlainText"/>
    <w:rsid w:val="00D56015"/>
    <w:rPr>
      <w:rFonts w:ascii="Courier New" w:hAnsi="Courier New" w:cs="Courier New"/>
      <w:snapToGrid w:val="0"/>
      <w:lang w:val="en-GB" w:eastAsia="sv-SE"/>
    </w:rPr>
  </w:style>
  <w:style w:type="paragraph" w:styleId="Quote">
    <w:name w:val="Quote"/>
    <w:basedOn w:val="Normal"/>
    <w:next w:val="Normal"/>
    <w:link w:val="QuoteChar"/>
    <w:uiPriority w:val="29"/>
    <w:qFormat/>
    <w:rsid w:val="00D56015"/>
    <w:pPr>
      <w:spacing w:before="200" w:after="160"/>
      <w:ind w:left="864" w:right="864"/>
      <w:jc w:val="center"/>
    </w:pPr>
    <w:rPr>
      <w:i/>
      <w:iCs/>
      <w:color w:val="404040"/>
    </w:rPr>
  </w:style>
  <w:style w:type="character" w:customStyle="1" w:styleId="QuoteChar">
    <w:name w:val="Quote Char"/>
    <w:link w:val="Quote"/>
    <w:uiPriority w:val="29"/>
    <w:rsid w:val="00D56015"/>
    <w:rPr>
      <w:i/>
      <w:iCs/>
      <w:snapToGrid w:val="0"/>
      <w:color w:val="404040"/>
      <w:sz w:val="22"/>
      <w:szCs w:val="22"/>
      <w:lang w:val="en-GB" w:eastAsia="sv-SE"/>
    </w:rPr>
  </w:style>
  <w:style w:type="paragraph" w:styleId="Salutation">
    <w:name w:val="Salutation"/>
    <w:basedOn w:val="Normal"/>
    <w:next w:val="Normal"/>
    <w:link w:val="SalutationChar"/>
    <w:rsid w:val="00D56015"/>
  </w:style>
  <w:style w:type="character" w:customStyle="1" w:styleId="SalutationChar">
    <w:name w:val="Salutation Char"/>
    <w:link w:val="Salutation"/>
    <w:rsid w:val="00D56015"/>
    <w:rPr>
      <w:snapToGrid w:val="0"/>
      <w:sz w:val="22"/>
      <w:szCs w:val="22"/>
      <w:lang w:val="en-GB" w:eastAsia="sv-SE"/>
    </w:rPr>
  </w:style>
  <w:style w:type="paragraph" w:styleId="Signature">
    <w:name w:val="Signature"/>
    <w:basedOn w:val="Normal"/>
    <w:link w:val="SignatureChar"/>
    <w:rsid w:val="00D56015"/>
    <w:pPr>
      <w:ind w:left="4252"/>
    </w:pPr>
  </w:style>
  <w:style w:type="character" w:customStyle="1" w:styleId="SignatureChar">
    <w:name w:val="Signature Char"/>
    <w:link w:val="Signature"/>
    <w:rsid w:val="00D56015"/>
    <w:rPr>
      <w:snapToGrid w:val="0"/>
      <w:sz w:val="22"/>
      <w:szCs w:val="22"/>
      <w:lang w:val="en-GB" w:eastAsia="sv-SE"/>
    </w:rPr>
  </w:style>
  <w:style w:type="paragraph" w:styleId="Subtitle">
    <w:name w:val="Subtitle"/>
    <w:basedOn w:val="Normal"/>
    <w:next w:val="Normal"/>
    <w:link w:val="SubtitleChar"/>
    <w:qFormat/>
    <w:rsid w:val="00D56015"/>
    <w:pPr>
      <w:spacing w:after="60"/>
      <w:jc w:val="center"/>
      <w:outlineLvl w:val="1"/>
    </w:pPr>
    <w:rPr>
      <w:rFonts w:ascii="Calibri Light" w:hAnsi="Calibri Light"/>
      <w:sz w:val="24"/>
      <w:szCs w:val="24"/>
    </w:rPr>
  </w:style>
  <w:style w:type="character" w:customStyle="1" w:styleId="SubtitleChar">
    <w:name w:val="Subtitle Char"/>
    <w:link w:val="Subtitle"/>
    <w:rsid w:val="00D56015"/>
    <w:rPr>
      <w:rFonts w:ascii="Calibri Light" w:eastAsia="Times New Roman" w:hAnsi="Calibri Light" w:cs="Times New Roman"/>
      <w:snapToGrid w:val="0"/>
      <w:sz w:val="24"/>
      <w:szCs w:val="24"/>
      <w:lang w:val="en-GB" w:eastAsia="sv-SE"/>
    </w:rPr>
  </w:style>
  <w:style w:type="paragraph" w:styleId="TableofAuthorities">
    <w:name w:val="table of authorities"/>
    <w:basedOn w:val="Normal"/>
    <w:next w:val="Normal"/>
    <w:rsid w:val="00D56015"/>
    <w:pPr>
      <w:tabs>
        <w:tab w:val="clear" w:pos="567"/>
      </w:tabs>
      <w:ind w:left="220" w:hanging="220"/>
    </w:pPr>
  </w:style>
  <w:style w:type="paragraph" w:styleId="TableofFigures">
    <w:name w:val="table of figures"/>
    <w:basedOn w:val="Normal"/>
    <w:next w:val="Normal"/>
    <w:rsid w:val="00D56015"/>
    <w:pPr>
      <w:tabs>
        <w:tab w:val="clear" w:pos="567"/>
      </w:tabs>
    </w:pPr>
  </w:style>
  <w:style w:type="paragraph" w:styleId="Title">
    <w:name w:val="Title"/>
    <w:basedOn w:val="Normal"/>
    <w:next w:val="Normal"/>
    <w:link w:val="TitleChar"/>
    <w:qFormat/>
    <w:rsid w:val="00D5601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56015"/>
    <w:rPr>
      <w:rFonts w:ascii="Calibri Light" w:eastAsia="Times New Roman" w:hAnsi="Calibri Light" w:cs="Times New Roman"/>
      <w:b/>
      <w:bCs/>
      <w:snapToGrid w:val="0"/>
      <w:kern w:val="28"/>
      <w:sz w:val="32"/>
      <w:szCs w:val="32"/>
      <w:lang w:val="en-GB" w:eastAsia="sv-SE"/>
    </w:rPr>
  </w:style>
  <w:style w:type="paragraph" w:styleId="TOAHeading">
    <w:name w:val="toa heading"/>
    <w:basedOn w:val="Normal"/>
    <w:next w:val="Normal"/>
    <w:rsid w:val="00D56015"/>
    <w:pPr>
      <w:spacing w:before="120"/>
    </w:pPr>
    <w:rPr>
      <w:rFonts w:ascii="Calibri Light" w:hAnsi="Calibri Light"/>
      <w:b/>
      <w:bCs/>
      <w:sz w:val="24"/>
      <w:szCs w:val="24"/>
    </w:rPr>
  </w:style>
  <w:style w:type="paragraph" w:styleId="TOC1">
    <w:name w:val="toc 1"/>
    <w:basedOn w:val="Normal"/>
    <w:next w:val="Normal"/>
    <w:autoRedefine/>
    <w:rsid w:val="00D56015"/>
    <w:pPr>
      <w:tabs>
        <w:tab w:val="clear" w:pos="567"/>
      </w:tabs>
    </w:pPr>
  </w:style>
  <w:style w:type="paragraph" w:styleId="TOC2">
    <w:name w:val="toc 2"/>
    <w:basedOn w:val="Normal"/>
    <w:next w:val="Normal"/>
    <w:autoRedefine/>
    <w:rsid w:val="00D56015"/>
    <w:pPr>
      <w:tabs>
        <w:tab w:val="clear" w:pos="567"/>
      </w:tabs>
      <w:ind w:left="220"/>
    </w:pPr>
  </w:style>
  <w:style w:type="paragraph" w:styleId="TOC3">
    <w:name w:val="toc 3"/>
    <w:basedOn w:val="Normal"/>
    <w:next w:val="Normal"/>
    <w:autoRedefine/>
    <w:rsid w:val="00D56015"/>
    <w:pPr>
      <w:tabs>
        <w:tab w:val="clear" w:pos="567"/>
      </w:tabs>
      <w:ind w:left="440"/>
    </w:pPr>
  </w:style>
  <w:style w:type="paragraph" w:styleId="TOC4">
    <w:name w:val="toc 4"/>
    <w:basedOn w:val="Normal"/>
    <w:next w:val="Normal"/>
    <w:autoRedefine/>
    <w:rsid w:val="00D56015"/>
    <w:pPr>
      <w:tabs>
        <w:tab w:val="clear" w:pos="567"/>
      </w:tabs>
      <w:ind w:left="660"/>
    </w:pPr>
  </w:style>
  <w:style w:type="paragraph" w:styleId="TOC5">
    <w:name w:val="toc 5"/>
    <w:basedOn w:val="Normal"/>
    <w:next w:val="Normal"/>
    <w:autoRedefine/>
    <w:rsid w:val="00D56015"/>
    <w:pPr>
      <w:tabs>
        <w:tab w:val="clear" w:pos="567"/>
      </w:tabs>
      <w:ind w:left="880"/>
    </w:pPr>
  </w:style>
  <w:style w:type="paragraph" w:styleId="TOC6">
    <w:name w:val="toc 6"/>
    <w:basedOn w:val="Normal"/>
    <w:next w:val="Normal"/>
    <w:autoRedefine/>
    <w:rsid w:val="00D56015"/>
    <w:pPr>
      <w:tabs>
        <w:tab w:val="clear" w:pos="567"/>
      </w:tabs>
      <w:ind w:left="1100"/>
    </w:pPr>
  </w:style>
  <w:style w:type="paragraph" w:styleId="TOC7">
    <w:name w:val="toc 7"/>
    <w:basedOn w:val="Normal"/>
    <w:next w:val="Normal"/>
    <w:autoRedefine/>
    <w:rsid w:val="00D56015"/>
    <w:pPr>
      <w:tabs>
        <w:tab w:val="clear" w:pos="567"/>
      </w:tabs>
      <w:ind w:left="1320"/>
    </w:pPr>
  </w:style>
  <w:style w:type="paragraph" w:styleId="TOC8">
    <w:name w:val="toc 8"/>
    <w:basedOn w:val="Normal"/>
    <w:next w:val="Normal"/>
    <w:autoRedefine/>
    <w:rsid w:val="00D56015"/>
    <w:pPr>
      <w:tabs>
        <w:tab w:val="clear" w:pos="567"/>
      </w:tabs>
      <w:ind w:left="1540"/>
    </w:pPr>
  </w:style>
  <w:style w:type="paragraph" w:styleId="TOC9">
    <w:name w:val="toc 9"/>
    <w:basedOn w:val="Normal"/>
    <w:next w:val="Normal"/>
    <w:autoRedefine/>
    <w:rsid w:val="00D56015"/>
    <w:pPr>
      <w:tabs>
        <w:tab w:val="clear" w:pos="567"/>
      </w:tabs>
      <w:ind w:left="1760"/>
    </w:pPr>
  </w:style>
  <w:style w:type="paragraph" w:styleId="TOCHeading">
    <w:name w:val="TOC Heading"/>
    <w:basedOn w:val="Heading1"/>
    <w:next w:val="Normal"/>
    <w:uiPriority w:val="39"/>
    <w:semiHidden/>
    <w:unhideWhenUsed/>
    <w:qFormat/>
    <w:rsid w:val="00D56015"/>
    <w:pPr>
      <w:keepNext/>
      <w:spacing w:after="60"/>
      <w:ind w:left="0" w:firstLine="0"/>
      <w:outlineLvl w:val="9"/>
    </w:pPr>
    <w:rPr>
      <w:rFonts w:ascii="Calibri Light" w:hAnsi="Calibri Light"/>
      <w:caps w:val="0"/>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979">
      <w:bodyDiv w:val="1"/>
      <w:marLeft w:val="0"/>
      <w:marRight w:val="0"/>
      <w:marTop w:val="0"/>
      <w:marBottom w:val="0"/>
      <w:divBdr>
        <w:top w:val="none" w:sz="0" w:space="0" w:color="auto"/>
        <w:left w:val="none" w:sz="0" w:space="0" w:color="auto"/>
        <w:bottom w:val="none" w:sz="0" w:space="0" w:color="auto"/>
        <w:right w:val="none" w:sz="0" w:space="0" w:color="auto"/>
      </w:divBdr>
    </w:div>
    <w:div w:id="87888649">
      <w:bodyDiv w:val="1"/>
      <w:marLeft w:val="0"/>
      <w:marRight w:val="0"/>
      <w:marTop w:val="0"/>
      <w:marBottom w:val="0"/>
      <w:divBdr>
        <w:top w:val="none" w:sz="0" w:space="0" w:color="auto"/>
        <w:left w:val="none" w:sz="0" w:space="0" w:color="auto"/>
        <w:bottom w:val="none" w:sz="0" w:space="0" w:color="auto"/>
        <w:right w:val="none" w:sz="0" w:space="0" w:color="auto"/>
      </w:divBdr>
    </w:div>
    <w:div w:id="548495564">
      <w:bodyDiv w:val="1"/>
      <w:marLeft w:val="0"/>
      <w:marRight w:val="0"/>
      <w:marTop w:val="0"/>
      <w:marBottom w:val="0"/>
      <w:divBdr>
        <w:top w:val="none" w:sz="0" w:space="0" w:color="auto"/>
        <w:left w:val="none" w:sz="0" w:space="0" w:color="auto"/>
        <w:bottom w:val="none" w:sz="0" w:space="0" w:color="auto"/>
        <w:right w:val="none" w:sz="0" w:space="0" w:color="auto"/>
      </w:divBdr>
    </w:div>
    <w:div w:id="672683485">
      <w:bodyDiv w:val="1"/>
      <w:marLeft w:val="0"/>
      <w:marRight w:val="0"/>
      <w:marTop w:val="0"/>
      <w:marBottom w:val="0"/>
      <w:divBdr>
        <w:top w:val="none" w:sz="0" w:space="0" w:color="auto"/>
        <w:left w:val="none" w:sz="0" w:space="0" w:color="auto"/>
        <w:bottom w:val="none" w:sz="0" w:space="0" w:color="auto"/>
        <w:right w:val="none" w:sz="0" w:space="0" w:color="auto"/>
      </w:divBdr>
    </w:div>
    <w:div w:id="707022643">
      <w:bodyDiv w:val="1"/>
      <w:marLeft w:val="0"/>
      <w:marRight w:val="0"/>
      <w:marTop w:val="0"/>
      <w:marBottom w:val="0"/>
      <w:divBdr>
        <w:top w:val="none" w:sz="0" w:space="0" w:color="auto"/>
        <w:left w:val="none" w:sz="0" w:space="0" w:color="auto"/>
        <w:bottom w:val="none" w:sz="0" w:space="0" w:color="auto"/>
        <w:right w:val="none" w:sz="0" w:space="0" w:color="auto"/>
      </w:divBdr>
    </w:div>
    <w:div w:id="991904293">
      <w:bodyDiv w:val="1"/>
      <w:marLeft w:val="0"/>
      <w:marRight w:val="0"/>
      <w:marTop w:val="0"/>
      <w:marBottom w:val="0"/>
      <w:divBdr>
        <w:top w:val="none" w:sz="0" w:space="0" w:color="auto"/>
        <w:left w:val="none" w:sz="0" w:space="0" w:color="auto"/>
        <w:bottom w:val="none" w:sz="0" w:space="0" w:color="auto"/>
        <w:right w:val="none" w:sz="0" w:space="0" w:color="auto"/>
      </w:divBdr>
    </w:div>
    <w:div w:id="1101680951">
      <w:bodyDiv w:val="1"/>
      <w:marLeft w:val="0"/>
      <w:marRight w:val="0"/>
      <w:marTop w:val="0"/>
      <w:marBottom w:val="0"/>
      <w:divBdr>
        <w:top w:val="none" w:sz="0" w:space="0" w:color="auto"/>
        <w:left w:val="none" w:sz="0" w:space="0" w:color="auto"/>
        <w:bottom w:val="none" w:sz="0" w:space="0" w:color="auto"/>
        <w:right w:val="none" w:sz="0" w:space="0" w:color="auto"/>
      </w:divBdr>
    </w:div>
    <w:div w:id="1203593341">
      <w:bodyDiv w:val="1"/>
      <w:marLeft w:val="0"/>
      <w:marRight w:val="0"/>
      <w:marTop w:val="0"/>
      <w:marBottom w:val="0"/>
      <w:divBdr>
        <w:top w:val="none" w:sz="0" w:space="0" w:color="auto"/>
        <w:left w:val="none" w:sz="0" w:space="0" w:color="auto"/>
        <w:bottom w:val="none" w:sz="0" w:space="0" w:color="auto"/>
        <w:right w:val="none" w:sz="0" w:space="0" w:color="auto"/>
      </w:divBdr>
    </w:div>
    <w:div w:id="1315260717">
      <w:bodyDiv w:val="1"/>
      <w:marLeft w:val="0"/>
      <w:marRight w:val="0"/>
      <w:marTop w:val="0"/>
      <w:marBottom w:val="0"/>
      <w:divBdr>
        <w:top w:val="none" w:sz="0" w:space="0" w:color="auto"/>
        <w:left w:val="none" w:sz="0" w:space="0" w:color="auto"/>
        <w:bottom w:val="none" w:sz="0" w:space="0" w:color="auto"/>
        <w:right w:val="none" w:sz="0" w:space="0" w:color="auto"/>
      </w:divBdr>
    </w:div>
    <w:div w:id="1401517955">
      <w:bodyDiv w:val="1"/>
      <w:marLeft w:val="0"/>
      <w:marRight w:val="0"/>
      <w:marTop w:val="0"/>
      <w:marBottom w:val="0"/>
      <w:divBdr>
        <w:top w:val="none" w:sz="0" w:space="0" w:color="auto"/>
        <w:left w:val="none" w:sz="0" w:space="0" w:color="auto"/>
        <w:bottom w:val="none" w:sz="0" w:space="0" w:color="auto"/>
        <w:right w:val="none" w:sz="0" w:space="0" w:color="auto"/>
      </w:divBdr>
      <w:divsChild>
        <w:div w:id="1748916125">
          <w:marLeft w:val="0"/>
          <w:marRight w:val="0"/>
          <w:marTop w:val="0"/>
          <w:marBottom w:val="0"/>
          <w:divBdr>
            <w:top w:val="single" w:sz="2" w:space="0" w:color="EEEEEE"/>
            <w:left w:val="single" w:sz="2" w:space="0" w:color="EEEEEE"/>
            <w:bottom w:val="single" w:sz="2" w:space="0" w:color="EEEEEE"/>
            <w:right w:val="single" w:sz="2" w:space="0" w:color="EEEEEE"/>
          </w:divBdr>
          <w:divsChild>
            <w:div w:id="877545510">
              <w:marLeft w:val="0"/>
              <w:marRight w:val="0"/>
              <w:marTop w:val="0"/>
              <w:marBottom w:val="0"/>
              <w:divBdr>
                <w:top w:val="none" w:sz="0" w:space="0" w:color="auto"/>
                <w:left w:val="none" w:sz="0" w:space="0" w:color="auto"/>
                <w:bottom w:val="none" w:sz="0" w:space="0" w:color="auto"/>
                <w:right w:val="none" w:sz="0" w:space="0" w:color="auto"/>
              </w:divBdr>
              <w:divsChild>
                <w:div w:id="1651782981">
                  <w:marLeft w:val="900"/>
                  <w:marRight w:val="0"/>
                  <w:marTop w:val="360"/>
                  <w:marBottom w:val="0"/>
                  <w:divBdr>
                    <w:top w:val="none" w:sz="0" w:space="0" w:color="auto"/>
                    <w:left w:val="none" w:sz="0" w:space="0" w:color="auto"/>
                    <w:bottom w:val="none" w:sz="0" w:space="0" w:color="auto"/>
                    <w:right w:val="none" w:sz="0" w:space="0" w:color="auto"/>
                  </w:divBdr>
                  <w:divsChild>
                    <w:div w:id="1023481203">
                      <w:marLeft w:val="0"/>
                      <w:marRight w:val="300"/>
                      <w:marTop w:val="75"/>
                      <w:marBottom w:val="0"/>
                      <w:divBdr>
                        <w:top w:val="none" w:sz="0" w:space="0" w:color="auto"/>
                        <w:left w:val="none" w:sz="0" w:space="0" w:color="auto"/>
                        <w:bottom w:val="none" w:sz="0" w:space="0" w:color="auto"/>
                        <w:right w:val="none" w:sz="0" w:space="0" w:color="auto"/>
                      </w:divBdr>
                      <w:divsChild>
                        <w:div w:id="6211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17655">
      <w:bodyDiv w:val="1"/>
      <w:marLeft w:val="0"/>
      <w:marRight w:val="0"/>
      <w:marTop w:val="0"/>
      <w:marBottom w:val="0"/>
      <w:divBdr>
        <w:top w:val="none" w:sz="0" w:space="0" w:color="auto"/>
        <w:left w:val="none" w:sz="0" w:space="0" w:color="auto"/>
        <w:bottom w:val="none" w:sz="0" w:space="0" w:color="auto"/>
        <w:right w:val="none" w:sz="0" w:space="0" w:color="auto"/>
      </w:divBdr>
    </w:div>
    <w:div w:id="1660772406">
      <w:bodyDiv w:val="1"/>
      <w:marLeft w:val="0"/>
      <w:marRight w:val="0"/>
      <w:marTop w:val="0"/>
      <w:marBottom w:val="0"/>
      <w:divBdr>
        <w:top w:val="none" w:sz="0" w:space="0" w:color="auto"/>
        <w:left w:val="none" w:sz="0" w:space="0" w:color="auto"/>
        <w:bottom w:val="none" w:sz="0" w:space="0" w:color="auto"/>
        <w:right w:val="none" w:sz="0" w:space="0" w:color="auto"/>
      </w:divBdr>
    </w:div>
    <w:div w:id="1680081575">
      <w:bodyDiv w:val="1"/>
      <w:marLeft w:val="0"/>
      <w:marRight w:val="0"/>
      <w:marTop w:val="0"/>
      <w:marBottom w:val="0"/>
      <w:divBdr>
        <w:top w:val="none" w:sz="0" w:space="0" w:color="auto"/>
        <w:left w:val="none" w:sz="0" w:space="0" w:color="auto"/>
        <w:bottom w:val="none" w:sz="0" w:space="0" w:color="auto"/>
        <w:right w:val="none" w:sz="0" w:space="0" w:color="auto"/>
      </w:divBdr>
    </w:div>
    <w:div w:id="1905528022">
      <w:bodyDiv w:val="1"/>
      <w:marLeft w:val="0"/>
      <w:marRight w:val="0"/>
      <w:marTop w:val="0"/>
      <w:marBottom w:val="0"/>
      <w:divBdr>
        <w:top w:val="none" w:sz="0" w:space="0" w:color="auto"/>
        <w:left w:val="none" w:sz="0" w:space="0" w:color="auto"/>
        <w:bottom w:val="none" w:sz="0" w:space="0" w:color="auto"/>
        <w:right w:val="none" w:sz="0" w:space="0" w:color="auto"/>
      </w:divBdr>
    </w:div>
    <w:div w:id="2080132430">
      <w:bodyDiv w:val="1"/>
      <w:marLeft w:val="0"/>
      <w:marRight w:val="0"/>
      <w:marTop w:val="0"/>
      <w:marBottom w:val="0"/>
      <w:divBdr>
        <w:top w:val="none" w:sz="0" w:space="0" w:color="auto"/>
        <w:left w:val="none" w:sz="0" w:space="0" w:color="auto"/>
        <w:bottom w:val="none" w:sz="0" w:space="0" w:color="auto"/>
        <w:right w:val="none" w:sz="0" w:space="0" w:color="auto"/>
      </w:divBdr>
    </w:div>
    <w:div w:id="2092313257">
      <w:bodyDiv w:val="1"/>
      <w:marLeft w:val="0"/>
      <w:marRight w:val="0"/>
      <w:marTop w:val="0"/>
      <w:marBottom w:val="0"/>
      <w:divBdr>
        <w:top w:val="none" w:sz="0" w:space="0" w:color="auto"/>
        <w:left w:val="none" w:sz="0" w:space="0" w:color="auto"/>
        <w:bottom w:val="none" w:sz="0" w:space="0" w:color="auto"/>
        <w:right w:val="none" w:sz="0" w:space="0" w:color="auto"/>
      </w:divBdr>
    </w:div>
    <w:div w:id="21389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rivaroxaban-accord"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EMADOC-1700519818-2393172</_dlc_DocId>
    <_dlc_DocIdUrl xmlns="a034c160-bfb7-45f5-8632-2eb7e0508071">
      <Url>https://euema.sharepoint.com/sites/CRM/_layouts/15/DocIdRedir.aspx?ID=EMADOC-1700519818-2393172</Url>
      <Description>EMADOC-1700519818-2393172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C179EA-0A85-45CE-91FE-9275D6B0E237}">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ae5a1c39-a48e-40ff-b6ec-cca187fd8be7"/>
    <ds:schemaRef ds:uri="eb6aad3b-1cc7-4608-acce-3f727fc4a671"/>
    <ds:schemaRef ds:uri="c4e9ff09-de2c-4526-a912-55dace768934"/>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C9E549D-49FB-4DAF-AD9F-A1B59FBCE920}"/>
</file>

<file path=customXml/itemProps3.xml><?xml version="1.0" encoding="utf-8"?>
<ds:datastoreItem xmlns:ds="http://schemas.openxmlformats.org/officeDocument/2006/customXml" ds:itemID="{CB7CF0B9-3C4D-4036-BAF5-2C9EE02A482C}">
  <ds:schemaRefs>
    <ds:schemaRef ds:uri="http://schemas.microsoft.com/sharepoint/v3/contenttype/forms"/>
  </ds:schemaRefs>
</ds:datastoreItem>
</file>

<file path=customXml/itemProps4.xml><?xml version="1.0" encoding="utf-8"?>
<ds:datastoreItem xmlns:ds="http://schemas.openxmlformats.org/officeDocument/2006/customXml" ds:itemID="{66A6E006-6E28-4B06-AEBC-B0402EED6DD4}">
  <ds:schemaRefs>
    <ds:schemaRef ds:uri="http://schemas.openxmlformats.org/officeDocument/2006/bibliography"/>
  </ds:schemaRefs>
</ds:datastoreItem>
</file>

<file path=customXml/itemProps5.xml><?xml version="1.0" encoding="utf-8"?>
<ds:datastoreItem xmlns:ds="http://schemas.openxmlformats.org/officeDocument/2006/customXml" ds:itemID="{98C088D4-D486-4B45-AD74-14B179C42947}"/>
</file>

<file path=docProps/app.xml><?xml version="1.0" encoding="utf-8"?>
<Properties xmlns="http://schemas.openxmlformats.org/officeDocument/2006/extended-properties" xmlns:vt="http://schemas.openxmlformats.org/officeDocument/2006/docPropsVTypes">
  <Template>Normal.dotm</Template>
  <TotalTime>25</TotalTime>
  <Pages>225</Pages>
  <Words>73384</Words>
  <Characters>463014</Characters>
  <Application>Microsoft Office Word</Application>
  <DocSecurity>0</DocSecurity>
  <Lines>3858</Lines>
  <Paragraphs>1070</Paragraphs>
  <ScaleCrop>false</ScaleCrop>
  <HeadingPairs>
    <vt:vector size="8" baseType="variant">
      <vt:variant>
        <vt:lpstr>Title</vt:lpstr>
      </vt:variant>
      <vt:variant>
        <vt:i4>1</vt:i4>
      </vt:variant>
      <vt:variant>
        <vt:lpstr>Rubrik</vt:lpstr>
      </vt:variant>
      <vt:variant>
        <vt:i4>1</vt:i4>
      </vt:variant>
      <vt:variant>
        <vt:lpstr>Rubriker</vt:lpstr>
      </vt:variant>
      <vt:variant>
        <vt:i4>4</vt:i4>
      </vt:variant>
      <vt:variant>
        <vt:lpstr>Titel</vt:lpstr>
      </vt:variant>
      <vt:variant>
        <vt:i4>1</vt:i4>
      </vt:variant>
    </vt:vector>
  </HeadingPairs>
  <TitlesOfParts>
    <vt:vector size="7" baseType="lpstr">
      <vt:lpstr>Rivaroxaban Accord, INN-rivaroxaban</vt:lpstr>
      <vt:lpstr>Rivaroxaban Accord, INN-rivaroxaban</vt:lpstr>
      <vt:lpstr>BILAGA I</vt:lpstr>
      <vt:lpstr>    PRODUKTRESUMÉ</vt:lpstr>
      <vt:lpstr>        Rivaroxaban Accord 2,5 mg filmdragerade tabletter</vt:lpstr>
      <vt:lpstr>        Rivaroxaban Accord 10 mg filmdragerade tabletter</vt:lpstr>
      <vt:lpstr>Xarelto, INN-rivaroxaban</vt:lpstr>
    </vt:vector>
  </TitlesOfParts>
  <Company>Bayer</Company>
  <LinksUpToDate>false</LinksUpToDate>
  <CharactersWithSpaces>535328</CharactersWithSpaces>
  <SharedDoc>false</SharedDoc>
  <HLinks>
    <vt:vector size="138" baseType="variant">
      <vt:variant>
        <vt:i4>1245197</vt:i4>
      </vt:variant>
      <vt:variant>
        <vt:i4>66</vt:i4>
      </vt:variant>
      <vt:variant>
        <vt:i4>0</vt:i4>
      </vt:variant>
      <vt:variant>
        <vt:i4>5</vt:i4>
      </vt:variant>
      <vt:variant>
        <vt:lpwstr>http://www.ema.europa.eu/</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1245197</vt:i4>
      </vt:variant>
      <vt:variant>
        <vt:i4>60</vt:i4>
      </vt:variant>
      <vt:variant>
        <vt:i4>0</vt:i4>
      </vt:variant>
      <vt:variant>
        <vt:i4>5</vt:i4>
      </vt:variant>
      <vt:variant>
        <vt:lpwstr>http://www.ema.europa.eu/</vt:lpwstr>
      </vt:variant>
      <vt:variant>
        <vt:lpwstr/>
      </vt:variant>
      <vt:variant>
        <vt:i4>2359399</vt:i4>
      </vt:variant>
      <vt:variant>
        <vt:i4>57</vt:i4>
      </vt:variant>
      <vt:variant>
        <vt:i4>0</vt:i4>
      </vt:variant>
      <vt:variant>
        <vt:i4>5</vt:i4>
      </vt:variant>
      <vt:variant>
        <vt:lpwstr>http://www.ema.europa.eu/docs/en_GB/document_library/Template_or_form/2013/03/WC500139752.doc</vt:lpwstr>
      </vt:variant>
      <vt:variant>
        <vt:lpwstr/>
      </vt:variant>
      <vt:variant>
        <vt:i4>1245197</vt:i4>
      </vt:variant>
      <vt:variant>
        <vt:i4>54</vt:i4>
      </vt:variant>
      <vt:variant>
        <vt:i4>0</vt:i4>
      </vt:variant>
      <vt:variant>
        <vt:i4>5</vt:i4>
      </vt:variant>
      <vt:variant>
        <vt:lpwstr>http://www.ema.europa.eu/</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6357017</vt:i4>
      </vt:variant>
      <vt:variant>
        <vt:i4>36</vt:i4>
      </vt:variant>
      <vt:variant>
        <vt:i4>0</vt:i4>
      </vt:variant>
      <vt:variant>
        <vt:i4>5</vt:i4>
      </vt:variant>
      <vt:variant>
        <vt:lpwstr/>
      </vt:variant>
      <vt:variant>
        <vt:lpwstr>_5.2_Pharmacokinetic_properties</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6357017</vt:i4>
      </vt:variant>
      <vt:variant>
        <vt:i4>27</vt:i4>
      </vt:variant>
      <vt:variant>
        <vt:i4>0</vt:i4>
      </vt:variant>
      <vt:variant>
        <vt:i4>5</vt:i4>
      </vt:variant>
      <vt:variant>
        <vt:lpwstr/>
      </vt:variant>
      <vt:variant>
        <vt:lpwstr>_5.2_Pharmacokinetic_properties</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6357017</vt:i4>
      </vt:variant>
      <vt:variant>
        <vt:i4>18</vt:i4>
      </vt:variant>
      <vt:variant>
        <vt:i4>0</vt:i4>
      </vt:variant>
      <vt:variant>
        <vt:i4>5</vt:i4>
      </vt:variant>
      <vt:variant>
        <vt:lpwstr/>
      </vt:variant>
      <vt:variant>
        <vt:lpwstr>_5.2_Pharmacokinetic_properties</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6357017</vt:i4>
      </vt:variant>
      <vt:variant>
        <vt:i4>9</vt:i4>
      </vt:variant>
      <vt:variant>
        <vt:i4>0</vt:i4>
      </vt:variant>
      <vt:variant>
        <vt:i4>5</vt:i4>
      </vt:variant>
      <vt:variant>
        <vt:lpwstr/>
      </vt:variant>
      <vt:variant>
        <vt:lpwstr>_5.2_Pharmacokinetic_properties</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6357017</vt:i4>
      </vt:variant>
      <vt:variant>
        <vt:i4>0</vt:i4>
      </vt:variant>
      <vt:variant>
        <vt:i4>0</vt:i4>
      </vt:variant>
      <vt:variant>
        <vt:i4>5</vt:i4>
      </vt:variant>
      <vt:variant>
        <vt:lpwstr/>
      </vt:variant>
      <vt:variant>
        <vt:lpwstr>_5.2_Pharmacokinetic_properties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22</cp:revision>
  <cp:lastPrinted>2018-03-14T10:45:00Z</cp:lastPrinted>
  <dcterms:created xsi:type="dcterms:W3CDTF">2023-08-11T06:57:00Z</dcterms:created>
  <dcterms:modified xsi:type="dcterms:W3CDTF">2025-08-13T11:40:00Z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General-EMEA/148118/2007</vt:lpwstr>
  </property>
  <property fmtid="{D5CDD505-2E9C-101B-9397-08002B2CF9AE}" pid="3" name="DM_Name">
    <vt:lpwstr>H01a EN SPC-II-lab-pl v7.2</vt:lpwstr>
  </property>
  <property fmtid="{D5CDD505-2E9C-101B-9397-08002B2CF9AE}" pid="4" name="DM_Owner">
    <vt:lpwstr>Holemarova Zuzana</vt:lpwstr>
  </property>
  <property fmtid="{D5CDD505-2E9C-101B-9397-08002B2CF9AE}" pid="5" name="DM_Creation_Date">
    <vt:lpwstr>30/03/2007 11:27:12</vt:lpwstr>
  </property>
  <property fmtid="{D5CDD505-2E9C-101B-9397-08002B2CF9AE}" pid="6" name="DM_Creator_Name">
    <vt:lpwstr>Holemarova Zuzana</vt:lpwstr>
  </property>
  <property fmtid="{D5CDD505-2E9C-101B-9397-08002B2CF9AE}" pid="7" name="DM_Modifer_Name">
    <vt:lpwstr>Holemarova Zuzana</vt:lpwstr>
  </property>
  <property fmtid="{D5CDD505-2E9C-101B-9397-08002B2CF9AE}" pid="8" name="DM_Modified_Date">
    <vt:lpwstr>30/03/2007 11:27:16</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ref_id">
    <vt:lpwstr>EMEA/148118/2007</vt:lpwstr>
  </property>
  <property fmtid="{D5CDD505-2E9C-101B-9397-08002B2CF9AE}" pid="12" name="DM_emea_doc_number">
    <vt:lpwstr>148118</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y fmtid="{D5CDD505-2E9C-101B-9397-08002B2CF9AE}" pid="19" name="MSIP_Label_7f850223-87a8-40c3-9eb2-432606efca2a_Enabled">
    <vt:lpwstr>True</vt:lpwstr>
  </property>
  <property fmtid="{D5CDD505-2E9C-101B-9397-08002B2CF9AE}" pid="20" name="MSIP_Label_7f850223-87a8-40c3-9eb2-432606efca2a_SiteId">
    <vt:lpwstr>fcb2b37b-5da0-466b-9b83-0014b67a7c78</vt:lpwstr>
  </property>
  <property fmtid="{D5CDD505-2E9C-101B-9397-08002B2CF9AE}" pid="21" name="MSIP_Label_7f850223-87a8-40c3-9eb2-432606efca2a_Owner">
    <vt:lpwstr>hanna.norek@bayer.com</vt:lpwstr>
  </property>
  <property fmtid="{D5CDD505-2E9C-101B-9397-08002B2CF9AE}" pid="22" name="MSIP_Label_7f850223-87a8-40c3-9eb2-432606efca2a_SetDate">
    <vt:lpwstr>2019-12-01T15:08:12.2164021Z</vt:lpwstr>
  </property>
  <property fmtid="{D5CDD505-2E9C-101B-9397-08002B2CF9AE}" pid="23" name="MSIP_Label_7f850223-87a8-40c3-9eb2-432606efca2a_Name">
    <vt:lpwstr>NO CLASSIFICATION</vt:lpwstr>
  </property>
  <property fmtid="{D5CDD505-2E9C-101B-9397-08002B2CF9AE}" pid="24" name="MSIP_Label_7f850223-87a8-40c3-9eb2-432606efca2a_Application">
    <vt:lpwstr>Microsoft Azure Information Protection</vt:lpwstr>
  </property>
  <property fmtid="{D5CDD505-2E9C-101B-9397-08002B2CF9AE}" pid="25" name="MSIP_Label_7f850223-87a8-40c3-9eb2-432606efca2a_Extended_MSFT_Method">
    <vt:lpwstr>Manual</vt:lpwstr>
  </property>
  <property fmtid="{D5CDD505-2E9C-101B-9397-08002B2CF9AE}" pid="26" name="ContentTypeId">
    <vt:lpwstr>0x0101000DA6AD19014FF648A49316945EE786F90200176DED4FF78CD74995F64A0F46B59E48</vt:lpwstr>
  </property>
  <property fmtid="{D5CDD505-2E9C-101B-9397-08002B2CF9AE}" pid="27" name="MSIP_Label_926dd0f0-549d-4a31-862c-c1638adefb3b_Enabled">
    <vt:lpwstr>true</vt:lpwstr>
  </property>
  <property fmtid="{D5CDD505-2E9C-101B-9397-08002B2CF9AE}" pid="28" name="MSIP_Label_926dd0f0-549d-4a31-862c-c1638adefb3b_SetDate">
    <vt:lpwstr>2023-01-24T13:08:56Z</vt:lpwstr>
  </property>
  <property fmtid="{D5CDD505-2E9C-101B-9397-08002B2CF9AE}" pid="29" name="MSIP_Label_926dd0f0-549d-4a31-862c-c1638adefb3b_Method">
    <vt:lpwstr>Privileged</vt:lpwstr>
  </property>
  <property fmtid="{D5CDD505-2E9C-101B-9397-08002B2CF9AE}" pid="30" name="MSIP_Label_926dd0f0-549d-4a31-862c-c1638adefb3b_Name">
    <vt:lpwstr>General Business Data</vt:lpwstr>
  </property>
  <property fmtid="{D5CDD505-2E9C-101B-9397-08002B2CF9AE}" pid="31" name="MSIP_Label_926dd0f0-549d-4a31-862c-c1638adefb3b_SiteId">
    <vt:lpwstr>565796f8-44be-4e6f-86bd-5f094ff1fe93</vt:lpwstr>
  </property>
  <property fmtid="{D5CDD505-2E9C-101B-9397-08002B2CF9AE}" pid="32" name="MSIP_Label_926dd0f0-549d-4a31-862c-c1638adefb3b_ActionId">
    <vt:lpwstr>cd13eb46-2843-4604-b709-5118436ab495</vt:lpwstr>
  </property>
  <property fmtid="{D5CDD505-2E9C-101B-9397-08002B2CF9AE}" pid="33" name="MSIP_Label_926dd0f0-549d-4a31-862c-c1638adefb3b_ContentBits">
    <vt:lpwstr>0</vt:lpwstr>
  </property>
  <property fmtid="{D5CDD505-2E9C-101B-9397-08002B2CF9AE}" pid="34" name="MediaServiceImageTags">
    <vt:lpwstr/>
  </property>
  <property fmtid="{D5CDD505-2E9C-101B-9397-08002B2CF9AE}" pid="35" name="_dlc_DocIdItemGuid">
    <vt:lpwstr>983d35f9-77f0-40f9-b668-860a084f3355</vt:lpwstr>
  </property>
</Properties>
</file>