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0" w:type="auto"/>
        <w:tblLook w:val="04A0" w:firstRow="1" w:lastRow="0" w:firstColumn="1" w:lastColumn="0" w:noHBand="0" w:noVBand="1"/>
      </w:tblPr>
      <w:tblGrid>
        <w:gridCol w:w="9063"/>
      </w:tblGrid>
      <w:tr w:rsidR="002C19BD" w14:paraId="7AEE6D3B" w14:textId="77777777" w:rsidTr="002C19BD">
        <w:tc>
          <w:tcPr>
            <w:tcW w:w="9063" w:type="dxa"/>
          </w:tcPr>
          <w:p w14:paraId="59494D41" w14:textId="77777777" w:rsidR="002C19BD" w:rsidRPr="00220238" w:rsidRDefault="002C19BD" w:rsidP="002C19BD">
            <w:pPr>
              <w:widowControl w:val="0"/>
              <w:tabs>
                <w:tab w:val="clear" w:pos="567"/>
              </w:tabs>
            </w:pPr>
            <w:r w:rsidRPr="00220238">
              <w:t xml:space="preserve">Detta dokument är den godkända produktinformationen för </w:t>
            </w:r>
            <w:proofErr w:type="spellStart"/>
            <w:r>
              <w:rPr>
                <w:rFonts w:eastAsia="맑은 고딕" w:hint="eastAsia"/>
                <w:lang w:val="en-GB" w:eastAsia="ko-KR"/>
              </w:rPr>
              <w:t>Stoboclo</w:t>
            </w:r>
            <w:proofErr w:type="spellEnd"/>
            <w:r w:rsidRPr="00220238">
              <w:t>. De ändringar som har gjorts sedan tidigare procedur och som rör produktinformationen (</w:t>
            </w:r>
            <w:r w:rsidRPr="006A20FF">
              <w:rPr>
                <w:lang w:val="en-GB"/>
              </w:rPr>
              <w:t>EMA/N/0000266444</w:t>
            </w:r>
            <w:r w:rsidRPr="00220238">
              <w:t>) har markerats.</w:t>
            </w:r>
          </w:p>
          <w:p w14:paraId="6C258D74" w14:textId="77777777" w:rsidR="002C19BD" w:rsidRPr="00220238" w:rsidRDefault="002C19BD" w:rsidP="002C19BD">
            <w:pPr>
              <w:widowControl w:val="0"/>
              <w:tabs>
                <w:tab w:val="clear" w:pos="567"/>
              </w:tabs>
            </w:pPr>
          </w:p>
          <w:p w14:paraId="19FC30F2" w14:textId="77B088FC" w:rsidR="002C19BD" w:rsidRPr="002C19BD" w:rsidRDefault="002C19BD" w:rsidP="002C19BD">
            <w:r w:rsidRPr="00220238">
              <w:t xml:space="preserve">Mer information finns på Europeiska läkemedelsmyndighetens webbplats: </w:t>
            </w:r>
            <w:r>
              <w:fldChar w:fldCharType="begin"/>
            </w:r>
            <w:r>
              <w:instrText>HYPERLINK "https://www.ema.europa.eu/en/medicines/human/EPAR/stoboclo"</w:instrText>
            </w:r>
            <w:r>
              <w:fldChar w:fldCharType="separate"/>
            </w:r>
            <w:r w:rsidRPr="001C7A7E">
              <w:rPr>
                <w:color w:val="0000FF"/>
                <w:u w:val="single"/>
              </w:rPr>
              <w:t>https://www.ema.europa.eu/en/medicines/human/EPAR/</w:t>
            </w:r>
            <w:r w:rsidRPr="001C7A7E">
              <w:rPr>
                <w:rFonts w:eastAsia="맑은 고딕" w:hint="eastAsia"/>
                <w:color w:val="0000FF"/>
                <w:u w:val="single"/>
                <w:lang w:eastAsia="ko-KR"/>
              </w:rPr>
              <w:t>stobocl</w:t>
            </w:r>
            <w:r w:rsidRPr="001C7A7E">
              <w:rPr>
                <w:rFonts w:eastAsia="맑은 고딕" w:hint="eastAsia"/>
                <w:color w:val="0000FF"/>
                <w:u w:val="single"/>
                <w:lang w:eastAsia="ko-KR"/>
              </w:rPr>
              <w:t>o</w:t>
            </w:r>
            <w:r>
              <w:fldChar w:fldCharType="end"/>
            </w:r>
          </w:p>
        </w:tc>
      </w:tr>
    </w:tbl>
    <w:p w14:paraId="5C46F9CB" w14:textId="77777777" w:rsidR="008011D6" w:rsidRPr="00FF28F7" w:rsidRDefault="008011D6" w:rsidP="008B4ED7">
      <w:pPr>
        <w:jc w:val="center"/>
      </w:pPr>
    </w:p>
    <w:p w14:paraId="29E9BD5C" w14:textId="77777777" w:rsidR="008011D6" w:rsidRPr="00FF28F7" w:rsidRDefault="008011D6" w:rsidP="008B4ED7">
      <w:pPr>
        <w:jc w:val="center"/>
      </w:pPr>
    </w:p>
    <w:p w14:paraId="07123962" w14:textId="77777777" w:rsidR="008011D6" w:rsidRPr="00FF28F7" w:rsidRDefault="008011D6" w:rsidP="008B4ED7">
      <w:pPr>
        <w:jc w:val="center"/>
      </w:pPr>
    </w:p>
    <w:p w14:paraId="6130189A" w14:textId="77777777" w:rsidR="008011D6" w:rsidRPr="00FF28F7" w:rsidRDefault="008011D6" w:rsidP="008B4ED7">
      <w:pPr>
        <w:jc w:val="center"/>
      </w:pPr>
    </w:p>
    <w:p w14:paraId="0D2CA809" w14:textId="77777777" w:rsidR="008011D6" w:rsidRPr="00FF28F7" w:rsidRDefault="008011D6" w:rsidP="008B4ED7">
      <w:pPr>
        <w:jc w:val="center"/>
      </w:pPr>
    </w:p>
    <w:p w14:paraId="05371DD1" w14:textId="77777777" w:rsidR="008011D6" w:rsidRPr="00FF28F7" w:rsidRDefault="008011D6" w:rsidP="008B4ED7">
      <w:pPr>
        <w:jc w:val="center"/>
      </w:pPr>
    </w:p>
    <w:p w14:paraId="2E7F8569" w14:textId="77777777" w:rsidR="008011D6" w:rsidRPr="00FF28F7" w:rsidRDefault="008011D6" w:rsidP="008B4ED7">
      <w:pPr>
        <w:jc w:val="center"/>
      </w:pPr>
    </w:p>
    <w:p w14:paraId="6D2DE69B" w14:textId="77777777" w:rsidR="008011D6" w:rsidRPr="00FF28F7" w:rsidRDefault="008011D6" w:rsidP="008B4ED7">
      <w:pPr>
        <w:jc w:val="center"/>
      </w:pPr>
    </w:p>
    <w:p w14:paraId="14F4C3DE" w14:textId="77777777" w:rsidR="008011D6" w:rsidRPr="00FF28F7" w:rsidRDefault="008011D6" w:rsidP="008B4ED7">
      <w:pPr>
        <w:jc w:val="center"/>
        <w:rPr>
          <w:bCs/>
        </w:rPr>
      </w:pPr>
    </w:p>
    <w:p w14:paraId="0D0AE35C" w14:textId="77777777" w:rsidR="008011D6" w:rsidRPr="00FF28F7" w:rsidRDefault="008011D6" w:rsidP="008B4ED7">
      <w:pPr>
        <w:jc w:val="center"/>
        <w:rPr>
          <w:bCs/>
        </w:rPr>
      </w:pPr>
    </w:p>
    <w:p w14:paraId="75C0ED60" w14:textId="77777777" w:rsidR="008011D6" w:rsidRPr="00FF28F7" w:rsidRDefault="008011D6" w:rsidP="008B4ED7">
      <w:pPr>
        <w:jc w:val="center"/>
        <w:rPr>
          <w:bCs/>
        </w:rPr>
      </w:pPr>
    </w:p>
    <w:p w14:paraId="055F7B7B" w14:textId="77777777" w:rsidR="008011D6" w:rsidRPr="00FF28F7" w:rsidRDefault="008011D6" w:rsidP="008B4ED7">
      <w:pPr>
        <w:jc w:val="center"/>
        <w:rPr>
          <w:bCs/>
        </w:rPr>
      </w:pPr>
    </w:p>
    <w:p w14:paraId="3B10DE0C" w14:textId="77777777" w:rsidR="008011D6" w:rsidRPr="00FF28F7" w:rsidRDefault="008011D6" w:rsidP="008B4ED7">
      <w:pPr>
        <w:jc w:val="center"/>
        <w:rPr>
          <w:bCs/>
        </w:rPr>
      </w:pPr>
    </w:p>
    <w:p w14:paraId="11234D53" w14:textId="77777777" w:rsidR="008011D6" w:rsidRPr="00FF28F7" w:rsidRDefault="008011D6" w:rsidP="008B4ED7">
      <w:pPr>
        <w:jc w:val="center"/>
        <w:rPr>
          <w:bCs/>
        </w:rPr>
      </w:pPr>
    </w:p>
    <w:p w14:paraId="125A3043" w14:textId="77777777" w:rsidR="008011D6" w:rsidRPr="00FF28F7" w:rsidRDefault="008011D6" w:rsidP="008B4ED7">
      <w:pPr>
        <w:jc w:val="center"/>
        <w:rPr>
          <w:bCs/>
        </w:rPr>
      </w:pPr>
    </w:p>
    <w:p w14:paraId="28FA3C47" w14:textId="77777777" w:rsidR="008011D6" w:rsidRPr="00FF28F7" w:rsidRDefault="008011D6" w:rsidP="008B4ED7">
      <w:pPr>
        <w:jc w:val="center"/>
        <w:rPr>
          <w:bCs/>
        </w:rPr>
      </w:pPr>
    </w:p>
    <w:p w14:paraId="22E743A4" w14:textId="77777777" w:rsidR="008011D6" w:rsidRPr="00FF28F7" w:rsidRDefault="008011D6" w:rsidP="008B4ED7">
      <w:pPr>
        <w:jc w:val="center"/>
        <w:rPr>
          <w:bCs/>
        </w:rPr>
      </w:pPr>
    </w:p>
    <w:p w14:paraId="1D1AA7DF" w14:textId="77777777" w:rsidR="008011D6" w:rsidRPr="00FF28F7" w:rsidRDefault="008011D6" w:rsidP="008B4ED7">
      <w:pPr>
        <w:jc w:val="center"/>
        <w:rPr>
          <w:bCs/>
        </w:rPr>
      </w:pPr>
    </w:p>
    <w:p w14:paraId="22A6DFD1" w14:textId="77777777" w:rsidR="008011D6" w:rsidRPr="00FF28F7" w:rsidRDefault="008011D6" w:rsidP="008B4ED7">
      <w:pPr>
        <w:jc w:val="center"/>
        <w:rPr>
          <w:bCs/>
        </w:rPr>
      </w:pPr>
    </w:p>
    <w:p w14:paraId="76E52B8A" w14:textId="77777777" w:rsidR="008011D6" w:rsidRPr="00FF28F7" w:rsidRDefault="008011D6" w:rsidP="008B4ED7">
      <w:pPr>
        <w:jc w:val="center"/>
        <w:rPr>
          <w:bCs/>
        </w:rPr>
      </w:pPr>
    </w:p>
    <w:p w14:paraId="50C44C6F" w14:textId="77777777" w:rsidR="008011D6" w:rsidRPr="00FF28F7" w:rsidRDefault="008011D6" w:rsidP="008B4ED7">
      <w:pPr>
        <w:jc w:val="center"/>
        <w:rPr>
          <w:bCs/>
        </w:rPr>
      </w:pPr>
    </w:p>
    <w:p w14:paraId="15B52F8B" w14:textId="77777777" w:rsidR="008011D6" w:rsidRPr="00FF28F7" w:rsidRDefault="008011D6" w:rsidP="008B4ED7">
      <w:pPr>
        <w:jc w:val="center"/>
        <w:rPr>
          <w:bCs/>
        </w:rPr>
      </w:pPr>
    </w:p>
    <w:p w14:paraId="62EDAC94" w14:textId="77777777" w:rsidR="008011D6" w:rsidRPr="00FF28F7" w:rsidRDefault="008011D6" w:rsidP="008B4ED7">
      <w:pPr>
        <w:jc w:val="center"/>
        <w:rPr>
          <w:bCs/>
        </w:rPr>
      </w:pPr>
    </w:p>
    <w:p w14:paraId="530295BD" w14:textId="77777777" w:rsidR="008011D6" w:rsidRPr="00FF28F7" w:rsidRDefault="00000000" w:rsidP="008B4ED7">
      <w:pPr>
        <w:jc w:val="center"/>
        <w:rPr>
          <w:b/>
          <w:bCs/>
        </w:rPr>
      </w:pPr>
      <w:r>
        <w:rPr>
          <w:b/>
        </w:rPr>
        <w:t>BILAGA I</w:t>
      </w:r>
    </w:p>
    <w:p w14:paraId="253743AF" w14:textId="77777777" w:rsidR="008011D6" w:rsidRPr="00FF28F7" w:rsidRDefault="008011D6" w:rsidP="008B4ED7">
      <w:pPr>
        <w:jc w:val="center"/>
        <w:rPr>
          <w:bCs/>
        </w:rPr>
      </w:pPr>
    </w:p>
    <w:p w14:paraId="542C6A1D" w14:textId="77777777" w:rsidR="008011D6" w:rsidRPr="00FF28F7" w:rsidRDefault="00000000" w:rsidP="00BF5188">
      <w:pPr>
        <w:pStyle w:val="TitleA"/>
      </w:pPr>
      <w:r>
        <w:t>PRODUKTRESUMÉ</w:t>
      </w:r>
    </w:p>
    <w:p w14:paraId="46EFB6B2" w14:textId="77777777" w:rsidR="00482276" w:rsidRDefault="00000000" w:rsidP="00482276">
      <w:r>
        <w:br w:type="page"/>
      </w:r>
      <w:r w:rsidR="001E6404">
        <w:rPr>
          <w:noProof/>
        </w:rPr>
        <w:lastRenderedPageBreak/>
        <w:drawing>
          <wp:inline distT="0" distB="0" distL="0" distR="0" wp14:anchorId="1050BC6E" wp14:editId="04598E8C">
            <wp:extent cx="198120" cy="16383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8120" cy="163830"/>
                    </a:xfrm>
                    <a:prstGeom prst="rect">
                      <a:avLst/>
                    </a:prstGeom>
                    <a:noFill/>
                    <a:ln>
                      <a:noFill/>
                    </a:ln>
                  </pic:spPr>
                </pic:pic>
              </a:graphicData>
            </a:graphic>
          </wp:inline>
        </w:drawing>
      </w:r>
      <w:r w:rsidR="00650510" w:rsidRPr="001F576C">
        <w:t>Detta läkemedel är föremål för utökad övervakning. Detta kommer att göra det möjligt att snabbt identifiera ny säkerhetsinformation. Hälso- och sjukvårdspersonal uppmanas att rapportera varje misstänkt biverkning. Se avsnitt</w:t>
      </w:r>
      <w:r w:rsidR="00FA107F">
        <w:t> </w:t>
      </w:r>
      <w:r w:rsidR="00650510" w:rsidRPr="001F576C">
        <w:t>4.8 om hur man rapporterar biverkningar.</w:t>
      </w:r>
    </w:p>
    <w:p w14:paraId="7540B489" w14:textId="77777777" w:rsidR="00482276" w:rsidRDefault="00482276" w:rsidP="00482276"/>
    <w:p w14:paraId="4E5ADEDC" w14:textId="77777777" w:rsidR="00CE3D86" w:rsidRPr="008103E0" w:rsidRDefault="00CE3D86" w:rsidP="00482276"/>
    <w:p w14:paraId="0F2477C4" w14:textId="77777777" w:rsidR="00992A6A" w:rsidRPr="00FF28F7" w:rsidRDefault="00000000" w:rsidP="00677635">
      <w:r>
        <w:rPr>
          <w:b/>
        </w:rPr>
        <w:t>1.</w:t>
      </w:r>
      <w:r>
        <w:rPr>
          <w:b/>
        </w:rPr>
        <w:tab/>
        <w:t>LÄKEMEDLETS NAMN</w:t>
      </w:r>
    </w:p>
    <w:p w14:paraId="05134584" w14:textId="77777777" w:rsidR="00992A6A" w:rsidRPr="00FF28F7" w:rsidRDefault="00992A6A" w:rsidP="008B4ED7">
      <w:pPr>
        <w:keepNext/>
      </w:pPr>
    </w:p>
    <w:p w14:paraId="4F5E8BFB" w14:textId="77777777" w:rsidR="00992A6A" w:rsidRPr="00FF28F7" w:rsidRDefault="00000000" w:rsidP="008B4ED7">
      <w:r>
        <w:t>Stoboclo 60 mg injektionsvätska, lösning i förfylld spruta</w:t>
      </w:r>
    </w:p>
    <w:p w14:paraId="792CEA68" w14:textId="77777777" w:rsidR="00BE114A" w:rsidRPr="00FF28F7" w:rsidRDefault="00BE114A" w:rsidP="008B4ED7"/>
    <w:p w14:paraId="4B2989E6" w14:textId="77777777" w:rsidR="00992A6A" w:rsidRPr="00FF28F7" w:rsidRDefault="00992A6A" w:rsidP="008B4ED7"/>
    <w:p w14:paraId="139C089C" w14:textId="77777777" w:rsidR="00992A6A" w:rsidRPr="00FF28F7" w:rsidRDefault="00000000" w:rsidP="008B4ED7">
      <w:pPr>
        <w:keepNext/>
        <w:ind w:left="567" w:hanging="567"/>
      </w:pPr>
      <w:r>
        <w:rPr>
          <w:b/>
        </w:rPr>
        <w:t>2.</w:t>
      </w:r>
      <w:r>
        <w:rPr>
          <w:b/>
        </w:rPr>
        <w:tab/>
        <w:t>KVALITATIV OCH KVANTITATIV SAMMANSÄTTNING</w:t>
      </w:r>
    </w:p>
    <w:p w14:paraId="64030A28" w14:textId="77777777" w:rsidR="00992A6A" w:rsidRPr="00FF28F7" w:rsidRDefault="00992A6A" w:rsidP="008B4ED7">
      <w:pPr>
        <w:keepNext/>
      </w:pPr>
    </w:p>
    <w:p w14:paraId="63A9974A" w14:textId="77777777" w:rsidR="00992A6A" w:rsidRPr="00FF28F7" w:rsidRDefault="00000000" w:rsidP="008B4ED7">
      <w:r>
        <w:t>Varje förfylld spruta innehåller 60 mg denosumab i 1 ml lösning (60 mg/ml).</w:t>
      </w:r>
    </w:p>
    <w:p w14:paraId="7C1DEE43" w14:textId="77777777" w:rsidR="004103A2" w:rsidRPr="00FF28F7" w:rsidRDefault="004103A2" w:rsidP="008B4ED7"/>
    <w:p w14:paraId="234A6E43" w14:textId="77777777" w:rsidR="00992A6A" w:rsidRPr="00FF28F7" w:rsidRDefault="00000000" w:rsidP="008B4ED7">
      <w:r>
        <w:t>Denosumab är en human monoklonal IgG2-antikropp producerad i en cellinje från däggdjur (ovarieceller från kinesisk hamster) med rekombinant DNA-teknik.</w:t>
      </w:r>
    </w:p>
    <w:p w14:paraId="7974C5CC" w14:textId="77777777" w:rsidR="00992A6A" w:rsidRPr="00FF28F7" w:rsidRDefault="00992A6A" w:rsidP="008B4ED7"/>
    <w:p w14:paraId="0FD50B90" w14:textId="77777777" w:rsidR="0081033D" w:rsidRPr="00FF28F7" w:rsidRDefault="00000000" w:rsidP="008B4ED7">
      <w:pPr>
        <w:keepNext/>
        <w:rPr>
          <w:u w:val="single"/>
        </w:rPr>
      </w:pPr>
      <w:r>
        <w:rPr>
          <w:u w:val="single"/>
        </w:rPr>
        <w:t>Hjälpämne</w:t>
      </w:r>
      <w:r w:rsidR="00081E2F">
        <w:rPr>
          <w:u w:val="single"/>
        </w:rPr>
        <w:t>(n)</w:t>
      </w:r>
      <w:r>
        <w:rPr>
          <w:u w:val="single"/>
        </w:rPr>
        <w:t xml:space="preserve"> med känd effekt</w:t>
      </w:r>
    </w:p>
    <w:p w14:paraId="7B294EE1" w14:textId="77777777" w:rsidR="00C57400" w:rsidRPr="00FF28F7" w:rsidRDefault="00C57400" w:rsidP="008B4ED7">
      <w:pPr>
        <w:keepNext/>
      </w:pPr>
    </w:p>
    <w:p w14:paraId="7AC3F716" w14:textId="77777777" w:rsidR="008603DE" w:rsidRPr="00FF28F7" w:rsidRDefault="00000000" w:rsidP="008B4ED7">
      <w:r>
        <w:t xml:space="preserve">Detta läkemedel innehåller 47 mg sorbitol </w:t>
      </w:r>
      <w:r w:rsidR="00931E81" w:rsidRPr="008103E0">
        <w:t xml:space="preserve">(E420) </w:t>
      </w:r>
      <w:r w:rsidR="00931E81">
        <w:t>och</w:t>
      </w:r>
      <w:r w:rsidR="00931E81" w:rsidRPr="008103E0">
        <w:t xml:space="preserve"> 0</w:t>
      </w:r>
      <w:r w:rsidR="00931E81">
        <w:t>,</w:t>
      </w:r>
      <w:r w:rsidR="00931E81" w:rsidRPr="008103E0">
        <w:t>1</w:t>
      </w:r>
      <w:r w:rsidR="00931E81">
        <w:t> </w:t>
      </w:r>
      <w:r w:rsidR="00931E81" w:rsidRPr="008103E0">
        <w:t>mg polysorbat</w:t>
      </w:r>
      <w:r w:rsidR="00931E81">
        <w:t> </w:t>
      </w:r>
      <w:r w:rsidR="00931E81" w:rsidRPr="008103E0">
        <w:t xml:space="preserve">20 (E432) </w:t>
      </w:r>
      <w:r>
        <w:t>per ml lösning.</w:t>
      </w:r>
    </w:p>
    <w:p w14:paraId="4AEAEFD1" w14:textId="77777777" w:rsidR="00992A6A" w:rsidRPr="00FF28F7" w:rsidRDefault="00992A6A" w:rsidP="008B4ED7"/>
    <w:p w14:paraId="31FF0343" w14:textId="77777777" w:rsidR="00992A6A" w:rsidRPr="00FF28F7" w:rsidRDefault="00000000" w:rsidP="008B4ED7">
      <w:r>
        <w:t>För fullständig förteckning över hjälpämnen, se avsnitt 6.1.</w:t>
      </w:r>
    </w:p>
    <w:p w14:paraId="1F2CEF1E" w14:textId="77777777" w:rsidR="00992A6A" w:rsidRPr="00FF28F7" w:rsidRDefault="00992A6A" w:rsidP="008B4ED7"/>
    <w:p w14:paraId="19DE1A35" w14:textId="77777777" w:rsidR="00992A6A" w:rsidRPr="00FF28F7" w:rsidRDefault="00992A6A" w:rsidP="008B4ED7"/>
    <w:p w14:paraId="78A02197" w14:textId="77777777" w:rsidR="00992A6A" w:rsidRPr="00FF28F7" w:rsidRDefault="00000000" w:rsidP="008B4ED7">
      <w:pPr>
        <w:keepNext/>
        <w:ind w:left="567" w:hanging="567"/>
        <w:rPr>
          <w:b/>
        </w:rPr>
      </w:pPr>
      <w:r>
        <w:rPr>
          <w:b/>
        </w:rPr>
        <w:t>3.</w:t>
      </w:r>
      <w:r>
        <w:rPr>
          <w:b/>
        </w:rPr>
        <w:tab/>
        <w:t>LÄKEMEDELSFORM</w:t>
      </w:r>
    </w:p>
    <w:p w14:paraId="3235A2DB" w14:textId="77777777" w:rsidR="00992A6A" w:rsidRPr="00FF28F7" w:rsidRDefault="00992A6A" w:rsidP="008B4ED7">
      <w:pPr>
        <w:keepNext/>
      </w:pPr>
    </w:p>
    <w:p w14:paraId="4EB56EEB" w14:textId="77777777" w:rsidR="00992A6A" w:rsidRPr="00FF28F7" w:rsidRDefault="00000000" w:rsidP="008B4ED7">
      <w:r>
        <w:t>Injektionsvätska, lösning (injektionsvätska).</w:t>
      </w:r>
    </w:p>
    <w:p w14:paraId="216D1287" w14:textId="77777777" w:rsidR="00662C55" w:rsidRPr="00FF28F7" w:rsidRDefault="00662C55" w:rsidP="008B4ED7"/>
    <w:p w14:paraId="706C80C2" w14:textId="77777777" w:rsidR="008603DE" w:rsidRPr="00FF28F7" w:rsidRDefault="00000000" w:rsidP="008B4ED7">
      <w:r>
        <w:t>Klar, färglös till svagt gul</w:t>
      </w:r>
      <w:r w:rsidR="0060516D">
        <w:t>,</w:t>
      </w:r>
      <w:r>
        <w:t xml:space="preserve"> lösning</w:t>
      </w:r>
      <w:r w:rsidR="00D016B9">
        <w:t xml:space="preserve"> med pH</w:t>
      </w:r>
      <w:r w:rsidR="00081E2F">
        <w:t> </w:t>
      </w:r>
      <w:r w:rsidR="00D016B9">
        <w:t>5,2</w:t>
      </w:r>
      <w:r>
        <w:t>.</w:t>
      </w:r>
    </w:p>
    <w:p w14:paraId="0D9489C4" w14:textId="77777777" w:rsidR="00992A6A" w:rsidRPr="00FF28F7" w:rsidRDefault="00992A6A" w:rsidP="008B4ED7"/>
    <w:p w14:paraId="1675DE47" w14:textId="77777777" w:rsidR="004103A2" w:rsidRPr="00FF28F7" w:rsidRDefault="004103A2" w:rsidP="008B4ED7"/>
    <w:p w14:paraId="42DCF481" w14:textId="77777777" w:rsidR="00992A6A" w:rsidRPr="00FF28F7" w:rsidRDefault="00000000" w:rsidP="008B4ED7">
      <w:pPr>
        <w:keepNext/>
        <w:ind w:left="567" w:hanging="567"/>
        <w:rPr>
          <w:b/>
        </w:rPr>
      </w:pPr>
      <w:r>
        <w:rPr>
          <w:b/>
        </w:rPr>
        <w:t>4.</w:t>
      </w:r>
      <w:r>
        <w:rPr>
          <w:b/>
        </w:rPr>
        <w:tab/>
        <w:t>KLINISKA UPPGIFTER</w:t>
      </w:r>
    </w:p>
    <w:p w14:paraId="319CC0DF" w14:textId="77777777" w:rsidR="00992A6A" w:rsidRPr="00FF28F7" w:rsidRDefault="00992A6A" w:rsidP="008B4ED7">
      <w:pPr>
        <w:keepNext/>
      </w:pPr>
    </w:p>
    <w:p w14:paraId="659FF3D7" w14:textId="77777777" w:rsidR="00992A6A" w:rsidRPr="00FF28F7" w:rsidRDefault="00000000" w:rsidP="008B4ED7">
      <w:pPr>
        <w:keepNext/>
        <w:tabs>
          <w:tab w:val="clear" w:pos="567"/>
        </w:tabs>
        <w:ind w:left="567" w:hanging="567"/>
        <w:outlineLvl w:val="0"/>
        <w:rPr>
          <w:b/>
        </w:rPr>
      </w:pPr>
      <w:r>
        <w:rPr>
          <w:b/>
        </w:rPr>
        <w:t>4.1</w:t>
      </w:r>
      <w:r>
        <w:rPr>
          <w:b/>
        </w:rPr>
        <w:tab/>
        <w:t>Terapeutiska indikationer</w:t>
      </w:r>
    </w:p>
    <w:p w14:paraId="445A6E39" w14:textId="77777777" w:rsidR="00992A6A" w:rsidRPr="00FF28F7" w:rsidRDefault="00992A6A" w:rsidP="008B4ED7">
      <w:pPr>
        <w:keepNext/>
      </w:pPr>
    </w:p>
    <w:p w14:paraId="5C4368DB" w14:textId="77777777" w:rsidR="00992A6A" w:rsidRPr="00FF28F7" w:rsidRDefault="00000000" w:rsidP="008B4ED7">
      <w:r>
        <w:t xml:space="preserve">Behandling av osteoporos hos postmenopausala kvinnor och hos män som löper ökad risk för frakturer. Hos postmenopausala kvinnor minskar </w:t>
      </w:r>
      <w:r w:rsidR="00307494">
        <w:t>denosumab</w:t>
      </w:r>
      <w:r>
        <w:t xml:space="preserve"> signifikant risken för vertebrala och icke</w:t>
      </w:r>
      <w:r>
        <w:noBreakHyphen/>
        <w:t>vertebrala frakturer inklusive höftfrakturer.</w:t>
      </w:r>
    </w:p>
    <w:p w14:paraId="211A85D5" w14:textId="77777777" w:rsidR="00992A6A" w:rsidRPr="00FF28F7" w:rsidRDefault="00992A6A" w:rsidP="008B4ED7"/>
    <w:p w14:paraId="118D01EA" w14:textId="77777777" w:rsidR="00992A6A" w:rsidRPr="00FF28F7" w:rsidRDefault="00000000" w:rsidP="008B4ED7">
      <w:r>
        <w:t xml:space="preserve">Behandling av benförlust på grund av antihormonell behandling hos män med prostatacancer som löper ökad risk för frakturer (se avsnitt 5.1). Hos män med antihormonell behandling mot prostatacancer minskar </w:t>
      </w:r>
      <w:r w:rsidR="002E2F1A">
        <w:t>denosumab</w:t>
      </w:r>
      <w:r>
        <w:t xml:space="preserve"> signifikant risken för vertebrala frakturer.</w:t>
      </w:r>
    </w:p>
    <w:p w14:paraId="698F3710" w14:textId="77777777" w:rsidR="0081033D" w:rsidRPr="00FF28F7" w:rsidRDefault="0081033D" w:rsidP="008B4ED7"/>
    <w:p w14:paraId="36403E79" w14:textId="77777777" w:rsidR="0081033D" w:rsidRPr="00FF28F7" w:rsidRDefault="00000000" w:rsidP="008B4ED7">
      <w:r>
        <w:t>Behandling av benförlust på grund av långtidsbehandling med systemiska glukokortikoider hos vuxna patienter som löper ökad risk för frakturer (se avsnitt 5.1).</w:t>
      </w:r>
    </w:p>
    <w:p w14:paraId="59A983BE" w14:textId="77777777" w:rsidR="00992A6A" w:rsidRPr="00FF28F7" w:rsidRDefault="00992A6A" w:rsidP="008B4ED7"/>
    <w:p w14:paraId="572FFD6B" w14:textId="77777777" w:rsidR="00992A6A" w:rsidRPr="00FF28F7" w:rsidRDefault="00000000" w:rsidP="008B4ED7">
      <w:pPr>
        <w:keepNext/>
        <w:ind w:left="567" w:hanging="567"/>
        <w:rPr>
          <w:b/>
        </w:rPr>
      </w:pPr>
      <w:r>
        <w:rPr>
          <w:b/>
        </w:rPr>
        <w:t>4.2</w:t>
      </w:r>
      <w:r>
        <w:rPr>
          <w:b/>
        </w:rPr>
        <w:tab/>
        <w:t>Dosering och administreringssätt</w:t>
      </w:r>
    </w:p>
    <w:p w14:paraId="6719D333" w14:textId="77777777" w:rsidR="00992A6A" w:rsidRPr="00FF28F7" w:rsidRDefault="00992A6A" w:rsidP="008B4ED7">
      <w:pPr>
        <w:keepNext/>
      </w:pPr>
    </w:p>
    <w:p w14:paraId="64C849DB" w14:textId="77777777" w:rsidR="004439BF" w:rsidRPr="00FF28F7" w:rsidRDefault="00000000" w:rsidP="008B4ED7">
      <w:pPr>
        <w:keepNext/>
        <w:rPr>
          <w:u w:val="single"/>
        </w:rPr>
      </w:pPr>
      <w:r>
        <w:rPr>
          <w:u w:val="single"/>
        </w:rPr>
        <w:t>Dosering</w:t>
      </w:r>
    </w:p>
    <w:p w14:paraId="72C639D6" w14:textId="77777777" w:rsidR="00992A6A" w:rsidRPr="00FF28F7" w:rsidRDefault="00992A6A" w:rsidP="008B4ED7">
      <w:pPr>
        <w:keepNext/>
      </w:pPr>
    </w:p>
    <w:p w14:paraId="39A5BA6F" w14:textId="77777777" w:rsidR="00992A6A" w:rsidRPr="00FF28F7" w:rsidRDefault="00000000" w:rsidP="008B4ED7">
      <w:r>
        <w:t>Den rekommenderade dosen är 60 mg denosumab givet som subkutan injektion i singeldos en gång var 6:e månad i låret, buken eller överarmen.</w:t>
      </w:r>
    </w:p>
    <w:p w14:paraId="25EDF92F" w14:textId="77777777" w:rsidR="00992A6A" w:rsidRPr="00FF28F7" w:rsidRDefault="00992A6A" w:rsidP="008B4ED7"/>
    <w:p w14:paraId="357D5724" w14:textId="77777777" w:rsidR="00992A6A" w:rsidRPr="00FF28F7" w:rsidRDefault="00000000" w:rsidP="008B4ED7">
      <w:r>
        <w:t>Patienterna måste ges adekvat tillskott av kalcium och vitamin D (se avsnitt 4.4).</w:t>
      </w:r>
    </w:p>
    <w:p w14:paraId="2484DC77" w14:textId="77777777" w:rsidR="005D370F" w:rsidRPr="00FF28F7" w:rsidRDefault="005D370F" w:rsidP="008B4ED7"/>
    <w:p w14:paraId="180A99A6" w14:textId="77777777" w:rsidR="005D370F" w:rsidRPr="00FF28F7" w:rsidRDefault="00000000" w:rsidP="008B4ED7">
      <w:r>
        <w:t xml:space="preserve">Patienter som behandlas med </w:t>
      </w:r>
      <w:r w:rsidR="00061022">
        <w:t>denosumab</w:t>
      </w:r>
      <w:r>
        <w:t xml:space="preserve"> ska förses med bipacksedel samt påminnelsekort.</w:t>
      </w:r>
    </w:p>
    <w:p w14:paraId="69B535AA" w14:textId="77777777" w:rsidR="0025669A" w:rsidRPr="00FF28F7" w:rsidRDefault="0025669A" w:rsidP="008B4ED7"/>
    <w:p w14:paraId="67D8BC15" w14:textId="77777777" w:rsidR="00CB6286" w:rsidRPr="00FF28F7" w:rsidRDefault="00000000" w:rsidP="008B4ED7">
      <w:r>
        <w:lastRenderedPageBreak/>
        <w:t>Optimal total behandlingstid med antiresorptiv behandling mot osteoporos (däribland både denosumab och bisfosfonater) har inte fastställts. Behovet av fortsatt behandling bör utvärderas regelbundet och baseras på nyttan och de potentiella riskerna med denosumab för den enskilda patienten, i synnerhet efter 5 års eller längre användning (se avsnitt 4.4).</w:t>
      </w:r>
    </w:p>
    <w:p w14:paraId="00B45F1A" w14:textId="77777777" w:rsidR="00992A6A" w:rsidRPr="00FF28F7" w:rsidRDefault="00992A6A" w:rsidP="008B4ED7"/>
    <w:p w14:paraId="22B12A62" w14:textId="77777777" w:rsidR="00C57400" w:rsidRPr="00FF28F7" w:rsidRDefault="00000000" w:rsidP="008B4ED7">
      <w:pPr>
        <w:keepNext/>
        <w:tabs>
          <w:tab w:val="clear" w:pos="567"/>
        </w:tabs>
        <w:rPr>
          <w:i/>
          <w:iCs/>
        </w:rPr>
      </w:pPr>
      <w:r>
        <w:rPr>
          <w:i/>
        </w:rPr>
        <w:t>Äldre (ålder ≥ 65)</w:t>
      </w:r>
    </w:p>
    <w:p w14:paraId="01B3C574" w14:textId="77777777" w:rsidR="00C57400" w:rsidRPr="00FF28F7" w:rsidRDefault="00000000" w:rsidP="008B4ED7">
      <w:r>
        <w:t>Ingen dosjustering krävs för äldre patienter.</w:t>
      </w:r>
    </w:p>
    <w:p w14:paraId="68AA9591" w14:textId="77777777" w:rsidR="00C57400" w:rsidRPr="00FF28F7" w:rsidRDefault="00C57400" w:rsidP="008B4ED7"/>
    <w:p w14:paraId="7338DA7E" w14:textId="77777777" w:rsidR="00992A6A" w:rsidRPr="00FF28F7" w:rsidRDefault="00000000" w:rsidP="008B4ED7">
      <w:pPr>
        <w:keepNext/>
        <w:tabs>
          <w:tab w:val="clear" w:pos="567"/>
        </w:tabs>
        <w:rPr>
          <w:i/>
          <w:iCs/>
        </w:rPr>
      </w:pPr>
      <w:r>
        <w:rPr>
          <w:i/>
        </w:rPr>
        <w:t>Nedsatt njurfunktion</w:t>
      </w:r>
    </w:p>
    <w:p w14:paraId="672301C4" w14:textId="77777777" w:rsidR="00992A6A" w:rsidRPr="00FF28F7" w:rsidRDefault="00000000" w:rsidP="008B4ED7">
      <w:r>
        <w:t>Ingen dosjustering krävs för patienter med nedsatt njurfunktion (se avsnitt 4.4 för rekommendationer angående kontroll av kalcium).</w:t>
      </w:r>
    </w:p>
    <w:p w14:paraId="4507AEEB" w14:textId="77777777" w:rsidR="00992A6A" w:rsidRPr="00FF28F7" w:rsidRDefault="00992A6A" w:rsidP="008B4ED7"/>
    <w:p w14:paraId="52CE4ABB" w14:textId="77777777" w:rsidR="00E260A1" w:rsidRPr="00BF6ED6" w:rsidRDefault="00000000" w:rsidP="00E260A1">
      <w:r w:rsidRPr="00BF6ED6">
        <w:t>Det finns inga tillgängliga data för patienter med kraftigt nedsatt njurfunktion, Glomerulär filtrationshastighet (GFR) &lt;</w:t>
      </w:r>
      <w:r w:rsidR="00BF6ED6">
        <w:t xml:space="preserve"> </w:t>
      </w:r>
      <w:r w:rsidRPr="00BF6ED6">
        <w:t>30 ml/min, som får långtidsbehandling med systemiska glukokortikoider.</w:t>
      </w:r>
    </w:p>
    <w:p w14:paraId="4F15CE36" w14:textId="77777777" w:rsidR="0081033D" w:rsidRPr="00FF28F7" w:rsidRDefault="0081033D" w:rsidP="008B4ED7"/>
    <w:p w14:paraId="1294C523" w14:textId="77777777" w:rsidR="00992A6A" w:rsidRPr="00FF28F7" w:rsidRDefault="00000000" w:rsidP="008B4ED7">
      <w:pPr>
        <w:keepNext/>
        <w:tabs>
          <w:tab w:val="clear" w:pos="567"/>
        </w:tabs>
        <w:rPr>
          <w:i/>
          <w:iCs/>
        </w:rPr>
      </w:pPr>
      <w:r>
        <w:rPr>
          <w:i/>
        </w:rPr>
        <w:t>Nedsatt leverfunktion</w:t>
      </w:r>
    </w:p>
    <w:p w14:paraId="705B892F" w14:textId="77777777" w:rsidR="00992A6A" w:rsidRPr="00FF28F7" w:rsidRDefault="00000000" w:rsidP="008B4ED7">
      <w:r>
        <w:t>Denosumabs säkerhet och effekt har inte studerats hos patienter med nedsatt leverfunktion (se avsnitt 5.2).</w:t>
      </w:r>
    </w:p>
    <w:p w14:paraId="02AAB621" w14:textId="77777777" w:rsidR="00992A6A" w:rsidRPr="00FF28F7" w:rsidRDefault="00992A6A" w:rsidP="008B4ED7"/>
    <w:p w14:paraId="6A19D2BF" w14:textId="77777777" w:rsidR="008603DE" w:rsidRPr="00FF28F7" w:rsidRDefault="00000000" w:rsidP="008B4ED7">
      <w:pPr>
        <w:keepNext/>
        <w:tabs>
          <w:tab w:val="clear" w:pos="567"/>
        </w:tabs>
        <w:rPr>
          <w:i/>
          <w:iCs/>
        </w:rPr>
      </w:pPr>
      <w:r>
        <w:rPr>
          <w:i/>
        </w:rPr>
        <w:t>Pediatrisk population</w:t>
      </w:r>
    </w:p>
    <w:p w14:paraId="7BB6E385" w14:textId="77777777" w:rsidR="00BF0C34" w:rsidRDefault="00000000" w:rsidP="006050AD">
      <w:r>
        <w:t>Stoboclo ska inte ges till barn under 18 år på grund av säkerhetsrisker: allvarlig hyperkalcemi, eventuell hämning av bentillväxt och avsaknad av tanderuption (se avsnitt 4.4 och 5.3). Data som nu finns tillgängliga för barn i åldrarna 2 till 17 år anges i avsnitt 5.1 och 5.2.</w:t>
      </w:r>
    </w:p>
    <w:p w14:paraId="32435902" w14:textId="77777777" w:rsidR="00BF0C34" w:rsidRDefault="00BF0C34" w:rsidP="00BF0C34"/>
    <w:p w14:paraId="5CBA6696" w14:textId="77777777" w:rsidR="004439BF" w:rsidRPr="00FF28F7" w:rsidRDefault="00000000" w:rsidP="008B4ED7">
      <w:pPr>
        <w:keepNext/>
        <w:rPr>
          <w:u w:val="single"/>
        </w:rPr>
      </w:pPr>
      <w:r>
        <w:rPr>
          <w:u w:val="single"/>
        </w:rPr>
        <w:t>Administreringssätt</w:t>
      </w:r>
    </w:p>
    <w:p w14:paraId="75FE5F8E" w14:textId="77777777" w:rsidR="00992A6A" w:rsidRPr="00FF28F7" w:rsidRDefault="00992A6A" w:rsidP="008B4ED7">
      <w:pPr>
        <w:keepNext/>
      </w:pPr>
    </w:p>
    <w:p w14:paraId="3AA4CD56" w14:textId="77777777" w:rsidR="00C36B40" w:rsidRPr="00FF28F7" w:rsidRDefault="00000000" w:rsidP="008B4ED7">
      <w:r>
        <w:t>För subkutan användning.</w:t>
      </w:r>
    </w:p>
    <w:p w14:paraId="5F6634BB" w14:textId="77777777" w:rsidR="00FE1158" w:rsidRPr="00FF28F7" w:rsidRDefault="00FE1158" w:rsidP="008B4ED7"/>
    <w:p w14:paraId="6F01D7A0" w14:textId="77777777" w:rsidR="00992A6A" w:rsidRPr="00FF28F7" w:rsidRDefault="00000000" w:rsidP="008B4ED7">
      <w:r>
        <w:t>Stoboclo ska administreras av en person med adekvat utbildning i injektionsteknik.</w:t>
      </w:r>
    </w:p>
    <w:p w14:paraId="34BA1255" w14:textId="77777777" w:rsidR="00992A6A" w:rsidRPr="00FF28F7" w:rsidRDefault="00992A6A" w:rsidP="008B4ED7"/>
    <w:p w14:paraId="615E0E6F" w14:textId="77777777" w:rsidR="0093094E" w:rsidRPr="00FF28F7" w:rsidRDefault="00000000" w:rsidP="008B4ED7">
      <w:r>
        <w:t>Anvisningar om användning, hantering och kassering finns i avsnitt 6.6.</w:t>
      </w:r>
    </w:p>
    <w:p w14:paraId="705CA412" w14:textId="77777777" w:rsidR="00992A6A" w:rsidRPr="00FF28F7" w:rsidRDefault="00992A6A" w:rsidP="008B4ED7"/>
    <w:p w14:paraId="2D0F2806" w14:textId="77777777" w:rsidR="00992A6A" w:rsidRPr="00FF28F7" w:rsidRDefault="00000000" w:rsidP="008B4ED7">
      <w:pPr>
        <w:keepNext/>
        <w:ind w:left="567" w:hanging="567"/>
        <w:rPr>
          <w:b/>
        </w:rPr>
      </w:pPr>
      <w:r>
        <w:rPr>
          <w:b/>
        </w:rPr>
        <w:t>4.3</w:t>
      </w:r>
      <w:r>
        <w:rPr>
          <w:b/>
        </w:rPr>
        <w:tab/>
        <w:t>Kontraindikationer</w:t>
      </w:r>
    </w:p>
    <w:p w14:paraId="397F2DCB" w14:textId="77777777" w:rsidR="004439BF" w:rsidRPr="00FF28F7" w:rsidRDefault="004439BF" w:rsidP="008B4ED7">
      <w:pPr>
        <w:keepNext/>
      </w:pPr>
    </w:p>
    <w:p w14:paraId="5F0CA6C0" w14:textId="77777777" w:rsidR="00992A6A" w:rsidRPr="00FF28F7" w:rsidRDefault="00000000" w:rsidP="008B4ED7">
      <w:r>
        <w:t>Överkänslighet mot den aktiva substansen eller mot något hjälpämne som anges i avsnitt 6.1.</w:t>
      </w:r>
    </w:p>
    <w:p w14:paraId="03660412" w14:textId="77777777" w:rsidR="004439BF" w:rsidRPr="00FF28F7" w:rsidRDefault="004439BF" w:rsidP="008B4ED7"/>
    <w:p w14:paraId="7BB6E4BA" w14:textId="77777777" w:rsidR="00992A6A" w:rsidRPr="00FF28F7" w:rsidRDefault="00000000" w:rsidP="008B4ED7">
      <w:r>
        <w:t>Hypokalcemi (se avsnitt 4.4).</w:t>
      </w:r>
    </w:p>
    <w:p w14:paraId="3271AAA2" w14:textId="77777777" w:rsidR="00992A6A" w:rsidRPr="00FF28F7" w:rsidRDefault="00992A6A" w:rsidP="008B4ED7"/>
    <w:p w14:paraId="4DABD474" w14:textId="77777777" w:rsidR="00992A6A" w:rsidRPr="00FF28F7" w:rsidRDefault="00000000" w:rsidP="008B4ED7">
      <w:pPr>
        <w:keepNext/>
        <w:ind w:left="567" w:hanging="567"/>
        <w:rPr>
          <w:b/>
        </w:rPr>
      </w:pPr>
      <w:r>
        <w:rPr>
          <w:b/>
        </w:rPr>
        <w:t>4.4</w:t>
      </w:r>
      <w:r>
        <w:rPr>
          <w:b/>
        </w:rPr>
        <w:tab/>
        <w:t>Varningar och försiktighet</w:t>
      </w:r>
    </w:p>
    <w:p w14:paraId="54024A8B" w14:textId="77777777" w:rsidR="00992A6A" w:rsidRPr="00FF28F7" w:rsidRDefault="00992A6A" w:rsidP="008B4ED7">
      <w:pPr>
        <w:keepNext/>
      </w:pPr>
    </w:p>
    <w:p w14:paraId="76F29F9E" w14:textId="77777777" w:rsidR="00AC40D3" w:rsidRPr="00FF28F7" w:rsidRDefault="00000000" w:rsidP="00680B23">
      <w:pPr>
        <w:pStyle w:val="Style11ptunderlined"/>
      </w:pPr>
      <w:r>
        <w:t>Spårbarhet</w:t>
      </w:r>
    </w:p>
    <w:p w14:paraId="54E26A88" w14:textId="77777777" w:rsidR="00AC40D3" w:rsidRPr="00FF28F7" w:rsidRDefault="00AC40D3" w:rsidP="00E30E15">
      <w:pPr>
        <w:keepNext/>
      </w:pPr>
    </w:p>
    <w:p w14:paraId="0D1DC03F" w14:textId="77777777" w:rsidR="00AC40D3" w:rsidRPr="00FF28F7" w:rsidRDefault="00000000" w:rsidP="00E30E15">
      <w:r>
        <w:t>För att underlätta spårbarhet av biologiska läkemedel ska läkemedlets namn och tillverkningssatsnummer dokumenteras.</w:t>
      </w:r>
    </w:p>
    <w:p w14:paraId="4964E663" w14:textId="77777777" w:rsidR="00AC40D3" w:rsidRPr="00FF28F7" w:rsidRDefault="00AC40D3" w:rsidP="00E30E15"/>
    <w:p w14:paraId="3EE731F7" w14:textId="77777777" w:rsidR="00992A6A" w:rsidRPr="00FF28F7" w:rsidRDefault="00000000" w:rsidP="008B4ED7">
      <w:pPr>
        <w:keepNext/>
        <w:rPr>
          <w:u w:val="single"/>
        </w:rPr>
      </w:pPr>
      <w:r>
        <w:rPr>
          <w:u w:val="single"/>
        </w:rPr>
        <w:t>Tillskott av kalcium och vitamin D</w:t>
      </w:r>
    </w:p>
    <w:p w14:paraId="4674ADF1" w14:textId="77777777" w:rsidR="00556EDC" w:rsidRPr="00FF28F7" w:rsidRDefault="00556EDC" w:rsidP="008B4ED7">
      <w:pPr>
        <w:keepNext/>
      </w:pPr>
    </w:p>
    <w:p w14:paraId="0541CEE5" w14:textId="77777777" w:rsidR="00992A6A" w:rsidRPr="00FF28F7" w:rsidRDefault="00000000" w:rsidP="008B4ED7">
      <w:r>
        <w:t>Adekvat intag av kalcium och vitamin D är viktigt hos alla patienter.</w:t>
      </w:r>
    </w:p>
    <w:p w14:paraId="48AAE096" w14:textId="77777777" w:rsidR="00992A6A" w:rsidRPr="00FF28F7" w:rsidRDefault="00992A6A" w:rsidP="008B4ED7"/>
    <w:p w14:paraId="5E76B993" w14:textId="77777777" w:rsidR="00992A6A" w:rsidRPr="00FF28F7" w:rsidRDefault="00000000" w:rsidP="008B4ED7">
      <w:pPr>
        <w:keepNext/>
        <w:rPr>
          <w:u w:val="single"/>
        </w:rPr>
      </w:pPr>
      <w:r>
        <w:rPr>
          <w:u w:val="single"/>
        </w:rPr>
        <w:t>Försiktighet vid användning</w:t>
      </w:r>
    </w:p>
    <w:p w14:paraId="0BBA2980" w14:textId="77777777" w:rsidR="00CD0319" w:rsidRPr="00FF28F7" w:rsidRDefault="00CD0319" w:rsidP="008B4ED7">
      <w:pPr>
        <w:keepNext/>
      </w:pPr>
    </w:p>
    <w:p w14:paraId="7FD6D8F4" w14:textId="77777777" w:rsidR="001D7336" w:rsidRPr="00FF28F7" w:rsidRDefault="00000000" w:rsidP="008B4ED7">
      <w:pPr>
        <w:keepNext/>
        <w:tabs>
          <w:tab w:val="clear" w:pos="567"/>
        </w:tabs>
        <w:rPr>
          <w:i/>
          <w:iCs/>
        </w:rPr>
      </w:pPr>
      <w:r>
        <w:rPr>
          <w:i/>
        </w:rPr>
        <w:t>Hypokalcemi</w:t>
      </w:r>
    </w:p>
    <w:p w14:paraId="704E1774" w14:textId="77777777" w:rsidR="00E22884" w:rsidRPr="00FF28F7" w:rsidRDefault="00000000" w:rsidP="008B4ED7">
      <w:r>
        <w:t>Det är viktigt att identifiera patienter som löper risk att drabbas av hypokalcemi. Hypokalcemi måste behandlas genom adekvat intag av kalcium och vitamin D innan behandling inleds. Klinisk kontroll av kalciumhalten rekommenderas före varje dos</w:t>
      </w:r>
      <w:r w:rsidR="0041152B">
        <w:t>,</w:t>
      </w:r>
      <w:r>
        <w:t xml:space="preserve"> samt hos patienter med ökad risk för hypokalcemi, inom två veckor efter den första dosen. Om patienter uppvisar symtom som tyder på hypokalcemi under </w:t>
      </w:r>
      <w:r>
        <w:lastRenderedPageBreak/>
        <w:t>behandlingen (symtom beskrivs i avsnitt 4.8) ska deras kalciumhalt kontrolleras. Patienterna ska uppmanas att rapportera symtom som tyder på hypokalcemi.</w:t>
      </w:r>
    </w:p>
    <w:p w14:paraId="7EE69F12" w14:textId="77777777" w:rsidR="00992A6A" w:rsidRDefault="00992A6A" w:rsidP="008B4ED7"/>
    <w:p w14:paraId="70715EF6" w14:textId="77777777" w:rsidR="004030F8" w:rsidRDefault="00000000" w:rsidP="004030F8">
      <w:r>
        <w:t xml:space="preserve">Efter marknadsintroduktionen har allvarlig symtomatisk hypokalcemi (som resulterat i sjukhusinläggning, livshotande händelser och dödsfall) rapporterats. De flesta av dessa fall </w:t>
      </w:r>
      <w:r w:rsidR="000D3434">
        <w:t>inträffade</w:t>
      </w:r>
      <w:r>
        <w:t xml:space="preserve"> under de första behandlingsveckorna, men förekom även senare.</w:t>
      </w:r>
    </w:p>
    <w:p w14:paraId="4854F316" w14:textId="77777777" w:rsidR="001C38B9" w:rsidRPr="00FF28F7" w:rsidRDefault="001C38B9" w:rsidP="008B4ED7"/>
    <w:p w14:paraId="7DFE663C" w14:textId="77777777" w:rsidR="0081033D" w:rsidRPr="00FF28F7" w:rsidRDefault="00000000" w:rsidP="008B4ED7">
      <w:r>
        <w:t>Samtidig behandling med glukokortikoider är ytterligare en riskfaktor för hypokalcemi.</w:t>
      </w:r>
    </w:p>
    <w:p w14:paraId="23A5046F" w14:textId="77777777" w:rsidR="0081033D" w:rsidRPr="00FF28F7" w:rsidRDefault="0081033D" w:rsidP="008B4ED7"/>
    <w:p w14:paraId="0CA7DAE3" w14:textId="77777777" w:rsidR="0081033D" w:rsidRPr="00FF28F7" w:rsidRDefault="00000000" w:rsidP="008B4ED7">
      <w:pPr>
        <w:keepNext/>
        <w:tabs>
          <w:tab w:val="clear" w:pos="567"/>
        </w:tabs>
        <w:rPr>
          <w:i/>
          <w:iCs/>
        </w:rPr>
      </w:pPr>
      <w:r>
        <w:rPr>
          <w:i/>
        </w:rPr>
        <w:t>Nedsatt njurfunktion</w:t>
      </w:r>
    </w:p>
    <w:p w14:paraId="1E84F1A9" w14:textId="77777777" w:rsidR="0081033D" w:rsidRPr="00FF28F7" w:rsidRDefault="00000000" w:rsidP="008B4ED7">
      <w:r>
        <w:t>Patienter med kraftigt nedsatt njurfunktion (kreatininclearance &lt; 30 ml/min) eller som står på dialys löper högre risk att drabbas av hypokalcemi. Riskerna för att utveckla hypokalcemi med åtföljande förhöjda halter av paratyreoideahormon ökar med ökande grad av nedsatt njurfunktion. Allvarliga fall och dödsfall har rapporterats. För dessa patienter är det särskilt viktigt med adekvat intag av kalcium, vitamin D</w:t>
      </w:r>
      <w:r w:rsidR="003233B3">
        <w:t>,</w:t>
      </w:r>
      <w:r>
        <w:t xml:space="preserve"> samt regelbunden kontroll av kalcium, se ovan.</w:t>
      </w:r>
    </w:p>
    <w:p w14:paraId="6D37A6E6" w14:textId="77777777" w:rsidR="0081033D" w:rsidRPr="00FF28F7" w:rsidRDefault="0081033D" w:rsidP="008B4ED7"/>
    <w:p w14:paraId="0B0AC2D7" w14:textId="77777777" w:rsidR="008603DE" w:rsidRPr="00FF28F7" w:rsidRDefault="00000000" w:rsidP="008B4ED7">
      <w:pPr>
        <w:keepNext/>
        <w:tabs>
          <w:tab w:val="clear" w:pos="567"/>
        </w:tabs>
        <w:rPr>
          <w:i/>
          <w:iCs/>
        </w:rPr>
      </w:pPr>
      <w:r>
        <w:rPr>
          <w:i/>
        </w:rPr>
        <w:t>Hudinfektioner</w:t>
      </w:r>
    </w:p>
    <w:p w14:paraId="36E15A31" w14:textId="77777777" w:rsidR="00992A6A" w:rsidRPr="00FF28F7" w:rsidRDefault="00000000" w:rsidP="008B4ED7">
      <w:r>
        <w:t>Patienter som får denosumab kan utveckla hudinfektioner (i första hand cellulit) som kräver sjukhusvård (se avsnitt 4.8). Patienter ska uppmanas att omedelbart uppsöka läkare om de utvecklar tecken eller symtom på cellulit.</w:t>
      </w:r>
    </w:p>
    <w:p w14:paraId="7E4DEA74" w14:textId="77777777" w:rsidR="00992A6A" w:rsidRPr="00FF28F7" w:rsidRDefault="00992A6A" w:rsidP="008B4ED7"/>
    <w:p w14:paraId="0E28707C" w14:textId="77777777" w:rsidR="00D5172C" w:rsidRPr="00FF28F7" w:rsidRDefault="00000000" w:rsidP="008B4ED7">
      <w:pPr>
        <w:keepNext/>
        <w:tabs>
          <w:tab w:val="clear" w:pos="567"/>
        </w:tabs>
        <w:rPr>
          <w:i/>
          <w:iCs/>
        </w:rPr>
      </w:pPr>
      <w:r>
        <w:rPr>
          <w:i/>
        </w:rPr>
        <w:t>Osteonekros i käken (ONJ)</w:t>
      </w:r>
    </w:p>
    <w:p w14:paraId="407000C4" w14:textId="77777777" w:rsidR="008603DE" w:rsidRPr="00FF28F7" w:rsidRDefault="00000000" w:rsidP="008B4ED7">
      <w:r>
        <w:t xml:space="preserve">Sällsynta fall av ONJ har rapporterats hos patienter som får </w:t>
      </w:r>
      <w:r w:rsidR="00060BEE">
        <w:t>denosumab</w:t>
      </w:r>
      <w:r>
        <w:t xml:space="preserve"> mot osteoporos (se avsnitt 4.8).</w:t>
      </w:r>
    </w:p>
    <w:p w14:paraId="23DA3021" w14:textId="77777777" w:rsidR="00415DB2" w:rsidRPr="00FF28F7" w:rsidRDefault="00415DB2" w:rsidP="008B4ED7"/>
    <w:p w14:paraId="04751C10" w14:textId="77777777" w:rsidR="008603DE" w:rsidRPr="00FF28F7" w:rsidRDefault="00000000" w:rsidP="008B4ED7">
      <w:r>
        <w:t>Starten på behandlingen/ny behandlingsomgång ska skjutas upp för patienter med oläkta, öppna mjukdelssår i munnen. En tandundersökning med preventiv behandling och en individuell nytta</w:t>
      </w:r>
      <w:r>
        <w:noBreakHyphen/>
        <w:t>riskbedömning rekommenderas före behandling med denosumab för patienter med samtidiga riskfaktorer.</w:t>
      </w:r>
    </w:p>
    <w:p w14:paraId="1BC23C86" w14:textId="77777777" w:rsidR="00226058" w:rsidRPr="00FF28F7" w:rsidRDefault="00226058" w:rsidP="008B4ED7"/>
    <w:p w14:paraId="0598A8B1" w14:textId="77777777" w:rsidR="008603DE" w:rsidRPr="00FF28F7" w:rsidRDefault="00000000" w:rsidP="00D16E20">
      <w:pPr>
        <w:keepNext/>
      </w:pPr>
      <w:r>
        <w:t>Följande riskfaktorer ska övervägas då patienter bedöms för risken att utveckla ONJ:</w:t>
      </w:r>
    </w:p>
    <w:p w14:paraId="4C8C30C4" w14:textId="77777777" w:rsidR="003E24B7" w:rsidRPr="00FF28F7" w:rsidRDefault="00000000" w:rsidP="008B4ED7">
      <w:pPr>
        <w:numPr>
          <w:ilvl w:val="0"/>
          <w:numId w:val="54"/>
        </w:numPr>
        <w:tabs>
          <w:tab w:val="clear" w:pos="567"/>
        </w:tabs>
        <w:ind w:left="567" w:hanging="567"/>
      </w:pPr>
      <w:r>
        <w:t>potensen hos läkemedlet som hämmar benresorption (högre risk för läkemedel med högre potens), administreringssätt (högre risk vid parenteral administrering) och den kumulativa dosen av den benresorberande behandlingen.</w:t>
      </w:r>
    </w:p>
    <w:p w14:paraId="3937BE53" w14:textId="77777777" w:rsidR="008603DE" w:rsidRPr="00FF28F7" w:rsidRDefault="00000000" w:rsidP="008B4ED7">
      <w:pPr>
        <w:numPr>
          <w:ilvl w:val="0"/>
          <w:numId w:val="54"/>
        </w:numPr>
        <w:tabs>
          <w:tab w:val="clear" w:pos="567"/>
        </w:tabs>
        <w:ind w:left="567" w:hanging="567"/>
      </w:pPr>
      <w:r>
        <w:t>cancer, andra samtidiga sjukdomstillstånd (t.ex. anemi, koagulopati, infektion), rökning.</w:t>
      </w:r>
    </w:p>
    <w:p w14:paraId="2A8D37F1" w14:textId="77777777" w:rsidR="00226058" w:rsidRPr="00FF28F7" w:rsidRDefault="00000000" w:rsidP="00D16E20">
      <w:pPr>
        <w:keepNext/>
        <w:numPr>
          <w:ilvl w:val="0"/>
          <w:numId w:val="54"/>
        </w:numPr>
        <w:tabs>
          <w:tab w:val="clear" w:pos="567"/>
        </w:tabs>
        <w:ind w:left="567" w:hanging="567"/>
      </w:pPr>
      <w:r>
        <w:t>samtidiga behandlingar: kortikosteroider, kemoterapi, angiogeneshämmare, strålbehandling mot huvud och hals.</w:t>
      </w:r>
    </w:p>
    <w:p w14:paraId="06A7DE76" w14:textId="77777777" w:rsidR="00226058" w:rsidRPr="00FF28F7" w:rsidRDefault="00000000" w:rsidP="008B4ED7">
      <w:pPr>
        <w:numPr>
          <w:ilvl w:val="0"/>
          <w:numId w:val="54"/>
        </w:numPr>
        <w:tabs>
          <w:tab w:val="clear" w:pos="567"/>
        </w:tabs>
        <w:ind w:left="567" w:hanging="567"/>
      </w:pPr>
      <w:r>
        <w:t>dålig munhygien, parodontal sjukdom, tandproteser med dålig passform, tidigare tandrelaterade sjukdomstillstånd, invasiva tandingrepp (t.ex. tandutdragningar).</w:t>
      </w:r>
    </w:p>
    <w:p w14:paraId="710E1A66" w14:textId="77777777" w:rsidR="00226058" w:rsidRPr="00FF28F7" w:rsidRDefault="00226058" w:rsidP="008B4ED7"/>
    <w:p w14:paraId="4517AA79" w14:textId="77777777" w:rsidR="00043BA2" w:rsidRPr="00FF28F7" w:rsidRDefault="00000000" w:rsidP="008B4ED7">
      <w:r>
        <w:t xml:space="preserve">Alla patienter ska uppmanas att hålla god munhygien, gå på regelbundna tandkontroller samt omedelbart rapportera eventuella orala symtom som tandrörlighet, smärta, svullnad eller sår som inte läker eller utsöndrar vätska, under behandlingen med denosumab. Under behandlingen ska invasiva tandingrepp endast utföras efter noggrant övervägande och ska undvikas under tidsperioden nära inpå </w:t>
      </w:r>
      <w:r w:rsidR="00D5147C">
        <w:t xml:space="preserve">administreringen av </w:t>
      </w:r>
      <w:r>
        <w:t>denosumabad.</w:t>
      </w:r>
    </w:p>
    <w:p w14:paraId="37F3C1B1" w14:textId="77777777" w:rsidR="00D5172C" w:rsidRPr="00FF28F7" w:rsidRDefault="00D5172C" w:rsidP="008B4ED7"/>
    <w:p w14:paraId="1D5A860F" w14:textId="77777777" w:rsidR="00D5172C" w:rsidRPr="00FF28F7" w:rsidRDefault="00000000" w:rsidP="008B4ED7">
      <w:r>
        <w:t>Behandlingsplanen för patienter som utvecklar ONJ ska utarbetas i nära samarbete mellan den behandlande läkaren och en tandläkare/käkkirurg med specialistkunskap om ONJ. Tillfälliga behandlingsavbrott ska övervägas tills tillståndet gått tillbaka och bidragande riskfaktorer begränsats så långt det är möjligt.</w:t>
      </w:r>
    </w:p>
    <w:p w14:paraId="34D5B05C" w14:textId="77777777" w:rsidR="00BD493B" w:rsidRPr="00FF28F7" w:rsidRDefault="00BD493B" w:rsidP="008B4ED7"/>
    <w:p w14:paraId="04DB9B22" w14:textId="77777777" w:rsidR="00E54693" w:rsidRPr="00FF28F7" w:rsidRDefault="00000000" w:rsidP="008B4ED7">
      <w:pPr>
        <w:keepNext/>
        <w:tabs>
          <w:tab w:val="clear" w:pos="567"/>
        </w:tabs>
        <w:rPr>
          <w:i/>
          <w:iCs/>
        </w:rPr>
      </w:pPr>
      <w:r>
        <w:rPr>
          <w:i/>
        </w:rPr>
        <w:t>Osteonekros i yttre hörselgången</w:t>
      </w:r>
    </w:p>
    <w:p w14:paraId="77DB156E" w14:textId="77777777" w:rsidR="00E54693" w:rsidRPr="00FF28F7" w:rsidRDefault="00000000" w:rsidP="008B4ED7">
      <w:r>
        <w:t>Osteonekros i yttre hörselgången har rapporterats vid användning av denosumab. Möjliga riskfaktorer för osteonekros i yttre hörselgången är bland annat behandling med kortikosteroider och kemoterapi och/eller lokala riskfaktorer såsom infektion eller trauma. Risken för osteonekros i yttre hörselgången bör övervägas hos patienter som får denosumab och som uppvisar symtom från öronen såsom kroniska öroninfektioner.</w:t>
      </w:r>
    </w:p>
    <w:p w14:paraId="2AD21200" w14:textId="77777777" w:rsidR="00E54693" w:rsidRPr="00FF28F7" w:rsidRDefault="00E54693" w:rsidP="008B4ED7"/>
    <w:p w14:paraId="58095959" w14:textId="77777777" w:rsidR="00CD0319" w:rsidRPr="00FF28F7" w:rsidRDefault="00000000" w:rsidP="008B4ED7">
      <w:pPr>
        <w:keepNext/>
        <w:tabs>
          <w:tab w:val="clear" w:pos="567"/>
        </w:tabs>
        <w:rPr>
          <w:i/>
          <w:iCs/>
        </w:rPr>
      </w:pPr>
      <w:r>
        <w:rPr>
          <w:i/>
        </w:rPr>
        <w:t>Atypiska lårbensfrakturer</w:t>
      </w:r>
    </w:p>
    <w:p w14:paraId="79B592E1" w14:textId="77777777" w:rsidR="00CD0319" w:rsidRPr="00FF28F7" w:rsidRDefault="00000000" w:rsidP="008B4ED7">
      <w:r>
        <w:t>Atypiska lårbensfrakturer har rapporterats hos patienter som får denosumab (se avsnitt 4.8). Atypiska lårbensfrakturer kan inträffa med små eller inga skador i subtrokantär- och diafysregionerna i femur. Särskilda röntgenfynd karakteriserar dessa händelser. Atypiska lårbensfrakturer har också rapporterats hos patienter med vissa samtidiga sjukdomstillstånd (t.ex. vitamin D</w:t>
      </w:r>
      <w:r>
        <w:noBreakHyphen/>
        <w:t>brist, reumatoid artrit, hypofosfatasi) eller som använder vissa läkemedel (t.ex. bisfosfonater, glukokortikoider, protonpumpshämmare). Dessa händelser har också förekommit i frånvaro av antiresorptiv behandling. Liknande frakturer som rapporterades i samband med bisfosfonater är ofta bilaterala. På grund av detta ska kontralaterala femur undersökas hos patienter som behandlas med denosumab och som drabbats av en fraktur i lårbensskaftet. I avvaktan på en nytta</w:t>
      </w:r>
      <w:r>
        <w:noBreakHyphen/>
        <w:t>riskbedömning för varje enskild patient ska det övervägas om behandlingen med denosumab ska avbrytas hos patienter som misstänkts ha en atypisk lårbensfraktur. Under behandlingen med denosumab ska patienterna uppmanas att rapportera nytillkommen eller ovanlig smärta i lår, höft eller ljumske. Patienter som uppvisar sådana symtom ska utredas för partiell lårbensfraktur.</w:t>
      </w:r>
    </w:p>
    <w:p w14:paraId="45D0C2FD" w14:textId="77777777" w:rsidR="00992A6A" w:rsidRPr="00FF28F7" w:rsidRDefault="00992A6A" w:rsidP="008B4ED7"/>
    <w:p w14:paraId="74D54A7C" w14:textId="77777777" w:rsidR="008603DE" w:rsidRPr="00FF28F7" w:rsidRDefault="00000000" w:rsidP="008B4ED7">
      <w:pPr>
        <w:keepNext/>
        <w:tabs>
          <w:tab w:val="clear" w:pos="567"/>
        </w:tabs>
        <w:rPr>
          <w:i/>
          <w:iCs/>
        </w:rPr>
      </w:pPr>
      <w:r>
        <w:rPr>
          <w:i/>
        </w:rPr>
        <w:t>Antiresorptiv långtidsbehandling</w:t>
      </w:r>
    </w:p>
    <w:p w14:paraId="35976A70" w14:textId="77777777" w:rsidR="00CB6286" w:rsidRPr="00FF28F7" w:rsidRDefault="00000000" w:rsidP="008B4ED7">
      <w:r>
        <w:t>Antiresorptiv långtidsbehandling (däribland både denosumab och bisfosfonater) kan bidra till ökad risk för biverkningar som osteonekros i käken och atypiska lårbensfrakturer på grund av den betydande hämningen av benremodellering (se avsnitt 4.2).</w:t>
      </w:r>
    </w:p>
    <w:p w14:paraId="0CDB1A0A" w14:textId="77777777" w:rsidR="00CB6286" w:rsidRPr="00FF28F7" w:rsidRDefault="00CB6286" w:rsidP="008B4ED7"/>
    <w:p w14:paraId="4C82B2D2" w14:textId="77777777" w:rsidR="008603DE" w:rsidRPr="00FF28F7" w:rsidRDefault="00000000" w:rsidP="008B4ED7">
      <w:pPr>
        <w:keepNext/>
        <w:tabs>
          <w:tab w:val="clear" w:pos="567"/>
        </w:tabs>
        <w:rPr>
          <w:i/>
          <w:iCs/>
        </w:rPr>
      </w:pPr>
      <w:r>
        <w:rPr>
          <w:i/>
        </w:rPr>
        <w:t>Samtidig behandling med andra läkemedel innehållande denosumab</w:t>
      </w:r>
    </w:p>
    <w:p w14:paraId="4D12FD2D" w14:textId="77777777" w:rsidR="00BF0C34" w:rsidRDefault="00000000" w:rsidP="00BF0C34">
      <w:r>
        <w:t>Patienter som behandlas med denosumab ska inte samtidigt behandlas med andra läkemedel som innehåller denosumab (förebyggande behandling av skelettrelaterade händelser hos vuxna med benmetastaser orsakade av solida tumörer).</w:t>
      </w:r>
    </w:p>
    <w:p w14:paraId="6C878DD9" w14:textId="77777777" w:rsidR="004F7580" w:rsidRDefault="004F7580" w:rsidP="00BF0C34"/>
    <w:p w14:paraId="2759AA41" w14:textId="77777777" w:rsidR="00BF0C34" w:rsidRPr="00FB0522" w:rsidRDefault="00000000" w:rsidP="00D16E20">
      <w:pPr>
        <w:keepNext/>
        <w:rPr>
          <w:i/>
          <w:iCs/>
        </w:rPr>
      </w:pPr>
      <w:r>
        <w:rPr>
          <w:i/>
        </w:rPr>
        <w:t>Hyperkalcemi hos pediatriska patienter</w:t>
      </w:r>
    </w:p>
    <w:p w14:paraId="35E55329" w14:textId="77777777" w:rsidR="00BF0C34" w:rsidRDefault="00000000" w:rsidP="00BF0C34">
      <w:r>
        <w:t xml:space="preserve">Denosumab ska inte ges till pediatriska patienter </w:t>
      </w:r>
      <w:r w:rsidR="00F3113E">
        <w:t>(&lt;</w:t>
      </w:r>
      <w:r w:rsidR="00EF7589">
        <w:t xml:space="preserve"> </w:t>
      </w:r>
      <w:r w:rsidR="00F3113E">
        <w:t>18</w:t>
      </w:r>
      <w:r>
        <w:t> år). Allvarlig hyperkalcemi har rapporterats. Vissa fall i kliniska prövningar komplicerades av akut njurskada.</w:t>
      </w:r>
    </w:p>
    <w:p w14:paraId="39B413AD" w14:textId="77777777" w:rsidR="00C36B40" w:rsidRPr="00FF28F7" w:rsidRDefault="00C36B40" w:rsidP="008B4ED7"/>
    <w:p w14:paraId="4C63AE23" w14:textId="77777777" w:rsidR="00992A6A" w:rsidRPr="00FF28F7" w:rsidRDefault="00000000" w:rsidP="008B4ED7">
      <w:pPr>
        <w:keepNext/>
        <w:tabs>
          <w:tab w:val="clear" w:pos="567"/>
        </w:tabs>
        <w:rPr>
          <w:i/>
          <w:iCs/>
        </w:rPr>
      </w:pPr>
      <w:r>
        <w:rPr>
          <w:i/>
        </w:rPr>
        <w:t>Varningar beträffande hjälpämnen</w:t>
      </w:r>
    </w:p>
    <w:p w14:paraId="271C49D6" w14:textId="77777777" w:rsidR="0081033D" w:rsidRPr="00FF28F7" w:rsidRDefault="00000000" w:rsidP="008B4ED7">
      <w:r>
        <w:t>Detta läkemedel innehåller 47 mg sorbitol per ml lösning. Additiv effekt av samtidigt administrerade läkemedel som innehåller sorbitol (eller fruktos) och födointag av sorbitol (eller fruktos) ska beaktas.</w:t>
      </w:r>
    </w:p>
    <w:p w14:paraId="03495769" w14:textId="77777777" w:rsidR="00992A6A" w:rsidRPr="00FF28F7" w:rsidRDefault="00992A6A" w:rsidP="008B4ED7"/>
    <w:p w14:paraId="2FAB0141" w14:textId="77777777" w:rsidR="00A6016E" w:rsidRPr="00FF28F7" w:rsidRDefault="00000000" w:rsidP="008B4ED7">
      <w:r>
        <w:t>Detta läkemedel innehåller mindre än 1 mmol natrium (23 mg) per 60 mg, d.v.s. är näst intill ”natriumfritt”.</w:t>
      </w:r>
    </w:p>
    <w:p w14:paraId="4E5BF79A" w14:textId="77777777" w:rsidR="00992A6A" w:rsidRDefault="00992A6A" w:rsidP="008B4ED7"/>
    <w:p w14:paraId="3936A962" w14:textId="77777777" w:rsidR="00E90964" w:rsidRPr="008103E0" w:rsidRDefault="00000000" w:rsidP="00E90964">
      <w:r>
        <w:t>Detta läkemedel innehåller</w:t>
      </w:r>
      <w:r w:rsidRPr="00D346B2">
        <w:t xml:space="preserve"> </w:t>
      </w:r>
      <w:r w:rsidRPr="00D346B2">
        <w:rPr>
          <w:rFonts w:hint="eastAsia"/>
          <w:lang w:eastAsia="ko-KR"/>
        </w:rPr>
        <w:t>0</w:t>
      </w:r>
      <w:r>
        <w:rPr>
          <w:lang w:eastAsia="ko-KR"/>
        </w:rPr>
        <w:t>,</w:t>
      </w:r>
      <w:r w:rsidRPr="00D346B2">
        <w:rPr>
          <w:rFonts w:hint="eastAsia"/>
          <w:lang w:eastAsia="ko-KR"/>
        </w:rPr>
        <w:t>1</w:t>
      </w:r>
      <w:r w:rsidRPr="00D346B2">
        <w:rPr>
          <w:lang w:eastAsia="ko-KR"/>
        </w:rPr>
        <w:t> </w:t>
      </w:r>
      <w:r w:rsidRPr="00D346B2">
        <w:t>mg polysorbat 20 i</w:t>
      </w:r>
      <w:r>
        <w:t xml:space="preserve"> varje spruta</w:t>
      </w:r>
      <w:r w:rsidR="00005FEC">
        <w:t>, vilket motsvarar</w:t>
      </w:r>
      <w:r w:rsidR="008A0586">
        <w:t xml:space="preserve"> </w:t>
      </w:r>
      <w:r w:rsidRPr="00D346B2">
        <w:rPr>
          <w:rFonts w:hint="eastAsia"/>
          <w:lang w:eastAsia="ko-KR"/>
        </w:rPr>
        <w:t>0</w:t>
      </w:r>
      <w:r>
        <w:rPr>
          <w:lang w:eastAsia="ko-KR"/>
        </w:rPr>
        <w:t>,</w:t>
      </w:r>
      <w:r w:rsidRPr="00D346B2">
        <w:rPr>
          <w:rFonts w:hint="eastAsia"/>
          <w:lang w:eastAsia="ko-KR"/>
        </w:rPr>
        <w:t>1</w:t>
      </w:r>
      <w:r w:rsidRPr="00D346B2">
        <w:rPr>
          <w:lang w:eastAsia="ko-KR"/>
        </w:rPr>
        <w:t> </w:t>
      </w:r>
      <w:r w:rsidRPr="00D346B2">
        <w:t>mg/</w:t>
      </w:r>
      <w:r w:rsidRPr="00D346B2">
        <w:rPr>
          <w:rFonts w:hint="eastAsia"/>
          <w:lang w:eastAsia="ko-KR"/>
        </w:rPr>
        <w:t>m</w:t>
      </w:r>
      <w:r w:rsidR="008A0586">
        <w:rPr>
          <w:lang w:eastAsia="ko-KR"/>
        </w:rPr>
        <w:t>l</w:t>
      </w:r>
      <w:r w:rsidRPr="00D346B2">
        <w:t>. Polysorbat</w:t>
      </w:r>
      <w:r w:rsidR="008A0586">
        <w:t xml:space="preserve"> kan orsaka</w:t>
      </w:r>
      <w:r w:rsidRPr="00D346B2">
        <w:t xml:space="preserve"> allergi</w:t>
      </w:r>
      <w:r w:rsidR="008A0586">
        <w:t>ska</w:t>
      </w:r>
      <w:r w:rsidRPr="00D346B2">
        <w:t xml:space="preserve"> rea</w:t>
      </w:r>
      <w:r w:rsidR="008A0586">
        <w:t>k</w:t>
      </w:r>
      <w:r w:rsidRPr="00D346B2">
        <w:t>tion</w:t>
      </w:r>
      <w:r w:rsidR="008A0586">
        <w:t>e</w:t>
      </w:r>
      <w:r w:rsidR="00E9751B">
        <w:t>r</w:t>
      </w:r>
      <w:r w:rsidRPr="00D346B2">
        <w:t xml:space="preserve">. </w:t>
      </w:r>
      <w:r w:rsidR="00D80234">
        <w:t>Informera din läkare om du har några kända allergier.</w:t>
      </w:r>
    </w:p>
    <w:p w14:paraId="010CF7A9" w14:textId="77777777" w:rsidR="00E2398D" w:rsidRPr="00FF28F7" w:rsidRDefault="00E2398D" w:rsidP="008B4ED7"/>
    <w:p w14:paraId="6985C6D0" w14:textId="77777777" w:rsidR="008011D6" w:rsidRPr="00FF28F7" w:rsidRDefault="00000000" w:rsidP="008B4ED7">
      <w:pPr>
        <w:keepNext/>
        <w:ind w:left="567" w:hanging="567"/>
        <w:rPr>
          <w:b/>
        </w:rPr>
      </w:pPr>
      <w:r>
        <w:rPr>
          <w:b/>
        </w:rPr>
        <w:t>4.5</w:t>
      </w:r>
      <w:r>
        <w:rPr>
          <w:b/>
        </w:rPr>
        <w:tab/>
        <w:t>Interaktioner med andra läkemedel och övriga interaktioner</w:t>
      </w:r>
    </w:p>
    <w:p w14:paraId="4C291126" w14:textId="77777777" w:rsidR="008011D6" w:rsidRPr="00FF28F7" w:rsidRDefault="008011D6" w:rsidP="008B4ED7">
      <w:pPr>
        <w:keepNext/>
      </w:pPr>
    </w:p>
    <w:p w14:paraId="5E83C036" w14:textId="77777777" w:rsidR="003B1662" w:rsidRPr="00FF28F7" w:rsidRDefault="00000000" w:rsidP="008B4ED7">
      <w:r>
        <w:t>I en interaktionsstudie hade denosumab ingen effekt på farmakokinetiken för midazolam, som metaboliseras av cytokrom P450 3A4 (CYP3A4). Detta tyder på att denosumab inte bör påverka farmakokinetiken för läkemedel som metaboliseras av CYP3A4.</w:t>
      </w:r>
    </w:p>
    <w:p w14:paraId="7F71B68C" w14:textId="77777777" w:rsidR="008011D6" w:rsidRPr="00FF28F7" w:rsidRDefault="008011D6" w:rsidP="008B4ED7"/>
    <w:p w14:paraId="48751E62" w14:textId="77777777" w:rsidR="008603DE" w:rsidRPr="00FF28F7" w:rsidRDefault="00000000" w:rsidP="008B4ED7">
      <w:r>
        <w:t>Det finns inga kliniska data om samtidig administrering av denosumab och hormonersättning (östrogen) men potentialen för en farmakodynamisk interaktion anses vara liten.</w:t>
      </w:r>
    </w:p>
    <w:p w14:paraId="501B6374" w14:textId="77777777" w:rsidR="008011D6" w:rsidRPr="00FF28F7" w:rsidRDefault="008011D6" w:rsidP="008B4ED7"/>
    <w:p w14:paraId="45C3286A" w14:textId="77777777" w:rsidR="008603DE" w:rsidRPr="00FF28F7" w:rsidRDefault="00000000" w:rsidP="008B4ED7">
      <w:r>
        <w:t>Data från en övergångsstudie (från alendronat till denosumab) visade att farmakokinetiken och farmakodynamiken för denosumab hos postmenopausala kvinnor med osteoporos inte påverkades av föregående behandling med alendronat.</w:t>
      </w:r>
    </w:p>
    <w:p w14:paraId="6AF24B17" w14:textId="77777777" w:rsidR="008011D6" w:rsidRPr="00FF28F7" w:rsidRDefault="008011D6" w:rsidP="008B4ED7"/>
    <w:p w14:paraId="6C37905D" w14:textId="77777777" w:rsidR="008011D6" w:rsidRPr="00FF28F7" w:rsidRDefault="00000000" w:rsidP="008B4ED7">
      <w:pPr>
        <w:keepNext/>
        <w:ind w:left="567" w:hanging="567"/>
        <w:rPr>
          <w:b/>
        </w:rPr>
      </w:pPr>
      <w:r>
        <w:rPr>
          <w:b/>
        </w:rPr>
        <w:lastRenderedPageBreak/>
        <w:t>4.6</w:t>
      </w:r>
      <w:r>
        <w:rPr>
          <w:b/>
        </w:rPr>
        <w:tab/>
        <w:t>Fertilitet, graviditet och amning</w:t>
      </w:r>
    </w:p>
    <w:p w14:paraId="2AAA25EA" w14:textId="77777777" w:rsidR="008011D6" w:rsidRPr="00FF28F7" w:rsidRDefault="008011D6" w:rsidP="008B4ED7">
      <w:pPr>
        <w:keepNext/>
      </w:pPr>
    </w:p>
    <w:p w14:paraId="5C7D4BA9" w14:textId="77777777" w:rsidR="008603DE" w:rsidRPr="00FF28F7" w:rsidRDefault="00000000" w:rsidP="008B4ED7">
      <w:pPr>
        <w:keepNext/>
        <w:rPr>
          <w:u w:val="single"/>
        </w:rPr>
      </w:pPr>
      <w:r>
        <w:rPr>
          <w:u w:val="single"/>
        </w:rPr>
        <w:t>Graviditet</w:t>
      </w:r>
    </w:p>
    <w:p w14:paraId="4DCC8170" w14:textId="77777777" w:rsidR="001D13A5" w:rsidRPr="00FF28F7" w:rsidRDefault="001D13A5" w:rsidP="008B4ED7">
      <w:pPr>
        <w:keepNext/>
      </w:pPr>
    </w:p>
    <w:p w14:paraId="398E86DF" w14:textId="77777777" w:rsidR="007039B1" w:rsidRPr="00FF28F7" w:rsidRDefault="00000000" w:rsidP="008B4ED7">
      <w:r>
        <w:t>Det finns inga eller begränsad mängd data från användningen av denosumab hos gravida kvinnor. Data från djurstudier har visat reproduktionstoxikologiska effekter (se avsnitt 5.3).</w:t>
      </w:r>
    </w:p>
    <w:p w14:paraId="2BD8E30B" w14:textId="77777777" w:rsidR="00A517BF" w:rsidRPr="00FF28F7" w:rsidRDefault="00A517BF" w:rsidP="008B4ED7"/>
    <w:p w14:paraId="3A8AE228" w14:textId="77777777" w:rsidR="007039B1" w:rsidRPr="00FF28F7" w:rsidRDefault="00000000" w:rsidP="008B4ED7">
      <w:r>
        <w:t>Denosumab rekommenderas inte till gravida kvinnor eller till kvinnor i fertil ålder som inte använder preventivmedel. Kvinnor bör rådas att inte bli gravida under</w:t>
      </w:r>
      <w:r w:rsidR="00BC2C83">
        <w:t>,</w:t>
      </w:r>
      <w:r>
        <w:t xml:space="preserve"> och i minst 5 månader efter</w:t>
      </w:r>
      <w:r w:rsidR="00BC2C83">
        <w:t>,</w:t>
      </w:r>
      <w:r>
        <w:t xml:space="preserve"> behandling med </w:t>
      </w:r>
      <w:r w:rsidR="008429D3">
        <w:t>denosumab</w:t>
      </w:r>
      <w:r>
        <w:t xml:space="preserve">. Eventuella effekter av </w:t>
      </w:r>
      <w:r w:rsidR="008429D3">
        <w:t>denosumab</w:t>
      </w:r>
      <w:r>
        <w:t xml:space="preserve"> är troligen högre under graviditetens andra och tredje trimester eftersom monoklonala antikroppar transporteras genom placentan på ett linjärt sätt allteftersom graviditeten framskrider och där den största delen överförs under den tredje trimestern.</w:t>
      </w:r>
    </w:p>
    <w:p w14:paraId="7D12E51B" w14:textId="77777777" w:rsidR="007039B1" w:rsidRPr="00FF28F7" w:rsidRDefault="007039B1" w:rsidP="008B4ED7"/>
    <w:p w14:paraId="58EC2F13" w14:textId="77777777" w:rsidR="00053CE5" w:rsidRPr="00FF28F7" w:rsidRDefault="00000000" w:rsidP="008B4ED7">
      <w:pPr>
        <w:keepNext/>
        <w:rPr>
          <w:u w:val="single"/>
        </w:rPr>
      </w:pPr>
      <w:r>
        <w:rPr>
          <w:u w:val="single"/>
        </w:rPr>
        <w:t>Amning</w:t>
      </w:r>
    </w:p>
    <w:p w14:paraId="77D6C5E3" w14:textId="77777777" w:rsidR="00071108" w:rsidRPr="00FF28F7" w:rsidRDefault="00071108" w:rsidP="008B4ED7">
      <w:pPr>
        <w:keepNext/>
      </w:pPr>
    </w:p>
    <w:p w14:paraId="05729B71" w14:textId="77777777" w:rsidR="00053CE5" w:rsidRPr="00FF28F7" w:rsidRDefault="00000000" w:rsidP="008B4ED7">
      <w:r>
        <w:t>Det är okänt om denosumab utsöndras i bröstmjölk. Studier på genmodifierade möss hos vilka RANKL har stängts av genom genborttagning (en ”knockoutmus”) tyder på att avsaknad av RANKL (målet för denosumab, se avsnitt 5.1) under graviditet kan påverka mognaden av bröstkörteln</w:t>
      </w:r>
      <w:r w:rsidR="006942A8">
        <w:t>,</w:t>
      </w:r>
      <w:r>
        <w:t xml:space="preserve"> vilket leder till nedsatt laktation efter förlossningen (se avsnitt 5.3). Beslut måste fattas om kvinnan ska avstå från amning eller från behandling med </w:t>
      </w:r>
      <w:r w:rsidR="00860FC1">
        <w:t>denosumab</w:t>
      </w:r>
      <w:r>
        <w:t xml:space="preserve"> med hänsyn tagen till det nyfödda barnets/spädbarnets nytta av amning och kvinnans nytta av behandling med </w:t>
      </w:r>
      <w:r w:rsidR="006732B4">
        <w:t>denosumab</w:t>
      </w:r>
      <w:r>
        <w:t>.</w:t>
      </w:r>
    </w:p>
    <w:p w14:paraId="18C1E8D6" w14:textId="77777777" w:rsidR="00AF18CA" w:rsidRPr="00FF28F7" w:rsidRDefault="00AF18CA" w:rsidP="008B4ED7"/>
    <w:p w14:paraId="620E28B7" w14:textId="77777777" w:rsidR="008603DE" w:rsidRPr="00FF28F7" w:rsidRDefault="00000000" w:rsidP="008B4ED7">
      <w:pPr>
        <w:keepNext/>
        <w:rPr>
          <w:u w:val="single"/>
        </w:rPr>
      </w:pPr>
      <w:r>
        <w:rPr>
          <w:u w:val="single"/>
        </w:rPr>
        <w:t>Fertilitet</w:t>
      </w:r>
    </w:p>
    <w:p w14:paraId="543CDF8D" w14:textId="77777777" w:rsidR="00071108" w:rsidRPr="00FF28F7" w:rsidRDefault="00071108" w:rsidP="008B4ED7">
      <w:pPr>
        <w:keepNext/>
      </w:pPr>
    </w:p>
    <w:p w14:paraId="3E5913B7" w14:textId="77777777" w:rsidR="008011D6" w:rsidRPr="00FF28F7" w:rsidRDefault="00000000" w:rsidP="008B4ED7">
      <w:r>
        <w:t>Det finns inga tillgängliga data</w:t>
      </w:r>
      <w:r w:rsidR="00680690">
        <w:t xml:space="preserve"> gällande</w:t>
      </w:r>
      <w:r>
        <w:t xml:space="preserve"> denosumabs </w:t>
      </w:r>
      <w:r w:rsidR="00795061">
        <w:t xml:space="preserve">påverkan </w:t>
      </w:r>
      <w:r>
        <w:t>på fertilitet hos människa. Djurstudier tyder inte på direkta eller indirekta skadliga effekter vad gäller fertilitet (se avsnitt 5.3).</w:t>
      </w:r>
    </w:p>
    <w:p w14:paraId="7A56381B" w14:textId="77777777" w:rsidR="008011D6" w:rsidRPr="00FF28F7" w:rsidRDefault="008011D6" w:rsidP="008B4ED7"/>
    <w:p w14:paraId="58B361D6" w14:textId="77777777" w:rsidR="008011D6" w:rsidRPr="00FF28F7" w:rsidRDefault="00000000" w:rsidP="008B4ED7">
      <w:pPr>
        <w:keepNext/>
        <w:ind w:left="567" w:hanging="567"/>
        <w:rPr>
          <w:b/>
        </w:rPr>
      </w:pPr>
      <w:r>
        <w:rPr>
          <w:b/>
        </w:rPr>
        <w:t>4.7</w:t>
      </w:r>
      <w:r>
        <w:rPr>
          <w:b/>
        </w:rPr>
        <w:tab/>
        <w:t>Effekter på förmågan att framföra fordon och använda maskiner</w:t>
      </w:r>
    </w:p>
    <w:p w14:paraId="74BD3CA9" w14:textId="77777777" w:rsidR="008011D6" w:rsidRPr="00FF28F7" w:rsidRDefault="008011D6" w:rsidP="008B4ED7">
      <w:pPr>
        <w:keepNext/>
      </w:pPr>
    </w:p>
    <w:p w14:paraId="1ACD0B25" w14:textId="77777777" w:rsidR="008603DE" w:rsidRPr="00FF28F7" w:rsidRDefault="00000000" w:rsidP="008B4ED7">
      <w:r>
        <w:t>Den</w:t>
      </w:r>
      <w:r w:rsidR="00D7534E">
        <w:t>o</w:t>
      </w:r>
      <w:r>
        <w:t>sumab</w:t>
      </w:r>
      <w:r w:rsidR="008011D6">
        <w:t xml:space="preserve"> har ingen eller försumbar effekt på förmågan att framföra fordon och använda maskiner.</w:t>
      </w:r>
    </w:p>
    <w:p w14:paraId="473145B6" w14:textId="77777777" w:rsidR="008011D6" w:rsidRPr="00FF28F7" w:rsidRDefault="008011D6" w:rsidP="008B4ED7"/>
    <w:p w14:paraId="484C2498" w14:textId="77777777" w:rsidR="00992A6A" w:rsidRPr="00FF28F7" w:rsidRDefault="00000000" w:rsidP="008B4ED7">
      <w:pPr>
        <w:keepNext/>
        <w:ind w:left="567" w:hanging="567"/>
        <w:rPr>
          <w:b/>
        </w:rPr>
      </w:pPr>
      <w:r>
        <w:rPr>
          <w:b/>
        </w:rPr>
        <w:t>4.8</w:t>
      </w:r>
      <w:r>
        <w:rPr>
          <w:b/>
        </w:rPr>
        <w:tab/>
        <w:t>Biverkningar</w:t>
      </w:r>
    </w:p>
    <w:p w14:paraId="2C24AE04" w14:textId="77777777" w:rsidR="00992A6A" w:rsidRPr="00FF28F7" w:rsidRDefault="00992A6A" w:rsidP="008B4ED7">
      <w:pPr>
        <w:keepNext/>
      </w:pPr>
    </w:p>
    <w:p w14:paraId="16349E48" w14:textId="77777777" w:rsidR="00E317CF" w:rsidRPr="00FF28F7" w:rsidRDefault="00000000" w:rsidP="008B4ED7">
      <w:pPr>
        <w:keepNext/>
        <w:rPr>
          <w:u w:val="single"/>
        </w:rPr>
      </w:pPr>
      <w:r>
        <w:rPr>
          <w:u w:val="single"/>
        </w:rPr>
        <w:t>Sammanfattning av säkerhetsprofilen</w:t>
      </w:r>
    </w:p>
    <w:p w14:paraId="7BA8E6ED" w14:textId="77777777" w:rsidR="00014F4A" w:rsidRPr="00FF28F7" w:rsidRDefault="00014F4A" w:rsidP="008B4ED7">
      <w:pPr>
        <w:keepNext/>
      </w:pPr>
    </w:p>
    <w:p w14:paraId="19B009D6" w14:textId="77777777" w:rsidR="00E317CF" w:rsidRPr="00FF28F7" w:rsidRDefault="00000000" w:rsidP="008B4ED7">
      <w:r>
        <w:t>De vanligaste biverkningarna med denosumab (observeras hos fler än en av tio patienter) är muskuloskeletal smärta och smärta i armar och/eller ben. Mindre vanliga fall av cellulit, sällsynta fall av hypokalcemi, överkänslighet, osteonekros i käken och atypiska lårbensfrakturer (se avsnitten 4.4 och 4.8 – beskrivning av valda biverkningar) har observerats hos patienter som använder denosumab.</w:t>
      </w:r>
    </w:p>
    <w:p w14:paraId="11761469" w14:textId="77777777" w:rsidR="00E317CF" w:rsidRPr="00FF28F7" w:rsidRDefault="00E317CF" w:rsidP="008B4ED7"/>
    <w:p w14:paraId="79F9C66D" w14:textId="77777777" w:rsidR="00992A6A" w:rsidRPr="00FF28F7" w:rsidRDefault="00000000" w:rsidP="008B4ED7">
      <w:pPr>
        <w:keepNext/>
        <w:rPr>
          <w:u w:val="single"/>
        </w:rPr>
      </w:pPr>
      <w:r>
        <w:rPr>
          <w:u w:val="single"/>
        </w:rPr>
        <w:t>Lista över biverkningar i tabellform</w:t>
      </w:r>
    </w:p>
    <w:p w14:paraId="7E3E2BF8" w14:textId="77777777" w:rsidR="001D13A5" w:rsidRPr="00FF28F7" w:rsidRDefault="001D13A5" w:rsidP="008B4ED7">
      <w:pPr>
        <w:keepNext/>
      </w:pPr>
    </w:p>
    <w:p w14:paraId="3229CA59" w14:textId="77777777" w:rsidR="00E317CF" w:rsidRPr="00FF28F7" w:rsidRDefault="00000000" w:rsidP="008B4ED7">
      <w:r>
        <w:t>Data i tabell 1 nedan beskriver biverkningar rapporterade från kliniska prövningar i fas II och III på patienter med osteoporos och patienter med bröst- eller prostatacancer som genomgick antihormonell behandling; och/eller som rapporterats spontant.</w:t>
      </w:r>
    </w:p>
    <w:p w14:paraId="0844788D" w14:textId="77777777" w:rsidR="00E317CF" w:rsidRPr="00FF28F7" w:rsidRDefault="00E317CF" w:rsidP="008B4ED7"/>
    <w:p w14:paraId="45D15FE3" w14:textId="77777777" w:rsidR="008603DE" w:rsidRPr="00FF28F7" w:rsidRDefault="00000000" w:rsidP="006050AD">
      <w:r>
        <w:t>Följande definitioner har använts för klassificering av biverkningarna (se tabell 1): mycket vanliga (≥ 1/10); vanliga (≥ 1/100, &lt; 1/10); mindre vanliga (≥ 1/1 000, &lt; 1/100); sällsynta (≥ 1/10 000, &lt; 1/1 000), mycket sällsynta (&lt; 1/10 000) och ingen känd frekvens (kan inte beräknas från tillgängliga data). Biverkningarna presenteras inom varje frekvensområde och organsystemklass efter fallande allvarlighetsgrad.</w:t>
      </w:r>
    </w:p>
    <w:p w14:paraId="0C5856D1" w14:textId="77777777" w:rsidR="00834859" w:rsidRPr="00FF28F7" w:rsidRDefault="00834859" w:rsidP="008B4ED7"/>
    <w:p w14:paraId="3407511D" w14:textId="77777777" w:rsidR="00E317CF" w:rsidRPr="00FF28F7" w:rsidRDefault="00000000" w:rsidP="008B4ED7">
      <w:pPr>
        <w:keepNext/>
        <w:rPr>
          <w:b/>
          <w:bCs/>
        </w:rPr>
      </w:pPr>
      <w:r>
        <w:rPr>
          <w:b/>
        </w:rPr>
        <w:lastRenderedPageBreak/>
        <w:t>Tabell 1. Biverkningar rapporterade hos patienter med osteoporos och patienter med bröst- eller prostatacancer med antihormonell behandling</w:t>
      </w:r>
    </w:p>
    <w:p w14:paraId="17BFA06D" w14:textId="77777777" w:rsidR="00E317CF" w:rsidRPr="00FF28F7" w:rsidRDefault="00E317CF" w:rsidP="008B4ED7">
      <w:pPr>
        <w:keepNext/>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1"/>
        <w:gridCol w:w="2467"/>
        <w:gridCol w:w="3457"/>
      </w:tblGrid>
      <w:tr w:rsidR="00EF11CA" w14:paraId="15B0D33E" w14:textId="77777777" w:rsidTr="000B7F6F">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2D7A35BD" w14:textId="77777777" w:rsidR="00E317CF" w:rsidRPr="00FF28F7" w:rsidRDefault="00000000" w:rsidP="008B4ED7">
            <w:pPr>
              <w:keepNext/>
              <w:rPr>
                <w:rFonts w:eastAsia="MS Mincho"/>
                <w:b/>
              </w:rPr>
            </w:pPr>
            <w:r>
              <w:rPr>
                <w:b/>
              </w:rPr>
              <w:t>Organsystemklass enligt MedDRA</w:t>
            </w:r>
          </w:p>
        </w:tc>
        <w:tc>
          <w:tcPr>
            <w:tcW w:w="1393" w:type="pct"/>
            <w:tcBorders>
              <w:top w:val="single" w:sz="4" w:space="0" w:color="auto"/>
              <w:left w:val="single" w:sz="4" w:space="0" w:color="auto"/>
              <w:bottom w:val="single" w:sz="4" w:space="0" w:color="auto"/>
              <w:right w:val="single" w:sz="4" w:space="0" w:color="auto"/>
            </w:tcBorders>
          </w:tcPr>
          <w:p w14:paraId="446C59B8" w14:textId="77777777" w:rsidR="00E317CF" w:rsidRPr="00FF28F7" w:rsidRDefault="00000000" w:rsidP="008B4ED7">
            <w:pPr>
              <w:keepNext/>
              <w:rPr>
                <w:rFonts w:eastAsia="MS Mincho"/>
                <w:bCs/>
                <w:u w:val="single"/>
              </w:rPr>
            </w:pPr>
            <w:r>
              <w:rPr>
                <w:b/>
              </w:rPr>
              <w:t>Frekvenskategori</w:t>
            </w:r>
          </w:p>
        </w:tc>
        <w:tc>
          <w:tcPr>
            <w:tcW w:w="1952" w:type="pct"/>
            <w:tcBorders>
              <w:top w:val="single" w:sz="4" w:space="0" w:color="auto"/>
              <w:left w:val="single" w:sz="4" w:space="0" w:color="auto"/>
              <w:bottom w:val="single" w:sz="4" w:space="0" w:color="auto"/>
              <w:right w:val="single" w:sz="4" w:space="0" w:color="auto"/>
            </w:tcBorders>
          </w:tcPr>
          <w:p w14:paraId="0BBABB51" w14:textId="77777777" w:rsidR="00E317CF" w:rsidRPr="00FF28F7" w:rsidRDefault="00000000" w:rsidP="008B4ED7">
            <w:pPr>
              <w:keepNext/>
              <w:rPr>
                <w:rFonts w:eastAsia="MS Mincho"/>
                <w:b/>
                <w:bCs/>
              </w:rPr>
            </w:pPr>
            <w:r>
              <w:rPr>
                <w:b/>
              </w:rPr>
              <w:t>Biverkningar</w:t>
            </w:r>
          </w:p>
        </w:tc>
      </w:tr>
      <w:tr w:rsidR="00EF11CA" w14:paraId="697B90F7" w14:textId="77777777" w:rsidTr="000B7F6F">
        <w:trPr>
          <w:cantSplit/>
          <w:trHeight w:val="57"/>
        </w:trPr>
        <w:tc>
          <w:tcPr>
            <w:tcW w:w="1655" w:type="pct"/>
            <w:vMerge w:val="restart"/>
            <w:tcBorders>
              <w:top w:val="single" w:sz="4" w:space="0" w:color="auto"/>
              <w:left w:val="single" w:sz="4" w:space="0" w:color="auto"/>
              <w:right w:val="single" w:sz="4" w:space="0" w:color="auto"/>
            </w:tcBorders>
          </w:tcPr>
          <w:p w14:paraId="3BA4A992" w14:textId="77777777" w:rsidR="008B4ED7" w:rsidRPr="00FF28F7" w:rsidRDefault="00000000" w:rsidP="008B4ED7">
            <w:pPr>
              <w:keepNext/>
            </w:pPr>
            <w:r>
              <w:t>Infektioner och infestationer</w:t>
            </w:r>
          </w:p>
        </w:tc>
        <w:tc>
          <w:tcPr>
            <w:tcW w:w="1393" w:type="pct"/>
            <w:tcBorders>
              <w:top w:val="single" w:sz="4" w:space="0" w:color="auto"/>
              <w:left w:val="single" w:sz="4" w:space="0" w:color="auto"/>
              <w:bottom w:val="nil"/>
              <w:right w:val="single" w:sz="4" w:space="0" w:color="auto"/>
            </w:tcBorders>
          </w:tcPr>
          <w:p w14:paraId="370A1AC9" w14:textId="77777777" w:rsidR="008B4ED7" w:rsidRPr="00FF28F7" w:rsidRDefault="00000000" w:rsidP="008B4ED7">
            <w:r>
              <w:t>Vanliga</w:t>
            </w:r>
          </w:p>
        </w:tc>
        <w:tc>
          <w:tcPr>
            <w:tcW w:w="1952" w:type="pct"/>
            <w:tcBorders>
              <w:top w:val="single" w:sz="4" w:space="0" w:color="auto"/>
              <w:left w:val="single" w:sz="4" w:space="0" w:color="auto"/>
              <w:bottom w:val="nil"/>
              <w:right w:val="single" w:sz="4" w:space="0" w:color="auto"/>
            </w:tcBorders>
          </w:tcPr>
          <w:p w14:paraId="19B25535" w14:textId="77777777" w:rsidR="008B4ED7" w:rsidRPr="00FF28F7" w:rsidRDefault="00000000" w:rsidP="008B4ED7">
            <w:r>
              <w:t>Urinvägsinfektion</w:t>
            </w:r>
          </w:p>
        </w:tc>
      </w:tr>
      <w:tr w:rsidR="00EF11CA" w14:paraId="7018EAB6" w14:textId="77777777" w:rsidTr="000B7F6F">
        <w:trPr>
          <w:cantSplit/>
          <w:trHeight w:val="57"/>
        </w:trPr>
        <w:tc>
          <w:tcPr>
            <w:tcW w:w="1655" w:type="pct"/>
            <w:vMerge/>
            <w:tcBorders>
              <w:left w:val="single" w:sz="4" w:space="0" w:color="auto"/>
              <w:right w:val="single" w:sz="4" w:space="0" w:color="auto"/>
            </w:tcBorders>
          </w:tcPr>
          <w:p w14:paraId="44755535" w14:textId="77777777" w:rsidR="008B4ED7" w:rsidRPr="00FF28F7" w:rsidRDefault="008B4ED7" w:rsidP="008B4ED7">
            <w:pPr>
              <w:keepNext/>
            </w:pPr>
          </w:p>
        </w:tc>
        <w:tc>
          <w:tcPr>
            <w:tcW w:w="1393" w:type="pct"/>
            <w:tcBorders>
              <w:top w:val="nil"/>
              <w:left w:val="single" w:sz="4" w:space="0" w:color="auto"/>
              <w:bottom w:val="nil"/>
              <w:right w:val="single" w:sz="4" w:space="0" w:color="auto"/>
            </w:tcBorders>
          </w:tcPr>
          <w:p w14:paraId="6452A74C" w14:textId="77777777" w:rsidR="008B4ED7" w:rsidRPr="00FF28F7" w:rsidRDefault="00000000" w:rsidP="008B4ED7">
            <w:r>
              <w:t>Vanliga</w:t>
            </w:r>
          </w:p>
        </w:tc>
        <w:tc>
          <w:tcPr>
            <w:tcW w:w="1952" w:type="pct"/>
            <w:tcBorders>
              <w:top w:val="nil"/>
              <w:left w:val="single" w:sz="4" w:space="0" w:color="auto"/>
              <w:bottom w:val="nil"/>
              <w:right w:val="single" w:sz="4" w:space="0" w:color="auto"/>
            </w:tcBorders>
          </w:tcPr>
          <w:p w14:paraId="51E8EEAB" w14:textId="77777777" w:rsidR="008B4ED7" w:rsidRPr="00FF28F7" w:rsidRDefault="00000000" w:rsidP="008B4ED7">
            <w:r>
              <w:t>Övre luftvägsinfektion</w:t>
            </w:r>
          </w:p>
        </w:tc>
      </w:tr>
      <w:tr w:rsidR="00EF11CA" w14:paraId="67014CDA" w14:textId="77777777" w:rsidTr="000B7F6F">
        <w:trPr>
          <w:cantSplit/>
          <w:trHeight w:val="57"/>
        </w:trPr>
        <w:tc>
          <w:tcPr>
            <w:tcW w:w="1655" w:type="pct"/>
            <w:vMerge/>
            <w:tcBorders>
              <w:left w:val="single" w:sz="4" w:space="0" w:color="auto"/>
              <w:right w:val="single" w:sz="4" w:space="0" w:color="auto"/>
            </w:tcBorders>
          </w:tcPr>
          <w:p w14:paraId="06F14B18" w14:textId="77777777" w:rsidR="008B4ED7" w:rsidRPr="00FF28F7" w:rsidRDefault="008B4ED7" w:rsidP="008B4ED7">
            <w:pPr>
              <w:keepNext/>
            </w:pPr>
          </w:p>
        </w:tc>
        <w:tc>
          <w:tcPr>
            <w:tcW w:w="1393" w:type="pct"/>
            <w:tcBorders>
              <w:top w:val="nil"/>
              <w:left w:val="single" w:sz="4" w:space="0" w:color="auto"/>
              <w:bottom w:val="nil"/>
              <w:right w:val="single" w:sz="4" w:space="0" w:color="auto"/>
            </w:tcBorders>
          </w:tcPr>
          <w:p w14:paraId="71DA9EAC" w14:textId="77777777" w:rsidR="008B4ED7" w:rsidRPr="00FF28F7" w:rsidRDefault="00000000" w:rsidP="008B4ED7">
            <w:r>
              <w:t>Mindre vanliga</w:t>
            </w:r>
          </w:p>
        </w:tc>
        <w:tc>
          <w:tcPr>
            <w:tcW w:w="1952" w:type="pct"/>
            <w:tcBorders>
              <w:top w:val="nil"/>
              <w:left w:val="single" w:sz="4" w:space="0" w:color="auto"/>
              <w:bottom w:val="nil"/>
              <w:right w:val="single" w:sz="4" w:space="0" w:color="auto"/>
            </w:tcBorders>
          </w:tcPr>
          <w:p w14:paraId="6B062D35" w14:textId="77777777" w:rsidR="008B4ED7" w:rsidRPr="00FF28F7" w:rsidRDefault="00000000" w:rsidP="008B4ED7">
            <w:r>
              <w:t>Divertikulit</w:t>
            </w:r>
            <w:r>
              <w:rPr>
                <w:vertAlign w:val="superscript"/>
              </w:rPr>
              <w:t>1</w:t>
            </w:r>
          </w:p>
        </w:tc>
      </w:tr>
      <w:tr w:rsidR="00EF11CA" w14:paraId="15DE673B" w14:textId="77777777" w:rsidTr="000B7F6F">
        <w:trPr>
          <w:cantSplit/>
          <w:trHeight w:val="57"/>
        </w:trPr>
        <w:tc>
          <w:tcPr>
            <w:tcW w:w="1655" w:type="pct"/>
            <w:vMerge/>
            <w:tcBorders>
              <w:left w:val="single" w:sz="4" w:space="0" w:color="auto"/>
              <w:right w:val="single" w:sz="4" w:space="0" w:color="auto"/>
            </w:tcBorders>
          </w:tcPr>
          <w:p w14:paraId="37EE381D" w14:textId="77777777" w:rsidR="008B4ED7" w:rsidRPr="00FF28F7" w:rsidRDefault="008B4ED7" w:rsidP="008B4ED7">
            <w:pPr>
              <w:keepNext/>
            </w:pPr>
          </w:p>
        </w:tc>
        <w:tc>
          <w:tcPr>
            <w:tcW w:w="1393" w:type="pct"/>
            <w:tcBorders>
              <w:top w:val="nil"/>
              <w:left w:val="single" w:sz="4" w:space="0" w:color="auto"/>
              <w:bottom w:val="nil"/>
              <w:right w:val="single" w:sz="4" w:space="0" w:color="auto"/>
            </w:tcBorders>
          </w:tcPr>
          <w:p w14:paraId="48EB801C" w14:textId="77777777" w:rsidR="008B4ED7" w:rsidRPr="00FF28F7" w:rsidRDefault="00000000" w:rsidP="008B4ED7">
            <w:r>
              <w:t>Mindre vanliga</w:t>
            </w:r>
          </w:p>
        </w:tc>
        <w:tc>
          <w:tcPr>
            <w:tcW w:w="1952" w:type="pct"/>
            <w:tcBorders>
              <w:top w:val="nil"/>
              <w:left w:val="single" w:sz="4" w:space="0" w:color="auto"/>
              <w:bottom w:val="nil"/>
              <w:right w:val="single" w:sz="4" w:space="0" w:color="auto"/>
            </w:tcBorders>
          </w:tcPr>
          <w:p w14:paraId="0D9E8845" w14:textId="77777777" w:rsidR="008B4ED7" w:rsidRPr="00FF28F7" w:rsidRDefault="00000000" w:rsidP="008B4ED7">
            <w:r>
              <w:t>Cellulit</w:t>
            </w:r>
            <w:r>
              <w:rPr>
                <w:vertAlign w:val="superscript"/>
              </w:rPr>
              <w:t>1</w:t>
            </w:r>
          </w:p>
        </w:tc>
      </w:tr>
      <w:tr w:rsidR="00EF11CA" w14:paraId="3106B676" w14:textId="77777777" w:rsidTr="000B7F6F">
        <w:trPr>
          <w:cantSplit/>
          <w:trHeight w:val="57"/>
        </w:trPr>
        <w:tc>
          <w:tcPr>
            <w:tcW w:w="1655" w:type="pct"/>
            <w:vMerge/>
            <w:tcBorders>
              <w:left w:val="single" w:sz="4" w:space="0" w:color="auto"/>
              <w:bottom w:val="single" w:sz="4" w:space="0" w:color="auto"/>
              <w:right w:val="single" w:sz="4" w:space="0" w:color="auto"/>
            </w:tcBorders>
          </w:tcPr>
          <w:p w14:paraId="102B03B3" w14:textId="77777777" w:rsidR="008B4ED7" w:rsidRPr="00FF28F7" w:rsidRDefault="008B4ED7" w:rsidP="008B4ED7">
            <w:pPr>
              <w:keepNext/>
            </w:pPr>
          </w:p>
        </w:tc>
        <w:tc>
          <w:tcPr>
            <w:tcW w:w="1393" w:type="pct"/>
            <w:tcBorders>
              <w:top w:val="nil"/>
              <w:left w:val="single" w:sz="4" w:space="0" w:color="auto"/>
              <w:bottom w:val="single" w:sz="4" w:space="0" w:color="auto"/>
              <w:right w:val="single" w:sz="4" w:space="0" w:color="auto"/>
            </w:tcBorders>
          </w:tcPr>
          <w:p w14:paraId="5D39A585" w14:textId="77777777" w:rsidR="008B4ED7" w:rsidRPr="00FF28F7" w:rsidRDefault="00000000" w:rsidP="008B4ED7">
            <w:r>
              <w:t>Mindre vanliga</w:t>
            </w:r>
          </w:p>
        </w:tc>
        <w:tc>
          <w:tcPr>
            <w:tcW w:w="1952" w:type="pct"/>
            <w:tcBorders>
              <w:top w:val="nil"/>
              <w:left w:val="single" w:sz="4" w:space="0" w:color="auto"/>
              <w:bottom w:val="single" w:sz="4" w:space="0" w:color="auto"/>
              <w:right w:val="single" w:sz="4" w:space="0" w:color="auto"/>
            </w:tcBorders>
          </w:tcPr>
          <w:p w14:paraId="078FC1B3" w14:textId="77777777" w:rsidR="008B4ED7" w:rsidRPr="00FF28F7" w:rsidRDefault="00000000" w:rsidP="008B4ED7">
            <w:r>
              <w:t>Öroninfektion</w:t>
            </w:r>
          </w:p>
        </w:tc>
      </w:tr>
      <w:tr w:rsidR="00EF11CA" w14:paraId="281D8A5F" w14:textId="77777777" w:rsidTr="000B7F6F">
        <w:trPr>
          <w:cantSplit/>
          <w:trHeight w:val="57"/>
        </w:trPr>
        <w:tc>
          <w:tcPr>
            <w:tcW w:w="1655" w:type="pct"/>
            <w:vMerge w:val="restart"/>
            <w:tcBorders>
              <w:top w:val="single" w:sz="4" w:space="0" w:color="auto"/>
              <w:left w:val="single" w:sz="4" w:space="0" w:color="auto"/>
              <w:right w:val="single" w:sz="4" w:space="0" w:color="auto"/>
            </w:tcBorders>
          </w:tcPr>
          <w:p w14:paraId="69929CD0" w14:textId="77777777" w:rsidR="008B4ED7" w:rsidRPr="00FF28F7" w:rsidRDefault="00000000" w:rsidP="008B4ED7">
            <w:pPr>
              <w:keepNext/>
            </w:pPr>
            <w:r>
              <w:t>Immunsystem</w:t>
            </w:r>
            <w:r w:rsidR="000D3434">
              <w:t>et</w:t>
            </w:r>
          </w:p>
        </w:tc>
        <w:tc>
          <w:tcPr>
            <w:tcW w:w="1393" w:type="pct"/>
            <w:tcBorders>
              <w:top w:val="single" w:sz="4" w:space="0" w:color="auto"/>
              <w:left w:val="single" w:sz="4" w:space="0" w:color="auto"/>
              <w:bottom w:val="nil"/>
              <w:right w:val="single" w:sz="4" w:space="0" w:color="auto"/>
            </w:tcBorders>
          </w:tcPr>
          <w:p w14:paraId="3896D07F" w14:textId="77777777" w:rsidR="008B4ED7" w:rsidRPr="00FF28F7" w:rsidRDefault="00000000" w:rsidP="008B4ED7">
            <w:r>
              <w:t>Sällsynta</w:t>
            </w:r>
          </w:p>
        </w:tc>
        <w:tc>
          <w:tcPr>
            <w:tcW w:w="1952" w:type="pct"/>
            <w:tcBorders>
              <w:top w:val="single" w:sz="4" w:space="0" w:color="auto"/>
              <w:left w:val="single" w:sz="4" w:space="0" w:color="auto"/>
              <w:bottom w:val="nil"/>
              <w:right w:val="single" w:sz="4" w:space="0" w:color="auto"/>
            </w:tcBorders>
          </w:tcPr>
          <w:p w14:paraId="0CC9786C" w14:textId="77777777" w:rsidR="008B4ED7" w:rsidRPr="00FF28F7" w:rsidRDefault="00000000" w:rsidP="008B4ED7">
            <w:r>
              <w:t>Läkemedelsöverkänslighet</w:t>
            </w:r>
            <w:r>
              <w:rPr>
                <w:vertAlign w:val="superscript"/>
              </w:rPr>
              <w:t>1</w:t>
            </w:r>
          </w:p>
        </w:tc>
      </w:tr>
      <w:tr w:rsidR="00EF11CA" w14:paraId="67D48B67" w14:textId="77777777" w:rsidTr="000B7F6F">
        <w:trPr>
          <w:cantSplit/>
          <w:trHeight w:val="57"/>
        </w:trPr>
        <w:tc>
          <w:tcPr>
            <w:tcW w:w="1655" w:type="pct"/>
            <w:vMerge/>
            <w:tcBorders>
              <w:left w:val="single" w:sz="4" w:space="0" w:color="auto"/>
              <w:bottom w:val="single" w:sz="4" w:space="0" w:color="auto"/>
              <w:right w:val="single" w:sz="4" w:space="0" w:color="auto"/>
            </w:tcBorders>
          </w:tcPr>
          <w:p w14:paraId="10522EC3" w14:textId="77777777" w:rsidR="008B4ED7" w:rsidRPr="00FF28F7" w:rsidRDefault="008B4ED7" w:rsidP="008B4ED7">
            <w:pPr>
              <w:keepNext/>
            </w:pPr>
          </w:p>
        </w:tc>
        <w:tc>
          <w:tcPr>
            <w:tcW w:w="1393" w:type="pct"/>
            <w:tcBorders>
              <w:top w:val="nil"/>
              <w:left w:val="single" w:sz="4" w:space="0" w:color="auto"/>
              <w:bottom w:val="single" w:sz="4" w:space="0" w:color="auto"/>
              <w:right w:val="single" w:sz="4" w:space="0" w:color="auto"/>
            </w:tcBorders>
          </w:tcPr>
          <w:p w14:paraId="3BD8B6EC" w14:textId="77777777" w:rsidR="008B4ED7" w:rsidRPr="00FF28F7" w:rsidRDefault="00000000" w:rsidP="008B4ED7">
            <w:r>
              <w:t>Sällsynta</w:t>
            </w:r>
          </w:p>
        </w:tc>
        <w:tc>
          <w:tcPr>
            <w:tcW w:w="1952" w:type="pct"/>
            <w:tcBorders>
              <w:top w:val="nil"/>
              <w:left w:val="single" w:sz="4" w:space="0" w:color="auto"/>
              <w:bottom w:val="single" w:sz="4" w:space="0" w:color="auto"/>
              <w:right w:val="single" w:sz="4" w:space="0" w:color="auto"/>
            </w:tcBorders>
          </w:tcPr>
          <w:p w14:paraId="03EE4B89" w14:textId="77777777" w:rsidR="008B4ED7" w:rsidRPr="00FF28F7" w:rsidRDefault="00000000" w:rsidP="008B4ED7">
            <w:r>
              <w:t>Anafylaktisk reaktion</w:t>
            </w:r>
            <w:r>
              <w:rPr>
                <w:vertAlign w:val="superscript"/>
              </w:rPr>
              <w:t>1</w:t>
            </w:r>
          </w:p>
        </w:tc>
      </w:tr>
      <w:tr w:rsidR="00EF11CA" w14:paraId="1F3C1CA2" w14:textId="77777777" w:rsidTr="000B7F6F">
        <w:trPr>
          <w:cantSplit/>
          <w:trHeight w:val="57"/>
        </w:trPr>
        <w:tc>
          <w:tcPr>
            <w:tcW w:w="1655" w:type="pct"/>
            <w:tcBorders>
              <w:top w:val="single" w:sz="4" w:space="0" w:color="auto"/>
              <w:left w:val="single" w:sz="4" w:space="0" w:color="auto"/>
              <w:bottom w:val="single" w:sz="4" w:space="0" w:color="auto"/>
              <w:right w:val="single" w:sz="4" w:space="0" w:color="auto"/>
            </w:tcBorders>
          </w:tcPr>
          <w:p w14:paraId="5FF4D6F1" w14:textId="77777777" w:rsidR="00E317CF" w:rsidRPr="00FF28F7" w:rsidRDefault="00000000" w:rsidP="008B4ED7">
            <w:r>
              <w:t>Metabolism och nutrition</w:t>
            </w:r>
          </w:p>
        </w:tc>
        <w:tc>
          <w:tcPr>
            <w:tcW w:w="1393" w:type="pct"/>
            <w:tcBorders>
              <w:top w:val="single" w:sz="4" w:space="0" w:color="auto"/>
              <w:left w:val="single" w:sz="4" w:space="0" w:color="auto"/>
              <w:bottom w:val="single" w:sz="4" w:space="0" w:color="auto"/>
              <w:right w:val="single" w:sz="4" w:space="0" w:color="auto"/>
            </w:tcBorders>
          </w:tcPr>
          <w:p w14:paraId="4EE6C44D" w14:textId="77777777" w:rsidR="00E317CF" w:rsidRPr="00FF28F7" w:rsidRDefault="00000000" w:rsidP="008B4ED7">
            <w:r>
              <w:t>Sällsynta</w:t>
            </w:r>
          </w:p>
        </w:tc>
        <w:tc>
          <w:tcPr>
            <w:tcW w:w="1952" w:type="pct"/>
            <w:tcBorders>
              <w:top w:val="single" w:sz="4" w:space="0" w:color="auto"/>
              <w:left w:val="single" w:sz="4" w:space="0" w:color="auto"/>
              <w:bottom w:val="single" w:sz="4" w:space="0" w:color="auto"/>
              <w:right w:val="single" w:sz="4" w:space="0" w:color="auto"/>
            </w:tcBorders>
          </w:tcPr>
          <w:p w14:paraId="06059545" w14:textId="77777777" w:rsidR="00E317CF" w:rsidRPr="00FF28F7" w:rsidRDefault="00000000" w:rsidP="008B4ED7">
            <w:r>
              <w:t>Hypokalcemi</w:t>
            </w:r>
            <w:r>
              <w:rPr>
                <w:vertAlign w:val="superscript"/>
              </w:rPr>
              <w:t>1</w:t>
            </w:r>
          </w:p>
        </w:tc>
      </w:tr>
      <w:tr w:rsidR="00EF11CA" w14:paraId="6DD15DBF" w14:textId="77777777" w:rsidTr="000B7F6F">
        <w:trPr>
          <w:cantSplit/>
          <w:trHeight w:val="57"/>
        </w:trPr>
        <w:tc>
          <w:tcPr>
            <w:tcW w:w="1655" w:type="pct"/>
            <w:tcBorders>
              <w:top w:val="single" w:sz="4" w:space="0" w:color="auto"/>
              <w:left w:val="single" w:sz="4" w:space="0" w:color="auto"/>
              <w:bottom w:val="single" w:sz="4" w:space="0" w:color="auto"/>
              <w:right w:val="single" w:sz="4" w:space="0" w:color="auto"/>
            </w:tcBorders>
          </w:tcPr>
          <w:p w14:paraId="60233EE7" w14:textId="77777777" w:rsidR="00E317CF" w:rsidRPr="00FF28F7" w:rsidRDefault="00000000" w:rsidP="008B4ED7">
            <w:r>
              <w:t>Centrala och perifera nervsystemet</w:t>
            </w:r>
          </w:p>
        </w:tc>
        <w:tc>
          <w:tcPr>
            <w:tcW w:w="1393" w:type="pct"/>
            <w:tcBorders>
              <w:top w:val="single" w:sz="4" w:space="0" w:color="auto"/>
              <w:left w:val="single" w:sz="4" w:space="0" w:color="auto"/>
              <w:bottom w:val="single" w:sz="4" w:space="0" w:color="auto"/>
              <w:right w:val="single" w:sz="4" w:space="0" w:color="auto"/>
            </w:tcBorders>
          </w:tcPr>
          <w:p w14:paraId="43310BC5" w14:textId="77777777" w:rsidR="00E317CF" w:rsidRPr="00FF28F7" w:rsidRDefault="00000000" w:rsidP="008B4ED7">
            <w:r>
              <w:t>Vanliga</w:t>
            </w:r>
          </w:p>
        </w:tc>
        <w:tc>
          <w:tcPr>
            <w:tcW w:w="1952" w:type="pct"/>
            <w:tcBorders>
              <w:top w:val="single" w:sz="4" w:space="0" w:color="auto"/>
              <w:left w:val="single" w:sz="4" w:space="0" w:color="auto"/>
              <w:bottom w:val="single" w:sz="4" w:space="0" w:color="auto"/>
              <w:right w:val="single" w:sz="4" w:space="0" w:color="auto"/>
            </w:tcBorders>
          </w:tcPr>
          <w:p w14:paraId="4B9D54F7" w14:textId="77777777" w:rsidR="00E317CF" w:rsidRPr="00FF28F7" w:rsidRDefault="00000000" w:rsidP="008B4ED7">
            <w:r>
              <w:t>Ischias</w:t>
            </w:r>
          </w:p>
        </w:tc>
      </w:tr>
      <w:tr w:rsidR="00EF11CA" w14:paraId="4E0236F7" w14:textId="77777777" w:rsidTr="000B7F6F">
        <w:trPr>
          <w:cantSplit/>
          <w:trHeight w:val="57"/>
        </w:trPr>
        <w:tc>
          <w:tcPr>
            <w:tcW w:w="1655" w:type="pct"/>
            <w:vMerge w:val="restart"/>
            <w:tcBorders>
              <w:top w:val="single" w:sz="4" w:space="0" w:color="auto"/>
              <w:left w:val="single" w:sz="4" w:space="0" w:color="auto"/>
              <w:right w:val="single" w:sz="4" w:space="0" w:color="auto"/>
            </w:tcBorders>
          </w:tcPr>
          <w:p w14:paraId="1406564F" w14:textId="77777777" w:rsidR="008B4ED7" w:rsidRPr="00FF28F7" w:rsidRDefault="00000000" w:rsidP="008B4ED7">
            <w:r>
              <w:t>Magtarmkanalen</w:t>
            </w:r>
          </w:p>
        </w:tc>
        <w:tc>
          <w:tcPr>
            <w:tcW w:w="1393" w:type="pct"/>
            <w:tcBorders>
              <w:top w:val="single" w:sz="4" w:space="0" w:color="auto"/>
              <w:left w:val="single" w:sz="4" w:space="0" w:color="auto"/>
              <w:bottom w:val="nil"/>
              <w:right w:val="single" w:sz="4" w:space="0" w:color="auto"/>
            </w:tcBorders>
          </w:tcPr>
          <w:p w14:paraId="5229DA28" w14:textId="77777777" w:rsidR="008B4ED7" w:rsidRPr="00FF28F7" w:rsidRDefault="00000000" w:rsidP="008B4ED7">
            <w:r>
              <w:t>Vanliga</w:t>
            </w:r>
          </w:p>
        </w:tc>
        <w:tc>
          <w:tcPr>
            <w:tcW w:w="1952" w:type="pct"/>
            <w:tcBorders>
              <w:top w:val="single" w:sz="4" w:space="0" w:color="auto"/>
              <w:left w:val="single" w:sz="4" w:space="0" w:color="auto"/>
              <w:bottom w:val="nil"/>
              <w:right w:val="single" w:sz="4" w:space="0" w:color="auto"/>
            </w:tcBorders>
          </w:tcPr>
          <w:p w14:paraId="2AA318FC" w14:textId="77777777" w:rsidR="008B4ED7" w:rsidRPr="00FF28F7" w:rsidRDefault="00000000" w:rsidP="008B4ED7">
            <w:r>
              <w:t>Förstoppning</w:t>
            </w:r>
          </w:p>
        </w:tc>
      </w:tr>
      <w:tr w:rsidR="00EF11CA" w14:paraId="636149B5" w14:textId="77777777" w:rsidTr="000B7F6F">
        <w:trPr>
          <w:cantSplit/>
          <w:trHeight w:val="57"/>
        </w:trPr>
        <w:tc>
          <w:tcPr>
            <w:tcW w:w="1655" w:type="pct"/>
            <w:vMerge/>
            <w:tcBorders>
              <w:left w:val="single" w:sz="4" w:space="0" w:color="auto"/>
              <w:bottom w:val="single" w:sz="4" w:space="0" w:color="auto"/>
              <w:right w:val="single" w:sz="4" w:space="0" w:color="auto"/>
            </w:tcBorders>
          </w:tcPr>
          <w:p w14:paraId="46037D25" w14:textId="77777777" w:rsidR="008B4ED7" w:rsidRPr="00FF28F7" w:rsidRDefault="008B4ED7" w:rsidP="008B4ED7"/>
        </w:tc>
        <w:tc>
          <w:tcPr>
            <w:tcW w:w="1393" w:type="pct"/>
            <w:tcBorders>
              <w:top w:val="nil"/>
              <w:left w:val="single" w:sz="4" w:space="0" w:color="auto"/>
              <w:bottom w:val="single" w:sz="4" w:space="0" w:color="auto"/>
              <w:right w:val="single" w:sz="4" w:space="0" w:color="auto"/>
            </w:tcBorders>
          </w:tcPr>
          <w:p w14:paraId="0EE4BF00" w14:textId="77777777" w:rsidR="008B4ED7" w:rsidRPr="00FF28F7" w:rsidRDefault="00000000" w:rsidP="008B4ED7">
            <w:r>
              <w:t>Vanliga</w:t>
            </w:r>
          </w:p>
        </w:tc>
        <w:tc>
          <w:tcPr>
            <w:tcW w:w="1952" w:type="pct"/>
            <w:tcBorders>
              <w:top w:val="nil"/>
              <w:left w:val="single" w:sz="4" w:space="0" w:color="auto"/>
              <w:bottom w:val="single" w:sz="4" w:space="0" w:color="auto"/>
              <w:right w:val="single" w:sz="4" w:space="0" w:color="auto"/>
            </w:tcBorders>
          </w:tcPr>
          <w:p w14:paraId="78800C35" w14:textId="77777777" w:rsidR="008B4ED7" w:rsidRPr="00FF28F7" w:rsidRDefault="00000000" w:rsidP="008B4ED7">
            <w:r>
              <w:t>Obehag i buken</w:t>
            </w:r>
          </w:p>
        </w:tc>
      </w:tr>
      <w:tr w:rsidR="00EF11CA" w14:paraId="01F0DDF9" w14:textId="77777777" w:rsidTr="000B7F6F">
        <w:trPr>
          <w:cantSplit/>
          <w:trHeight w:val="57"/>
        </w:trPr>
        <w:tc>
          <w:tcPr>
            <w:tcW w:w="1655" w:type="pct"/>
            <w:vMerge w:val="restart"/>
            <w:tcBorders>
              <w:top w:val="single" w:sz="4" w:space="0" w:color="auto"/>
              <w:left w:val="single" w:sz="4" w:space="0" w:color="auto"/>
              <w:right w:val="single" w:sz="4" w:space="0" w:color="auto"/>
            </w:tcBorders>
          </w:tcPr>
          <w:p w14:paraId="265599B8" w14:textId="77777777" w:rsidR="008B4ED7" w:rsidRPr="00FF28F7" w:rsidRDefault="00000000" w:rsidP="00C345B1">
            <w:pPr>
              <w:keepNext/>
            </w:pPr>
            <w:r>
              <w:t>Hud och subkutan vävnad</w:t>
            </w:r>
          </w:p>
        </w:tc>
        <w:tc>
          <w:tcPr>
            <w:tcW w:w="1393" w:type="pct"/>
            <w:tcBorders>
              <w:top w:val="single" w:sz="4" w:space="0" w:color="auto"/>
              <w:left w:val="single" w:sz="4" w:space="0" w:color="auto"/>
              <w:bottom w:val="nil"/>
              <w:right w:val="single" w:sz="4" w:space="0" w:color="auto"/>
            </w:tcBorders>
          </w:tcPr>
          <w:p w14:paraId="3CF6F013" w14:textId="77777777" w:rsidR="008B4ED7" w:rsidRPr="00FF28F7" w:rsidRDefault="00000000" w:rsidP="00C345B1">
            <w:pPr>
              <w:keepNext/>
            </w:pPr>
            <w:r>
              <w:t>Vanliga</w:t>
            </w:r>
          </w:p>
        </w:tc>
        <w:tc>
          <w:tcPr>
            <w:tcW w:w="1952" w:type="pct"/>
            <w:tcBorders>
              <w:top w:val="single" w:sz="4" w:space="0" w:color="auto"/>
              <w:left w:val="single" w:sz="4" w:space="0" w:color="auto"/>
              <w:bottom w:val="nil"/>
              <w:right w:val="single" w:sz="4" w:space="0" w:color="auto"/>
            </w:tcBorders>
          </w:tcPr>
          <w:p w14:paraId="6864E6A3" w14:textId="77777777" w:rsidR="008B4ED7" w:rsidRPr="00FF28F7" w:rsidRDefault="00000000" w:rsidP="00C345B1">
            <w:pPr>
              <w:keepNext/>
            </w:pPr>
            <w:r>
              <w:t>Hudutslag</w:t>
            </w:r>
          </w:p>
        </w:tc>
      </w:tr>
      <w:tr w:rsidR="00EF11CA" w14:paraId="2CA17656" w14:textId="77777777" w:rsidTr="000B7F6F">
        <w:trPr>
          <w:cantSplit/>
          <w:trHeight w:val="57"/>
        </w:trPr>
        <w:tc>
          <w:tcPr>
            <w:tcW w:w="1655" w:type="pct"/>
            <w:vMerge/>
            <w:tcBorders>
              <w:left w:val="single" w:sz="4" w:space="0" w:color="auto"/>
              <w:right w:val="single" w:sz="4" w:space="0" w:color="auto"/>
            </w:tcBorders>
          </w:tcPr>
          <w:p w14:paraId="10805C5F" w14:textId="77777777" w:rsidR="008B4ED7" w:rsidRPr="00FF28F7" w:rsidRDefault="008B4ED7" w:rsidP="00C345B1">
            <w:pPr>
              <w:keepNext/>
            </w:pPr>
          </w:p>
        </w:tc>
        <w:tc>
          <w:tcPr>
            <w:tcW w:w="1393" w:type="pct"/>
            <w:tcBorders>
              <w:top w:val="nil"/>
              <w:left w:val="single" w:sz="4" w:space="0" w:color="auto"/>
              <w:bottom w:val="nil"/>
              <w:right w:val="single" w:sz="4" w:space="0" w:color="auto"/>
            </w:tcBorders>
          </w:tcPr>
          <w:p w14:paraId="276463DC" w14:textId="77777777" w:rsidR="008B4ED7" w:rsidRPr="00FF28F7" w:rsidRDefault="00000000" w:rsidP="00C345B1">
            <w:pPr>
              <w:keepNext/>
            </w:pPr>
            <w:r>
              <w:t>Vanliga</w:t>
            </w:r>
          </w:p>
        </w:tc>
        <w:tc>
          <w:tcPr>
            <w:tcW w:w="1952" w:type="pct"/>
            <w:tcBorders>
              <w:top w:val="nil"/>
              <w:left w:val="single" w:sz="4" w:space="0" w:color="auto"/>
              <w:bottom w:val="nil"/>
              <w:right w:val="single" w:sz="4" w:space="0" w:color="auto"/>
            </w:tcBorders>
          </w:tcPr>
          <w:p w14:paraId="5157B401" w14:textId="77777777" w:rsidR="008B4ED7" w:rsidRPr="00FF28F7" w:rsidRDefault="00000000" w:rsidP="00C345B1">
            <w:pPr>
              <w:keepNext/>
            </w:pPr>
            <w:r>
              <w:t>Eksem</w:t>
            </w:r>
          </w:p>
        </w:tc>
      </w:tr>
      <w:tr w:rsidR="00EF11CA" w14:paraId="43F3A073" w14:textId="77777777" w:rsidTr="000B7F6F">
        <w:trPr>
          <w:cantSplit/>
          <w:trHeight w:val="57"/>
        </w:trPr>
        <w:tc>
          <w:tcPr>
            <w:tcW w:w="1655" w:type="pct"/>
            <w:vMerge/>
            <w:tcBorders>
              <w:left w:val="single" w:sz="4" w:space="0" w:color="auto"/>
              <w:right w:val="single" w:sz="4" w:space="0" w:color="auto"/>
            </w:tcBorders>
          </w:tcPr>
          <w:p w14:paraId="49459144" w14:textId="77777777" w:rsidR="008B4ED7" w:rsidRPr="00FF28F7" w:rsidRDefault="008B4ED7" w:rsidP="00C345B1">
            <w:pPr>
              <w:keepNext/>
            </w:pPr>
          </w:p>
        </w:tc>
        <w:tc>
          <w:tcPr>
            <w:tcW w:w="1393" w:type="pct"/>
            <w:tcBorders>
              <w:top w:val="nil"/>
              <w:left w:val="single" w:sz="4" w:space="0" w:color="auto"/>
              <w:bottom w:val="nil"/>
              <w:right w:val="single" w:sz="4" w:space="0" w:color="auto"/>
            </w:tcBorders>
          </w:tcPr>
          <w:p w14:paraId="0CE2B73F" w14:textId="77777777" w:rsidR="008B4ED7" w:rsidRPr="00FF28F7" w:rsidRDefault="00000000" w:rsidP="00C345B1">
            <w:pPr>
              <w:keepNext/>
            </w:pPr>
            <w:r>
              <w:t>Vanliga</w:t>
            </w:r>
          </w:p>
        </w:tc>
        <w:tc>
          <w:tcPr>
            <w:tcW w:w="1952" w:type="pct"/>
            <w:tcBorders>
              <w:top w:val="nil"/>
              <w:left w:val="single" w:sz="4" w:space="0" w:color="auto"/>
              <w:bottom w:val="nil"/>
              <w:right w:val="single" w:sz="4" w:space="0" w:color="auto"/>
            </w:tcBorders>
          </w:tcPr>
          <w:p w14:paraId="709CA1AF" w14:textId="77777777" w:rsidR="008B4ED7" w:rsidRPr="00FF28F7" w:rsidRDefault="00000000" w:rsidP="00C345B1">
            <w:pPr>
              <w:keepNext/>
            </w:pPr>
            <w:r>
              <w:t>Alopeci</w:t>
            </w:r>
          </w:p>
        </w:tc>
      </w:tr>
      <w:tr w:rsidR="00EF11CA" w14:paraId="59483468" w14:textId="77777777" w:rsidTr="000B7F6F">
        <w:trPr>
          <w:cantSplit/>
          <w:trHeight w:val="57"/>
        </w:trPr>
        <w:tc>
          <w:tcPr>
            <w:tcW w:w="1655" w:type="pct"/>
            <w:vMerge/>
            <w:tcBorders>
              <w:left w:val="single" w:sz="4" w:space="0" w:color="auto"/>
              <w:right w:val="single" w:sz="4" w:space="0" w:color="auto"/>
            </w:tcBorders>
          </w:tcPr>
          <w:p w14:paraId="745F2893" w14:textId="77777777" w:rsidR="008B4ED7" w:rsidRPr="00FF28F7" w:rsidRDefault="008B4ED7" w:rsidP="00C345B1">
            <w:pPr>
              <w:keepNext/>
            </w:pPr>
          </w:p>
        </w:tc>
        <w:tc>
          <w:tcPr>
            <w:tcW w:w="1393" w:type="pct"/>
            <w:tcBorders>
              <w:top w:val="nil"/>
              <w:left w:val="single" w:sz="4" w:space="0" w:color="auto"/>
              <w:bottom w:val="nil"/>
              <w:right w:val="single" w:sz="4" w:space="0" w:color="auto"/>
            </w:tcBorders>
          </w:tcPr>
          <w:p w14:paraId="01A49694" w14:textId="77777777" w:rsidR="008B4ED7" w:rsidRPr="00FF28F7" w:rsidRDefault="00000000" w:rsidP="00C345B1">
            <w:pPr>
              <w:keepNext/>
            </w:pPr>
            <w:r>
              <w:t>Mindre vanliga</w:t>
            </w:r>
          </w:p>
        </w:tc>
        <w:tc>
          <w:tcPr>
            <w:tcW w:w="1952" w:type="pct"/>
            <w:tcBorders>
              <w:top w:val="nil"/>
              <w:left w:val="single" w:sz="4" w:space="0" w:color="auto"/>
              <w:bottom w:val="nil"/>
              <w:right w:val="single" w:sz="4" w:space="0" w:color="auto"/>
            </w:tcBorders>
          </w:tcPr>
          <w:p w14:paraId="223152F5" w14:textId="77777777" w:rsidR="008B4ED7" w:rsidRPr="00FF28F7" w:rsidRDefault="00000000" w:rsidP="00C345B1">
            <w:pPr>
              <w:keepNext/>
            </w:pPr>
            <w:r>
              <w:t>Likenoida läkemedelsreaktioner</w:t>
            </w:r>
            <w:r>
              <w:rPr>
                <w:vertAlign w:val="superscript"/>
              </w:rPr>
              <w:t>1</w:t>
            </w:r>
          </w:p>
        </w:tc>
      </w:tr>
      <w:tr w:rsidR="00EF11CA" w14:paraId="510918D1" w14:textId="77777777" w:rsidTr="000B7F6F">
        <w:trPr>
          <w:cantSplit/>
          <w:trHeight w:val="57"/>
        </w:trPr>
        <w:tc>
          <w:tcPr>
            <w:tcW w:w="1655" w:type="pct"/>
            <w:vMerge/>
            <w:tcBorders>
              <w:left w:val="single" w:sz="4" w:space="0" w:color="auto"/>
              <w:right w:val="single" w:sz="4" w:space="0" w:color="auto"/>
            </w:tcBorders>
          </w:tcPr>
          <w:p w14:paraId="420F4FFD" w14:textId="77777777" w:rsidR="008B4ED7" w:rsidRPr="00FF28F7" w:rsidRDefault="008B4ED7" w:rsidP="00C345B1">
            <w:pPr>
              <w:keepNext/>
            </w:pPr>
          </w:p>
        </w:tc>
        <w:tc>
          <w:tcPr>
            <w:tcW w:w="1393" w:type="pct"/>
            <w:tcBorders>
              <w:top w:val="nil"/>
              <w:left w:val="single" w:sz="4" w:space="0" w:color="auto"/>
              <w:bottom w:val="single" w:sz="4" w:space="0" w:color="auto"/>
              <w:right w:val="single" w:sz="4" w:space="0" w:color="auto"/>
            </w:tcBorders>
          </w:tcPr>
          <w:p w14:paraId="607C62BE" w14:textId="77777777" w:rsidR="008B4ED7" w:rsidRPr="00FF28F7" w:rsidRDefault="00000000" w:rsidP="00C345B1">
            <w:pPr>
              <w:keepNext/>
            </w:pPr>
            <w:r>
              <w:t>Mycket sällsynta</w:t>
            </w:r>
          </w:p>
        </w:tc>
        <w:tc>
          <w:tcPr>
            <w:tcW w:w="1952" w:type="pct"/>
            <w:tcBorders>
              <w:top w:val="nil"/>
              <w:left w:val="single" w:sz="4" w:space="0" w:color="auto"/>
              <w:bottom w:val="single" w:sz="4" w:space="0" w:color="auto"/>
              <w:right w:val="single" w:sz="4" w:space="0" w:color="auto"/>
            </w:tcBorders>
          </w:tcPr>
          <w:p w14:paraId="1EE4F7F4" w14:textId="77777777" w:rsidR="008B4ED7" w:rsidRPr="00FF28F7" w:rsidRDefault="00000000" w:rsidP="00C345B1">
            <w:pPr>
              <w:keepNext/>
            </w:pPr>
            <w:r>
              <w:t>Överkänslighetsvaskulit</w:t>
            </w:r>
          </w:p>
        </w:tc>
      </w:tr>
      <w:tr w:rsidR="00EF11CA" w14:paraId="0B9237C2" w14:textId="77777777" w:rsidTr="000B7F6F">
        <w:trPr>
          <w:cantSplit/>
          <w:trHeight w:val="57"/>
        </w:trPr>
        <w:tc>
          <w:tcPr>
            <w:tcW w:w="1655" w:type="pct"/>
            <w:vMerge w:val="restart"/>
            <w:tcBorders>
              <w:top w:val="single" w:sz="4" w:space="0" w:color="auto"/>
              <w:left w:val="single" w:sz="4" w:space="0" w:color="auto"/>
              <w:right w:val="single" w:sz="4" w:space="0" w:color="auto"/>
            </w:tcBorders>
          </w:tcPr>
          <w:p w14:paraId="6509E736" w14:textId="77777777" w:rsidR="008B4ED7" w:rsidRPr="00FF28F7" w:rsidRDefault="00000000" w:rsidP="00C345B1">
            <w:pPr>
              <w:keepNext/>
            </w:pPr>
            <w:r>
              <w:t>Muskuloskeletala systemet och bindväv</w:t>
            </w:r>
          </w:p>
        </w:tc>
        <w:tc>
          <w:tcPr>
            <w:tcW w:w="1393" w:type="pct"/>
            <w:tcBorders>
              <w:top w:val="single" w:sz="4" w:space="0" w:color="auto"/>
              <w:left w:val="single" w:sz="4" w:space="0" w:color="auto"/>
              <w:bottom w:val="nil"/>
              <w:right w:val="single" w:sz="4" w:space="0" w:color="auto"/>
            </w:tcBorders>
          </w:tcPr>
          <w:p w14:paraId="47F7E1ED" w14:textId="77777777" w:rsidR="008B4ED7" w:rsidRPr="00FF28F7" w:rsidRDefault="00000000" w:rsidP="00C345B1">
            <w:pPr>
              <w:keepNext/>
            </w:pPr>
            <w:r>
              <w:t>Mycket vanliga</w:t>
            </w:r>
          </w:p>
        </w:tc>
        <w:tc>
          <w:tcPr>
            <w:tcW w:w="1952" w:type="pct"/>
            <w:tcBorders>
              <w:top w:val="single" w:sz="4" w:space="0" w:color="auto"/>
              <w:left w:val="single" w:sz="4" w:space="0" w:color="auto"/>
              <w:bottom w:val="nil"/>
              <w:right w:val="single" w:sz="4" w:space="0" w:color="auto"/>
            </w:tcBorders>
          </w:tcPr>
          <w:p w14:paraId="0BA31CBD" w14:textId="77777777" w:rsidR="008B4ED7" w:rsidRPr="00FF28F7" w:rsidRDefault="00000000" w:rsidP="00C345B1">
            <w:pPr>
              <w:keepNext/>
            </w:pPr>
            <w:r>
              <w:t>Smärta i extremitet</w:t>
            </w:r>
          </w:p>
        </w:tc>
      </w:tr>
      <w:tr w:rsidR="00EF11CA" w14:paraId="73DA6AF2" w14:textId="77777777" w:rsidTr="000B7F6F">
        <w:trPr>
          <w:cantSplit/>
          <w:trHeight w:val="57"/>
        </w:trPr>
        <w:tc>
          <w:tcPr>
            <w:tcW w:w="1655" w:type="pct"/>
            <w:vMerge/>
            <w:tcBorders>
              <w:left w:val="single" w:sz="4" w:space="0" w:color="auto"/>
              <w:right w:val="single" w:sz="4" w:space="0" w:color="auto"/>
            </w:tcBorders>
          </w:tcPr>
          <w:p w14:paraId="0371D0B1" w14:textId="77777777" w:rsidR="008B4ED7" w:rsidRPr="00FF28F7" w:rsidRDefault="008B4ED7" w:rsidP="00C345B1">
            <w:pPr>
              <w:keepNext/>
            </w:pPr>
          </w:p>
        </w:tc>
        <w:tc>
          <w:tcPr>
            <w:tcW w:w="1393" w:type="pct"/>
            <w:tcBorders>
              <w:top w:val="nil"/>
              <w:left w:val="single" w:sz="4" w:space="0" w:color="auto"/>
              <w:bottom w:val="nil"/>
              <w:right w:val="single" w:sz="4" w:space="0" w:color="auto"/>
            </w:tcBorders>
          </w:tcPr>
          <w:p w14:paraId="405FC728" w14:textId="77777777" w:rsidR="008B4ED7" w:rsidRPr="00FF28F7" w:rsidRDefault="00000000" w:rsidP="00C345B1">
            <w:pPr>
              <w:keepNext/>
            </w:pPr>
            <w:r>
              <w:t>Mycket vanliga</w:t>
            </w:r>
          </w:p>
        </w:tc>
        <w:tc>
          <w:tcPr>
            <w:tcW w:w="1952" w:type="pct"/>
            <w:tcBorders>
              <w:top w:val="nil"/>
              <w:left w:val="single" w:sz="4" w:space="0" w:color="auto"/>
              <w:bottom w:val="nil"/>
              <w:right w:val="single" w:sz="4" w:space="0" w:color="auto"/>
            </w:tcBorders>
          </w:tcPr>
          <w:p w14:paraId="35680D7E" w14:textId="77777777" w:rsidR="008B4ED7" w:rsidRPr="00FF28F7" w:rsidRDefault="00000000" w:rsidP="00C345B1">
            <w:pPr>
              <w:keepNext/>
            </w:pPr>
            <w:r>
              <w:t>Muskuloskeletal smärta</w:t>
            </w:r>
            <w:r>
              <w:rPr>
                <w:vertAlign w:val="superscript"/>
              </w:rPr>
              <w:t>1</w:t>
            </w:r>
          </w:p>
        </w:tc>
      </w:tr>
      <w:tr w:rsidR="00EF11CA" w14:paraId="4BF2912A" w14:textId="77777777" w:rsidTr="000B7F6F">
        <w:trPr>
          <w:cantSplit/>
          <w:trHeight w:val="57"/>
        </w:trPr>
        <w:tc>
          <w:tcPr>
            <w:tcW w:w="1655" w:type="pct"/>
            <w:vMerge/>
            <w:tcBorders>
              <w:left w:val="single" w:sz="4" w:space="0" w:color="auto"/>
              <w:right w:val="single" w:sz="4" w:space="0" w:color="auto"/>
            </w:tcBorders>
          </w:tcPr>
          <w:p w14:paraId="1D45AD64" w14:textId="77777777" w:rsidR="008B4ED7" w:rsidRPr="00FF28F7" w:rsidRDefault="008B4ED7" w:rsidP="00C345B1">
            <w:pPr>
              <w:keepNext/>
            </w:pPr>
          </w:p>
        </w:tc>
        <w:tc>
          <w:tcPr>
            <w:tcW w:w="1393" w:type="pct"/>
            <w:tcBorders>
              <w:top w:val="nil"/>
              <w:left w:val="single" w:sz="4" w:space="0" w:color="auto"/>
              <w:bottom w:val="nil"/>
              <w:right w:val="single" w:sz="4" w:space="0" w:color="auto"/>
            </w:tcBorders>
          </w:tcPr>
          <w:p w14:paraId="1519A953" w14:textId="77777777" w:rsidR="008B4ED7" w:rsidRPr="00FF28F7" w:rsidRDefault="00000000" w:rsidP="00C345B1">
            <w:pPr>
              <w:keepNext/>
            </w:pPr>
            <w:r>
              <w:t>Sällsynta</w:t>
            </w:r>
          </w:p>
        </w:tc>
        <w:tc>
          <w:tcPr>
            <w:tcW w:w="1952" w:type="pct"/>
            <w:tcBorders>
              <w:top w:val="nil"/>
              <w:left w:val="single" w:sz="4" w:space="0" w:color="auto"/>
              <w:bottom w:val="nil"/>
              <w:right w:val="single" w:sz="4" w:space="0" w:color="auto"/>
            </w:tcBorders>
          </w:tcPr>
          <w:p w14:paraId="1481A062" w14:textId="77777777" w:rsidR="008B4ED7" w:rsidRPr="00FF28F7" w:rsidRDefault="00000000" w:rsidP="00C345B1">
            <w:pPr>
              <w:keepNext/>
            </w:pPr>
            <w:r>
              <w:t>Osteonekros i käken</w:t>
            </w:r>
            <w:r>
              <w:rPr>
                <w:vertAlign w:val="superscript"/>
              </w:rPr>
              <w:t>1</w:t>
            </w:r>
          </w:p>
        </w:tc>
      </w:tr>
      <w:tr w:rsidR="00EF11CA" w14:paraId="5EAC8765" w14:textId="77777777" w:rsidTr="000B7F6F">
        <w:trPr>
          <w:cantSplit/>
          <w:trHeight w:val="57"/>
        </w:trPr>
        <w:tc>
          <w:tcPr>
            <w:tcW w:w="1655" w:type="pct"/>
            <w:vMerge/>
            <w:tcBorders>
              <w:left w:val="single" w:sz="4" w:space="0" w:color="auto"/>
              <w:right w:val="single" w:sz="4" w:space="0" w:color="auto"/>
            </w:tcBorders>
          </w:tcPr>
          <w:p w14:paraId="33B7CFA0" w14:textId="77777777" w:rsidR="008B4ED7" w:rsidRPr="00FF28F7" w:rsidRDefault="008B4ED7" w:rsidP="00C345B1">
            <w:pPr>
              <w:keepNext/>
            </w:pPr>
          </w:p>
        </w:tc>
        <w:tc>
          <w:tcPr>
            <w:tcW w:w="1393" w:type="pct"/>
            <w:tcBorders>
              <w:top w:val="nil"/>
              <w:left w:val="single" w:sz="4" w:space="0" w:color="auto"/>
              <w:bottom w:val="nil"/>
              <w:right w:val="single" w:sz="4" w:space="0" w:color="auto"/>
            </w:tcBorders>
          </w:tcPr>
          <w:p w14:paraId="2DA4FF06" w14:textId="77777777" w:rsidR="008B4ED7" w:rsidRPr="00FF28F7" w:rsidRDefault="00000000" w:rsidP="00C345B1">
            <w:pPr>
              <w:keepNext/>
            </w:pPr>
            <w:r>
              <w:t>Sällsynta</w:t>
            </w:r>
          </w:p>
        </w:tc>
        <w:tc>
          <w:tcPr>
            <w:tcW w:w="1952" w:type="pct"/>
            <w:tcBorders>
              <w:top w:val="nil"/>
              <w:left w:val="single" w:sz="4" w:space="0" w:color="auto"/>
              <w:bottom w:val="nil"/>
              <w:right w:val="single" w:sz="4" w:space="0" w:color="auto"/>
            </w:tcBorders>
          </w:tcPr>
          <w:p w14:paraId="2DD8511D" w14:textId="77777777" w:rsidR="008B4ED7" w:rsidRPr="00FF28F7" w:rsidRDefault="00000000" w:rsidP="00C345B1">
            <w:pPr>
              <w:keepNext/>
            </w:pPr>
            <w:r>
              <w:t>Atypiska lårbensfrakturer</w:t>
            </w:r>
            <w:r>
              <w:rPr>
                <w:vertAlign w:val="superscript"/>
              </w:rPr>
              <w:t>1</w:t>
            </w:r>
          </w:p>
        </w:tc>
      </w:tr>
      <w:tr w:rsidR="00EF11CA" w14:paraId="3254D5FF" w14:textId="77777777" w:rsidTr="000B7F6F">
        <w:trPr>
          <w:cantSplit/>
          <w:trHeight w:val="57"/>
        </w:trPr>
        <w:tc>
          <w:tcPr>
            <w:tcW w:w="1655" w:type="pct"/>
            <w:vMerge/>
            <w:tcBorders>
              <w:left w:val="single" w:sz="4" w:space="0" w:color="auto"/>
              <w:bottom w:val="single" w:sz="4" w:space="0" w:color="auto"/>
              <w:right w:val="single" w:sz="4" w:space="0" w:color="auto"/>
            </w:tcBorders>
          </w:tcPr>
          <w:p w14:paraId="1BD320EF" w14:textId="77777777" w:rsidR="008B4ED7" w:rsidRPr="00FF28F7" w:rsidRDefault="008B4ED7" w:rsidP="00C345B1">
            <w:pPr>
              <w:keepNext/>
            </w:pPr>
          </w:p>
        </w:tc>
        <w:tc>
          <w:tcPr>
            <w:tcW w:w="1393" w:type="pct"/>
            <w:tcBorders>
              <w:top w:val="nil"/>
              <w:left w:val="single" w:sz="4" w:space="0" w:color="auto"/>
              <w:bottom w:val="single" w:sz="4" w:space="0" w:color="auto"/>
              <w:right w:val="single" w:sz="4" w:space="0" w:color="auto"/>
            </w:tcBorders>
          </w:tcPr>
          <w:p w14:paraId="0DA3323D" w14:textId="77777777" w:rsidR="008B4ED7" w:rsidRPr="00FF28F7" w:rsidRDefault="00000000" w:rsidP="00C345B1">
            <w:pPr>
              <w:keepNext/>
            </w:pPr>
            <w:r>
              <w:t>Ingen känd frekvens</w:t>
            </w:r>
          </w:p>
        </w:tc>
        <w:tc>
          <w:tcPr>
            <w:tcW w:w="1952" w:type="pct"/>
            <w:tcBorders>
              <w:top w:val="nil"/>
              <w:left w:val="single" w:sz="4" w:space="0" w:color="auto"/>
              <w:bottom w:val="single" w:sz="4" w:space="0" w:color="auto"/>
              <w:right w:val="single" w:sz="4" w:space="0" w:color="auto"/>
            </w:tcBorders>
          </w:tcPr>
          <w:p w14:paraId="48CB1797" w14:textId="77777777" w:rsidR="008B4ED7" w:rsidRPr="00FF28F7" w:rsidRDefault="00000000" w:rsidP="00C345B1">
            <w:pPr>
              <w:keepNext/>
            </w:pPr>
            <w:r>
              <w:t>Osteonekros i yttre hörselgången</w:t>
            </w:r>
            <w:r>
              <w:rPr>
                <w:vertAlign w:val="superscript"/>
              </w:rPr>
              <w:t>2</w:t>
            </w:r>
          </w:p>
        </w:tc>
      </w:tr>
    </w:tbl>
    <w:p w14:paraId="7BA25ED1" w14:textId="77777777" w:rsidR="00992A6A" w:rsidRPr="00FF28F7" w:rsidRDefault="00000000" w:rsidP="00C345B1">
      <w:pPr>
        <w:keepNext/>
        <w:rPr>
          <w:sz w:val="20"/>
          <w:szCs w:val="20"/>
        </w:rPr>
      </w:pPr>
      <w:r>
        <w:rPr>
          <w:sz w:val="20"/>
          <w:vertAlign w:val="superscript"/>
        </w:rPr>
        <w:t>1</w:t>
      </w:r>
      <w:r>
        <w:rPr>
          <w:sz w:val="20"/>
        </w:rPr>
        <w:t> Se avsnitt Beskrivning av valda biverkningar.</w:t>
      </w:r>
    </w:p>
    <w:p w14:paraId="1F1C6732" w14:textId="77777777" w:rsidR="008603DE" w:rsidRPr="00FF28F7" w:rsidRDefault="00000000" w:rsidP="00C345B1">
      <w:pPr>
        <w:rPr>
          <w:sz w:val="20"/>
          <w:szCs w:val="20"/>
        </w:rPr>
      </w:pPr>
      <w:r>
        <w:rPr>
          <w:sz w:val="20"/>
          <w:vertAlign w:val="superscript"/>
        </w:rPr>
        <w:t>2</w:t>
      </w:r>
      <w:r>
        <w:rPr>
          <w:sz w:val="20"/>
        </w:rPr>
        <w:t> Se avsnitt 4.4.</w:t>
      </w:r>
    </w:p>
    <w:p w14:paraId="1FAFB8F7" w14:textId="77777777" w:rsidR="00E54693" w:rsidRPr="00FF28F7" w:rsidRDefault="00E54693" w:rsidP="008B4ED7">
      <w:pPr>
        <w:pStyle w:val="a9"/>
        <w:rPr>
          <w:sz w:val="22"/>
        </w:rPr>
      </w:pPr>
    </w:p>
    <w:p w14:paraId="3357A05E" w14:textId="77777777" w:rsidR="008603DE" w:rsidRPr="00FF28F7" w:rsidRDefault="00000000" w:rsidP="008B4ED7">
      <w:r>
        <w:t>I en sammantagen analys av data från alla placebokontrollerade studier i fas II och fas III rapporterades influensaliknande sjukdom med en grovt uppskattad incidensfrekvens på 1,2 % för denosumab och 0,7 % för placebo. Även om denna obalans identifierades i en sammantagen analys, identifierades den inte i en stratifierad analys.</w:t>
      </w:r>
    </w:p>
    <w:p w14:paraId="43AFF84F" w14:textId="77777777" w:rsidR="008011D6" w:rsidRPr="00FF28F7" w:rsidRDefault="008011D6" w:rsidP="008B4ED7"/>
    <w:p w14:paraId="50D5D773" w14:textId="77777777" w:rsidR="008011D6" w:rsidRPr="00FF28F7" w:rsidRDefault="00000000" w:rsidP="008B4ED7">
      <w:pPr>
        <w:keepNext/>
        <w:rPr>
          <w:u w:val="single"/>
        </w:rPr>
      </w:pPr>
      <w:r>
        <w:rPr>
          <w:u w:val="single"/>
        </w:rPr>
        <w:t>Beskrivning av valda biverkningar</w:t>
      </w:r>
    </w:p>
    <w:p w14:paraId="36B72E12" w14:textId="77777777" w:rsidR="008011D6" w:rsidRPr="00FF28F7" w:rsidRDefault="008011D6" w:rsidP="008B4ED7">
      <w:pPr>
        <w:keepNext/>
      </w:pPr>
    </w:p>
    <w:p w14:paraId="2C6F3378" w14:textId="77777777" w:rsidR="008011D6" w:rsidRPr="00FF28F7" w:rsidRDefault="00000000" w:rsidP="008B4ED7">
      <w:pPr>
        <w:keepNext/>
        <w:tabs>
          <w:tab w:val="clear" w:pos="567"/>
        </w:tabs>
        <w:rPr>
          <w:i/>
          <w:iCs/>
        </w:rPr>
      </w:pPr>
      <w:r>
        <w:rPr>
          <w:i/>
        </w:rPr>
        <w:t>Hypokalcemi</w:t>
      </w:r>
    </w:p>
    <w:p w14:paraId="41164EA5" w14:textId="77777777" w:rsidR="008603DE" w:rsidRPr="00FF28F7" w:rsidRDefault="00000000" w:rsidP="008B4ED7">
      <w:r>
        <w:t>I två placebokontrollerade kliniska fas III</w:t>
      </w:r>
      <w:r>
        <w:noBreakHyphen/>
        <w:t xml:space="preserve">prövningar på postmenopausala kvinnor med osteoporos hade ca 0,05 % (2 av 4 050) av patienterna sänkt kalciumhalt i serum (under 1,88 mmol/l) efter tillförsel av </w:t>
      </w:r>
      <w:r w:rsidR="00B06CAB">
        <w:t>denosumab</w:t>
      </w:r>
      <w:r>
        <w:t>. Sänkt serumkalcium (under 1,88 mmol/l) rapporterades inte i någon av de två placebokontrollerade kliniska fas III</w:t>
      </w:r>
      <w:r>
        <w:noBreakHyphen/>
        <w:t>prövningarna på patienter som fick antihormonell behandling eller i den placebokontrollerade kliniska fas III</w:t>
      </w:r>
      <w:r>
        <w:noBreakHyphen/>
        <w:t>prövningen på män med osteoporos.</w:t>
      </w:r>
    </w:p>
    <w:p w14:paraId="0FD3F7CC" w14:textId="77777777" w:rsidR="00CD0319" w:rsidRPr="00FF28F7" w:rsidRDefault="00CD0319" w:rsidP="008B4ED7"/>
    <w:p w14:paraId="51D5F725" w14:textId="77777777" w:rsidR="007B6756" w:rsidRPr="00FF28F7" w:rsidRDefault="00000000" w:rsidP="008B4ED7">
      <w:r>
        <w:t xml:space="preserve">Efter marknadsintroduktionen har sällsynta fall av allvarlig symtomgivande hypokalcemi som resulterat i sjukhusinläggning, livshotande händelser och dödsfall rapporterats hos främst patienter med förhöjd risk för hypokalcemi som behandlats med denosumab. De flesta av dessa fall har förekommit under de första behandlingsveckorna. Exempel på kliniska tecken på allvarlig symtomatisk hypokalcemi har varit förlängt QT-intervall, tetani, krampanfall och förändrad mental status (se avsnitt 4.4). Symtom på hypokalcemi i kliniska studier av denosumab inkluderade parestesi eller muskelstelhet, </w:t>
      </w:r>
      <w:r>
        <w:noBreakHyphen/>
        <w:t>ryckningar, -spasmer och -kramper.</w:t>
      </w:r>
    </w:p>
    <w:p w14:paraId="18771C76" w14:textId="77777777" w:rsidR="008011D6" w:rsidRPr="00FF28F7" w:rsidRDefault="008011D6" w:rsidP="008B4ED7"/>
    <w:p w14:paraId="2C8BA26D" w14:textId="77777777" w:rsidR="008011D6" w:rsidRPr="00FF28F7" w:rsidRDefault="00000000" w:rsidP="008B4ED7">
      <w:pPr>
        <w:keepNext/>
        <w:tabs>
          <w:tab w:val="clear" w:pos="567"/>
        </w:tabs>
        <w:rPr>
          <w:i/>
          <w:iCs/>
        </w:rPr>
      </w:pPr>
      <w:r>
        <w:rPr>
          <w:i/>
        </w:rPr>
        <w:t>Hudinfektioner</w:t>
      </w:r>
    </w:p>
    <w:p w14:paraId="03E2F4FC" w14:textId="77777777" w:rsidR="008011D6" w:rsidRPr="00FF28F7" w:rsidRDefault="00000000" w:rsidP="008B4ED7">
      <w:r>
        <w:t>I placebokontrollerade kliniska fas III</w:t>
      </w:r>
      <w:r>
        <w:noBreakHyphen/>
        <w:t xml:space="preserve">prövningar var den totala incidensen av hudinfektioner likartad i placebogruppen och i den grupp som fick denosumab: hos postmenopausala kvinnor med osteoporos (placebo [1,2 %, 50 av 4 041] kontra </w:t>
      </w:r>
      <w:r w:rsidR="006C440D">
        <w:t>denosumab</w:t>
      </w:r>
      <w:r>
        <w:t xml:space="preserve"> [1,5 %, 59 av 4 050]); hos män med osteoporos </w:t>
      </w:r>
      <w:r>
        <w:lastRenderedPageBreak/>
        <w:t xml:space="preserve">(placebo [0,8 %, 1 av 120] kontra </w:t>
      </w:r>
      <w:r w:rsidR="006C440D">
        <w:t>denosumab</w:t>
      </w:r>
      <w:r>
        <w:t xml:space="preserve"> [0 %, 0 av 120]); hos patienter med bröst- eller prostatacancer med antihormonell behandling (placebo [1,7 %, 14 av 845] kontra </w:t>
      </w:r>
      <w:r w:rsidR="006C440D">
        <w:t>denosumab</w:t>
      </w:r>
      <w:r>
        <w:t xml:space="preserve"> [1,4 %, 12 av 860]). Hudinfektioner som ledde till inläggning på sjukhus rapporterades hos 0,1 % (3 av 4 041) av de postmenopausala kvinnor med osteoporos som fick placebo, kontra 0,4 % (16 av 4 050) av dem som fick </w:t>
      </w:r>
      <w:r w:rsidR="007E3666">
        <w:t>denosumab</w:t>
      </w:r>
      <w:r>
        <w:t xml:space="preserve">. Dessa fall var huvudsakligen cellulit. Hudinfektioner rapporterade som allvarliga biverkningar var likartade i placebogruppen (0,6 %, 5 av 845) och i den grupp som fick </w:t>
      </w:r>
      <w:r w:rsidR="007E3666">
        <w:t>densosumab</w:t>
      </w:r>
      <w:r>
        <w:t xml:space="preserve"> (0,6 %, 5 av 860) i studierna på bröst- och prostatacancer.</w:t>
      </w:r>
    </w:p>
    <w:p w14:paraId="34DD22AB" w14:textId="77777777" w:rsidR="006606E8" w:rsidRPr="00FF28F7" w:rsidRDefault="006606E8" w:rsidP="008B4ED7"/>
    <w:p w14:paraId="2287B9AA" w14:textId="77777777" w:rsidR="006606E8" w:rsidRPr="00FF28F7" w:rsidRDefault="00000000" w:rsidP="008B4ED7">
      <w:pPr>
        <w:keepNext/>
        <w:tabs>
          <w:tab w:val="clear" w:pos="567"/>
        </w:tabs>
        <w:rPr>
          <w:i/>
          <w:iCs/>
        </w:rPr>
      </w:pPr>
      <w:r>
        <w:rPr>
          <w:i/>
        </w:rPr>
        <w:t>Osteonekros i käken</w:t>
      </w:r>
    </w:p>
    <w:p w14:paraId="4BEA636F" w14:textId="77777777" w:rsidR="00CB6286" w:rsidRDefault="00000000" w:rsidP="008B4ED7">
      <w:r>
        <w:t>Sällsynta fall av ONJ (16 patienter) har rapporterats i kliniska prövningar på patienter med osteoporos och patienter med bröst- eller prostatacancer som fick antihormonell behandling, totalt 23 148 patienter (se avsnitt 4.4). Tretton av dessa fall av ONJ uppträdde hos postmenopausala kvinnor med osteoporos under förlängningsfasen av den kliniska fas III</w:t>
      </w:r>
      <w:r>
        <w:noBreakHyphen/>
        <w:t>prövningen, efter behandling med denosumab i upp till 10 år. Incidensen av ONJ var 0,04 % efter 3 år, 0,06 % efter 5 år och 0,44 % efter 10 år med denosumabbehandling. Risken för ONJ ökade med behandlingstiden med denosumab.</w:t>
      </w:r>
    </w:p>
    <w:p w14:paraId="79F56765" w14:textId="77777777" w:rsidR="00D24EB2" w:rsidRDefault="00D24EB2" w:rsidP="008B4ED7"/>
    <w:p w14:paraId="568C983C" w14:textId="77777777" w:rsidR="00B8232A" w:rsidRPr="00FA107F" w:rsidRDefault="00000000" w:rsidP="008B4ED7">
      <w:r>
        <w:t xml:space="preserve">Risken för ONJ har också bedömts i en retrospektiv kohortstudie bland 76 192 postmenopausala kvinnor som nyligen påbörjat behandling med </w:t>
      </w:r>
      <w:r>
        <w:rPr>
          <w:rFonts w:eastAsia="맑은 고딕" w:hint="eastAsia"/>
          <w:lang w:eastAsia="ko-KR"/>
        </w:rPr>
        <w:t>denosumab</w:t>
      </w:r>
      <w:r>
        <w:t>. Incidensen av ONJ var 0,32 % (95 % konfidensintervall [KI]: 0,26, 0,39) bland patienter som använde denosumab i upp till 3 år och 0,51 % (95 % KI: 0,39, 0,65) bland patienter som använde denosumab i upp till 5 års uppföljning</w:t>
      </w:r>
      <w:r w:rsidR="00073A2D" w:rsidRPr="00472BE9">
        <w:t>.</w:t>
      </w:r>
    </w:p>
    <w:p w14:paraId="6AB90A17" w14:textId="77777777" w:rsidR="00C2322D" w:rsidRPr="00FF28F7" w:rsidRDefault="00C2322D" w:rsidP="008B4ED7"/>
    <w:p w14:paraId="57C4FB75" w14:textId="77777777" w:rsidR="000675CA" w:rsidRPr="00FF28F7" w:rsidRDefault="00000000" w:rsidP="008B4ED7">
      <w:pPr>
        <w:keepNext/>
        <w:tabs>
          <w:tab w:val="clear" w:pos="567"/>
        </w:tabs>
        <w:rPr>
          <w:i/>
          <w:iCs/>
        </w:rPr>
      </w:pPr>
      <w:r>
        <w:rPr>
          <w:i/>
        </w:rPr>
        <w:t>Atypiska lårbensfrakturer</w:t>
      </w:r>
    </w:p>
    <w:p w14:paraId="3AEF8EF2" w14:textId="77777777" w:rsidR="000675CA" w:rsidRPr="00FF28F7" w:rsidRDefault="00000000" w:rsidP="008B4ED7">
      <w:r>
        <w:t>I det kliniska prövningsprogrammet för osteoporos rapporterades sällsynta fall av atypiska lårbensfrakturer hos patienter som behandlades med denosumab (se avsnitt 4.4).</w:t>
      </w:r>
    </w:p>
    <w:p w14:paraId="134BB2C8" w14:textId="77777777" w:rsidR="008011D6" w:rsidRPr="00FF28F7" w:rsidRDefault="008011D6" w:rsidP="008B4ED7"/>
    <w:p w14:paraId="5A166677" w14:textId="77777777" w:rsidR="008603DE" w:rsidRPr="00FF28F7" w:rsidRDefault="00000000" w:rsidP="008B4ED7">
      <w:pPr>
        <w:keepNext/>
        <w:tabs>
          <w:tab w:val="clear" w:pos="567"/>
        </w:tabs>
        <w:rPr>
          <w:i/>
          <w:iCs/>
        </w:rPr>
      </w:pPr>
      <w:r>
        <w:rPr>
          <w:i/>
        </w:rPr>
        <w:t>Divertikulit</w:t>
      </w:r>
    </w:p>
    <w:p w14:paraId="2865CBD5" w14:textId="77777777" w:rsidR="008011D6" w:rsidRPr="00FF28F7" w:rsidRDefault="00000000" w:rsidP="00BF0C34">
      <w:r>
        <w:t>I en placebokontrollerad klinisk prövning i fas III på patienter med prostatacancer som fick antihormonell behandling observerades en obalans vad gäller biverkningar i form av divertikulit (1,2 % denosumab, 0 % placebo). Incidensen av divertikulit var jämförbar mellan behandlingsgrupper som bestod av postmenopausala kvinnor eller män med osteoporos och kvinnor som genomgick behandling med aromatashämmare för icke</w:t>
      </w:r>
      <w:r>
        <w:noBreakHyphen/>
        <w:t>metastaserad bröstcancer.</w:t>
      </w:r>
    </w:p>
    <w:p w14:paraId="644973BB" w14:textId="77777777" w:rsidR="00992A6A" w:rsidRPr="00FF28F7" w:rsidRDefault="00992A6A" w:rsidP="008B4ED7"/>
    <w:p w14:paraId="70E9C677" w14:textId="77777777" w:rsidR="008603DE" w:rsidRPr="00FF28F7" w:rsidRDefault="00000000" w:rsidP="008B4ED7">
      <w:pPr>
        <w:keepNext/>
        <w:tabs>
          <w:tab w:val="clear" w:pos="567"/>
        </w:tabs>
        <w:rPr>
          <w:i/>
          <w:iCs/>
        </w:rPr>
      </w:pPr>
      <w:r>
        <w:rPr>
          <w:i/>
        </w:rPr>
        <w:t>Läkemedelsrelaterade överkänslighetsreaktioner</w:t>
      </w:r>
    </w:p>
    <w:p w14:paraId="536FB4E5" w14:textId="77777777" w:rsidR="008603DE" w:rsidRPr="00FF28F7" w:rsidRDefault="00000000" w:rsidP="008B4ED7">
      <w:r>
        <w:t xml:space="preserve">Efter marknadsintroduktionen har sällsynta fall av läkemedelsrelaterad överkänslighet, däribland utslag, urtikaria, ansiktssvullnad, erytem och anafylaktiska reaktioner, rapporterats hos patienter som fått </w:t>
      </w:r>
      <w:r w:rsidR="008151E5">
        <w:t>denosumab</w:t>
      </w:r>
      <w:r>
        <w:t>.</w:t>
      </w:r>
    </w:p>
    <w:p w14:paraId="7F7BA428" w14:textId="77777777" w:rsidR="007B6756" w:rsidRPr="00FF28F7" w:rsidRDefault="007B6756" w:rsidP="008B4ED7"/>
    <w:p w14:paraId="4555931C" w14:textId="77777777" w:rsidR="007B6756" w:rsidRPr="00FF28F7" w:rsidRDefault="00000000" w:rsidP="008B4ED7">
      <w:pPr>
        <w:keepNext/>
        <w:tabs>
          <w:tab w:val="clear" w:pos="567"/>
        </w:tabs>
        <w:rPr>
          <w:i/>
          <w:iCs/>
        </w:rPr>
      </w:pPr>
      <w:r>
        <w:rPr>
          <w:i/>
        </w:rPr>
        <w:t>Muskoskeletal smärta</w:t>
      </w:r>
    </w:p>
    <w:p w14:paraId="7EF96752" w14:textId="77777777" w:rsidR="007B6756" w:rsidRPr="00FF28F7" w:rsidRDefault="00000000" w:rsidP="008B4ED7">
      <w:r>
        <w:t xml:space="preserve">Muskuloskeletal smärta, däribland svåra fall, har rapporterats hos patienter som fått </w:t>
      </w:r>
      <w:r w:rsidR="00672061">
        <w:t>denosumab</w:t>
      </w:r>
      <w:r>
        <w:t xml:space="preserve"> efter marknadsintroduktionen. I kliniska prövningar var muskuloskeletal smärta mycket vanligt i både denosumab- och placebogruppen. Muskuloskeletal smärta som ledde till att behandlingen avbröts var mindre vanlig.</w:t>
      </w:r>
    </w:p>
    <w:p w14:paraId="40FD9FF0" w14:textId="77777777" w:rsidR="00F41B80" w:rsidRPr="00FF28F7" w:rsidRDefault="00F41B80" w:rsidP="008B4ED7"/>
    <w:p w14:paraId="5CED8A6F" w14:textId="77777777" w:rsidR="00F41B80" w:rsidRPr="00FF28F7" w:rsidRDefault="00000000" w:rsidP="008B4ED7">
      <w:pPr>
        <w:keepNext/>
        <w:tabs>
          <w:tab w:val="clear" w:pos="567"/>
        </w:tabs>
        <w:rPr>
          <w:i/>
          <w:iCs/>
        </w:rPr>
      </w:pPr>
      <w:r>
        <w:rPr>
          <w:i/>
        </w:rPr>
        <w:t>Likenoida läkemedelsreaktioner</w:t>
      </w:r>
    </w:p>
    <w:p w14:paraId="1FE4B2C5" w14:textId="77777777" w:rsidR="00F41B80" w:rsidRPr="00FF28F7" w:rsidRDefault="00000000" w:rsidP="008B4ED7">
      <w:r>
        <w:t>Likenoida läkemedelsreaktioner (t.ex. lichen planus</w:t>
      </w:r>
      <w:r>
        <w:noBreakHyphen/>
        <w:t>liknande reaktioner) har rapporterats hos patienter efter marknadsintroduktionen.</w:t>
      </w:r>
    </w:p>
    <w:p w14:paraId="23AAFF5E" w14:textId="77777777" w:rsidR="008011D6" w:rsidRPr="00FF28F7" w:rsidRDefault="008011D6" w:rsidP="008B4ED7"/>
    <w:p w14:paraId="72137DC8" w14:textId="77777777" w:rsidR="008011D6" w:rsidRPr="00FF28F7" w:rsidRDefault="00000000" w:rsidP="008B4ED7">
      <w:pPr>
        <w:keepNext/>
        <w:rPr>
          <w:u w:val="single"/>
        </w:rPr>
      </w:pPr>
      <w:r>
        <w:rPr>
          <w:u w:val="single"/>
        </w:rPr>
        <w:t>Andra särskilda populationer</w:t>
      </w:r>
    </w:p>
    <w:p w14:paraId="70CD4A2E" w14:textId="77777777" w:rsidR="002409B1" w:rsidRDefault="002409B1" w:rsidP="008B4ED7">
      <w:pPr>
        <w:keepNext/>
      </w:pPr>
    </w:p>
    <w:p w14:paraId="0EA3AF8A" w14:textId="77777777" w:rsidR="00555733" w:rsidRPr="00434AA6" w:rsidRDefault="00000000" w:rsidP="008B4ED7">
      <w:pPr>
        <w:keepNext/>
        <w:rPr>
          <w:i/>
          <w:iCs/>
        </w:rPr>
      </w:pPr>
      <w:r>
        <w:rPr>
          <w:i/>
        </w:rPr>
        <w:t>Pediatrisk population</w:t>
      </w:r>
    </w:p>
    <w:p w14:paraId="3891F91B" w14:textId="77777777" w:rsidR="00555733" w:rsidRDefault="00000000" w:rsidP="00434AA6">
      <w:r>
        <w:t>Denosumab ska inte ges till pediatriska patienter (&lt; 18 år). Allvarlig hyperkalcemi har rapporterats (se avsnitt 5.1). Vissa fall i kliniska prövningar komplicerades av akut njurskada.</w:t>
      </w:r>
    </w:p>
    <w:p w14:paraId="530E4E95" w14:textId="77777777" w:rsidR="00555733" w:rsidRPr="00FF28F7" w:rsidRDefault="00555733" w:rsidP="008B4ED7">
      <w:pPr>
        <w:keepNext/>
      </w:pPr>
    </w:p>
    <w:p w14:paraId="66E998CC" w14:textId="77777777" w:rsidR="008603DE" w:rsidRPr="00FF28F7" w:rsidRDefault="00000000" w:rsidP="008B4ED7">
      <w:pPr>
        <w:keepNext/>
        <w:tabs>
          <w:tab w:val="clear" w:pos="567"/>
        </w:tabs>
        <w:rPr>
          <w:i/>
          <w:iCs/>
        </w:rPr>
      </w:pPr>
      <w:r>
        <w:rPr>
          <w:i/>
        </w:rPr>
        <w:t>Nedsatt njurfunktion</w:t>
      </w:r>
    </w:p>
    <w:p w14:paraId="2A97AED1" w14:textId="77777777" w:rsidR="008011D6" w:rsidRPr="00FF28F7" w:rsidRDefault="00000000" w:rsidP="008B4ED7">
      <w:r>
        <w:t xml:space="preserve">I kliniska studier löpte patienter med kraftigt nedsatt njurfunktion (kreatininclearance </w:t>
      </w:r>
      <w:r w:rsidR="00626DB8">
        <w:t>&lt;30</w:t>
      </w:r>
      <w:r>
        <w:t xml:space="preserve"> ml/min) eller som stod på dialys större risk att utveckla hypokalcemi om de inte fick kalciumtillskott. Adekvat </w:t>
      </w:r>
      <w:r>
        <w:lastRenderedPageBreak/>
        <w:t>intag av kalcium och vitamin D är viktigt hos patienter med kraftigt nedsatt njurfunktion eller som står på dialys (se avsnitt 4.4).</w:t>
      </w:r>
    </w:p>
    <w:p w14:paraId="181A4033" w14:textId="77777777" w:rsidR="008011D6" w:rsidRPr="00FF28F7" w:rsidRDefault="008011D6" w:rsidP="008B4ED7"/>
    <w:p w14:paraId="421DA7D0" w14:textId="77777777" w:rsidR="00C108F9" w:rsidRPr="00FF28F7" w:rsidRDefault="00000000" w:rsidP="008B4ED7">
      <w:pPr>
        <w:keepNext/>
        <w:rPr>
          <w:u w:val="single"/>
        </w:rPr>
      </w:pPr>
      <w:r>
        <w:rPr>
          <w:u w:val="single"/>
        </w:rPr>
        <w:t>Rapportering av misstänkta biverkningar</w:t>
      </w:r>
    </w:p>
    <w:p w14:paraId="06BBB4C0" w14:textId="77777777" w:rsidR="006E32CF" w:rsidRPr="00FF28F7" w:rsidRDefault="006E32CF" w:rsidP="008B4ED7">
      <w:pPr>
        <w:keepNext/>
        <w:tabs>
          <w:tab w:val="clear" w:pos="567"/>
        </w:tabs>
        <w:autoSpaceDE w:val="0"/>
        <w:autoSpaceDN w:val="0"/>
        <w:adjustRightInd w:val="0"/>
        <w:rPr>
          <w:u w:val="single"/>
          <w:lang w:eastAsia="en-GB"/>
        </w:rPr>
      </w:pPr>
    </w:p>
    <w:p w14:paraId="6A11E996" w14:textId="77777777" w:rsidR="006E32CF" w:rsidRPr="00FF28F7" w:rsidRDefault="00000000" w:rsidP="008B4ED7">
      <w:r>
        <w:t>Det är viktigt att rapportera misstänkta biverkningar efter att läkemedlet godkänts. Det gör det möjligt att kontinuerligt övervaka läkemedlets nytta</w:t>
      </w:r>
      <w:r>
        <w:noBreakHyphen/>
        <w:t xml:space="preserve">riskförhållande. Hälso- och sjukvårdspersonal uppmanas att rapportera varje misstänkt biverkning via </w:t>
      </w:r>
      <w:r>
        <w:rPr>
          <w:highlight w:val="lightGray"/>
        </w:rPr>
        <w:t xml:space="preserve">det nationella rapporteringssystemet listat i </w:t>
      </w:r>
      <w:r w:rsidR="006E32CF">
        <w:fldChar w:fldCharType="begin"/>
      </w:r>
      <w:r w:rsidR="006E32CF">
        <w:instrText>HYPERLINK "https://www.ema.europa.eu/documents/template-form/qrd-appendix-v-adverse-drug-reaction-reporting-details_en.docx"</w:instrText>
      </w:r>
      <w:r w:rsidR="006E32CF">
        <w:fldChar w:fldCharType="separate"/>
      </w:r>
      <w:r w:rsidR="006E32CF">
        <w:rPr>
          <w:rStyle w:val="ab"/>
          <w:highlight w:val="lightGray"/>
        </w:rPr>
        <w:t>bilaga V</w:t>
      </w:r>
      <w:r w:rsidR="006E32CF">
        <w:fldChar w:fldCharType="end"/>
      </w:r>
      <w:r>
        <w:t>.</w:t>
      </w:r>
    </w:p>
    <w:p w14:paraId="4C3B1667" w14:textId="77777777" w:rsidR="006E32CF" w:rsidRPr="00FF28F7" w:rsidRDefault="006E32CF" w:rsidP="008B4ED7"/>
    <w:p w14:paraId="11D75160" w14:textId="77777777" w:rsidR="008011D6" w:rsidRPr="00FF28F7" w:rsidRDefault="00000000" w:rsidP="008B4ED7">
      <w:pPr>
        <w:keepNext/>
        <w:ind w:left="567" w:hanging="567"/>
        <w:rPr>
          <w:b/>
        </w:rPr>
      </w:pPr>
      <w:r>
        <w:rPr>
          <w:b/>
        </w:rPr>
        <w:t>4.9</w:t>
      </w:r>
      <w:r>
        <w:rPr>
          <w:b/>
        </w:rPr>
        <w:tab/>
        <w:t>Överdosering</w:t>
      </w:r>
    </w:p>
    <w:p w14:paraId="0C598F31" w14:textId="77777777" w:rsidR="008011D6" w:rsidRPr="00FF28F7" w:rsidRDefault="008011D6" w:rsidP="008B4ED7">
      <w:pPr>
        <w:keepNext/>
      </w:pPr>
    </w:p>
    <w:p w14:paraId="62D710EF" w14:textId="77777777" w:rsidR="00992A6A" w:rsidRPr="00FF28F7" w:rsidRDefault="00000000" w:rsidP="008B4ED7">
      <w:r>
        <w:t>Det finns inga erfarenheter av överdosering i kliniska studier. Denosumab har i kliniska studier givits i doser upp till 180 mg var 4:e vecka (kumulativa doser upp till 1080 mg under 6 månader) utan att några tillkommande biverkningar observerades.</w:t>
      </w:r>
    </w:p>
    <w:p w14:paraId="6FB17B43" w14:textId="77777777" w:rsidR="008011D6" w:rsidRPr="00FF28F7" w:rsidRDefault="008011D6" w:rsidP="008B4ED7"/>
    <w:p w14:paraId="06D29C66" w14:textId="77777777" w:rsidR="008011D6" w:rsidRPr="00FF28F7" w:rsidRDefault="008011D6" w:rsidP="008B4ED7"/>
    <w:p w14:paraId="58C6ADA0" w14:textId="77777777" w:rsidR="008011D6" w:rsidRPr="00FF28F7" w:rsidRDefault="00000000" w:rsidP="008B4ED7">
      <w:pPr>
        <w:keepNext/>
        <w:ind w:left="567" w:hanging="567"/>
        <w:rPr>
          <w:b/>
        </w:rPr>
      </w:pPr>
      <w:r>
        <w:rPr>
          <w:b/>
        </w:rPr>
        <w:t>5.</w:t>
      </w:r>
      <w:r>
        <w:rPr>
          <w:b/>
        </w:rPr>
        <w:tab/>
        <w:t>FARMAKOLOGISKA EGENSKAPER</w:t>
      </w:r>
    </w:p>
    <w:p w14:paraId="58FFB248" w14:textId="77777777" w:rsidR="008011D6" w:rsidRPr="00FF28F7" w:rsidRDefault="008011D6" w:rsidP="008B4ED7">
      <w:pPr>
        <w:keepNext/>
      </w:pPr>
    </w:p>
    <w:p w14:paraId="64676838" w14:textId="77777777" w:rsidR="008011D6" w:rsidRPr="00FF28F7" w:rsidRDefault="00000000" w:rsidP="008B4ED7">
      <w:pPr>
        <w:keepNext/>
        <w:ind w:left="567" w:hanging="567"/>
        <w:rPr>
          <w:b/>
        </w:rPr>
      </w:pPr>
      <w:r>
        <w:rPr>
          <w:b/>
        </w:rPr>
        <w:t>5.1</w:t>
      </w:r>
      <w:r>
        <w:rPr>
          <w:b/>
        </w:rPr>
        <w:tab/>
        <w:t>Farmakodynamiska egenskaper</w:t>
      </w:r>
    </w:p>
    <w:p w14:paraId="6E16140B" w14:textId="77777777" w:rsidR="008011D6" w:rsidRPr="00FF28F7" w:rsidRDefault="008011D6" w:rsidP="008B4ED7">
      <w:pPr>
        <w:keepNext/>
      </w:pPr>
    </w:p>
    <w:p w14:paraId="600BD2D2" w14:textId="77777777" w:rsidR="008011D6" w:rsidRPr="00FF28F7" w:rsidRDefault="00000000" w:rsidP="008B4ED7">
      <w:r>
        <w:t>Farmakoterapeutisk grupp: Medel för behandling av skelettsjukdomar – Övriga medel som påverkar benvävnad och mineralisering, ATC</w:t>
      </w:r>
      <w:r>
        <w:noBreakHyphen/>
        <w:t>kod: M05BX04</w:t>
      </w:r>
    </w:p>
    <w:p w14:paraId="40A3A0A0" w14:textId="77777777" w:rsidR="008011D6" w:rsidRDefault="008011D6" w:rsidP="008B4ED7"/>
    <w:p w14:paraId="6055E7E6" w14:textId="77777777" w:rsidR="009A690B" w:rsidRPr="008103E0" w:rsidRDefault="00000000" w:rsidP="009A690B">
      <w:r>
        <w:rPr>
          <w:rFonts w:eastAsia="맑은 고딕" w:hint="eastAsia"/>
          <w:lang w:eastAsia="ko-KR"/>
        </w:rPr>
        <w:t>Stoboclo</w:t>
      </w:r>
      <w:r w:rsidR="00477552" w:rsidRPr="00F01BDD">
        <w:t xml:space="preserve"> </w:t>
      </w:r>
      <w:r w:rsidR="00477552" w:rsidRPr="001F576C">
        <w:t>tillhör gruppen ”biosimilars”. Ytterligare information om detta läkemedel finns på Europeiska läkemedelsmyndighetens webbplats</w:t>
      </w:r>
      <w:r w:rsidR="00477552" w:rsidRPr="00F01BDD">
        <w:rPr>
          <w:rFonts w:hint="eastAsia"/>
          <w:lang w:eastAsia="ko-KR"/>
        </w:rPr>
        <w:t xml:space="preserve"> </w:t>
      </w:r>
      <w:hyperlink r:id="rId14" w:history="1">
        <w:r w:rsidR="00477552" w:rsidRPr="000313E7">
          <w:rPr>
            <w:rStyle w:val="ab"/>
          </w:rPr>
          <w:t>https://www.ema.europa.eu</w:t>
        </w:r>
      </w:hyperlink>
      <w:r w:rsidR="00477552">
        <w:rPr>
          <w:rStyle w:val="ab"/>
        </w:rPr>
        <w:t>.</w:t>
      </w:r>
    </w:p>
    <w:p w14:paraId="5AAE5139" w14:textId="77777777" w:rsidR="00D93019" w:rsidRPr="00FF28F7" w:rsidRDefault="00D93019" w:rsidP="008B4ED7"/>
    <w:p w14:paraId="6C6EDC69" w14:textId="77777777" w:rsidR="008011D6" w:rsidRPr="00FF28F7" w:rsidRDefault="00000000" w:rsidP="008B4ED7">
      <w:pPr>
        <w:keepNext/>
        <w:rPr>
          <w:u w:val="single"/>
        </w:rPr>
      </w:pPr>
      <w:r>
        <w:rPr>
          <w:u w:val="single"/>
        </w:rPr>
        <w:t>Verkningsmekanism</w:t>
      </w:r>
    </w:p>
    <w:p w14:paraId="740A86C7" w14:textId="77777777" w:rsidR="002409B1" w:rsidRPr="00FF28F7" w:rsidRDefault="002409B1" w:rsidP="008B4ED7">
      <w:pPr>
        <w:keepNext/>
        <w:rPr>
          <w:u w:val="single"/>
        </w:rPr>
      </w:pPr>
    </w:p>
    <w:p w14:paraId="52E16A04" w14:textId="77777777" w:rsidR="008011D6" w:rsidRPr="00FF28F7" w:rsidRDefault="00000000" w:rsidP="008B4ED7">
      <w:r>
        <w:t>Denosumab är en human monoklonal antikropp (IgG2) som angriper och binder med hög affinitet och specificitet till RANKL och hämmar aktivering av dess receptor, RANK, på ytan av förstadier till osteoklaster och osteoklaster. När interaktionen RANKL/RANK hindras, hämmas såväl bildningen av osteoklaster som deras funktion och överlevnad, vilket leder till att benresorptionen minskar i kortikalt och trabekulärt ben.</w:t>
      </w:r>
    </w:p>
    <w:p w14:paraId="2CAD00AF" w14:textId="77777777" w:rsidR="008011D6" w:rsidRPr="00FF28F7" w:rsidRDefault="008011D6" w:rsidP="008B4ED7"/>
    <w:p w14:paraId="03FFFC44" w14:textId="77777777" w:rsidR="008011D6" w:rsidRPr="00FF28F7" w:rsidRDefault="00000000" w:rsidP="008B4ED7">
      <w:pPr>
        <w:keepNext/>
        <w:rPr>
          <w:u w:val="single"/>
        </w:rPr>
      </w:pPr>
      <w:r>
        <w:rPr>
          <w:u w:val="single"/>
        </w:rPr>
        <w:t>Farmakodynamisk effekt</w:t>
      </w:r>
    </w:p>
    <w:p w14:paraId="0E7D6325" w14:textId="77777777" w:rsidR="002409B1" w:rsidRPr="00FF28F7" w:rsidRDefault="002409B1" w:rsidP="008B4ED7">
      <w:pPr>
        <w:keepNext/>
      </w:pPr>
    </w:p>
    <w:p w14:paraId="7B513CE2" w14:textId="77777777" w:rsidR="008011D6" w:rsidRPr="00FF28F7" w:rsidRDefault="00000000" w:rsidP="008B4ED7">
      <w:r>
        <w:t xml:space="preserve">Behandling med </w:t>
      </w:r>
      <w:r w:rsidR="00C716E7">
        <w:t>denosumab</w:t>
      </w:r>
      <w:r>
        <w:t xml:space="preserve"> sänkte snabbt benomsättningshastigheten, med ett nadir för serumhalten av benresorptionsmarkören C</w:t>
      </w:r>
      <w:r>
        <w:noBreakHyphen/>
        <w:t>telopeptider av typ 1 (CTX) (85 % minskning) efter 3 dagar, och sänkningarna upprätthölls över doseringsintervallet. I slutet av varje doseringsintervall dämpades CTX</w:t>
      </w:r>
      <w:r>
        <w:noBreakHyphen/>
        <w:t>sänkningarna i viss mån från en maximal sänkning på ≥ 87 % till ca ≥ 45 % (intervall 45</w:t>
      </w:r>
      <w:r>
        <w:noBreakHyphen/>
        <w:t xml:space="preserve">80 %), vilket speglar reversibiliteten av </w:t>
      </w:r>
      <w:r w:rsidR="009E6632">
        <w:t>denosumabs</w:t>
      </w:r>
      <w:r>
        <w:t xml:space="preserve"> effekter på benremodellering när serumnivåerna sjunker. Vid fortsatt behandling kvarstod dessa effekter. Generellt nådde benomsättningsmarkörer samma nivåer som före behandlingen inom 9 månader efter den sista dosen. När behandling sattes in på nytt orsakade denosumab likartade sänkningar av CTX som vid initial behandling.</w:t>
      </w:r>
    </w:p>
    <w:p w14:paraId="76999E03" w14:textId="77777777" w:rsidR="008011D6" w:rsidRPr="00FF28F7" w:rsidRDefault="008011D6" w:rsidP="008B4ED7"/>
    <w:p w14:paraId="7E4FD94A" w14:textId="77777777" w:rsidR="008011D6" w:rsidRPr="00FF28F7" w:rsidRDefault="00000000" w:rsidP="008B4ED7">
      <w:pPr>
        <w:keepNext/>
        <w:rPr>
          <w:u w:val="single"/>
        </w:rPr>
      </w:pPr>
      <w:r>
        <w:rPr>
          <w:u w:val="single"/>
        </w:rPr>
        <w:t>Immunogenicitet</w:t>
      </w:r>
    </w:p>
    <w:p w14:paraId="584FE3FE" w14:textId="77777777" w:rsidR="002409B1" w:rsidRPr="00FF28F7" w:rsidRDefault="002409B1" w:rsidP="008B4ED7">
      <w:pPr>
        <w:keepNext/>
      </w:pPr>
    </w:p>
    <w:p w14:paraId="0BEA67B6" w14:textId="77777777" w:rsidR="008603DE" w:rsidRPr="00FF28F7" w:rsidRDefault="00000000" w:rsidP="008B4ED7">
      <w:r>
        <w:rPr>
          <w:lang w:eastAsia="ko-KR"/>
        </w:rPr>
        <w:t>Under behandling med denosumab ka</w:t>
      </w:r>
      <w:r w:rsidR="00866CCD">
        <w:rPr>
          <w:lang w:eastAsia="ko-KR"/>
        </w:rPr>
        <w:t>n antikroppar mot denosumab utvecklas.</w:t>
      </w:r>
      <w:r w:rsidR="00C210B4">
        <w:rPr>
          <w:lang w:eastAsia="ko-KR"/>
        </w:rPr>
        <w:t xml:space="preserve"> Ingen uppenbar </w:t>
      </w:r>
      <w:r w:rsidR="00506513">
        <w:rPr>
          <w:lang w:eastAsia="ko-KR"/>
        </w:rPr>
        <w:t>k</w:t>
      </w:r>
      <w:r w:rsidR="00E12AD3" w:rsidRPr="008103E0">
        <w:rPr>
          <w:lang w:eastAsia="ko-KR"/>
        </w:rPr>
        <w:t xml:space="preserve">orrelation </w:t>
      </w:r>
      <w:r w:rsidR="0022680E">
        <w:rPr>
          <w:lang w:eastAsia="ko-KR"/>
        </w:rPr>
        <w:t xml:space="preserve">mellan </w:t>
      </w:r>
      <w:r w:rsidR="00E12AD3" w:rsidRPr="008103E0">
        <w:rPr>
          <w:lang w:eastAsia="ko-KR"/>
        </w:rPr>
        <w:t>anti</w:t>
      </w:r>
      <w:r w:rsidR="00DD1FD5">
        <w:rPr>
          <w:lang w:eastAsia="ko-KR"/>
        </w:rPr>
        <w:t xml:space="preserve">kroppsproduktion och </w:t>
      </w:r>
      <w:r w:rsidR="00552C25">
        <w:rPr>
          <w:lang w:eastAsia="ko-KR"/>
        </w:rPr>
        <w:t>far</w:t>
      </w:r>
      <w:r w:rsidR="00E12AD3" w:rsidRPr="008103E0">
        <w:rPr>
          <w:lang w:eastAsia="ko-KR"/>
        </w:rPr>
        <w:t>ma</w:t>
      </w:r>
      <w:r w:rsidR="00552C25">
        <w:rPr>
          <w:lang w:eastAsia="ko-KR"/>
        </w:rPr>
        <w:t>k</w:t>
      </w:r>
      <w:r w:rsidR="00E12AD3" w:rsidRPr="008103E0">
        <w:rPr>
          <w:lang w:eastAsia="ko-KR"/>
        </w:rPr>
        <w:t>okineti</w:t>
      </w:r>
      <w:r w:rsidR="003C6C64">
        <w:rPr>
          <w:lang w:eastAsia="ko-KR"/>
        </w:rPr>
        <w:t>k</w:t>
      </w:r>
      <w:r w:rsidR="00E12AD3" w:rsidRPr="008103E0">
        <w:rPr>
          <w:lang w:eastAsia="ko-KR"/>
        </w:rPr>
        <w:t xml:space="preserve">, </w:t>
      </w:r>
      <w:r w:rsidR="00552C25">
        <w:rPr>
          <w:lang w:eastAsia="ko-KR"/>
        </w:rPr>
        <w:t>k</w:t>
      </w:r>
      <w:r w:rsidR="00E12AD3" w:rsidRPr="008103E0">
        <w:rPr>
          <w:lang w:eastAsia="ko-KR"/>
        </w:rPr>
        <w:t>lini</w:t>
      </w:r>
      <w:r w:rsidR="00552C25">
        <w:rPr>
          <w:lang w:eastAsia="ko-KR"/>
        </w:rPr>
        <w:t>sk</w:t>
      </w:r>
      <w:r w:rsidR="00E12AD3" w:rsidRPr="008103E0">
        <w:rPr>
          <w:lang w:eastAsia="ko-KR"/>
        </w:rPr>
        <w:t xml:space="preserve"> respons</w:t>
      </w:r>
      <w:r w:rsidR="00552C25">
        <w:rPr>
          <w:lang w:eastAsia="ko-KR"/>
        </w:rPr>
        <w:t xml:space="preserve"> eller</w:t>
      </w:r>
      <w:r w:rsidR="00525594">
        <w:t xml:space="preserve"> biverkningar har observerats.</w:t>
      </w:r>
    </w:p>
    <w:p w14:paraId="3A995BD4" w14:textId="77777777" w:rsidR="008011D6" w:rsidRPr="00FF28F7" w:rsidRDefault="008011D6" w:rsidP="008B4ED7"/>
    <w:p w14:paraId="28649C06" w14:textId="77777777" w:rsidR="008011D6" w:rsidRPr="00FF28F7" w:rsidRDefault="00000000" w:rsidP="008B4ED7">
      <w:pPr>
        <w:keepNext/>
        <w:rPr>
          <w:u w:val="single"/>
        </w:rPr>
      </w:pPr>
      <w:r>
        <w:rPr>
          <w:u w:val="single"/>
        </w:rPr>
        <w:t>Klinisk effekt och säkerhet hos postmenopausala kvinnor med osteoporos</w:t>
      </w:r>
    </w:p>
    <w:p w14:paraId="36C25B03" w14:textId="77777777" w:rsidR="002409B1" w:rsidRPr="00FF28F7" w:rsidRDefault="002409B1" w:rsidP="008B4ED7">
      <w:pPr>
        <w:keepNext/>
      </w:pPr>
    </w:p>
    <w:p w14:paraId="592A4AD8" w14:textId="77777777" w:rsidR="008603DE" w:rsidRPr="00FF28F7" w:rsidRDefault="00000000" w:rsidP="008B4ED7">
      <w:r>
        <w:t>Effekt och säkerhet vid administrering av denosumab var 6:e månad i 3 år undersöktes hos postmenopausala kvinnor (7 808 kvinnor i åldern 60</w:t>
      </w:r>
      <w:r>
        <w:noBreakHyphen/>
        <w:t>91 år, varav 23,6 % hade befintlig kotfraktur) med bone mineral density (BMD) T</w:t>
      </w:r>
      <w:r>
        <w:noBreakHyphen/>
        <w:t>score vid baslinjen i ländryggen eller hela höften på mellan -2,5 och -4,0 och genomsnittlig absolut 10</w:t>
      </w:r>
      <w:r>
        <w:noBreakHyphen/>
        <w:t>års sannolikhet för fraktur på 18,60 % (deciler: 7,9</w:t>
      </w:r>
      <w:r>
        <w:noBreakHyphen/>
        <w:t xml:space="preserve">32,4 %) för </w:t>
      </w:r>
      <w:r>
        <w:lastRenderedPageBreak/>
        <w:t>större osteoporotisk fraktur och 7,22 % (deciler: 1,4</w:t>
      </w:r>
      <w:r>
        <w:noBreakHyphen/>
        <w:t>14,9 %) för höftfraktur. Kvinnor med andra sjukdomar eller som stod på behandlingar som kan påverka skelettet uteslöts från denna studie. Kvinnorna fick dagligt tillskott av kalcium (minst 1 000 mg) och vitamin D (minst 400 IE).</w:t>
      </w:r>
    </w:p>
    <w:p w14:paraId="4686289E" w14:textId="77777777" w:rsidR="008011D6" w:rsidRPr="00FF28F7" w:rsidRDefault="008011D6" w:rsidP="008B4ED7"/>
    <w:p w14:paraId="23D121AC" w14:textId="77777777" w:rsidR="008011D6" w:rsidRPr="00FF28F7" w:rsidRDefault="00000000" w:rsidP="008B4ED7">
      <w:pPr>
        <w:keepNext/>
        <w:tabs>
          <w:tab w:val="clear" w:pos="567"/>
        </w:tabs>
        <w:rPr>
          <w:i/>
          <w:iCs/>
        </w:rPr>
      </w:pPr>
      <w:r>
        <w:rPr>
          <w:i/>
        </w:rPr>
        <w:t>Effekt på kotfrakturer</w:t>
      </w:r>
    </w:p>
    <w:p w14:paraId="29058905" w14:textId="77777777" w:rsidR="008011D6" w:rsidRPr="00FF28F7" w:rsidRDefault="00000000" w:rsidP="008B4ED7">
      <w:r>
        <w:t>Denosumab minskade signifikant risken för nya kotfrakturer efter 1, 2 respektive 3 år (p &lt; 0,0001) (se tabell 2).</w:t>
      </w:r>
    </w:p>
    <w:p w14:paraId="54664DDF" w14:textId="77777777" w:rsidR="008011D6" w:rsidRPr="00FF28F7" w:rsidRDefault="008011D6" w:rsidP="008B4ED7"/>
    <w:p w14:paraId="73C641AB" w14:textId="77777777" w:rsidR="008011D6" w:rsidRPr="00FF28F7" w:rsidRDefault="00000000" w:rsidP="008B4ED7">
      <w:pPr>
        <w:keepNext/>
        <w:rPr>
          <w:b/>
          <w:bCs/>
        </w:rPr>
      </w:pPr>
      <w:r>
        <w:rPr>
          <w:b/>
        </w:rPr>
        <w:t xml:space="preserve">Tabell 2. </w:t>
      </w:r>
      <w:r w:rsidR="00035C1A">
        <w:rPr>
          <w:b/>
        </w:rPr>
        <w:t>D</w:t>
      </w:r>
      <w:r w:rsidR="003C6C64">
        <w:rPr>
          <w:b/>
        </w:rPr>
        <w:t>enosumabs</w:t>
      </w:r>
      <w:r>
        <w:rPr>
          <w:b/>
        </w:rPr>
        <w:t xml:space="preserve"> effekt på risken för nya kotfrakturer</w:t>
      </w:r>
    </w:p>
    <w:p w14:paraId="17D23F46" w14:textId="77777777" w:rsidR="008011D6" w:rsidRPr="00FF28F7" w:rsidRDefault="008011D6" w:rsidP="008B4ED7">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2"/>
        <w:gridCol w:w="1997"/>
        <w:gridCol w:w="1829"/>
        <w:gridCol w:w="1938"/>
        <w:gridCol w:w="1935"/>
      </w:tblGrid>
      <w:tr w:rsidR="00EF11CA" w14:paraId="3E4B0251" w14:textId="77777777" w:rsidTr="003541B8">
        <w:trPr>
          <w:cantSplit/>
          <w:trHeight w:val="57"/>
          <w:tblHeader/>
        </w:trPr>
        <w:tc>
          <w:tcPr>
            <w:tcW w:w="651" w:type="pct"/>
            <w:vMerge w:val="restart"/>
          </w:tcPr>
          <w:p w14:paraId="77D22789" w14:textId="77777777" w:rsidR="000B7F6F" w:rsidRPr="00FF28F7" w:rsidRDefault="000B7F6F" w:rsidP="003541B8">
            <w:pPr>
              <w:keepNext/>
            </w:pPr>
          </w:p>
        </w:tc>
        <w:tc>
          <w:tcPr>
            <w:tcW w:w="2161" w:type="pct"/>
            <w:gridSpan w:val="2"/>
          </w:tcPr>
          <w:p w14:paraId="54439B12" w14:textId="77777777" w:rsidR="000B7F6F" w:rsidRPr="00FF28F7" w:rsidRDefault="00000000" w:rsidP="003541B8">
            <w:pPr>
              <w:keepNext/>
              <w:jc w:val="center"/>
            </w:pPr>
            <w:r>
              <w:t>Andel kvinnor med fraktur (%)</w:t>
            </w:r>
          </w:p>
        </w:tc>
        <w:tc>
          <w:tcPr>
            <w:tcW w:w="1095" w:type="pct"/>
            <w:vMerge w:val="restart"/>
          </w:tcPr>
          <w:p w14:paraId="40A0D562" w14:textId="77777777" w:rsidR="000B7F6F" w:rsidRPr="00FF28F7" w:rsidRDefault="00000000" w:rsidP="003541B8">
            <w:pPr>
              <w:keepNext/>
            </w:pPr>
            <w:r>
              <w:t xml:space="preserve">Absolut </w:t>
            </w:r>
            <w:r w:rsidR="00DE4AB1">
              <w:t>riskminskning</w:t>
            </w:r>
            <w:r>
              <w:t xml:space="preserve"> (%)</w:t>
            </w:r>
          </w:p>
          <w:p w14:paraId="7526F441" w14:textId="77777777" w:rsidR="000B7F6F" w:rsidRPr="00FF28F7" w:rsidRDefault="00000000" w:rsidP="003541B8">
            <w:pPr>
              <w:keepNext/>
            </w:pPr>
            <w:r>
              <w:t>(95 % KI)</w:t>
            </w:r>
          </w:p>
        </w:tc>
        <w:tc>
          <w:tcPr>
            <w:tcW w:w="1093" w:type="pct"/>
            <w:vMerge w:val="restart"/>
          </w:tcPr>
          <w:p w14:paraId="727551C7" w14:textId="77777777" w:rsidR="000B7F6F" w:rsidRPr="00FF28F7" w:rsidRDefault="00000000" w:rsidP="003541B8">
            <w:pPr>
              <w:keepNext/>
            </w:pPr>
            <w:r>
              <w:t xml:space="preserve">Relativ </w:t>
            </w:r>
            <w:r w:rsidR="00DE4AB1">
              <w:t>riskminskning</w:t>
            </w:r>
            <w:r>
              <w:t xml:space="preserve"> (%)</w:t>
            </w:r>
          </w:p>
          <w:p w14:paraId="19CF3C5A" w14:textId="77777777" w:rsidR="000B7F6F" w:rsidRPr="00FF28F7" w:rsidRDefault="00000000" w:rsidP="003541B8">
            <w:pPr>
              <w:keepNext/>
            </w:pPr>
            <w:r>
              <w:t>(95 % KI)</w:t>
            </w:r>
          </w:p>
        </w:tc>
      </w:tr>
      <w:tr w:rsidR="00EF11CA" w14:paraId="3DBA3E8E" w14:textId="77777777" w:rsidTr="003541B8">
        <w:trPr>
          <w:cantSplit/>
          <w:trHeight w:val="57"/>
          <w:tblHeader/>
        </w:trPr>
        <w:tc>
          <w:tcPr>
            <w:tcW w:w="651" w:type="pct"/>
            <w:vMerge/>
          </w:tcPr>
          <w:p w14:paraId="5EA4AB0D" w14:textId="77777777" w:rsidR="000B7F6F" w:rsidRPr="00FF28F7" w:rsidRDefault="000B7F6F" w:rsidP="003541B8">
            <w:pPr>
              <w:keepNext/>
            </w:pPr>
          </w:p>
        </w:tc>
        <w:tc>
          <w:tcPr>
            <w:tcW w:w="1128" w:type="pct"/>
          </w:tcPr>
          <w:p w14:paraId="6E42F274" w14:textId="77777777" w:rsidR="000B7F6F" w:rsidRPr="00FF28F7" w:rsidRDefault="00000000" w:rsidP="003541B8">
            <w:pPr>
              <w:keepNext/>
              <w:jc w:val="center"/>
            </w:pPr>
            <w:r>
              <w:t>Placebo</w:t>
            </w:r>
          </w:p>
          <w:p w14:paraId="195C3917" w14:textId="77777777" w:rsidR="000B7F6F" w:rsidRPr="00FF28F7" w:rsidRDefault="00000000" w:rsidP="003541B8">
            <w:pPr>
              <w:keepNext/>
              <w:jc w:val="center"/>
            </w:pPr>
            <w:r>
              <w:t>n = 3 906</w:t>
            </w:r>
          </w:p>
        </w:tc>
        <w:tc>
          <w:tcPr>
            <w:tcW w:w="1033" w:type="pct"/>
          </w:tcPr>
          <w:p w14:paraId="0206DF08" w14:textId="77777777" w:rsidR="000B7F6F" w:rsidRPr="00FF28F7" w:rsidRDefault="00000000" w:rsidP="003541B8">
            <w:pPr>
              <w:keepNext/>
              <w:jc w:val="center"/>
            </w:pPr>
            <w:r>
              <w:t>Denosumab</w:t>
            </w:r>
          </w:p>
          <w:p w14:paraId="5CA6E7CF" w14:textId="77777777" w:rsidR="000B7F6F" w:rsidRPr="00FF28F7" w:rsidRDefault="00000000" w:rsidP="003541B8">
            <w:pPr>
              <w:keepNext/>
              <w:jc w:val="center"/>
            </w:pPr>
            <w:r>
              <w:t>n = 3 902</w:t>
            </w:r>
          </w:p>
        </w:tc>
        <w:tc>
          <w:tcPr>
            <w:tcW w:w="1095" w:type="pct"/>
            <w:vMerge/>
          </w:tcPr>
          <w:p w14:paraId="0A17C8FF" w14:textId="77777777" w:rsidR="000B7F6F" w:rsidRPr="00FF28F7" w:rsidRDefault="000B7F6F" w:rsidP="003541B8">
            <w:pPr>
              <w:keepNext/>
            </w:pPr>
          </w:p>
        </w:tc>
        <w:tc>
          <w:tcPr>
            <w:tcW w:w="1093" w:type="pct"/>
            <w:vMerge/>
          </w:tcPr>
          <w:p w14:paraId="4D868C1E" w14:textId="77777777" w:rsidR="000B7F6F" w:rsidRPr="00FF28F7" w:rsidRDefault="000B7F6F" w:rsidP="003541B8">
            <w:pPr>
              <w:keepNext/>
            </w:pPr>
          </w:p>
        </w:tc>
      </w:tr>
      <w:tr w:rsidR="00EF11CA" w14:paraId="7BAB12EF" w14:textId="77777777" w:rsidTr="003541B8">
        <w:trPr>
          <w:cantSplit/>
          <w:trHeight w:val="57"/>
        </w:trPr>
        <w:tc>
          <w:tcPr>
            <w:tcW w:w="651" w:type="pct"/>
          </w:tcPr>
          <w:p w14:paraId="2CFE9764" w14:textId="77777777" w:rsidR="000B7F6F" w:rsidRPr="00FF28F7" w:rsidRDefault="00000000" w:rsidP="003541B8">
            <w:r>
              <w:t>0-1 år</w:t>
            </w:r>
          </w:p>
        </w:tc>
        <w:tc>
          <w:tcPr>
            <w:tcW w:w="1128" w:type="pct"/>
          </w:tcPr>
          <w:p w14:paraId="3E02ADF2" w14:textId="77777777" w:rsidR="000B7F6F" w:rsidRPr="00FF28F7" w:rsidRDefault="00000000" w:rsidP="003541B8">
            <w:pPr>
              <w:jc w:val="center"/>
            </w:pPr>
            <w:r>
              <w:t>2,2</w:t>
            </w:r>
          </w:p>
        </w:tc>
        <w:tc>
          <w:tcPr>
            <w:tcW w:w="1033" w:type="pct"/>
          </w:tcPr>
          <w:p w14:paraId="07D7F5DC" w14:textId="77777777" w:rsidR="000B7F6F" w:rsidRPr="00FF28F7" w:rsidRDefault="00000000" w:rsidP="003541B8">
            <w:pPr>
              <w:jc w:val="center"/>
            </w:pPr>
            <w:r>
              <w:t>0,9</w:t>
            </w:r>
          </w:p>
        </w:tc>
        <w:tc>
          <w:tcPr>
            <w:tcW w:w="1095" w:type="pct"/>
          </w:tcPr>
          <w:p w14:paraId="02FF9D57" w14:textId="77777777" w:rsidR="000B7F6F" w:rsidRPr="00FF28F7" w:rsidRDefault="00000000" w:rsidP="003541B8">
            <w:r>
              <w:t>1,4 (0,8; 1,9)</w:t>
            </w:r>
          </w:p>
        </w:tc>
        <w:tc>
          <w:tcPr>
            <w:tcW w:w="1093" w:type="pct"/>
          </w:tcPr>
          <w:p w14:paraId="2343D0B9" w14:textId="77777777" w:rsidR="000B7F6F" w:rsidRPr="00FF28F7" w:rsidRDefault="00000000" w:rsidP="003541B8">
            <w:r>
              <w:t>61 (42; 74)**</w:t>
            </w:r>
          </w:p>
        </w:tc>
      </w:tr>
      <w:tr w:rsidR="00EF11CA" w14:paraId="16020E6E" w14:textId="77777777" w:rsidTr="003541B8">
        <w:trPr>
          <w:cantSplit/>
          <w:trHeight w:val="57"/>
        </w:trPr>
        <w:tc>
          <w:tcPr>
            <w:tcW w:w="651" w:type="pct"/>
          </w:tcPr>
          <w:p w14:paraId="6D0267D6" w14:textId="77777777" w:rsidR="000B7F6F" w:rsidRPr="00FF28F7" w:rsidRDefault="00000000" w:rsidP="003541B8">
            <w:r>
              <w:t>0-2 år</w:t>
            </w:r>
          </w:p>
        </w:tc>
        <w:tc>
          <w:tcPr>
            <w:tcW w:w="1128" w:type="pct"/>
          </w:tcPr>
          <w:p w14:paraId="10567741" w14:textId="77777777" w:rsidR="000B7F6F" w:rsidRPr="00FF28F7" w:rsidRDefault="00000000" w:rsidP="003541B8">
            <w:pPr>
              <w:jc w:val="center"/>
            </w:pPr>
            <w:r>
              <w:t>5,0</w:t>
            </w:r>
          </w:p>
        </w:tc>
        <w:tc>
          <w:tcPr>
            <w:tcW w:w="1033" w:type="pct"/>
          </w:tcPr>
          <w:p w14:paraId="6029AB7D" w14:textId="77777777" w:rsidR="000B7F6F" w:rsidRPr="00FF28F7" w:rsidRDefault="00000000" w:rsidP="003541B8">
            <w:pPr>
              <w:jc w:val="center"/>
            </w:pPr>
            <w:r>
              <w:t>1,4</w:t>
            </w:r>
          </w:p>
        </w:tc>
        <w:tc>
          <w:tcPr>
            <w:tcW w:w="1095" w:type="pct"/>
          </w:tcPr>
          <w:p w14:paraId="39A4C110" w14:textId="77777777" w:rsidR="000B7F6F" w:rsidRPr="00FF28F7" w:rsidRDefault="00000000" w:rsidP="003541B8">
            <w:r>
              <w:t>3,5 (2,7; 4,3)</w:t>
            </w:r>
          </w:p>
        </w:tc>
        <w:tc>
          <w:tcPr>
            <w:tcW w:w="1093" w:type="pct"/>
          </w:tcPr>
          <w:p w14:paraId="008F56D0" w14:textId="77777777" w:rsidR="000B7F6F" w:rsidRPr="00FF28F7" w:rsidRDefault="00000000" w:rsidP="003541B8">
            <w:r>
              <w:t>71 (61; 79)**</w:t>
            </w:r>
          </w:p>
        </w:tc>
      </w:tr>
      <w:tr w:rsidR="00EF11CA" w14:paraId="0ECE9B25" w14:textId="77777777" w:rsidTr="003541B8">
        <w:trPr>
          <w:cantSplit/>
          <w:trHeight w:val="57"/>
        </w:trPr>
        <w:tc>
          <w:tcPr>
            <w:tcW w:w="651" w:type="pct"/>
          </w:tcPr>
          <w:p w14:paraId="67F05386" w14:textId="77777777" w:rsidR="000B7F6F" w:rsidRPr="00FF28F7" w:rsidRDefault="00000000" w:rsidP="003541B8">
            <w:pPr>
              <w:keepNext/>
            </w:pPr>
            <w:r>
              <w:t>0-3 år</w:t>
            </w:r>
          </w:p>
        </w:tc>
        <w:tc>
          <w:tcPr>
            <w:tcW w:w="1128" w:type="pct"/>
          </w:tcPr>
          <w:p w14:paraId="09C11E8D" w14:textId="77777777" w:rsidR="000B7F6F" w:rsidRPr="00FF28F7" w:rsidRDefault="00000000" w:rsidP="003541B8">
            <w:pPr>
              <w:keepNext/>
              <w:jc w:val="center"/>
            </w:pPr>
            <w:r>
              <w:t>7,2</w:t>
            </w:r>
          </w:p>
        </w:tc>
        <w:tc>
          <w:tcPr>
            <w:tcW w:w="1033" w:type="pct"/>
          </w:tcPr>
          <w:p w14:paraId="50BDC15E" w14:textId="77777777" w:rsidR="000B7F6F" w:rsidRPr="00FF28F7" w:rsidRDefault="00000000" w:rsidP="003541B8">
            <w:pPr>
              <w:keepNext/>
              <w:jc w:val="center"/>
            </w:pPr>
            <w:r>
              <w:t>2,3</w:t>
            </w:r>
          </w:p>
        </w:tc>
        <w:tc>
          <w:tcPr>
            <w:tcW w:w="1095" w:type="pct"/>
          </w:tcPr>
          <w:p w14:paraId="1AB00B31" w14:textId="77777777" w:rsidR="000B7F6F" w:rsidRPr="00FF28F7" w:rsidRDefault="00000000" w:rsidP="003541B8">
            <w:pPr>
              <w:keepNext/>
            </w:pPr>
            <w:r>
              <w:t>4,8 (3,9; 5,8)</w:t>
            </w:r>
          </w:p>
        </w:tc>
        <w:tc>
          <w:tcPr>
            <w:tcW w:w="1093" w:type="pct"/>
          </w:tcPr>
          <w:p w14:paraId="6EAA1AAF" w14:textId="77777777" w:rsidR="000B7F6F" w:rsidRPr="00FF28F7" w:rsidRDefault="00000000" w:rsidP="003541B8">
            <w:pPr>
              <w:keepNext/>
            </w:pPr>
            <w:r>
              <w:t>68 (59; 74)*</w:t>
            </w:r>
          </w:p>
        </w:tc>
      </w:tr>
    </w:tbl>
    <w:p w14:paraId="27229FC0" w14:textId="77777777" w:rsidR="008011D6" w:rsidRPr="00FF28F7" w:rsidRDefault="00000000" w:rsidP="00C345B1">
      <w:pPr>
        <w:rPr>
          <w:sz w:val="20"/>
          <w:szCs w:val="20"/>
        </w:rPr>
      </w:pPr>
      <w:r>
        <w:rPr>
          <w:sz w:val="20"/>
        </w:rPr>
        <w:t>*p &lt; 0,0001, **p &lt; 0,0001 – explorativ analys</w:t>
      </w:r>
    </w:p>
    <w:p w14:paraId="76576343" w14:textId="77777777" w:rsidR="008011D6" w:rsidRPr="00FF28F7" w:rsidRDefault="008011D6" w:rsidP="008B4ED7"/>
    <w:p w14:paraId="1187EB5E" w14:textId="77777777" w:rsidR="008011D6" w:rsidRPr="00FF28F7" w:rsidRDefault="00000000" w:rsidP="008B4ED7">
      <w:pPr>
        <w:keepNext/>
        <w:tabs>
          <w:tab w:val="clear" w:pos="567"/>
        </w:tabs>
        <w:rPr>
          <w:i/>
          <w:iCs/>
        </w:rPr>
      </w:pPr>
      <w:r>
        <w:rPr>
          <w:i/>
        </w:rPr>
        <w:t>Effekt på höftfraktur</w:t>
      </w:r>
    </w:p>
    <w:p w14:paraId="265D2986" w14:textId="77777777" w:rsidR="008603DE" w:rsidRPr="00FF28F7" w:rsidRDefault="00000000" w:rsidP="008B4ED7">
      <w:r>
        <w:t>Denosumab</w:t>
      </w:r>
      <w:r w:rsidR="008011D6">
        <w:t xml:space="preserve"> gav en 40 % relativ minskning (0,5 % absolut riskminskning) av risken för höftfraktur under 3 år (p &lt; 0,05). Efter 3 år var incidensen av höftfraktur 1,2 % i placebogruppen jämfört med 0,7 % i </w:t>
      </w:r>
      <w:r>
        <w:t>densosumab</w:t>
      </w:r>
      <w:r w:rsidR="008011D6">
        <w:t>gruppen.</w:t>
      </w:r>
    </w:p>
    <w:p w14:paraId="5F0ED23E" w14:textId="77777777" w:rsidR="008011D6" w:rsidRPr="00FF28F7" w:rsidRDefault="008011D6" w:rsidP="0034525C">
      <w:pPr>
        <w:keepNext/>
      </w:pPr>
    </w:p>
    <w:p w14:paraId="56A48930" w14:textId="77777777" w:rsidR="008011D6" w:rsidRPr="00FF28F7" w:rsidRDefault="00000000" w:rsidP="008B4ED7">
      <w:r>
        <w:t>I en post hoc</w:t>
      </w:r>
      <w:r>
        <w:noBreakHyphen/>
        <w:t xml:space="preserve">analys av kvinnor &gt; 75 år observerades en relativ riskminskning på 62 % med </w:t>
      </w:r>
      <w:r w:rsidR="00B40CB4">
        <w:t>denosumab</w:t>
      </w:r>
      <w:r>
        <w:t xml:space="preserve"> (1,4 % absolut riskminskning, p &lt; 0,01).</w:t>
      </w:r>
    </w:p>
    <w:p w14:paraId="012FC92A" w14:textId="77777777" w:rsidR="008011D6" w:rsidRPr="00FF28F7" w:rsidRDefault="008011D6" w:rsidP="008B4ED7"/>
    <w:p w14:paraId="2144F1C1" w14:textId="77777777" w:rsidR="008011D6" w:rsidRPr="00FF28F7" w:rsidRDefault="00000000" w:rsidP="008B4ED7">
      <w:pPr>
        <w:keepNext/>
        <w:tabs>
          <w:tab w:val="clear" w:pos="567"/>
        </w:tabs>
        <w:rPr>
          <w:i/>
          <w:iCs/>
        </w:rPr>
      </w:pPr>
      <w:r>
        <w:rPr>
          <w:i/>
        </w:rPr>
        <w:t>Effekt på alla kliniska frakturer</w:t>
      </w:r>
    </w:p>
    <w:p w14:paraId="6CFB3401" w14:textId="77777777" w:rsidR="008011D6" w:rsidRPr="00FF28F7" w:rsidRDefault="00000000" w:rsidP="008B4ED7">
      <w:r>
        <w:t>Denosumab minskade signifikant antalet frakturer av alla typer/i alla grupper (se tabell 3).</w:t>
      </w:r>
    </w:p>
    <w:p w14:paraId="7C070D39" w14:textId="77777777" w:rsidR="008011D6" w:rsidRPr="00FF28F7" w:rsidRDefault="008011D6" w:rsidP="008B4ED7"/>
    <w:p w14:paraId="359339DF" w14:textId="77777777" w:rsidR="008011D6" w:rsidRPr="00FF28F7" w:rsidRDefault="00000000"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Pr>
          <w:rFonts w:ascii="Times New Roman" w:hAnsi="Times New Roman"/>
          <w:b/>
          <w:color w:val="auto"/>
          <w:sz w:val="22"/>
        </w:rPr>
        <w:t xml:space="preserve">Tabell 3. </w:t>
      </w:r>
      <w:r w:rsidR="00BA5F0C">
        <w:rPr>
          <w:rFonts w:ascii="Times New Roman" w:hAnsi="Times New Roman"/>
          <w:b/>
          <w:color w:val="auto"/>
          <w:sz w:val="22"/>
        </w:rPr>
        <w:t>Denosumabs</w:t>
      </w:r>
      <w:r>
        <w:rPr>
          <w:rFonts w:ascii="Times New Roman" w:hAnsi="Times New Roman"/>
          <w:b/>
          <w:color w:val="auto"/>
          <w:sz w:val="22"/>
        </w:rPr>
        <w:t xml:space="preserve"> effekt på risken för kliniska frakturer under 3 år</w:t>
      </w:r>
    </w:p>
    <w:p w14:paraId="6C1FE4B8" w14:textId="77777777" w:rsidR="008011D6" w:rsidRPr="00FF28F7" w:rsidRDefault="008011D6" w:rsidP="008B4ED7">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3"/>
        <w:gridCol w:w="1416"/>
        <w:gridCol w:w="1560"/>
        <w:gridCol w:w="1492"/>
        <w:gridCol w:w="1660"/>
      </w:tblGrid>
      <w:tr w:rsidR="00EF11CA" w14:paraId="2CABDFDE" w14:textId="77777777" w:rsidTr="00F21024">
        <w:trPr>
          <w:cantSplit/>
          <w:trHeight w:val="57"/>
          <w:tblHeader/>
        </w:trPr>
        <w:tc>
          <w:tcPr>
            <w:tcW w:w="1538" w:type="pct"/>
            <w:vMerge w:val="restart"/>
            <w:tcBorders>
              <w:top w:val="single" w:sz="4" w:space="0" w:color="auto"/>
              <w:left w:val="single" w:sz="4" w:space="0" w:color="auto"/>
              <w:right w:val="single" w:sz="4" w:space="0" w:color="auto"/>
            </w:tcBorders>
          </w:tcPr>
          <w:p w14:paraId="1E965657" w14:textId="77777777" w:rsidR="00C13E57" w:rsidRPr="00FF28F7" w:rsidRDefault="00C13E57" w:rsidP="003541B8">
            <w:pPr>
              <w:pStyle w:val="lbltxt"/>
              <w:keepNext/>
              <w:rPr>
                <w:noProof w:val="0"/>
              </w:rPr>
            </w:pPr>
          </w:p>
        </w:tc>
        <w:tc>
          <w:tcPr>
            <w:tcW w:w="1681" w:type="pct"/>
            <w:gridSpan w:val="2"/>
            <w:tcBorders>
              <w:top w:val="single" w:sz="4" w:space="0" w:color="auto"/>
              <w:left w:val="single" w:sz="4" w:space="0" w:color="auto"/>
              <w:bottom w:val="single" w:sz="4" w:space="0" w:color="auto"/>
              <w:right w:val="single" w:sz="4" w:space="0" w:color="auto"/>
            </w:tcBorders>
          </w:tcPr>
          <w:p w14:paraId="087B05E0" w14:textId="77777777" w:rsidR="00C13E57" w:rsidRPr="00FF28F7" w:rsidRDefault="00000000" w:rsidP="003541B8">
            <w:pPr>
              <w:jc w:val="center"/>
            </w:pPr>
            <w:r>
              <w:t>Andel kvinnor med fraktur (%)</w:t>
            </w:r>
            <w:r>
              <w:rPr>
                <w:vertAlign w:val="superscript"/>
              </w:rPr>
              <w:t>+</w:t>
            </w:r>
          </w:p>
        </w:tc>
        <w:tc>
          <w:tcPr>
            <w:tcW w:w="843" w:type="pct"/>
            <w:vMerge w:val="restart"/>
            <w:tcBorders>
              <w:top w:val="single" w:sz="4" w:space="0" w:color="auto"/>
              <w:left w:val="single" w:sz="4" w:space="0" w:color="auto"/>
              <w:bottom w:val="single" w:sz="4" w:space="0" w:color="auto"/>
              <w:right w:val="single" w:sz="4" w:space="0" w:color="auto"/>
            </w:tcBorders>
          </w:tcPr>
          <w:p w14:paraId="729D13AD" w14:textId="77777777" w:rsidR="00C13E57" w:rsidRPr="00FF28F7" w:rsidRDefault="00000000" w:rsidP="003541B8">
            <w:r>
              <w:t xml:space="preserve">Absolut </w:t>
            </w:r>
            <w:r w:rsidR="002E2140">
              <w:t>riskminskning</w:t>
            </w:r>
            <w:r>
              <w:t xml:space="preserve"> (%)</w:t>
            </w:r>
          </w:p>
          <w:p w14:paraId="0F08C19F" w14:textId="77777777" w:rsidR="00C13E57" w:rsidRPr="00FF28F7" w:rsidRDefault="00000000" w:rsidP="003541B8">
            <w:r>
              <w:t>(95 % KI)</w:t>
            </w:r>
          </w:p>
        </w:tc>
        <w:tc>
          <w:tcPr>
            <w:tcW w:w="938" w:type="pct"/>
            <w:vMerge w:val="restart"/>
            <w:tcBorders>
              <w:top w:val="single" w:sz="4" w:space="0" w:color="auto"/>
              <w:left w:val="single" w:sz="4" w:space="0" w:color="auto"/>
              <w:bottom w:val="single" w:sz="4" w:space="0" w:color="auto"/>
              <w:right w:val="single" w:sz="4" w:space="0" w:color="auto"/>
            </w:tcBorders>
          </w:tcPr>
          <w:p w14:paraId="5DF8A848" w14:textId="77777777" w:rsidR="00C13E57" w:rsidRPr="00FF28F7" w:rsidRDefault="00000000" w:rsidP="003541B8">
            <w:r>
              <w:t xml:space="preserve">Relativ </w:t>
            </w:r>
            <w:r w:rsidR="002E2140">
              <w:t>riskminskning</w:t>
            </w:r>
            <w:r>
              <w:t xml:space="preserve"> (%)</w:t>
            </w:r>
          </w:p>
          <w:p w14:paraId="275CC2DA" w14:textId="77777777" w:rsidR="00C13E57" w:rsidRPr="00FF28F7" w:rsidRDefault="00000000" w:rsidP="003541B8">
            <w:r>
              <w:t>(95 % KI)</w:t>
            </w:r>
          </w:p>
        </w:tc>
      </w:tr>
      <w:tr w:rsidR="00EF11CA" w14:paraId="4F916C44" w14:textId="77777777" w:rsidTr="00F21024">
        <w:trPr>
          <w:cantSplit/>
          <w:trHeight w:val="57"/>
          <w:tblHeader/>
        </w:trPr>
        <w:tc>
          <w:tcPr>
            <w:tcW w:w="1538" w:type="pct"/>
            <w:vMerge/>
            <w:tcBorders>
              <w:left w:val="single" w:sz="4" w:space="0" w:color="auto"/>
              <w:bottom w:val="single" w:sz="4" w:space="0" w:color="auto"/>
              <w:right w:val="single" w:sz="4" w:space="0" w:color="auto"/>
            </w:tcBorders>
          </w:tcPr>
          <w:p w14:paraId="58B803BD" w14:textId="77777777" w:rsidR="00C13E57" w:rsidRPr="00FF28F7" w:rsidRDefault="00C13E57" w:rsidP="003541B8">
            <w:pPr>
              <w:keepNext/>
            </w:pPr>
          </w:p>
        </w:tc>
        <w:tc>
          <w:tcPr>
            <w:tcW w:w="800" w:type="pct"/>
            <w:tcBorders>
              <w:top w:val="single" w:sz="4" w:space="0" w:color="auto"/>
              <w:left w:val="single" w:sz="4" w:space="0" w:color="auto"/>
              <w:bottom w:val="single" w:sz="4" w:space="0" w:color="auto"/>
              <w:right w:val="single" w:sz="4" w:space="0" w:color="auto"/>
            </w:tcBorders>
          </w:tcPr>
          <w:p w14:paraId="26745D6D" w14:textId="77777777" w:rsidR="00C13E57" w:rsidRPr="00FF28F7" w:rsidRDefault="00000000" w:rsidP="003541B8">
            <w:pPr>
              <w:jc w:val="center"/>
            </w:pPr>
            <w:r>
              <w:t>Placebo</w:t>
            </w:r>
          </w:p>
          <w:p w14:paraId="5930EA6D" w14:textId="77777777" w:rsidR="00C13E57" w:rsidRPr="00FF28F7" w:rsidRDefault="00000000" w:rsidP="003541B8">
            <w:pPr>
              <w:jc w:val="center"/>
            </w:pPr>
            <w:r>
              <w:t>n = 3 906</w:t>
            </w:r>
          </w:p>
        </w:tc>
        <w:tc>
          <w:tcPr>
            <w:tcW w:w="881" w:type="pct"/>
            <w:tcBorders>
              <w:top w:val="single" w:sz="4" w:space="0" w:color="auto"/>
              <w:left w:val="single" w:sz="4" w:space="0" w:color="auto"/>
              <w:bottom w:val="single" w:sz="4" w:space="0" w:color="auto"/>
              <w:right w:val="single" w:sz="4" w:space="0" w:color="auto"/>
            </w:tcBorders>
          </w:tcPr>
          <w:p w14:paraId="449E2A8B" w14:textId="77777777" w:rsidR="00C13E57" w:rsidRPr="00FF28F7" w:rsidRDefault="00000000" w:rsidP="003541B8">
            <w:pPr>
              <w:jc w:val="center"/>
            </w:pPr>
            <w:r>
              <w:t>Denosumab</w:t>
            </w:r>
          </w:p>
          <w:p w14:paraId="02D2F343" w14:textId="77777777" w:rsidR="00C13E57" w:rsidRPr="00FF28F7" w:rsidRDefault="00000000" w:rsidP="003541B8">
            <w:pPr>
              <w:jc w:val="center"/>
            </w:pPr>
            <w:r>
              <w:t>n = 3 902</w:t>
            </w:r>
          </w:p>
        </w:tc>
        <w:tc>
          <w:tcPr>
            <w:tcW w:w="843" w:type="pct"/>
            <w:vMerge/>
            <w:tcBorders>
              <w:top w:val="single" w:sz="4" w:space="0" w:color="auto"/>
              <w:left w:val="single" w:sz="4" w:space="0" w:color="auto"/>
              <w:bottom w:val="single" w:sz="4" w:space="0" w:color="auto"/>
              <w:right w:val="single" w:sz="4" w:space="0" w:color="auto"/>
            </w:tcBorders>
            <w:vAlign w:val="center"/>
          </w:tcPr>
          <w:p w14:paraId="71CAFFDE" w14:textId="77777777" w:rsidR="00C13E57" w:rsidRPr="00FF28F7" w:rsidRDefault="00C13E57" w:rsidP="003541B8"/>
        </w:tc>
        <w:tc>
          <w:tcPr>
            <w:tcW w:w="938" w:type="pct"/>
            <w:vMerge/>
            <w:tcBorders>
              <w:top w:val="single" w:sz="4" w:space="0" w:color="auto"/>
              <w:left w:val="single" w:sz="4" w:space="0" w:color="auto"/>
              <w:bottom w:val="single" w:sz="4" w:space="0" w:color="auto"/>
              <w:right w:val="single" w:sz="4" w:space="0" w:color="auto"/>
            </w:tcBorders>
            <w:vAlign w:val="center"/>
          </w:tcPr>
          <w:p w14:paraId="13C6E023" w14:textId="77777777" w:rsidR="00C13E57" w:rsidRPr="00FF28F7" w:rsidRDefault="00C13E57" w:rsidP="003541B8"/>
        </w:tc>
      </w:tr>
      <w:tr w:rsidR="00EF11CA" w14:paraId="1378F4A8" w14:textId="77777777" w:rsidTr="00F21024">
        <w:trPr>
          <w:cantSplit/>
          <w:trHeight w:val="57"/>
        </w:trPr>
        <w:tc>
          <w:tcPr>
            <w:tcW w:w="1538" w:type="pct"/>
            <w:tcBorders>
              <w:top w:val="single" w:sz="4" w:space="0" w:color="auto"/>
              <w:left w:val="single" w:sz="4" w:space="0" w:color="auto"/>
              <w:bottom w:val="single" w:sz="4" w:space="0" w:color="auto"/>
              <w:right w:val="single" w:sz="4" w:space="0" w:color="auto"/>
            </w:tcBorders>
          </w:tcPr>
          <w:p w14:paraId="18F34678" w14:textId="77777777" w:rsidR="00C13E57" w:rsidRPr="00FF28F7" w:rsidRDefault="00000000" w:rsidP="003541B8">
            <w:r>
              <w:t>Alla kliniska frakturer</w:t>
            </w:r>
            <w:r>
              <w:rPr>
                <w:vertAlign w:val="superscript"/>
              </w:rPr>
              <w:t>1</w:t>
            </w:r>
          </w:p>
        </w:tc>
        <w:tc>
          <w:tcPr>
            <w:tcW w:w="800" w:type="pct"/>
            <w:tcBorders>
              <w:top w:val="single" w:sz="4" w:space="0" w:color="auto"/>
              <w:left w:val="single" w:sz="4" w:space="0" w:color="auto"/>
              <w:bottom w:val="single" w:sz="4" w:space="0" w:color="auto"/>
              <w:right w:val="single" w:sz="4" w:space="0" w:color="auto"/>
            </w:tcBorders>
          </w:tcPr>
          <w:p w14:paraId="47E3344C" w14:textId="77777777" w:rsidR="00C13E57" w:rsidRPr="00FF28F7" w:rsidRDefault="00000000" w:rsidP="003541B8">
            <w:pPr>
              <w:jc w:val="center"/>
            </w:pPr>
            <w:r>
              <w:t>10,2</w:t>
            </w:r>
          </w:p>
        </w:tc>
        <w:tc>
          <w:tcPr>
            <w:tcW w:w="881" w:type="pct"/>
            <w:tcBorders>
              <w:top w:val="single" w:sz="4" w:space="0" w:color="auto"/>
              <w:left w:val="single" w:sz="4" w:space="0" w:color="auto"/>
              <w:bottom w:val="single" w:sz="4" w:space="0" w:color="auto"/>
              <w:right w:val="single" w:sz="4" w:space="0" w:color="auto"/>
            </w:tcBorders>
          </w:tcPr>
          <w:p w14:paraId="725A251E" w14:textId="77777777" w:rsidR="00C13E57" w:rsidRPr="00FF28F7" w:rsidRDefault="00000000" w:rsidP="003541B8">
            <w:pPr>
              <w:jc w:val="center"/>
            </w:pPr>
            <w:r>
              <w:t>7,2</w:t>
            </w:r>
          </w:p>
        </w:tc>
        <w:tc>
          <w:tcPr>
            <w:tcW w:w="843" w:type="pct"/>
            <w:tcBorders>
              <w:top w:val="single" w:sz="4" w:space="0" w:color="auto"/>
              <w:left w:val="single" w:sz="4" w:space="0" w:color="auto"/>
              <w:bottom w:val="single" w:sz="4" w:space="0" w:color="auto"/>
              <w:right w:val="single" w:sz="4" w:space="0" w:color="auto"/>
            </w:tcBorders>
          </w:tcPr>
          <w:p w14:paraId="074EE41E" w14:textId="77777777" w:rsidR="00C13E57" w:rsidRPr="00FF28F7" w:rsidRDefault="00000000" w:rsidP="003541B8">
            <w:r>
              <w:t>2,9 (1,6; 4,2)</w:t>
            </w:r>
          </w:p>
        </w:tc>
        <w:tc>
          <w:tcPr>
            <w:tcW w:w="938" w:type="pct"/>
            <w:tcBorders>
              <w:top w:val="single" w:sz="4" w:space="0" w:color="auto"/>
              <w:left w:val="single" w:sz="4" w:space="0" w:color="auto"/>
              <w:bottom w:val="single" w:sz="4" w:space="0" w:color="auto"/>
              <w:right w:val="single" w:sz="4" w:space="0" w:color="auto"/>
            </w:tcBorders>
          </w:tcPr>
          <w:p w14:paraId="7891FBE2" w14:textId="77777777" w:rsidR="00C13E57" w:rsidRPr="00FF28F7" w:rsidRDefault="00000000" w:rsidP="003541B8">
            <w:r>
              <w:t>30 (19; 41)***</w:t>
            </w:r>
          </w:p>
        </w:tc>
      </w:tr>
      <w:tr w:rsidR="00EF11CA" w14:paraId="621C47DC" w14:textId="77777777" w:rsidTr="00F21024">
        <w:trPr>
          <w:cantSplit/>
          <w:trHeight w:val="57"/>
        </w:trPr>
        <w:tc>
          <w:tcPr>
            <w:tcW w:w="1538" w:type="pct"/>
            <w:tcBorders>
              <w:top w:val="single" w:sz="4" w:space="0" w:color="auto"/>
              <w:left w:val="single" w:sz="4" w:space="0" w:color="auto"/>
              <w:bottom w:val="single" w:sz="4" w:space="0" w:color="auto"/>
              <w:right w:val="single" w:sz="4" w:space="0" w:color="auto"/>
            </w:tcBorders>
          </w:tcPr>
          <w:p w14:paraId="224E85B5" w14:textId="77777777" w:rsidR="00C13E57" w:rsidRPr="00FF28F7" w:rsidRDefault="00000000" w:rsidP="003541B8">
            <w:r>
              <w:t>Klinisk kotfraktur</w:t>
            </w:r>
          </w:p>
        </w:tc>
        <w:tc>
          <w:tcPr>
            <w:tcW w:w="800" w:type="pct"/>
            <w:tcBorders>
              <w:top w:val="single" w:sz="4" w:space="0" w:color="auto"/>
              <w:left w:val="single" w:sz="4" w:space="0" w:color="auto"/>
              <w:bottom w:val="single" w:sz="4" w:space="0" w:color="auto"/>
              <w:right w:val="single" w:sz="4" w:space="0" w:color="auto"/>
            </w:tcBorders>
          </w:tcPr>
          <w:p w14:paraId="396C3ED4" w14:textId="77777777" w:rsidR="00C13E57" w:rsidRPr="00FF28F7" w:rsidRDefault="00000000" w:rsidP="003541B8">
            <w:pPr>
              <w:jc w:val="center"/>
            </w:pPr>
            <w:r>
              <w:t>2,6</w:t>
            </w:r>
          </w:p>
        </w:tc>
        <w:tc>
          <w:tcPr>
            <w:tcW w:w="881" w:type="pct"/>
            <w:tcBorders>
              <w:top w:val="single" w:sz="4" w:space="0" w:color="auto"/>
              <w:left w:val="single" w:sz="4" w:space="0" w:color="auto"/>
              <w:bottom w:val="single" w:sz="4" w:space="0" w:color="auto"/>
              <w:right w:val="single" w:sz="4" w:space="0" w:color="auto"/>
            </w:tcBorders>
          </w:tcPr>
          <w:p w14:paraId="08B32F33" w14:textId="77777777" w:rsidR="00C13E57" w:rsidRPr="00FF28F7" w:rsidRDefault="00000000" w:rsidP="003541B8">
            <w:pPr>
              <w:jc w:val="center"/>
            </w:pPr>
            <w:r>
              <w:t>0,8</w:t>
            </w:r>
          </w:p>
        </w:tc>
        <w:tc>
          <w:tcPr>
            <w:tcW w:w="843" w:type="pct"/>
            <w:tcBorders>
              <w:top w:val="single" w:sz="4" w:space="0" w:color="auto"/>
              <w:left w:val="single" w:sz="4" w:space="0" w:color="auto"/>
              <w:bottom w:val="single" w:sz="4" w:space="0" w:color="auto"/>
              <w:right w:val="single" w:sz="4" w:space="0" w:color="auto"/>
            </w:tcBorders>
          </w:tcPr>
          <w:p w14:paraId="5D266562" w14:textId="77777777" w:rsidR="00C13E57" w:rsidRPr="00FF28F7" w:rsidRDefault="00000000" w:rsidP="003541B8">
            <w:r>
              <w:t>1,8 (1,2; 2,4)</w:t>
            </w:r>
          </w:p>
        </w:tc>
        <w:tc>
          <w:tcPr>
            <w:tcW w:w="938" w:type="pct"/>
            <w:tcBorders>
              <w:top w:val="single" w:sz="4" w:space="0" w:color="auto"/>
              <w:left w:val="single" w:sz="4" w:space="0" w:color="auto"/>
              <w:bottom w:val="single" w:sz="4" w:space="0" w:color="auto"/>
              <w:right w:val="single" w:sz="4" w:space="0" w:color="auto"/>
            </w:tcBorders>
          </w:tcPr>
          <w:p w14:paraId="250C40BD" w14:textId="77777777" w:rsidR="00C13E57" w:rsidRPr="00FF28F7" w:rsidRDefault="00000000" w:rsidP="003541B8">
            <w:r>
              <w:t>69 (53; 80)***</w:t>
            </w:r>
          </w:p>
        </w:tc>
      </w:tr>
      <w:tr w:rsidR="00EF11CA" w14:paraId="1C9E9538" w14:textId="77777777" w:rsidTr="00F21024">
        <w:trPr>
          <w:cantSplit/>
          <w:trHeight w:val="57"/>
        </w:trPr>
        <w:tc>
          <w:tcPr>
            <w:tcW w:w="1538" w:type="pct"/>
            <w:tcBorders>
              <w:top w:val="single" w:sz="4" w:space="0" w:color="auto"/>
              <w:left w:val="single" w:sz="4" w:space="0" w:color="auto"/>
              <w:bottom w:val="single" w:sz="4" w:space="0" w:color="auto"/>
              <w:right w:val="single" w:sz="4" w:space="0" w:color="auto"/>
            </w:tcBorders>
          </w:tcPr>
          <w:p w14:paraId="71FD9B69" w14:textId="77777777" w:rsidR="00C13E57" w:rsidRPr="00FF28F7" w:rsidRDefault="00000000" w:rsidP="003541B8">
            <w:r>
              <w:t>Icke-kotfrakturer</w:t>
            </w:r>
            <w:r>
              <w:rPr>
                <w:vertAlign w:val="superscript"/>
              </w:rPr>
              <w:t>2</w:t>
            </w:r>
          </w:p>
        </w:tc>
        <w:tc>
          <w:tcPr>
            <w:tcW w:w="800" w:type="pct"/>
            <w:tcBorders>
              <w:top w:val="single" w:sz="4" w:space="0" w:color="auto"/>
              <w:left w:val="single" w:sz="4" w:space="0" w:color="auto"/>
              <w:bottom w:val="single" w:sz="4" w:space="0" w:color="auto"/>
              <w:right w:val="single" w:sz="4" w:space="0" w:color="auto"/>
            </w:tcBorders>
          </w:tcPr>
          <w:p w14:paraId="293FF8D7" w14:textId="77777777" w:rsidR="00C13E57" w:rsidRPr="00FF28F7" w:rsidRDefault="00000000" w:rsidP="003541B8">
            <w:pPr>
              <w:jc w:val="center"/>
            </w:pPr>
            <w:r>
              <w:t>8,0</w:t>
            </w:r>
          </w:p>
        </w:tc>
        <w:tc>
          <w:tcPr>
            <w:tcW w:w="881" w:type="pct"/>
            <w:tcBorders>
              <w:top w:val="single" w:sz="4" w:space="0" w:color="auto"/>
              <w:left w:val="single" w:sz="4" w:space="0" w:color="auto"/>
              <w:bottom w:val="single" w:sz="4" w:space="0" w:color="auto"/>
              <w:right w:val="single" w:sz="4" w:space="0" w:color="auto"/>
            </w:tcBorders>
          </w:tcPr>
          <w:p w14:paraId="163A26F3" w14:textId="77777777" w:rsidR="00C13E57" w:rsidRPr="00FF28F7" w:rsidRDefault="00000000" w:rsidP="003541B8">
            <w:pPr>
              <w:jc w:val="center"/>
            </w:pPr>
            <w:r>
              <w:t>6,5</w:t>
            </w:r>
          </w:p>
        </w:tc>
        <w:tc>
          <w:tcPr>
            <w:tcW w:w="843" w:type="pct"/>
            <w:tcBorders>
              <w:top w:val="single" w:sz="4" w:space="0" w:color="auto"/>
              <w:left w:val="single" w:sz="4" w:space="0" w:color="auto"/>
              <w:bottom w:val="single" w:sz="4" w:space="0" w:color="auto"/>
              <w:right w:val="single" w:sz="4" w:space="0" w:color="auto"/>
            </w:tcBorders>
          </w:tcPr>
          <w:p w14:paraId="4FF4FFC2" w14:textId="77777777" w:rsidR="00C13E57" w:rsidRPr="00FF28F7" w:rsidRDefault="00000000" w:rsidP="003541B8">
            <w:r>
              <w:t>1,5 (0,3; 2,7)</w:t>
            </w:r>
          </w:p>
        </w:tc>
        <w:tc>
          <w:tcPr>
            <w:tcW w:w="938" w:type="pct"/>
            <w:tcBorders>
              <w:top w:val="single" w:sz="4" w:space="0" w:color="auto"/>
              <w:left w:val="single" w:sz="4" w:space="0" w:color="auto"/>
              <w:bottom w:val="single" w:sz="4" w:space="0" w:color="auto"/>
              <w:right w:val="single" w:sz="4" w:space="0" w:color="auto"/>
            </w:tcBorders>
          </w:tcPr>
          <w:p w14:paraId="05049A42" w14:textId="77777777" w:rsidR="00C13E57" w:rsidRPr="00FF28F7" w:rsidRDefault="00000000" w:rsidP="003541B8">
            <w:r>
              <w:t>20 (5; 33)**</w:t>
            </w:r>
          </w:p>
        </w:tc>
      </w:tr>
      <w:tr w:rsidR="00EF11CA" w14:paraId="1BFA9854" w14:textId="77777777" w:rsidTr="00F21024">
        <w:trPr>
          <w:cantSplit/>
          <w:trHeight w:val="57"/>
        </w:trPr>
        <w:tc>
          <w:tcPr>
            <w:tcW w:w="1538" w:type="pct"/>
            <w:tcBorders>
              <w:top w:val="single" w:sz="4" w:space="0" w:color="auto"/>
              <w:left w:val="single" w:sz="4" w:space="0" w:color="auto"/>
              <w:bottom w:val="single" w:sz="4" w:space="0" w:color="auto"/>
              <w:right w:val="single" w:sz="4" w:space="0" w:color="auto"/>
            </w:tcBorders>
          </w:tcPr>
          <w:p w14:paraId="0ACF4483" w14:textId="77777777" w:rsidR="00C13E57" w:rsidRPr="00FF28F7" w:rsidRDefault="00000000" w:rsidP="003541B8">
            <w:r>
              <w:t>Större icke-kotfrakturer</w:t>
            </w:r>
            <w:r>
              <w:rPr>
                <w:vertAlign w:val="superscript"/>
              </w:rPr>
              <w:t>3</w:t>
            </w:r>
          </w:p>
        </w:tc>
        <w:tc>
          <w:tcPr>
            <w:tcW w:w="800" w:type="pct"/>
            <w:tcBorders>
              <w:top w:val="single" w:sz="4" w:space="0" w:color="auto"/>
              <w:left w:val="single" w:sz="4" w:space="0" w:color="auto"/>
              <w:bottom w:val="single" w:sz="4" w:space="0" w:color="auto"/>
              <w:right w:val="single" w:sz="4" w:space="0" w:color="auto"/>
            </w:tcBorders>
          </w:tcPr>
          <w:p w14:paraId="4C840DC9" w14:textId="77777777" w:rsidR="00C13E57" w:rsidRPr="00FF28F7" w:rsidRDefault="00000000" w:rsidP="003541B8">
            <w:pPr>
              <w:jc w:val="center"/>
            </w:pPr>
            <w:r>
              <w:t>6,4</w:t>
            </w:r>
          </w:p>
        </w:tc>
        <w:tc>
          <w:tcPr>
            <w:tcW w:w="881" w:type="pct"/>
            <w:tcBorders>
              <w:top w:val="single" w:sz="4" w:space="0" w:color="auto"/>
              <w:left w:val="single" w:sz="4" w:space="0" w:color="auto"/>
              <w:bottom w:val="single" w:sz="4" w:space="0" w:color="auto"/>
              <w:right w:val="single" w:sz="4" w:space="0" w:color="auto"/>
            </w:tcBorders>
          </w:tcPr>
          <w:p w14:paraId="0111BAB4" w14:textId="77777777" w:rsidR="00C13E57" w:rsidRPr="00FF28F7" w:rsidRDefault="00000000" w:rsidP="003541B8">
            <w:pPr>
              <w:jc w:val="center"/>
            </w:pPr>
            <w:r>
              <w:t>5,2</w:t>
            </w:r>
          </w:p>
        </w:tc>
        <w:tc>
          <w:tcPr>
            <w:tcW w:w="843" w:type="pct"/>
            <w:tcBorders>
              <w:top w:val="single" w:sz="4" w:space="0" w:color="auto"/>
              <w:left w:val="single" w:sz="4" w:space="0" w:color="auto"/>
              <w:bottom w:val="single" w:sz="4" w:space="0" w:color="auto"/>
              <w:right w:val="single" w:sz="4" w:space="0" w:color="auto"/>
            </w:tcBorders>
          </w:tcPr>
          <w:p w14:paraId="20344756" w14:textId="77777777" w:rsidR="00C13E57" w:rsidRPr="00FF28F7" w:rsidRDefault="00000000" w:rsidP="003541B8">
            <w:r>
              <w:t>1,2 (0,1; 2,2)</w:t>
            </w:r>
          </w:p>
        </w:tc>
        <w:tc>
          <w:tcPr>
            <w:tcW w:w="938" w:type="pct"/>
            <w:tcBorders>
              <w:top w:val="single" w:sz="4" w:space="0" w:color="auto"/>
              <w:left w:val="single" w:sz="4" w:space="0" w:color="auto"/>
              <w:bottom w:val="single" w:sz="4" w:space="0" w:color="auto"/>
              <w:right w:val="single" w:sz="4" w:space="0" w:color="auto"/>
            </w:tcBorders>
          </w:tcPr>
          <w:p w14:paraId="10A16DB6" w14:textId="77777777" w:rsidR="00C13E57" w:rsidRPr="00FF28F7" w:rsidRDefault="00000000" w:rsidP="003541B8">
            <w:r>
              <w:t>20 (3; 34)*</w:t>
            </w:r>
          </w:p>
        </w:tc>
      </w:tr>
      <w:tr w:rsidR="00EF11CA" w14:paraId="50B86D02" w14:textId="77777777" w:rsidTr="00F21024">
        <w:trPr>
          <w:cantSplit/>
          <w:trHeight w:val="357"/>
        </w:trPr>
        <w:tc>
          <w:tcPr>
            <w:tcW w:w="1538" w:type="pct"/>
            <w:tcBorders>
              <w:top w:val="single" w:sz="4" w:space="0" w:color="auto"/>
              <w:left w:val="single" w:sz="4" w:space="0" w:color="auto"/>
              <w:bottom w:val="single" w:sz="4" w:space="0" w:color="auto"/>
              <w:right w:val="single" w:sz="4" w:space="0" w:color="auto"/>
            </w:tcBorders>
          </w:tcPr>
          <w:p w14:paraId="77B288FE" w14:textId="77777777" w:rsidR="00C13E57" w:rsidRPr="00FF28F7" w:rsidRDefault="00000000" w:rsidP="003541B8">
            <w:r>
              <w:t>Större osteoporotisk fraktur</w:t>
            </w:r>
            <w:r>
              <w:rPr>
                <w:vertAlign w:val="superscript"/>
              </w:rPr>
              <w:t>4</w:t>
            </w:r>
          </w:p>
        </w:tc>
        <w:tc>
          <w:tcPr>
            <w:tcW w:w="800" w:type="pct"/>
            <w:tcBorders>
              <w:top w:val="single" w:sz="4" w:space="0" w:color="auto"/>
              <w:left w:val="single" w:sz="4" w:space="0" w:color="auto"/>
              <w:bottom w:val="single" w:sz="4" w:space="0" w:color="auto"/>
              <w:right w:val="single" w:sz="4" w:space="0" w:color="auto"/>
            </w:tcBorders>
          </w:tcPr>
          <w:p w14:paraId="173E82DB" w14:textId="77777777" w:rsidR="00C13E57" w:rsidRPr="00FF28F7" w:rsidRDefault="00000000" w:rsidP="003541B8">
            <w:pPr>
              <w:jc w:val="center"/>
            </w:pPr>
            <w:r>
              <w:t>8,0</w:t>
            </w:r>
          </w:p>
        </w:tc>
        <w:tc>
          <w:tcPr>
            <w:tcW w:w="881" w:type="pct"/>
            <w:tcBorders>
              <w:top w:val="single" w:sz="4" w:space="0" w:color="auto"/>
              <w:left w:val="single" w:sz="4" w:space="0" w:color="auto"/>
              <w:bottom w:val="single" w:sz="4" w:space="0" w:color="auto"/>
              <w:right w:val="single" w:sz="4" w:space="0" w:color="auto"/>
            </w:tcBorders>
          </w:tcPr>
          <w:p w14:paraId="542ED01E" w14:textId="77777777" w:rsidR="00C13E57" w:rsidRPr="00FF28F7" w:rsidRDefault="00000000" w:rsidP="003541B8">
            <w:pPr>
              <w:jc w:val="center"/>
            </w:pPr>
            <w:r>
              <w:t>5,3</w:t>
            </w:r>
          </w:p>
        </w:tc>
        <w:tc>
          <w:tcPr>
            <w:tcW w:w="843" w:type="pct"/>
            <w:tcBorders>
              <w:top w:val="single" w:sz="4" w:space="0" w:color="auto"/>
              <w:left w:val="single" w:sz="4" w:space="0" w:color="auto"/>
              <w:bottom w:val="single" w:sz="4" w:space="0" w:color="auto"/>
              <w:right w:val="single" w:sz="4" w:space="0" w:color="auto"/>
            </w:tcBorders>
          </w:tcPr>
          <w:p w14:paraId="22F2F075" w14:textId="77777777" w:rsidR="00C13E57" w:rsidRPr="00FF28F7" w:rsidRDefault="00000000" w:rsidP="003541B8">
            <w:r>
              <w:t>2,7 (1,6; 3,9)</w:t>
            </w:r>
          </w:p>
        </w:tc>
        <w:tc>
          <w:tcPr>
            <w:tcW w:w="938" w:type="pct"/>
            <w:tcBorders>
              <w:top w:val="single" w:sz="4" w:space="0" w:color="auto"/>
              <w:left w:val="single" w:sz="4" w:space="0" w:color="auto"/>
              <w:bottom w:val="single" w:sz="4" w:space="0" w:color="auto"/>
              <w:right w:val="single" w:sz="4" w:space="0" w:color="auto"/>
            </w:tcBorders>
          </w:tcPr>
          <w:p w14:paraId="5CFF7F03" w14:textId="77777777" w:rsidR="00C13E57" w:rsidRPr="00FF28F7" w:rsidRDefault="00000000" w:rsidP="003541B8">
            <w:r>
              <w:t>35 (22; 45)***</w:t>
            </w:r>
          </w:p>
        </w:tc>
      </w:tr>
    </w:tbl>
    <w:p w14:paraId="4E3AB42D" w14:textId="77777777" w:rsidR="008603DE" w:rsidRPr="00FF28F7" w:rsidRDefault="00000000" w:rsidP="00BF0C34">
      <w:pPr>
        <w:keepNext/>
        <w:rPr>
          <w:sz w:val="20"/>
          <w:szCs w:val="20"/>
        </w:rPr>
      </w:pPr>
      <w:r>
        <w:rPr>
          <w:sz w:val="20"/>
        </w:rPr>
        <w:t xml:space="preserve">*p ≤ 0,05, **p = 0,0106 </w:t>
      </w:r>
      <w:r>
        <w:rPr>
          <w:i/>
          <w:sz w:val="20"/>
        </w:rPr>
        <w:t>(sekundärt effektmått inkluderat i multiplicitetsjustering)</w:t>
      </w:r>
      <w:r>
        <w:rPr>
          <w:sz w:val="20"/>
        </w:rPr>
        <w:t>, ***p ≤ 0,0001</w:t>
      </w:r>
    </w:p>
    <w:p w14:paraId="3D1F0301" w14:textId="77777777" w:rsidR="008011D6" w:rsidRPr="00FF28F7" w:rsidRDefault="00000000" w:rsidP="00C345B1">
      <w:pPr>
        <w:keepNext/>
        <w:rPr>
          <w:sz w:val="20"/>
          <w:szCs w:val="20"/>
        </w:rPr>
      </w:pPr>
      <w:r>
        <w:rPr>
          <w:sz w:val="20"/>
          <w:vertAlign w:val="superscript"/>
        </w:rPr>
        <w:t>+</w:t>
      </w:r>
      <w:r>
        <w:rPr>
          <w:sz w:val="20"/>
        </w:rPr>
        <w:t xml:space="preserve"> Händelsefrekvens baserad på Kaplan</w:t>
      </w:r>
      <w:r>
        <w:rPr>
          <w:sz w:val="20"/>
        </w:rPr>
        <w:noBreakHyphen/>
        <w:t>Meier</w:t>
      </w:r>
      <w:r>
        <w:rPr>
          <w:sz w:val="20"/>
        </w:rPr>
        <w:noBreakHyphen/>
        <w:t>beräkningar efter 3 år.</w:t>
      </w:r>
    </w:p>
    <w:p w14:paraId="69C32357" w14:textId="77777777" w:rsidR="008011D6" w:rsidRPr="00FF28F7" w:rsidRDefault="00000000" w:rsidP="00C345B1">
      <w:pPr>
        <w:keepNext/>
        <w:rPr>
          <w:sz w:val="20"/>
          <w:szCs w:val="20"/>
        </w:rPr>
      </w:pPr>
      <w:r>
        <w:rPr>
          <w:sz w:val="20"/>
          <w:vertAlign w:val="superscript"/>
        </w:rPr>
        <w:t>1</w:t>
      </w:r>
      <w:r>
        <w:rPr>
          <w:sz w:val="20"/>
        </w:rPr>
        <w:t> Inkluderar kliniska kotfrakturer och icke</w:t>
      </w:r>
      <w:r>
        <w:rPr>
          <w:sz w:val="20"/>
        </w:rPr>
        <w:noBreakHyphen/>
        <w:t>kotfrakturer.</w:t>
      </w:r>
    </w:p>
    <w:p w14:paraId="7E2FA29C" w14:textId="77777777" w:rsidR="008011D6" w:rsidRPr="00FF28F7" w:rsidRDefault="00000000" w:rsidP="00C345B1">
      <w:pPr>
        <w:keepNext/>
        <w:rPr>
          <w:sz w:val="20"/>
          <w:szCs w:val="20"/>
        </w:rPr>
      </w:pPr>
      <w:r>
        <w:rPr>
          <w:sz w:val="20"/>
          <w:vertAlign w:val="superscript"/>
        </w:rPr>
        <w:t>2</w:t>
      </w:r>
      <w:r>
        <w:rPr>
          <w:sz w:val="20"/>
        </w:rPr>
        <w:t> Exkluderar frakturer i kotor, skalle, ansikte, käke, metakarpus och finger- och tåfalanger.</w:t>
      </w:r>
    </w:p>
    <w:p w14:paraId="047E2AFE" w14:textId="77777777" w:rsidR="008011D6" w:rsidRPr="00FF28F7" w:rsidRDefault="00000000" w:rsidP="00C345B1">
      <w:pPr>
        <w:keepNext/>
        <w:rPr>
          <w:sz w:val="20"/>
          <w:szCs w:val="20"/>
        </w:rPr>
      </w:pPr>
      <w:r>
        <w:rPr>
          <w:sz w:val="20"/>
          <w:vertAlign w:val="superscript"/>
        </w:rPr>
        <w:t>3</w:t>
      </w:r>
      <w:r>
        <w:rPr>
          <w:sz w:val="20"/>
        </w:rPr>
        <w:t> Inkluderar bäcken, distala femur, proximala tibia, revben, proximala humerus, underarm och höft.</w:t>
      </w:r>
    </w:p>
    <w:p w14:paraId="77441089" w14:textId="77777777" w:rsidR="008011D6" w:rsidRPr="00FF28F7" w:rsidRDefault="00000000" w:rsidP="00C345B1">
      <w:pPr>
        <w:rPr>
          <w:sz w:val="20"/>
          <w:szCs w:val="20"/>
        </w:rPr>
      </w:pPr>
      <w:r>
        <w:rPr>
          <w:sz w:val="20"/>
          <w:vertAlign w:val="superscript"/>
        </w:rPr>
        <w:t>4</w:t>
      </w:r>
      <w:r>
        <w:rPr>
          <w:sz w:val="20"/>
        </w:rPr>
        <w:t> Inkluderar klinisk kot-, höft-, underarms- och humerusfrakturer enligt WHO:s definition.</w:t>
      </w:r>
    </w:p>
    <w:p w14:paraId="093B55CD" w14:textId="77777777" w:rsidR="008011D6" w:rsidRPr="00FF28F7" w:rsidRDefault="008011D6" w:rsidP="008B4ED7"/>
    <w:p w14:paraId="44576107" w14:textId="77777777" w:rsidR="008603DE" w:rsidRPr="00FF28F7" w:rsidRDefault="00000000" w:rsidP="008B4ED7">
      <w:r>
        <w:t>Hos kvinnor med BMD ≤ </w:t>
      </w:r>
      <w:r>
        <w:noBreakHyphen/>
        <w:t xml:space="preserve">2,5 i lårbenshalsen vid baslinjen minskade </w:t>
      </w:r>
      <w:r w:rsidR="00320D2F">
        <w:t>d</w:t>
      </w:r>
      <w:r w:rsidR="00B40CB4">
        <w:t>enosumab</w:t>
      </w:r>
      <w:r>
        <w:t xml:space="preserve"> risken för icke</w:t>
      </w:r>
      <w:r>
        <w:noBreakHyphen/>
        <w:t>kotfraktur (35 % relativ riskminskning, 4,1 % absolut riskminskning, p &lt; 0,001, explorativ analys).</w:t>
      </w:r>
    </w:p>
    <w:p w14:paraId="6732354A" w14:textId="77777777" w:rsidR="008011D6" w:rsidRPr="00FF28F7" w:rsidRDefault="008011D6" w:rsidP="008B4ED7"/>
    <w:p w14:paraId="0C33395E" w14:textId="77777777" w:rsidR="008603DE" w:rsidRPr="00FF28F7" w:rsidRDefault="00000000" w:rsidP="008B4ED7">
      <w:r>
        <w:t>Denosumab</w:t>
      </w:r>
      <w:r w:rsidR="008011D6">
        <w:t xml:space="preserve"> gav en konsekvent minskning av incidensen av nya kotfrakturer, höftfrakturer och icke</w:t>
      </w:r>
      <w:r w:rsidR="008011D6">
        <w:noBreakHyphen/>
        <w:t>kotfrakturer under 3 år, oavsett 10</w:t>
      </w:r>
      <w:r w:rsidR="008011D6">
        <w:noBreakHyphen/>
        <w:t>årsrisken för frakturer vid baslinjen.</w:t>
      </w:r>
    </w:p>
    <w:p w14:paraId="242C8AB1" w14:textId="77777777" w:rsidR="008011D6" w:rsidRPr="00FF28F7" w:rsidRDefault="008011D6" w:rsidP="008B4ED7"/>
    <w:p w14:paraId="5BD15CF9" w14:textId="77777777" w:rsidR="008011D6" w:rsidRPr="00FF28F7" w:rsidRDefault="00000000" w:rsidP="008B4ED7">
      <w:pPr>
        <w:keepNext/>
        <w:tabs>
          <w:tab w:val="clear" w:pos="567"/>
        </w:tabs>
        <w:rPr>
          <w:i/>
          <w:iCs/>
        </w:rPr>
      </w:pPr>
      <w:r>
        <w:rPr>
          <w:i/>
        </w:rPr>
        <w:lastRenderedPageBreak/>
        <w:t>Effekt på bentäthet</w:t>
      </w:r>
    </w:p>
    <w:p w14:paraId="09E8B0E6" w14:textId="77777777" w:rsidR="008603DE" w:rsidRPr="00FF28F7" w:rsidRDefault="00000000" w:rsidP="008B4ED7">
      <w:r>
        <w:t xml:space="preserve">Efter 1, 2 och 3 år ökade </w:t>
      </w:r>
      <w:r w:rsidR="00822A17">
        <w:t>d</w:t>
      </w:r>
      <w:r w:rsidR="00B40CB4">
        <w:t>enosumab</w:t>
      </w:r>
      <w:r>
        <w:t xml:space="preserve"> signifikant BMD på alla kliniska ställen som mättes jämfört med placebo. </w:t>
      </w:r>
      <w:r w:rsidR="00A51A54">
        <w:t>D</w:t>
      </w:r>
      <w:r w:rsidR="00822A17">
        <w:t>enosumab</w:t>
      </w:r>
      <w:r>
        <w:t xml:space="preserve"> ökade BMD med 9,2 % i ländryggen, 6,0 % i total höft, 4,8 % i lårbenshalsen, 7,9 % i höfttrokanter, 3,5 % i distala 1/3 av radius och 4,1 % i hela kroppen över 3 år (alla p &lt; 0,0001).</w:t>
      </w:r>
    </w:p>
    <w:p w14:paraId="3ED7255F" w14:textId="77777777" w:rsidR="008011D6" w:rsidRPr="00FF28F7" w:rsidRDefault="008011D6" w:rsidP="008B4ED7"/>
    <w:p w14:paraId="5EC181BB" w14:textId="77777777" w:rsidR="008011D6" w:rsidRPr="00FF28F7" w:rsidRDefault="00000000" w:rsidP="008B4ED7">
      <w:r>
        <w:t xml:space="preserve">I kliniska studier som undersökte effekterna av utsättande av </w:t>
      </w:r>
      <w:r w:rsidR="00A671F7">
        <w:t xml:space="preserve">denosumab </w:t>
      </w:r>
      <w:r>
        <w:t xml:space="preserve">återgick BMD till ungefär samma nivåer som före behandling, och låg fortfarande högre än BMD i placebogruppen inom 18 månader efter den sista dosen. Dessa data tyder på att kontinuerlig behandling med </w:t>
      </w:r>
      <w:r w:rsidR="00A671F7">
        <w:t xml:space="preserve">denosumab </w:t>
      </w:r>
      <w:r>
        <w:t xml:space="preserve">krävs för att läkemedlets effekt ska kvarstå. När </w:t>
      </w:r>
      <w:r w:rsidR="00A671F7">
        <w:t xml:space="preserve">denosumab </w:t>
      </w:r>
      <w:r>
        <w:t>sattes in på nytt erhölls likartade BMD</w:t>
      </w:r>
      <w:r>
        <w:noBreakHyphen/>
        <w:t xml:space="preserve">ökningar som vid initial behandling med </w:t>
      </w:r>
      <w:r w:rsidR="00A671F7">
        <w:t>denosumab</w:t>
      </w:r>
      <w:r>
        <w:t>.</w:t>
      </w:r>
    </w:p>
    <w:p w14:paraId="409AC311" w14:textId="77777777" w:rsidR="00D475CF" w:rsidRPr="00FF28F7" w:rsidRDefault="00D475CF" w:rsidP="008B4ED7"/>
    <w:p w14:paraId="0C3A3EBE" w14:textId="77777777" w:rsidR="00D475CF" w:rsidRPr="00FF28F7" w:rsidRDefault="00000000" w:rsidP="008B4ED7">
      <w:pPr>
        <w:keepNext/>
        <w:tabs>
          <w:tab w:val="clear" w:pos="567"/>
        </w:tabs>
        <w:rPr>
          <w:i/>
          <w:iCs/>
        </w:rPr>
      </w:pPr>
      <w:r>
        <w:rPr>
          <w:i/>
        </w:rPr>
        <w:t>Öppen förlängningsstudie av behandling av postmenopausal osteoporos</w:t>
      </w:r>
    </w:p>
    <w:p w14:paraId="3185B127" w14:textId="77777777" w:rsidR="00C2322D" w:rsidRPr="00FF28F7" w:rsidRDefault="00000000" w:rsidP="008B4ED7">
      <w:r>
        <w:t xml:space="preserve">Totalt 4 550 kvinnor (2 343 på </w:t>
      </w:r>
      <w:r w:rsidR="00A671F7">
        <w:t xml:space="preserve">denosumab </w:t>
      </w:r>
      <w:r>
        <w:t>och 2 207 på placebo) som missade högst en dos av studieläkemedlet i den pivotala studie som beskrivs ovan och som genomförde besöket efter 36 månader samtyckte till att delta i en 7</w:t>
      </w:r>
      <w:r>
        <w:noBreakHyphen/>
        <w:t xml:space="preserve">årig, multinationell, öppen, enarmad </w:t>
      </w:r>
      <w:r w:rsidR="00B93097">
        <w:t>multicenterförlängningsstudie</w:t>
      </w:r>
      <w:r>
        <w:t xml:space="preserve"> med syftet att utvärdera </w:t>
      </w:r>
      <w:r w:rsidR="00A671F7">
        <w:t>denosumab</w:t>
      </w:r>
      <w:r w:rsidR="00A51A54">
        <w:t>s</w:t>
      </w:r>
      <w:r w:rsidR="00A671F7">
        <w:t xml:space="preserve"> </w:t>
      </w:r>
      <w:r>
        <w:t xml:space="preserve">långsiktiga säkerhet och effekt. Samtliga kvinnor i förlängningsstudien skulle få 60 mg </w:t>
      </w:r>
      <w:r w:rsidR="00A671F7">
        <w:t xml:space="preserve">denosumab </w:t>
      </w:r>
      <w:r>
        <w:t>var 6:e månad samt dagliga tillskott av kalcium (minst 1 g) och vitamin D (minst 400 IE). Totalt 2 626 försökspersoner (58 % av kvinnorna som deltog i förlängningsstudien, dvs. 34 % av kvinnorna som deltog i den pivotala studien) fullföljde förlängningsstudien.</w:t>
      </w:r>
    </w:p>
    <w:p w14:paraId="70E9EC7F" w14:textId="77777777" w:rsidR="00EF4A9D" w:rsidRPr="00FF28F7" w:rsidRDefault="00EF4A9D" w:rsidP="008B4ED7"/>
    <w:p w14:paraId="5922C157" w14:textId="77777777" w:rsidR="00CB6286" w:rsidRPr="00FF28F7" w:rsidRDefault="00000000" w:rsidP="00BF0C34">
      <w:r>
        <w:t xml:space="preserve">Hos de patienter som behandlades med </w:t>
      </w:r>
      <w:r w:rsidR="002B5B95">
        <w:t xml:space="preserve">denosumab </w:t>
      </w:r>
      <w:r>
        <w:t>i upp till 10 år ökade BMD med 21,7 % i ländryggen, 9,2 % i hela höften, 9,0 % i lårbenshalsen, 13,0 % i trokanter och 2,8 % i distala 1/3 av radius från utgångsvärdet i den pivotala studien. Genomsnittlig T</w:t>
      </w:r>
      <w:r>
        <w:noBreakHyphen/>
        <w:t>score för BMD i ländryggen vid studiens slut var –1,3 hos patienter som hade behandlats i 10 år.</w:t>
      </w:r>
    </w:p>
    <w:p w14:paraId="25601487" w14:textId="77777777" w:rsidR="00EF4A9D" w:rsidRPr="00FF28F7" w:rsidRDefault="00EF4A9D" w:rsidP="008B4ED7"/>
    <w:p w14:paraId="7200446D" w14:textId="77777777" w:rsidR="00243D11" w:rsidRPr="00FF28F7" w:rsidRDefault="00000000" w:rsidP="008B4ED7">
      <w:r>
        <w:t>Frakturincidensen utvärderades som ett effektmått på säkerheten, men effekten på frakturprevention kan inte beräknas på grund av det stora antalet patienter som slutade i studien samt upplägget som öppen studie. Den kumulativa incidensen av kotfrakturer och icke</w:t>
      </w:r>
      <w:r>
        <w:noBreakHyphen/>
        <w:t>kotfrakturer var omkring 6,8 % respektive 13,1 % hos patienter som stod kvar på denosumab</w:t>
      </w:r>
      <w:r>
        <w:noBreakHyphen/>
        <w:t>behandling i 10 år (n = 1 278). De patienter som av någon anledning inte fullföljde studien hade högre frakturfrekvens under pågående behandling.</w:t>
      </w:r>
    </w:p>
    <w:p w14:paraId="0F4DEB15" w14:textId="77777777" w:rsidR="009214A2" w:rsidRPr="00FF28F7" w:rsidRDefault="009214A2" w:rsidP="008B4ED7"/>
    <w:p w14:paraId="3B40443E" w14:textId="77777777" w:rsidR="008603DE" w:rsidRPr="00FF28F7" w:rsidRDefault="00000000" w:rsidP="008B4ED7">
      <w:r>
        <w:t>Under förlängningsstudien inträffade tretton fastställda fall av osteonekros i käken (ONJ) samt två fastställda fall av atypiska lårbensfrakturer.</w:t>
      </w:r>
    </w:p>
    <w:p w14:paraId="2B86E088" w14:textId="77777777" w:rsidR="009214A2" w:rsidRPr="00FF28F7" w:rsidRDefault="009214A2" w:rsidP="008B4ED7"/>
    <w:p w14:paraId="70608B5C" w14:textId="77777777" w:rsidR="002C7BCD" w:rsidRPr="00FF28F7" w:rsidRDefault="00000000" w:rsidP="008B4ED7">
      <w:pPr>
        <w:keepNext/>
        <w:rPr>
          <w:u w:val="single"/>
        </w:rPr>
      </w:pPr>
      <w:r>
        <w:rPr>
          <w:u w:val="single"/>
        </w:rPr>
        <w:t>Klinisk effekt och säkerhet hos män med osteoporos</w:t>
      </w:r>
    </w:p>
    <w:p w14:paraId="42CF2CFA" w14:textId="77777777" w:rsidR="00233FFD" w:rsidRPr="00FF28F7" w:rsidRDefault="00233FFD" w:rsidP="008B4ED7">
      <w:pPr>
        <w:keepNext/>
      </w:pPr>
    </w:p>
    <w:p w14:paraId="20FD43AC" w14:textId="77777777" w:rsidR="008603DE" w:rsidRPr="00FF28F7" w:rsidRDefault="00000000" w:rsidP="008B4ED7">
      <w:r>
        <w:t>Effekt och säkerhet</w:t>
      </w:r>
      <w:r w:rsidR="00DE7FD3">
        <w:t xml:space="preserve"> vid administrering</w:t>
      </w:r>
      <w:r>
        <w:t xml:space="preserve"> av </w:t>
      </w:r>
      <w:r w:rsidR="00FF2661">
        <w:t xml:space="preserve">denosumab </w:t>
      </w:r>
      <w:r>
        <w:t>var 6:e månad i 1 år undersöktes hos 242 män mellan 31 och 84 år. Försökspersoner med eGFR </w:t>
      </w:r>
      <w:r w:rsidR="000951F1">
        <w:t>&lt;30</w:t>
      </w:r>
      <w:r>
        <w:t> ml/min/1,73 m</w:t>
      </w:r>
      <w:r>
        <w:rPr>
          <w:vertAlign w:val="superscript"/>
        </w:rPr>
        <w:t>2 u</w:t>
      </w:r>
      <w:r>
        <w:t>teslöts ur studien. Samtliga män fick dagligt tillskott av kalcium (minst 1 000 mg) och vitamin D (minst 800 IE).</w:t>
      </w:r>
    </w:p>
    <w:p w14:paraId="2F19D096" w14:textId="77777777" w:rsidR="00233FFD" w:rsidRPr="00FF28F7" w:rsidRDefault="00233FFD" w:rsidP="008B4ED7"/>
    <w:p w14:paraId="0C63DFB0" w14:textId="77777777" w:rsidR="008603DE" w:rsidRPr="00FF28F7" w:rsidRDefault="00000000" w:rsidP="008B4ED7">
      <w:r>
        <w:t xml:space="preserve">Det primära effektmåttet var procentuell förändring av BMD i ländryggen, effekten på frakturer utvärderades inte. Efter 12 månader hade </w:t>
      </w:r>
      <w:r w:rsidR="00FF2661">
        <w:t xml:space="preserve">denosumab </w:t>
      </w:r>
      <w:r>
        <w:t>signifikant ökat BMD på alla uppmätta kliniska ställen jämfört med placebo: 4,8 % i ländryggen, 2,0 % i totala höften, 2,2 % i lårbenshalsen, 2,3 % i höfttrokanter och 0,9 % i distala 1/3 av radius (alla p </w:t>
      </w:r>
      <w:r w:rsidR="000951F1">
        <w:t>&lt;0</w:t>
      </w:r>
      <w:r>
        <w:t xml:space="preserve">,05). Efter 1 år hade </w:t>
      </w:r>
      <w:r w:rsidR="0023510D">
        <w:t xml:space="preserve">denosumab </w:t>
      </w:r>
      <w:r>
        <w:t>ökat BMD i ländryggen från värdet vid baslinjen hos 94,7 % av männen. Signifikanta ökningar av BMD i ländryggen, totala höften, lårbenshalsen och höfttrokanter observerades efter 6 månader (p &lt; 0,0001).</w:t>
      </w:r>
    </w:p>
    <w:p w14:paraId="6E892A91" w14:textId="77777777" w:rsidR="00233FFD" w:rsidRPr="00FF28F7" w:rsidRDefault="00233FFD" w:rsidP="008B4ED7"/>
    <w:p w14:paraId="1F32EF65" w14:textId="77777777" w:rsidR="002C7BCD" w:rsidRPr="00FF28F7" w:rsidRDefault="00000000" w:rsidP="008B4ED7">
      <w:pPr>
        <w:keepNext/>
        <w:rPr>
          <w:u w:val="single"/>
        </w:rPr>
      </w:pPr>
      <w:r>
        <w:rPr>
          <w:u w:val="single"/>
        </w:rPr>
        <w:t>Benhistologi hos postmenopausala kvinnor och män med osteoporos</w:t>
      </w:r>
    </w:p>
    <w:p w14:paraId="0016ACC5" w14:textId="77777777" w:rsidR="00233FFD" w:rsidRPr="00FF28F7" w:rsidRDefault="00233FFD" w:rsidP="008B4ED7">
      <w:pPr>
        <w:keepNext/>
      </w:pPr>
    </w:p>
    <w:p w14:paraId="00EEA217" w14:textId="77777777" w:rsidR="008603DE" w:rsidRPr="00FF28F7" w:rsidRDefault="00000000" w:rsidP="008B4ED7">
      <w:r>
        <w:t>Efter 1</w:t>
      </w:r>
      <w:r>
        <w:noBreakHyphen/>
        <w:t xml:space="preserve">3 års behandling med </w:t>
      </w:r>
      <w:r w:rsidR="00C04002">
        <w:t xml:space="preserve">denosumab </w:t>
      </w:r>
      <w:r>
        <w:t xml:space="preserve">utvärderades benhistologi hos 62 postmenopausala kvinnor med osteoporos eller låg benmassa som antingen inte hade behandlats för osteoporos tidigare eller som hade gått över från tidigare behandling med alendronat. Femtionio kvinnor deltog i delstudien med benbiopsier efter 24 månader (n = 41) och/eller efter 84 månader (n = 22) i förlängningsstudien med postmenopausala kvinnor med osteoporos. Benhistologi utvärderades också hos 17 män med osteoporos som behandlats i 1 år med </w:t>
      </w:r>
      <w:r w:rsidR="00C04002">
        <w:t>denosumab</w:t>
      </w:r>
      <w:r>
        <w:t xml:space="preserve">. Benbiopsierna visade ben med normal uppbyggnad </w:t>
      </w:r>
      <w:r>
        <w:lastRenderedPageBreak/>
        <w:t xml:space="preserve">och kvalitet utan tecken på mineraliseringsdefekter, filtben eller märgfibros. Histomorfometriresultat i förlängningsstudien med postmenopausala kvinnor med osteoporos visade att </w:t>
      </w:r>
      <w:r w:rsidR="00C04002">
        <w:t xml:space="preserve">denosumab </w:t>
      </w:r>
      <w:r>
        <w:t>antiresorptiva effekter, mätt genom aktiveringsfrekvens och benbildningshastighet, bibehölls över tid.</w:t>
      </w:r>
    </w:p>
    <w:p w14:paraId="5DCCF963" w14:textId="77777777" w:rsidR="00233FFD" w:rsidRPr="00FF28F7" w:rsidRDefault="00233FFD" w:rsidP="008B4ED7"/>
    <w:p w14:paraId="1B8838D4" w14:textId="77777777" w:rsidR="00992A6A" w:rsidRPr="00FF28F7" w:rsidRDefault="00000000" w:rsidP="008B4ED7">
      <w:pPr>
        <w:keepNext/>
        <w:rPr>
          <w:u w:val="single"/>
        </w:rPr>
      </w:pPr>
      <w:r>
        <w:rPr>
          <w:u w:val="single"/>
        </w:rPr>
        <w:t>Klinisk effekt och säkerhet hos patienter med benförlust associerad med antihormonell behandling</w:t>
      </w:r>
    </w:p>
    <w:p w14:paraId="53F8EE76" w14:textId="77777777" w:rsidR="002C7BCD" w:rsidRPr="00FF28F7" w:rsidRDefault="002C7BCD" w:rsidP="008B4ED7">
      <w:pPr>
        <w:keepNext/>
      </w:pPr>
    </w:p>
    <w:p w14:paraId="0FE10FB8" w14:textId="77777777" w:rsidR="008603DE" w:rsidRPr="00FF28F7" w:rsidRDefault="00000000" w:rsidP="00865CB3">
      <w:pPr>
        <w:keepLines/>
      </w:pPr>
      <w:r>
        <w:t xml:space="preserve">Effekt och säkerhet vid administrering av </w:t>
      </w:r>
      <w:r w:rsidR="00C04002">
        <w:t xml:space="preserve">denosumab </w:t>
      </w:r>
      <w:r>
        <w:t>var 6:e månad i 3 år undersöktes hos män med histologiskt bekräftad icke</w:t>
      </w:r>
      <w:r>
        <w:noBreakHyphen/>
        <w:t>metastaserad prostatacancer som fick antihormonell behandling (1 468 män i åldern 48</w:t>
      </w:r>
      <w:r>
        <w:noBreakHyphen/>
        <w:t>97 år) som hade ökad frakturrisk (definierad som &gt; 70 år, eller &lt; 70 år med BMD T</w:t>
      </w:r>
      <w:r>
        <w:noBreakHyphen/>
        <w:t>score i ländryggen, hela höften eller lårbenshalsen &lt; </w:t>
      </w:r>
      <w:r>
        <w:noBreakHyphen/>
        <w:t>1,0 eller en historia med en osteoporotisk fraktur). Alla män fick dagligt tillskott av kalcium (minst 1 000 mg) och vitamin D (minst 400 IE).</w:t>
      </w:r>
    </w:p>
    <w:p w14:paraId="4824BA12" w14:textId="77777777" w:rsidR="00992A6A" w:rsidRPr="00FF28F7" w:rsidRDefault="00992A6A" w:rsidP="008B4ED7"/>
    <w:p w14:paraId="44030F2B" w14:textId="77777777" w:rsidR="00992A6A" w:rsidRPr="00FF28F7" w:rsidRDefault="00000000" w:rsidP="008B4ED7">
      <w:r>
        <w:t xml:space="preserve">Efter 3 år hade </w:t>
      </w:r>
      <w:r w:rsidR="00C04002">
        <w:t xml:space="preserve">denosumab </w:t>
      </w:r>
      <w:r>
        <w:t>signifikant ökat BMD vid alla uppmätta kliniska ställen jämfört med placebo: 7,9 % i ländryggen, 5,7 % i total höft, 4,9 % i lårbenshalsen, 6,9 % i höfttrokanter, 6,9 % i distala 1/3 av radius och 4,7 % i hela kroppen (alla p &lt; 0,0001). I en prospektivt planerad explorativ analys observerades signifikanta ökningar av BMD i ländryggen, hela höften, lårbenshalsen och höfttrokanter 1 månad efter den första dosen.</w:t>
      </w:r>
    </w:p>
    <w:p w14:paraId="4469BB2A" w14:textId="77777777" w:rsidR="00992A6A" w:rsidRPr="00FF28F7" w:rsidRDefault="00992A6A" w:rsidP="008B4ED7"/>
    <w:p w14:paraId="273E0C3B" w14:textId="77777777" w:rsidR="008603DE" w:rsidRPr="00FF28F7" w:rsidRDefault="00000000" w:rsidP="008B4ED7">
      <w:r>
        <w:t xml:space="preserve">Denosumab </w:t>
      </w:r>
      <w:r w:rsidR="00D475CF">
        <w:t>gav en signifikant relativ riskminskning för nya kotfrakturer: 85 % (1,6 % absolut riskminskning) efter 1 år, 69 % (2,2 % absolut riskminskning) efter 2 år och 62 % (2,4 % absolut riskminskning) efter 3 år (alla p &lt; 0,01).</w:t>
      </w:r>
    </w:p>
    <w:p w14:paraId="12680256" w14:textId="77777777" w:rsidR="00992A6A" w:rsidRPr="00FF28F7" w:rsidRDefault="00992A6A" w:rsidP="008B4ED7"/>
    <w:p w14:paraId="3B2E5AFC" w14:textId="77777777" w:rsidR="00992A6A" w:rsidRPr="00FF28F7" w:rsidRDefault="00000000" w:rsidP="008B4ED7">
      <w:pPr>
        <w:keepNext/>
        <w:rPr>
          <w:u w:val="single"/>
        </w:rPr>
      </w:pPr>
      <w:r>
        <w:rPr>
          <w:u w:val="single"/>
        </w:rPr>
        <w:t>Klinisk effekt och säkerhet hos patienter med benförlust associerad med adjuvant behandling med aromatashämmare</w:t>
      </w:r>
    </w:p>
    <w:p w14:paraId="7C6542CB" w14:textId="77777777" w:rsidR="000239F8" w:rsidRPr="00FF28F7" w:rsidRDefault="000239F8" w:rsidP="008B4ED7">
      <w:pPr>
        <w:keepNext/>
      </w:pPr>
    </w:p>
    <w:p w14:paraId="53C0705D" w14:textId="77777777" w:rsidR="008603DE" w:rsidRPr="00FF28F7" w:rsidRDefault="00000000" w:rsidP="008B4ED7">
      <w:r>
        <w:t xml:space="preserve">Effekt och säkerhet vid administrering av </w:t>
      </w:r>
      <w:r w:rsidR="00EF17C2">
        <w:t xml:space="preserve">denosumab </w:t>
      </w:r>
      <w:r>
        <w:t>var 6:e månad i 2 år undersöktes hos kvinnor med icke</w:t>
      </w:r>
      <w:r>
        <w:noBreakHyphen/>
        <w:t>metastaserad bröstcancer (252 kvinnor i åldern 35</w:t>
      </w:r>
      <w:r>
        <w:noBreakHyphen/>
        <w:t>84 år) och BMD T</w:t>
      </w:r>
      <w:r>
        <w:noBreakHyphen/>
        <w:t>score vid baslinjen mellan </w:t>
      </w:r>
      <w:r>
        <w:noBreakHyphen/>
        <w:t>1,0 och </w:t>
      </w:r>
      <w:r>
        <w:noBreakHyphen/>
        <w:t>2,5 i ländryggen, hela höften eller lårbenshalsen. Alla kvinnor fick dagligt tillskott av kalcium (minst 1 000 mg) och vitamin D (minst 400 IE).</w:t>
      </w:r>
    </w:p>
    <w:p w14:paraId="18A37B20" w14:textId="77777777" w:rsidR="00992A6A" w:rsidRPr="00FF28F7" w:rsidRDefault="00992A6A" w:rsidP="008B4ED7"/>
    <w:p w14:paraId="52B73E36" w14:textId="77777777" w:rsidR="008603DE" w:rsidRPr="00FF28F7" w:rsidRDefault="00000000" w:rsidP="008B4ED7">
      <w:r>
        <w:t xml:space="preserve">Det primära effektmåttet var procentuell förändring av BMD i ländryggen, effekten på frakturer utvärderades inte. Efter 2 år hade </w:t>
      </w:r>
      <w:r w:rsidR="00EF17C2">
        <w:t xml:space="preserve">denosumab </w:t>
      </w:r>
      <w:r>
        <w:t>signifikant ökat BMD på alla uppmätta kliniska ställen jämfört med placebo: 7,6 % i ländryggen, 4,7 % i totala höften, 3,6 % i lårbenshalsen, 5,9 % i höfttrokanter, 6,1 % i distala 1/3 av radius och 4,2 % i hela kroppen (alla p &lt; 0,0001).</w:t>
      </w:r>
    </w:p>
    <w:p w14:paraId="5ADA7150" w14:textId="77777777" w:rsidR="0081033D" w:rsidRPr="00FF28F7" w:rsidRDefault="0081033D" w:rsidP="008B4ED7"/>
    <w:p w14:paraId="0939DFC9" w14:textId="77777777" w:rsidR="0081033D" w:rsidRPr="00FF28F7" w:rsidRDefault="00000000" w:rsidP="008B4ED7">
      <w:pPr>
        <w:keepNext/>
        <w:rPr>
          <w:u w:val="single"/>
        </w:rPr>
      </w:pPr>
      <w:r>
        <w:rPr>
          <w:u w:val="single"/>
        </w:rPr>
        <w:t>Behandling av benförlust på grund av behandling med systemiska glukokortikoider</w:t>
      </w:r>
    </w:p>
    <w:p w14:paraId="0C4ACDB5" w14:textId="77777777" w:rsidR="0081033D" w:rsidRPr="00FF28F7" w:rsidRDefault="0081033D" w:rsidP="008B4ED7">
      <w:pPr>
        <w:keepNext/>
      </w:pPr>
    </w:p>
    <w:p w14:paraId="2CC24843" w14:textId="77777777" w:rsidR="008603DE" w:rsidRPr="00FF28F7" w:rsidRDefault="00000000" w:rsidP="008B4ED7">
      <w:r>
        <w:t xml:space="preserve">Effekt och säkerhet </w:t>
      </w:r>
      <w:r w:rsidR="00794C71">
        <w:t xml:space="preserve">vid administrering </w:t>
      </w:r>
      <w:r>
        <w:t xml:space="preserve">av </w:t>
      </w:r>
      <w:r w:rsidR="00AD5A9D">
        <w:t xml:space="preserve">denosumab </w:t>
      </w:r>
      <w:r>
        <w:t>undersöktes hos 795 patienter (70 % kvinnor och 30 % män) i åldern 20 till 94 år som behandlades med ≥ 7,5 mg oralt prednison dagligen (eller motsvarande).</w:t>
      </w:r>
    </w:p>
    <w:p w14:paraId="345AEBF6" w14:textId="77777777" w:rsidR="0081033D" w:rsidRPr="00FF28F7" w:rsidRDefault="0081033D" w:rsidP="008B4ED7"/>
    <w:p w14:paraId="1F1B09FF" w14:textId="77777777" w:rsidR="008603DE" w:rsidRPr="00FF28F7" w:rsidRDefault="00000000" w:rsidP="008B4ED7">
      <w:r>
        <w:t xml:space="preserve">Två subpopulationer studerades: fortsatt behandling med glukokortikoider (≥ 7,5 mg prednison dagligen eller motsvarande i ≥ 3 månader före deltagande i studien; n = 505) och initial behandling med glukokortikoider (≥ 7,5 mg prednison dagligen eller motsvarande i &lt; 3 månader före deltagande i studien; n = 290). Patienterna randomiserades (1:1) att få antingen </w:t>
      </w:r>
      <w:r w:rsidR="00AD5A9D">
        <w:t xml:space="preserve">denosumab </w:t>
      </w:r>
      <w:r>
        <w:t>60 mg subkutant en gång var 6:e månad eller oralt risedronat 5 mg en gång om dagen (aktiv kontroll) i 2 år. Patienterna fick dagligt tillskott av kalcium (minst 1 000 mg) och vitamin D (minst 800 IE).</w:t>
      </w:r>
    </w:p>
    <w:p w14:paraId="6B5B3601" w14:textId="77777777" w:rsidR="0081033D" w:rsidRPr="00FF28F7" w:rsidRDefault="0081033D" w:rsidP="008B4ED7"/>
    <w:p w14:paraId="2533B150" w14:textId="77777777" w:rsidR="008603DE" w:rsidRPr="00FF28F7" w:rsidRDefault="00000000" w:rsidP="008B4ED7">
      <w:pPr>
        <w:keepNext/>
        <w:tabs>
          <w:tab w:val="clear" w:pos="567"/>
        </w:tabs>
        <w:rPr>
          <w:i/>
          <w:iCs/>
        </w:rPr>
      </w:pPr>
      <w:r>
        <w:rPr>
          <w:i/>
        </w:rPr>
        <w:t>Effekt på bentäthet (BMD)</w:t>
      </w:r>
    </w:p>
    <w:p w14:paraId="4B2601BC" w14:textId="77777777" w:rsidR="0081033D" w:rsidRPr="00FF28F7" w:rsidRDefault="00000000" w:rsidP="008B4ED7">
      <w:r>
        <w:t xml:space="preserve">I subpopulationen som fick fortsatt behandling med glukokortikoider gav </w:t>
      </w:r>
      <w:r w:rsidR="00B05C65">
        <w:t xml:space="preserve">denosumab </w:t>
      </w:r>
      <w:r>
        <w:t>en större ökning av BMD i ländryggen jämfört med risedronat efter 1 år (</w:t>
      </w:r>
      <w:r w:rsidR="00B05C65">
        <w:t xml:space="preserve">denosumab </w:t>
      </w:r>
      <w:r>
        <w:t>3,6 %, risedronat 2,0 %; p &lt; 0,001) och 2 år (</w:t>
      </w:r>
      <w:r w:rsidR="00B05C65">
        <w:t xml:space="preserve">denosumab </w:t>
      </w:r>
      <w:r>
        <w:t xml:space="preserve">4,5 %, risedronat 2,2 %; p &lt; 0,001). I subpopulationen som fick initial behandling med glukokortikoider gav </w:t>
      </w:r>
      <w:r w:rsidR="00B05C65">
        <w:t xml:space="preserve">denosumab </w:t>
      </w:r>
      <w:r>
        <w:t>en större ökning av BMD i ländryggen jämfört med risedronat efter 1 år (</w:t>
      </w:r>
      <w:r w:rsidR="00B05C65">
        <w:t xml:space="preserve">denosumab </w:t>
      </w:r>
      <w:r>
        <w:t>3,1 %, risedronat 0,8 %; p &lt; 0,001) och 2 år (</w:t>
      </w:r>
      <w:r w:rsidR="00B05C65">
        <w:t xml:space="preserve">denosumab </w:t>
      </w:r>
      <w:r>
        <w:t>4,6 %, risedronat 1,5 %; p&lt; 0,001).</w:t>
      </w:r>
    </w:p>
    <w:p w14:paraId="0C1D6191" w14:textId="77777777" w:rsidR="0081033D" w:rsidRPr="00FF28F7" w:rsidRDefault="0081033D" w:rsidP="008B4ED7"/>
    <w:p w14:paraId="5E34AA1A" w14:textId="77777777" w:rsidR="008603DE" w:rsidRPr="00FF28F7" w:rsidRDefault="00000000" w:rsidP="008B4ED7">
      <w:r>
        <w:lastRenderedPageBreak/>
        <w:t xml:space="preserve">Dessutom gav </w:t>
      </w:r>
      <w:r w:rsidR="006D5334">
        <w:t xml:space="preserve">denosumab </w:t>
      </w:r>
      <w:r>
        <w:t>en signifikant större genomsnittlig procentuell ökning av BMD från baslinjen jämfört med risedronat i hela höften, lårbenshalsen och trokanter.</w:t>
      </w:r>
    </w:p>
    <w:p w14:paraId="256E8AA7" w14:textId="77777777" w:rsidR="0081033D" w:rsidRPr="00FF28F7" w:rsidRDefault="0081033D" w:rsidP="008B4ED7"/>
    <w:p w14:paraId="1CC9EF07" w14:textId="77777777" w:rsidR="0081033D" w:rsidRPr="00FF28F7" w:rsidRDefault="00000000" w:rsidP="008B4ED7">
      <w:r>
        <w:t>Studien har inte utformats för att påvisa skillnader mellan frakturer. Efter 1 år var incidensen av nya radiologiskt bekräftade kotfrakturer hos försökspersonerna 2,7 % (denosumab) jämfört med 3,2 % (risedronat). Incidensen av andra frakturer än kotfrakturer hos försökspersonerna var 4,3 % (denosumab) jämfört med 2,5 % (risedronat). Efter 2 år var motsvarande siffror 4,1 % jämfört med 5,8 % för nya radiologiskt bekräftade kotfrakturer och 5,3 % jämfört med 3,8 % för andra frakturer än kotfrakturer. De flesta frakturer inträffade inom den subpopulation som fick fortsatt behandling med glukokortikoider.</w:t>
      </w:r>
    </w:p>
    <w:p w14:paraId="09E3A887" w14:textId="77777777" w:rsidR="00D475CF" w:rsidRPr="00FF28F7" w:rsidRDefault="00D475CF" w:rsidP="008B4ED7"/>
    <w:p w14:paraId="7DC4F35E" w14:textId="77777777" w:rsidR="00D475CF" w:rsidRPr="00FF28F7" w:rsidRDefault="00000000" w:rsidP="008B4ED7">
      <w:pPr>
        <w:keepNext/>
        <w:rPr>
          <w:u w:val="single"/>
        </w:rPr>
      </w:pPr>
      <w:r>
        <w:rPr>
          <w:u w:val="single"/>
        </w:rPr>
        <w:t>Pediatrisk population</w:t>
      </w:r>
    </w:p>
    <w:p w14:paraId="07B9636C" w14:textId="77777777" w:rsidR="00DD1080" w:rsidRPr="00FF28F7" w:rsidRDefault="00DD1080" w:rsidP="008B4ED7">
      <w:pPr>
        <w:keepNext/>
      </w:pPr>
    </w:p>
    <w:p w14:paraId="6E27ECE4" w14:textId="77777777" w:rsidR="00A6401A" w:rsidRDefault="00000000" w:rsidP="00A6401A">
      <w:r>
        <w:t>I en enarmad fas III</w:t>
      </w:r>
      <w:r>
        <w:noBreakHyphen/>
        <w:t>studie utvärderades effektiviteten, säkerheten och farmakokinetiken hos barn med osteogenesis imperfecta. Barnen var 2 till 17 år, varav 52,3 % var pojkar och 88,2 % var</w:t>
      </w:r>
      <w:r w:rsidR="001E163C">
        <w:t xml:space="preserve"> ka</w:t>
      </w:r>
      <w:r w:rsidR="000B503C">
        <w:t>u</w:t>
      </w:r>
      <w:r w:rsidR="001E163C">
        <w:t>kasiska</w:t>
      </w:r>
      <w:r>
        <w:t>. Totalt 153 försökspersoner fick inledningsvis 1 mg/kg, upp till högst 60 mg, denosumab subkutant var sjätte månad i 36 månader. Sextio försökspersoner övergick till dosering var tredje månad.</w:t>
      </w:r>
    </w:p>
    <w:p w14:paraId="0CB7CBAF" w14:textId="77777777" w:rsidR="00A47BFC" w:rsidRDefault="00A47BFC" w:rsidP="00A6401A"/>
    <w:p w14:paraId="020DBEF0" w14:textId="77777777" w:rsidR="00A6401A" w:rsidRDefault="00000000" w:rsidP="00A6401A">
      <w:r>
        <w:t>Vid månad 12 för dosering var tredje månad var medelförändringen, enligt minstakvadratmetoden (LS) (standardfel, SE), från baslinjen i BMD Z</w:t>
      </w:r>
      <w:r>
        <w:noBreakHyphen/>
        <w:t>score för ländrygg 1,01 (0,12).</w:t>
      </w:r>
    </w:p>
    <w:p w14:paraId="64629FCD" w14:textId="77777777" w:rsidR="00A47BFC" w:rsidRDefault="00A47BFC" w:rsidP="00A6401A"/>
    <w:p w14:paraId="36997888" w14:textId="77777777" w:rsidR="00A6401A" w:rsidRDefault="00000000" w:rsidP="00A6401A">
      <w:r>
        <w:t>De vanligaste biverkningarna som rapporterades vid dosering var sjätte månad var artralgi (45,8 %), extremitetssmärta (37,9 %), ryggsmärta (32,7 %) och hyperkalciuri (32,0 %). Hyperkalcemi rapporterades vid dosering var sjätte månad (19 %) och var tredje månad (36,7 %). Allvarliga biverkningar av hyperkalcemi (13,3 %) rapporterades vid dosering var tredje månad.</w:t>
      </w:r>
    </w:p>
    <w:p w14:paraId="38B1C9F4" w14:textId="77777777" w:rsidR="00A47BFC" w:rsidRDefault="00A47BFC" w:rsidP="00A6401A"/>
    <w:p w14:paraId="179D7999" w14:textId="77777777" w:rsidR="00A6401A" w:rsidRDefault="00000000" w:rsidP="00A6401A">
      <w:r>
        <w:t>I en förlängningsstudie (N = 75) observerades allvarliga biverkningar av hyperkalcemi (18,5 %) vid dosering var tredje månad.</w:t>
      </w:r>
    </w:p>
    <w:p w14:paraId="0F4EA1E6" w14:textId="77777777" w:rsidR="00A47BFC" w:rsidRDefault="00A47BFC" w:rsidP="00A6401A"/>
    <w:p w14:paraId="56A5BAB0" w14:textId="77777777" w:rsidR="00A6401A" w:rsidRDefault="00000000" w:rsidP="00A6401A">
      <w:r>
        <w:t>Studierna avslutades i förtid med anledning av livshotande händelser och sjukhusinläggningar på grund av hyperkalcemi (se avsnitt 4.2).</w:t>
      </w:r>
    </w:p>
    <w:p w14:paraId="2EF7CC61" w14:textId="77777777" w:rsidR="006C15EE" w:rsidRDefault="006C15EE" w:rsidP="008B4ED7"/>
    <w:p w14:paraId="736861ED" w14:textId="77777777" w:rsidR="00D475CF" w:rsidRDefault="00000000" w:rsidP="008B4ED7">
      <w:r>
        <w:t xml:space="preserve">Europeiska läkemedelsmyndigheten har beviljat undantag från kravet att skicka in studieresultat för </w:t>
      </w:r>
      <w:r w:rsidR="00615FED">
        <w:t xml:space="preserve">denosumab </w:t>
      </w:r>
      <w:r>
        <w:t>för alla grupper av den pediatriska populationen för behandling av benförlust associerad med antihormonbehandling samt för gruppen av den pediatriska populationen yngre än 2 år för behandling av osteoporos. Se avsnitt 4.2 för information om pediatrisk användning.</w:t>
      </w:r>
    </w:p>
    <w:p w14:paraId="0681C640" w14:textId="77777777" w:rsidR="00992A6A" w:rsidRPr="00FF28F7" w:rsidRDefault="00992A6A" w:rsidP="008B4ED7"/>
    <w:p w14:paraId="3B9F302F" w14:textId="77777777" w:rsidR="00992A6A" w:rsidRPr="00FF28F7" w:rsidRDefault="00000000" w:rsidP="008B4ED7">
      <w:pPr>
        <w:keepNext/>
        <w:ind w:left="567" w:hanging="567"/>
        <w:rPr>
          <w:b/>
        </w:rPr>
      </w:pPr>
      <w:r>
        <w:rPr>
          <w:b/>
        </w:rPr>
        <w:t>5.2</w:t>
      </w:r>
      <w:r>
        <w:rPr>
          <w:b/>
        </w:rPr>
        <w:tab/>
        <w:t>Farmakokinetiska egenskaper</w:t>
      </w:r>
    </w:p>
    <w:p w14:paraId="650857FC" w14:textId="77777777" w:rsidR="00992A6A" w:rsidRPr="00FF28F7" w:rsidRDefault="00992A6A" w:rsidP="008B4ED7">
      <w:pPr>
        <w:keepNext/>
      </w:pPr>
    </w:p>
    <w:p w14:paraId="0C244161" w14:textId="77777777" w:rsidR="00992A6A" w:rsidRPr="00FF28F7" w:rsidRDefault="00000000" w:rsidP="008B4ED7">
      <w:pPr>
        <w:keepNext/>
        <w:rPr>
          <w:u w:val="single"/>
        </w:rPr>
      </w:pPr>
      <w:r>
        <w:rPr>
          <w:u w:val="single"/>
        </w:rPr>
        <w:t>Absorption</w:t>
      </w:r>
    </w:p>
    <w:p w14:paraId="65ECF01E" w14:textId="77777777" w:rsidR="00DD1080" w:rsidRPr="00FF28F7" w:rsidRDefault="00DD1080" w:rsidP="008B4ED7">
      <w:pPr>
        <w:keepNext/>
      </w:pPr>
    </w:p>
    <w:p w14:paraId="4DC48C7C" w14:textId="77777777" w:rsidR="00992A6A" w:rsidRPr="00FF28F7" w:rsidRDefault="00000000" w:rsidP="008B4ED7">
      <w:r>
        <w:t>Efter subkutan injektion av dosen 1,0 mg/kg, vilket ungefär motsvarar den godkända dosen 60 mg, var exponeringen, baserad på AUC, 78 % jämfört med exponeringen efter intravenös administrering av samma dos. Efter administrering av 60 mg subkutant uppnåddes en maximal serumkoncentration av denosumab (C</w:t>
      </w:r>
      <w:r>
        <w:rPr>
          <w:vertAlign w:val="subscript"/>
        </w:rPr>
        <w:t>max</w:t>
      </w:r>
      <w:r>
        <w:t>) om 6 μg/ml (intervall 1</w:t>
      </w:r>
      <w:r>
        <w:noBreakHyphen/>
        <w:t>17 μg/ml) efter 10 dagar (intervall 2</w:t>
      </w:r>
      <w:r>
        <w:noBreakHyphen/>
        <w:t>28 dagar).</w:t>
      </w:r>
    </w:p>
    <w:p w14:paraId="084E45DF" w14:textId="77777777" w:rsidR="00992A6A" w:rsidRPr="00FF28F7" w:rsidRDefault="00992A6A" w:rsidP="008B4ED7"/>
    <w:p w14:paraId="3DDB20CD" w14:textId="77777777" w:rsidR="00992A6A" w:rsidRPr="00FF28F7" w:rsidRDefault="00000000" w:rsidP="008B4ED7">
      <w:pPr>
        <w:keepNext/>
        <w:rPr>
          <w:u w:val="single"/>
        </w:rPr>
      </w:pPr>
      <w:r>
        <w:rPr>
          <w:u w:val="single"/>
        </w:rPr>
        <w:t>Metabolism</w:t>
      </w:r>
    </w:p>
    <w:p w14:paraId="1A86396F" w14:textId="77777777" w:rsidR="00DD1080" w:rsidRPr="00FF28F7" w:rsidRDefault="00DD1080" w:rsidP="008B4ED7">
      <w:pPr>
        <w:keepNext/>
      </w:pPr>
    </w:p>
    <w:p w14:paraId="2A560C73" w14:textId="77777777" w:rsidR="00992A6A" w:rsidRPr="00FF28F7" w:rsidRDefault="00000000" w:rsidP="008B4ED7">
      <w:r>
        <w:t>Denosumab består uteslutande av aminosyror och kolhydrater, så som ett naturligt immunglobulin, och elimineras sannolikt inte via metabola mekanismer i levern. Dess metabolism och eliminering förväntas följa vägarna för clearance av immunglobulin och resultera i nedbrytning till små peptider och enskilda aminosyror.</w:t>
      </w:r>
    </w:p>
    <w:p w14:paraId="4228694D" w14:textId="77777777" w:rsidR="00992A6A" w:rsidRPr="00FF28F7" w:rsidRDefault="00992A6A" w:rsidP="008B4ED7"/>
    <w:p w14:paraId="235C7A6D" w14:textId="77777777" w:rsidR="00992A6A" w:rsidRPr="00FF28F7" w:rsidRDefault="00000000" w:rsidP="008B4ED7">
      <w:pPr>
        <w:keepNext/>
        <w:rPr>
          <w:u w:val="single"/>
        </w:rPr>
      </w:pPr>
      <w:r>
        <w:rPr>
          <w:u w:val="single"/>
        </w:rPr>
        <w:lastRenderedPageBreak/>
        <w:t>Eliminering</w:t>
      </w:r>
    </w:p>
    <w:p w14:paraId="2DD17E11" w14:textId="77777777" w:rsidR="00DD1080" w:rsidRPr="00FF28F7" w:rsidRDefault="00DD1080" w:rsidP="008B4ED7">
      <w:pPr>
        <w:keepNext/>
      </w:pPr>
    </w:p>
    <w:p w14:paraId="58DE1D2E" w14:textId="77777777" w:rsidR="00992A6A" w:rsidRPr="00FF28F7" w:rsidRDefault="00000000" w:rsidP="008B4ED7">
      <w:r>
        <w:t>Efter C</w:t>
      </w:r>
      <w:r>
        <w:rPr>
          <w:vertAlign w:val="subscript"/>
        </w:rPr>
        <w:t>max</w:t>
      </w:r>
      <w:r>
        <w:t xml:space="preserve"> sjönk serumhalten med en halveringstid på 26 dagar (intervall 6</w:t>
      </w:r>
      <w:r>
        <w:noBreakHyphen/>
        <w:t>52 dagar) under en period om 3 månader (intervall 1,5</w:t>
      </w:r>
      <w:r>
        <w:noBreakHyphen/>
        <w:t>4,5 månader). 6 månader efter dosering kunde inga mätbara halter av denosumab påvisas hos femtiotre procent (53 %) av patienterna.</w:t>
      </w:r>
    </w:p>
    <w:p w14:paraId="5C1240BB" w14:textId="77777777" w:rsidR="00992A6A" w:rsidRPr="00FF28F7" w:rsidRDefault="00992A6A" w:rsidP="008B4ED7"/>
    <w:p w14:paraId="434A29AA" w14:textId="77777777" w:rsidR="00992A6A" w:rsidRPr="00FF28F7" w:rsidRDefault="00000000" w:rsidP="008B4ED7">
      <w:r>
        <w:t>Vid upprepad subkutan administrering av 60 mg var 6:e månad observerades ingen ackumulering eller förändring i denosumabs farmakokinetik över tid. Denosumabs farmakokinetik påverkades inte av bildandet av bindande antikroppar mot denosumab, och var likartad hos män eller kvinnor. Ålder (28</w:t>
      </w:r>
      <w:r>
        <w:noBreakHyphen/>
        <w:t>87 år), etnisk tillhörighet och sjukdomstillstånd (låg benmassa eller osteoporos, prostata- eller bröstcancer) förefaller inte signifikant påverka farmakokinetiken för denosumab.</w:t>
      </w:r>
    </w:p>
    <w:p w14:paraId="0F2D2F89" w14:textId="77777777" w:rsidR="00992A6A" w:rsidRPr="00FF28F7" w:rsidRDefault="00992A6A" w:rsidP="008B4ED7"/>
    <w:p w14:paraId="538546E7" w14:textId="77777777" w:rsidR="008603DE" w:rsidRPr="00FF28F7" w:rsidRDefault="00000000" w:rsidP="008B4ED7">
      <w:r>
        <w:t>På basis av AUC och C</w:t>
      </w:r>
      <w:r>
        <w:rPr>
          <w:vertAlign w:val="subscript"/>
        </w:rPr>
        <w:t>max</w:t>
      </w:r>
      <w:r>
        <w:t xml:space="preserve"> observerades en trend mot lägre exponering vid hög kroppsvikt. Denna trend anses emellertid inte kliniskt viktig eftersom de farmakodynamiska effekterna, på basis av benomsättningsmarkörer och ökningar av BMD, var konsekventa över ett brett intervall av kroppsvikter.</w:t>
      </w:r>
    </w:p>
    <w:p w14:paraId="3AFDE53C" w14:textId="77777777" w:rsidR="00992A6A" w:rsidRPr="00FF28F7" w:rsidRDefault="00992A6A" w:rsidP="008B4ED7"/>
    <w:p w14:paraId="394FF60E" w14:textId="77777777" w:rsidR="00992A6A" w:rsidRPr="00FF28F7" w:rsidRDefault="00000000" w:rsidP="008B4ED7">
      <w:pPr>
        <w:keepNext/>
        <w:rPr>
          <w:u w:val="single"/>
        </w:rPr>
      </w:pPr>
      <w:r>
        <w:rPr>
          <w:u w:val="single"/>
        </w:rPr>
        <w:t>Linjäritet/icke</w:t>
      </w:r>
      <w:r>
        <w:rPr>
          <w:u w:val="single"/>
        </w:rPr>
        <w:noBreakHyphen/>
        <w:t>linjäritet</w:t>
      </w:r>
    </w:p>
    <w:p w14:paraId="4B9F46F6" w14:textId="77777777" w:rsidR="00DD1080" w:rsidRPr="00FF28F7" w:rsidRDefault="00DD1080" w:rsidP="008B4ED7">
      <w:pPr>
        <w:keepNext/>
      </w:pPr>
    </w:p>
    <w:p w14:paraId="387216F8" w14:textId="77777777" w:rsidR="00992A6A" w:rsidRPr="00FF28F7" w:rsidRDefault="00000000" w:rsidP="008B4ED7">
      <w:r>
        <w:t>I dosfinnande studier uppvisade denosumab en icke</w:t>
      </w:r>
      <w:r>
        <w:noBreakHyphen/>
        <w:t>linjär, dosberoende farmakokinetik med lägre clearance vid högre doser eller koncentrationer men med ungefärliga exponeringsökningar i proportion till given dos för doser om 60 mg och däröver.</w:t>
      </w:r>
    </w:p>
    <w:p w14:paraId="0BE80C80" w14:textId="77777777" w:rsidR="00992A6A" w:rsidRPr="00FF28F7" w:rsidRDefault="00992A6A" w:rsidP="008B4ED7"/>
    <w:p w14:paraId="60344D42" w14:textId="77777777" w:rsidR="00992A6A" w:rsidRPr="00FF28F7" w:rsidRDefault="00000000" w:rsidP="008B4ED7">
      <w:pPr>
        <w:keepNext/>
        <w:rPr>
          <w:u w:val="single"/>
        </w:rPr>
      </w:pPr>
      <w:r>
        <w:rPr>
          <w:u w:val="single"/>
        </w:rPr>
        <w:t>Nedsatt njurfunktion</w:t>
      </w:r>
    </w:p>
    <w:p w14:paraId="5184D71C" w14:textId="77777777" w:rsidR="00DD1080" w:rsidRPr="00FF28F7" w:rsidRDefault="00DD1080" w:rsidP="008B4ED7">
      <w:pPr>
        <w:keepNext/>
      </w:pPr>
    </w:p>
    <w:p w14:paraId="703D29DB" w14:textId="77777777" w:rsidR="00992A6A" w:rsidRPr="00FF28F7" w:rsidRDefault="00000000" w:rsidP="008B4ED7">
      <w:r>
        <w:t>I en studie på 55 patienter med varierande grad av njurfunktion, inklusive patienter med dialys, påverkades inte denosumabs farmakokinetik av graden av nedsatt njurfunktion.</w:t>
      </w:r>
    </w:p>
    <w:p w14:paraId="757BAAD8" w14:textId="77777777" w:rsidR="00992A6A" w:rsidRPr="00FF28F7" w:rsidRDefault="00992A6A" w:rsidP="008B4ED7"/>
    <w:p w14:paraId="24561D14" w14:textId="77777777" w:rsidR="00992A6A" w:rsidRPr="00FF28F7" w:rsidRDefault="00000000" w:rsidP="008B4ED7">
      <w:pPr>
        <w:keepNext/>
        <w:rPr>
          <w:u w:val="single"/>
        </w:rPr>
      </w:pPr>
      <w:r>
        <w:rPr>
          <w:u w:val="single"/>
        </w:rPr>
        <w:t>Nedsatt leverfunktion</w:t>
      </w:r>
    </w:p>
    <w:p w14:paraId="16A63E71" w14:textId="77777777" w:rsidR="00DD1080" w:rsidRPr="00FF28F7" w:rsidRDefault="00DD1080" w:rsidP="008B4ED7">
      <w:pPr>
        <w:keepNext/>
      </w:pPr>
    </w:p>
    <w:p w14:paraId="02B6350B" w14:textId="77777777" w:rsidR="00992A6A" w:rsidRPr="00FF28F7" w:rsidRDefault="00000000" w:rsidP="008B4ED7">
      <w:r>
        <w:t>Inga specifika studier på patienter med nedsatt leverfunktion har utförts. I allmänhet elimineras monoklonala antikroppar inte via metabola mekanismer i levern. Denosumabs farmakokinetik förväntas inte påverkas av leverfunktionsnedsättning.</w:t>
      </w:r>
    </w:p>
    <w:p w14:paraId="231D9F1F" w14:textId="77777777" w:rsidR="00992A6A" w:rsidRPr="00FF28F7" w:rsidRDefault="00992A6A" w:rsidP="008B4ED7"/>
    <w:p w14:paraId="426E1D9D" w14:textId="77777777" w:rsidR="00992A6A" w:rsidRPr="00FF28F7" w:rsidRDefault="00000000" w:rsidP="008B4ED7">
      <w:pPr>
        <w:keepNext/>
        <w:rPr>
          <w:u w:val="single"/>
        </w:rPr>
      </w:pPr>
      <w:r>
        <w:rPr>
          <w:u w:val="single"/>
        </w:rPr>
        <w:t>Pediatrisk population</w:t>
      </w:r>
    </w:p>
    <w:p w14:paraId="1572E71B" w14:textId="77777777" w:rsidR="00992A6A" w:rsidRDefault="00992A6A" w:rsidP="008B4ED7"/>
    <w:p w14:paraId="7418ACD4" w14:textId="77777777" w:rsidR="00A6401A" w:rsidRDefault="00000000" w:rsidP="00A6401A">
      <w:r>
        <w:t>D</w:t>
      </w:r>
      <w:r w:rsidR="00990E62">
        <w:t xml:space="preserve">enosumab </w:t>
      </w:r>
      <w:r>
        <w:t>ska inte användas i pediatriska populationer (se avsnitt 4.2 och 5.1).</w:t>
      </w:r>
    </w:p>
    <w:p w14:paraId="71AB3FCB" w14:textId="77777777" w:rsidR="00A47BFC" w:rsidRDefault="00A47BFC" w:rsidP="00A6401A"/>
    <w:p w14:paraId="51BB3579" w14:textId="77777777" w:rsidR="00A6401A" w:rsidRDefault="00000000" w:rsidP="00A6401A">
      <w:r>
        <w:t>I en fas III</w:t>
      </w:r>
      <w:r>
        <w:noBreakHyphen/>
        <w:t xml:space="preserve">studie av barn med osteogenesis imperfecta (N = 153) observerades maximala </w:t>
      </w:r>
      <w:r w:rsidR="008E2198">
        <w:t xml:space="preserve">koncentrationer av </w:t>
      </w:r>
      <w:r>
        <w:t>denosumab i serum på dag 10 i alla åldersgrupper. Vid dosering var tredje månad och var sjätte månad var de genomsnittliga dalkoncentrationerna av denosumab i serum högre för barn i åldrarna 11 till 17 år. Barn i åldrarna 2 till 6 år hade de lägsta genomsnittliga dalkoncentrationerna.</w:t>
      </w:r>
    </w:p>
    <w:p w14:paraId="15FF3DFF" w14:textId="77777777" w:rsidR="00992A6A" w:rsidRPr="00FF28F7" w:rsidRDefault="00992A6A" w:rsidP="008B4ED7"/>
    <w:p w14:paraId="7BFA2DB5" w14:textId="77777777" w:rsidR="00053CE5" w:rsidRPr="00FF28F7" w:rsidRDefault="00000000" w:rsidP="008B4ED7">
      <w:pPr>
        <w:keepNext/>
        <w:ind w:left="567" w:hanging="567"/>
        <w:rPr>
          <w:b/>
        </w:rPr>
      </w:pPr>
      <w:r>
        <w:rPr>
          <w:b/>
        </w:rPr>
        <w:t>5.3</w:t>
      </w:r>
      <w:r>
        <w:rPr>
          <w:b/>
        </w:rPr>
        <w:tab/>
        <w:t>Prekliniska säkerhetsuppgifter</w:t>
      </w:r>
    </w:p>
    <w:p w14:paraId="47B8834C" w14:textId="77777777" w:rsidR="00053CE5" w:rsidRPr="00FF28F7" w:rsidRDefault="00053CE5" w:rsidP="008B4ED7">
      <w:pPr>
        <w:keepNext/>
      </w:pPr>
    </w:p>
    <w:p w14:paraId="0C91CEE8" w14:textId="77777777" w:rsidR="008603DE" w:rsidRPr="00FF28F7" w:rsidRDefault="00000000" w:rsidP="008B4ED7">
      <w:r>
        <w:t>I toxicitetsstudier med enstaka och upprepade doser till cynomolgusapor av båda könen medförde denosumabdoser, som gav 100 till 150 gånger högre systemisk exponering än den rekommenderade dosen till människa, ingen effekt på kardiovaskulär fysiologi, fertilitet, eller specifik organtoxicitet.</w:t>
      </w:r>
    </w:p>
    <w:p w14:paraId="50BB5B05" w14:textId="77777777" w:rsidR="00053CE5" w:rsidRPr="00FF28F7" w:rsidRDefault="00053CE5" w:rsidP="008B4ED7"/>
    <w:p w14:paraId="3E9FA642" w14:textId="77777777" w:rsidR="008603DE" w:rsidRPr="00FF28F7" w:rsidRDefault="00000000" w:rsidP="008B4ED7">
      <w:r>
        <w:t>Standardtester för att undersöka potentiell genotoxicitet av denosumab har inte utförts eftersom sådana tester inte är relevanta för denna molekyl. På grund av dess karaktär är det osannolikt att denosumab har någon gentoxisk effekt.</w:t>
      </w:r>
    </w:p>
    <w:p w14:paraId="0DBA0AD8" w14:textId="77777777" w:rsidR="00053CE5" w:rsidRPr="00FF28F7" w:rsidRDefault="00053CE5" w:rsidP="008B4ED7"/>
    <w:p w14:paraId="353EC448" w14:textId="77777777" w:rsidR="008603DE" w:rsidRPr="00FF28F7" w:rsidRDefault="00000000" w:rsidP="008B4ED7">
      <w:r>
        <w:t>Karcinogen potential för denosumab har inte utvärderats i långsiktiga djurstudier.</w:t>
      </w:r>
    </w:p>
    <w:p w14:paraId="43FCC065" w14:textId="77777777" w:rsidR="00053CE5" w:rsidRPr="00FF28F7" w:rsidRDefault="00053CE5" w:rsidP="008B4ED7"/>
    <w:p w14:paraId="526DAC0C" w14:textId="77777777" w:rsidR="00053CE5" w:rsidRPr="00FF28F7" w:rsidRDefault="00000000" w:rsidP="008B4ED7">
      <w:r>
        <w:t xml:space="preserve">I prekliniska studier på knockoutmöss som saknade RANK eller RANKL observerades nedsatt bildning av lymkörtlar hos foster. Man observerade också avsaknad av laktation på grund av hämning </w:t>
      </w:r>
      <w:r>
        <w:lastRenderedPageBreak/>
        <w:t>av bröstkörtelns mognad (lobulo</w:t>
      </w:r>
      <w:r>
        <w:noBreakHyphen/>
        <w:t>alveolär körtelutveckling under dräktighet) hos knockoutmöss som saknade RANK eller RANKL.</w:t>
      </w:r>
    </w:p>
    <w:p w14:paraId="546E1B87" w14:textId="77777777" w:rsidR="00053CE5" w:rsidRPr="00FF28F7" w:rsidRDefault="00053CE5" w:rsidP="008B4ED7"/>
    <w:p w14:paraId="1F22FBB6" w14:textId="77777777" w:rsidR="008603DE" w:rsidRPr="00FF28F7" w:rsidRDefault="00000000" w:rsidP="008B4ED7">
      <w:r>
        <w:t>I en studie på cynomolgusapor som fick denosumab under den period som motsvarar graviditetens första trimester, visades vid en AUC</w:t>
      </w:r>
      <w:r>
        <w:noBreakHyphen/>
        <w:t>exponering som var 99 gånger högre än den humana dosen (60 mg var 6:e månad), ingen evidens för skada på moder eller foster. Fetala lymfkörtlar undersöktes inte i denna studie.</w:t>
      </w:r>
    </w:p>
    <w:p w14:paraId="1C1F3DA6" w14:textId="77777777" w:rsidR="00053CE5" w:rsidRPr="00FF28F7" w:rsidRDefault="00053CE5" w:rsidP="008B4ED7"/>
    <w:p w14:paraId="758CDC8C" w14:textId="77777777" w:rsidR="008603DE" w:rsidRPr="00FF28F7" w:rsidRDefault="00000000" w:rsidP="008B4ED7">
      <w:r>
        <w:t>I en annan studie på cynomolgusapor som gavs denosumab under hela dräktigheten i doser som resulterade i en AUC</w:t>
      </w:r>
      <w:r>
        <w:noBreakHyphen/>
        <w:t>exponering som var 119 gånger högre än dosen till människa (60 mg var 6:e månad) observerades en ökad frekvens av dödfödslar och postnatal mortalitet, abnorm bentillväxt som ledde till minskad benstyrka, minskad hematopoes och felställda tänder, frånvaro av perifera lymfkörtlar samt reducerad neonatal tillväxt. Gränsvärde för observerade biverkningar på reproduktionen kunde inte fastställas. 6 månader efter födelsen påvisades normalisering av benrelaterade förändringar och ingen effekt på tanderuptionen observerades. Effekterna på lymfkörtlarna och tändernas felställning kvarstod dock och hos ett djur sågs minimal till måttlig mineralisering i flera vävnader (osäkert samband med behandlingen). Det fanns inga tecken på maternell skada före förlossningen; i sällsynta fall uppträdde negativa maternella effekter under förlossningen. Maternell mjölkkörtelutveckling var normal.</w:t>
      </w:r>
    </w:p>
    <w:p w14:paraId="37F5DF7F" w14:textId="77777777" w:rsidR="00053CE5" w:rsidRPr="00FF28F7" w:rsidRDefault="00053CE5" w:rsidP="008B4ED7"/>
    <w:p w14:paraId="6E8BCFB2" w14:textId="77777777" w:rsidR="00053CE5" w:rsidRPr="00FF28F7" w:rsidRDefault="00000000" w:rsidP="008B4ED7">
      <w:r>
        <w:t>I prekliniska studier av benkvaliteten hos apor vid långtidsbehandling med denosumab var minskningar av benomsättningen förenade med förbättrad benstyrka och normal benhistologi. Hos ovariektomerade apor som behandlades med denosumab sjönk kalciumhalterna temporärt och halterna av paratyroideahormon steg temporärt.</w:t>
      </w:r>
    </w:p>
    <w:p w14:paraId="04ABC13A" w14:textId="77777777" w:rsidR="00053CE5" w:rsidRPr="00FF28F7" w:rsidRDefault="00053CE5" w:rsidP="008B4ED7"/>
    <w:p w14:paraId="4C206E5D" w14:textId="77777777" w:rsidR="008603DE" w:rsidRPr="00FF28F7" w:rsidRDefault="00000000" w:rsidP="008B4ED7">
      <w:r>
        <w:t>Hos hanmöss som genmodifierats för att uttrycka huRANKL (knockinmöss) och som utsattes för en transkortikal fraktur fördröjde denosumab avlägsnandet av brosk och remodelleringen av kallus jämfört med kontroller, men den biomekaniska styrkan påverkades inte negativt.</w:t>
      </w:r>
    </w:p>
    <w:p w14:paraId="1336CAA4" w14:textId="77777777" w:rsidR="00053CE5" w:rsidRPr="00FF28F7" w:rsidRDefault="00053CE5" w:rsidP="008B4ED7"/>
    <w:p w14:paraId="3808BBC9" w14:textId="77777777" w:rsidR="008603DE" w:rsidRPr="00FF28F7" w:rsidRDefault="00000000" w:rsidP="008B4ED7">
      <w:r>
        <w:t>Knockoutmöss (se avsnitt 4.6) som saknade RANK eller RANKL hade sänkt kroppsvikt, reducerad bentillväxt och avsaknad av tanderuption. Hos neonatala råttor medförde hämning av RANKL (mål för denosumabbehandling) med höga doser av en konstruktion av osteoprotegerin bundet till Fc (OPG</w:t>
      </w:r>
      <w:r>
        <w:noBreakHyphen/>
        <w:t>Fc) hämning av bentillväxt och tanderuption. Dessa förändringar var partiellt reversibla i denna modell när doseringen med RANKL-hämmare avbröts. Uppväxande primater som gavs denosumab i doser som gav 27 och 150 gånger (dos om 10 och 50 mg/kg) så hög exponering som den kliniska exponeringen hade onormala tillväxtplattor. Således kan behandling med denosumab nedsätta bentillväxten hos barn med öppna tillväxtplattor och hämma tanderuption.</w:t>
      </w:r>
    </w:p>
    <w:p w14:paraId="4218EF6D" w14:textId="77777777" w:rsidR="008011D6" w:rsidRPr="00FF28F7" w:rsidRDefault="008011D6" w:rsidP="008B4ED7"/>
    <w:p w14:paraId="51A60788" w14:textId="77777777" w:rsidR="008011D6" w:rsidRPr="00FF28F7" w:rsidRDefault="008011D6" w:rsidP="008B4ED7"/>
    <w:p w14:paraId="697BCB90" w14:textId="77777777" w:rsidR="008011D6" w:rsidRPr="00FF28F7" w:rsidRDefault="00000000" w:rsidP="008B4ED7">
      <w:pPr>
        <w:keepNext/>
        <w:ind w:left="567" w:hanging="567"/>
        <w:rPr>
          <w:b/>
        </w:rPr>
      </w:pPr>
      <w:r>
        <w:rPr>
          <w:b/>
        </w:rPr>
        <w:t>6.</w:t>
      </w:r>
      <w:r>
        <w:rPr>
          <w:b/>
        </w:rPr>
        <w:tab/>
        <w:t>FARMACEUTISKA UPPGIFTER</w:t>
      </w:r>
    </w:p>
    <w:p w14:paraId="4D3D4760" w14:textId="77777777" w:rsidR="008011D6" w:rsidRPr="00FF28F7" w:rsidRDefault="008011D6" w:rsidP="008B4ED7">
      <w:pPr>
        <w:keepNext/>
      </w:pPr>
    </w:p>
    <w:p w14:paraId="42E81593" w14:textId="77777777" w:rsidR="008011D6" w:rsidRPr="00FF28F7" w:rsidRDefault="00000000" w:rsidP="008B4ED7">
      <w:pPr>
        <w:keepNext/>
        <w:ind w:left="567" w:hanging="567"/>
        <w:rPr>
          <w:b/>
        </w:rPr>
      </w:pPr>
      <w:r>
        <w:rPr>
          <w:b/>
        </w:rPr>
        <w:t>6.1</w:t>
      </w:r>
      <w:r>
        <w:rPr>
          <w:b/>
        </w:rPr>
        <w:tab/>
        <w:t>Förteckning över hjälpämnen</w:t>
      </w:r>
    </w:p>
    <w:p w14:paraId="5C90913A" w14:textId="77777777" w:rsidR="008011D6" w:rsidRPr="00FF28F7" w:rsidRDefault="008011D6" w:rsidP="008B4ED7">
      <w:pPr>
        <w:keepNext/>
      </w:pPr>
    </w:p>
    <w:p w14:paraId="31203C55" w14:textId="77777777" w:rsidR="00992A6A" w:rsidRPr="00FF28F7" w:rsidRDefault="00000000" w:rsidP="008B4ED7">
      <w:pPr>
        <w:keepNext/>
      </w:pPr>
      <w:r>
        <w:t>Ättiksyra*</w:t>
      </w:r>
    </w:p>
    <w:p w14:paraId="3CB74FB0" w14:textId="77777777" w:rsidR="008011D6" w:rsidRPr="00FF28F7" w:rsidRDefault="00000000" w:rsidP="008B4ED7">
      <w:pPr>
        <w:keepNext/>
      </w:pPr>
      <w:r>
        <w:t>Natrium</w:t>
      </w:r>
      <w:r w:rsidR="0006728D">
        <w:t>acetattrihydrat</w:t>
      </w:r>
      <w:r>
        <w:t xml:space="preserve"> (för pH-justering)*</w:t>
      </w:r>
    </w:p>
    <w:p w14:paraId="5F78DF5D" w14:textId="77777777" w:rsidR="008603DE" w:rsidRPr="00FF28F7" w:rsidRDefault="00000000" w:rsidP="008B4ED7">
      <w:pPr>
        <w:keepNext/>
      </w:pPr>
      <w:r>
        <w:t>Sorbitol (E420)</w:t>
      </w:r>
    </w:p>
    <w:p w14:paraId="3B1DD71D" w14:textId="77777777" w:rsidR="008011D6" w:rsidRPr="00FF28F7" w:rsidRDefault="00000000" w:rsidP="008B4ED7">
      <w:pPr>
        <w:keepNext/>
      </w:pPr>
      <w:r>
        <w:t>Polysorbat 20</w:t>
      </w:r>
      <w:r w:rsidR="0006728D">
        <w:t xml:space="preserve"> (</w:t>
      </w:r>
      <w:r w:rsidR="00A878F7">
        <w:t>E</w:t>
      </w:r>
      <w:r w:rsidR="0006728D">
        <w:t>432)</w:t>
      </w:r>
    </w:p>
    <w:p w14:paraId="02D255B2" w14:textId="77777777" w:rsidR="008011D6" w:rsidRPr="00FF28F7" w:rsidRDefault="00000000" w:rsidP="008B4ED7">
      <w:pPr>
        <w:keepNext/>
      </w:pPr>
      <w:r>
        <w:t>Vatten för injektionsvätskor</w:t>
      </w:r>
    </w:p>
    <w:p w14:paraId="5A2E3F31" w14:textId="77777777" w:rsidR="008603DE" w:rsidRPr="0086249C" w:rsidRDefault="00000000" w:rsidP="008B4ED7">
      <w:r>
        <w:t>* När ättiksyra blandas med natrium</w:t>
      </w:r>
      <w:r w:rsidR="00152DA5">
        <w:t>acetattrihydrat</w:t>
      </w:r>
      <w:r>
        <w:t xml:space="preserve"> bildas acetatbuffert</w:t>
      </w:r>
    </w:p>
    <w:p w14:paraId="3B3B171E" w14:textId="77777777" w:rsidR="00456592" w:rsidRPr="00FF28F7" w:rsidRDefault="00456592" w:rsidP="008B4ED7"/>
    <w:p w14:paraId="64F29BFC" w14:textId="77777777" w:rsidR="008011D6" w:rsidRPr="00FF28F7" w:rsidRDefault="00000000" w:rsidP="008B4ED7">
      <w:pPr>
        <w:keepNext/>
        <w:ind w:left="567" w:hanging="567"/>
        <w:rPr>
          <w:b/>
        </w:rPr>
      </w:pPr>
      <w:r>
        <w:rPr>
          <w:b/>
        </w:rPr>
        <w:t>6.2</w:t>
      </w:r>
      <w:r>
        <w:rPr>
          <w:b/>
        </w:rPr>
        <w:tab/>
        <w:t>Inkompatibiliteter</w:t>
      </w:r>
    </w:p>
    <w:p w14:paraId="4A56F454" w14:textId="77777777" w:rsidR="008011D6" w:rsidRPr="00FF28F7" w:rsidRDefault="008011D6" w:rsidP="008B4ED7">
      <w:pPr>
        <w:keepNext/>
      </w:pPr>
    </w:p>
    <w:p w14:paraId="04E815EF" w14:textId="77777777" w:rsidR="00992A6A" w:rsidRPr="00FF28F7" w:rsidRDefault="00000000" w:rsidP="008B4ED7">
      <w:r>
        <w:t>Då blandbarhetsstudier saknas får detta läkemedel inte blandas med andra läkemedel.</w:t>
      </w:r>
    </w:p>
    <w:p w14:paraId="569E1603" w14:textId="77777777" w:rsidR="008011D6" w:rsidRPr="00FF28F7" w:rsidRDefault="008011D6" w:rsidP="008B4ED7"/>
    <w:p w14:paraId="09BF6708" w14:textId="77777777" w:rsidR="008011D6" w:rsidRPr="00FF28F7" w:rsidRDefault="00000000" w:rsidP="008B4ED7">
      <w:pPr>
        <w:keepNext/>
        <w:ind w:left="567" w:hanging="567"/>
        <w:rPr>
          <w:b/>
        </w:rPr>
      </w:pPr>
      <w:r>
        <w:rPr>
          <w:b/>
        </w:rPr>
        <w:t>6.3</w:t>
      </w:r>
      <w:r>
        <w:rPr>
          <w:b/>
        </w:rPr>
        <w:tab/>
        <w:t>Hållbarhet</w:t>
      </w:r>
    </w:p>
    <w:p w14:paraId="0EE04DA4" w14:textId="77777777" w:rsidR="008011D6" w:rsidRPr="00FF28F7" w:rsidRDefault="008011D6" w:rsidP="008B4ED7">
      <w:pPr>
        <w:keepNext/>
      </w:pPr>
    </w:p>
    <w:p w14:paraId="4E0F34BD" w14:textId="77777777" w:rsidR="008011D6" w:rsidRPr="00FF28F7" w:rsidRDefault="00000000" w:rsidP="008B4ED7">
      <w:r>
        <w:t>4</w:t>
      </w:r>
      <w:r w:rsidR="003C6C78">
        <w:t> år.</w:t>
      </w:r>
    </w:p>
    <w:p w14:paraId="38671E49" w14:textId="77777777" w:rsidR="008011D6" w:rsidRPr="00FF28F7" w:rsidRDefault="008011D6" w:rsidP="008B4ED7"/>
    <w:p w14:paraId="6701B860" w14:textId="77777777" w:rsidR="008011D6" w:rsidRPr="00FF28F7" w:rsidRDefault="00000000" w:rsidP="008B4ED7">
      <w:r>
        <w:t xml:space="preserve">När </w:t>
      </w:r>
      <w:r w:rsidR="001D23EA">
        <w:t>Stoboclo</w:t>
      </w:r>
      <w:r>
        <w:t xml:space="preserve"> har tagits ut från kylskåpet kan det förvaras vid rumstemperatur (upp till 25°C) i upp till 30 dagar i originalförpackningen. </w:t>
      </w:r>
      <w:r w:rsidR="00EA7203" w:rsidRPr="00EA7203">
        <w:t>Det måste användas inom denna period på en månad</w:t>
      </w:r>
      <w:r w:rsidR="00730FEC">
        <w:t>.</w:t>
      </w:r>
    </w:p>
    <w:p w14:paraId="480B1D41" w14:textId="77777777" w:rsidR="008011D6" w:rsidRPr="00FF28F7" w:rsidRDefault="008011D6" w:rsidP="008B4ED7"/>
    <w:p w14:paraId="6D6E3368" w14:textId="77777777" w:rsidR="008011D6" w:rsidRPr="00FF28F7" w:rsidRDefault="00000000" w:rsidP="008B4ED7">
      <w:pPr>
        <w:keepNext/>
        <w:ind w:left="567" w:hanging="567"/>
        <w:rPr>
          <w:b/>
        </w:rPr>
      </w:pPr>
      <w:r>
        <w:rPr>
          <w:b/>
        </w:rPr>
        <w:t>6.4</w:t>
      </w:r>
      <w:r>
        <w:rPr>
          <w:b/>
        </w:rPr>
        <w:tab/>
        <w:t>Särskilda förvaringsanvisningar</w:t>
      </w:r>
    </w:p>
    <w:p w14:paraId="37B71318" w14:textId="77777777" w:rsidR="008011D6" w:rsidRPr="00FF28F7" w:rsidRDefault="008011D6" w:rsidP="008B4ED7">
      <w:pPr>
        <w:keepNext/>
      </w:pPr>
    </w:p>
    <w:p w14:paraId="0564525E" w14:textId="77777777" w:rsidR="008011D6" w:rsidRPr="00FF28F7" w:rsidRDefault="00000000" w:rsidP="008B4ED7">
      <w:r>
        <w:t>Förvaras i kylskåp (2°C–8°C).</w:t>
      </w:r>
    </w:p>
    <w:p w14:paraId="74B8A109" w14:textId="77777777" w:rsidR="008011D6" w:rsidRPr="00FF28F7" w:rsidRDefault="00000000" w:rsidP="008B4ED7">
      <w:r>
        <w:t>Får ej frysas.</w:t>
      </w:r>
    </w:p>
    <w:p w14:paraId="6A06BBA5" w14:textId="77777777" w:rsidR="008011D6" w:rsidRPr="00FF28F7" w:rsidRDefault="00000000" w:rsidP="008B4ED7">
      <w:r>
        <w:t>Förvara den förfyllda sprutan i ytterkartongen. Ljuskänsligt.</w:t>
      </w:r>
    </w:p>
    <w:p w14:paraId="1F59A001" w14:textId="77777777" w:rsidR="008011D6" w:rsidRPr="00FF28F7" w:rsidRDefault="008011D6" w:rsidP="008B4ED7"/>
    <w:p w14:paraId="4C5C11E4" w14:textId="77777777" w:rsidR="008011D6" w:rsidRPr="00FF28F7" w:rsidRDefault="00000000" w:rsidP="008B4ED7">
      <w:pPr>
        <w:keepNext/>
        <w:ind w:left="567" w:hanging="567"/>
        <w:rPr>
          <w:b/>
        </w:rPr>
      </w:pPr>
      <w:r>
        <w:rPr>
          <w:b/>
        </w:rPr>
        <w:t>6.5</w:t>
      </w:r>
      <w:r>
        <w:rPr>
          <w:b/>
        </w:rPr>
        <w:tab/>
        <w:t>Förpackningstyp och innehåll</w:t>
      </w:r>
    </w:p>
    <w:p w14:paraId="03273545" w14:textId="77777777" w:rsidR="008011D6" w:rsidRPr="00FF28F7" w:rsidRDefault="008011D6" w:rsidP="008B4ED7">
      <w:pPr>
        <w:keepNext/>
      </w:pPr>
    </w:p>
    <w:p w14:paraId="12333897" w14:textId="77777777" w:rsidR="008011D6" w:rsidRDefault="00000000" w:rsidP="008B4ED7">
      <w:r>
        <w:t>1 ml lösning i förfylld spruta för engångsbruk tillverkad av typ I</w:t>
      </w:r>
      <w:r w:rsidR="009A1287">
        <w:t xml:space="preserve"> </w:t>
      </w:r>
      <w:r w:rsidR="00560DE6">
        <w:t>borosilikat</w:t>
      </w:r>
      <w:r>
        <w:t>glas</w:t>
      </w:r>
      <w:r w:rsidR="00B11A9C">
        <w:t>,</w:t>
      </w:r>
      <w:r w:rsidR="00341478">
        <w:t xml:space="preserve"> (brombutyl) gummip</w:t>
      </w:r>
      <w:r w:rsidR="006E3D42">
        <w:t>r</w:t>
      </w:r>
      <w:r w:rsidR="00341478">
        <w:t>opp och</w:t>
      </w:r>
      <w:r>
        <w:t xml:space="preserve"> 27 G nål av rostfritt stål med </w:t>
      </w:r>
      <w:r w:rsidR="006A55EE">
        <w:t>nålskydd</w:t>
      </w:r>
      <w:r>
        <w:t>.</w:t>
      </w:r>
    </w:p>
    <w:p w14:paraId="520EA5E4" w14:textId="77777777" w:rsidR="00452B83" w:rsidRPr="00FF28F7" w:rsidRDefault="00452B83" w:rsidP="008B4ED7"/>
    <w:p w14:paraId="16FEECAE" w14:textId="77777777" w:rsidR="008011D6" w:rsidRPr="00FF28F7" w:rsidRDefault="00000000" w:rsidP="008B4ED7">
      <w:r>
        <w:t xml:space="preserve">Varje förpackning Stoboclo innehåller 1 st förfylld spruta med </w:t>
      </w:r>
      <w:r w:rsidR="00E65EB4">
        <w:t>nålskydd</w:t>
      </w:r>
      <w:r>
        <w:t>.</w:t>
      </w:r>
    </w:p>
    <w:p w14:paraId="4CCA8250" w14:textId="77777777" w:rsidR="00C24D93" w:rsidRPr="00FF28F7" w:rsidRDefault="00C24D93" w:rsidP="008B4ED7"/>
    <w:p w14:paraId="0FF60C42" w14:textId="77777777" w:rsidR="00456592" w:rsidRPr="00FF28F7" w:rsidRDefault="00000000" w:rsidP="008B4ED7">
      <w:pPr>
        <w:keepNext/>
        <w:ind w:left="567" w:hanging="567"/>
        <w:rPr>
          <w:b/>
        </w:rPr>
      </w:pPr>
      <w:r>
        <w:rPr>
          <w:b/>
        </w:rPr>
        <w:t>6.6</w:t>
      </w:r>
      <w:r>
        <w:rPr>
          <w:b/>
        </w:rPr>
        <w:tab/>
        <w:t>Särskilda anvisningar för destruktion och övrig hantering</w:t>
      </w:r>
    </w:p>
    <w:p w14:paraId="6D41079B" w14:textId="77777777" w:rsidR="00456592" w:rsidRPr="00FF28F7" w:rsidRDefault="00456592" w:rsidP="008B4ED7">
      <w:pPr>
        <w:keepNext/>
      </w:pPr>
    </w:p>
    <w:p w14:paraId="72CDB805" w14:textId="77777777" w:rsidR="008603DE" w:rsidRPr="00FF28F7" w:rsidRDefault="00000000" w:rsidP="008B4ED7">
      <w:pPr>
        <w:numPr>
          <w:ilvl w:val="0"/>
          <w:numId w:val="54"/>
        </w:numPr>
        <w:tabs>
          <w:tab w:val="clear" w:pos="567"/>
        </w:tabs>
        <w:ind w:left="567" w:hanging="567"/>
      </w:pPr>
      <w:r>
        <w:t>Före administrering ska lösningen inspekteras</w:t>
      </w:r>
      <w:r w:rsidR="00B604F7">
        <w:t xml:space="preserve"> visuellt</w:t>
      </w:r>
      <w:r>
        <w:t xml:space="preserve">. Injicera inte lösningen om den innehåller </w:t>
      </w:r>
      <w:r w:rsidR="00DE2FBA">
        <w:t xml:space="preserve">synliga </w:t>
      </w:r>
      <w:r>
        <w:t>partiklar</w:t>
      </w:r>
      <w:r w:rsidR="009D7883">
        <w:t xml:space="preserve"> eller </w:t>
      </w:r>
      <w:r>
        <w:t>är grumlig eller missfärgad.</w:t>
      </w:r>
    </w:p>
    <w:p w14:paraId="59199B9D" w14:textId="77777777" w:rsidR="008603DE" w:rsidRPr="00FF28F7" w:rsidRDefault="00000000" w:rsidP="008B4ED7">
      <w:pPr>
        <w:numPr>
          <w:ilvl w:val="0"/>
          <w:numId w:val="54"/>
        </w:numPr>
        <w:tabs>
          <w:tab w:val="clear" w:pos="567"/>
        </w:tabs>
        <w:ind w:left="567" w:hanging="567"/>
      </w:pPr>
      <w:r>
        <w:t>Får ej skakas.</w:t>
      </w:r>
    </w:p>
    <w:p w14:paraId="4673C35B" w14:textId="77777777" w:rsidR="008603DE" w:rsidRPr="00FF28F7" w:rsidRDefault="00000000" w:rsidP="008B4ED7">
      <w:pPr>
        <w:numPr>
          <w:ilvl w:val="0"/>
          <w:numId w:val="54"/>
        </w:numPr>
        <w:tabs>
          <w:tab w:val="clear" w:pos="567"/>
        </w:tabs>
        <w:ind w:left="567" w:hanging="567"/>
      </w:pPr>
      <w:r>
        <w:t xml:space="preserve">För att undvika obehag vid injektionsstället, </w:t>
      </w:r>
      <w:r w:rsidR="0085681D">
        <w:t xml:space="preserve">tillåt </w:t>
      </w:r>
      <w:r>
        <w:t xml:space="preserve">den förfyllda sprutan anta rumstemperatur (upp till 25°C) före injektionen </w:t>
      </w:r>
      <w:r w:rsidR="00821BE1">
        <w:t xml:space="preserve">samt </w:t>
      </w:r>
      <w:r>
        <w:t>injicera långsamt.</w:t>
      </w:r>
    </w:p>
    <w:p w14:paraId="621A546C" w14:textId="77777777" w:rsidR="008603DE" w:rsidRDefault="00000000" w:rsidP="008B4ED7">
      <w:pPr>
        <w:numPr>
          <w:ilvl w:val="0"/>
          <w:numId w:val="54"/>
        </w:numPr>
        <w:tabs>
          <w:tab w:val="clear" w:pos="567"/>
        </w:tabs>
        <w:ind w:left="567" w:hanging="567"/>
      </w:pPr>
      <w:r>
        <w:t>Injicera allt innehåll i den förfyllda sprutan.</w:t>
      </w:r>
    </w:p>
    <w:p w14:paraId="27258F53" w14:textId="77777777" w:rsidR="00940961" w:rsidRPr="00FF28F7" w:rsidRDefault="00000000" w:rsidP="008B4ED7">
      <w:pPr>
        <w:numPr>
          <w:ilvl w:val="0"/>
          <w:numId w:val="54"/>
        </w:numPr>
        <w:tabs>
          <w:tab w:val="clear" w:pos="567"/>
        </w:tabs>
        <w:ind w:left="567" w:hanging="567"/>
      </w:pPr>
      <w:r>
        <w:t xml:space="preserve">Utförliga anvisningar för beredning </w:t>
      </w:r>
      <w:r w:rsidR="0031391B">
        <w:t>och administrering av S</w:t>
      </w:r>
      <w:r>
        <w:t>t</w:t>
      </w:r>
      <w:r w:rsidR="0031391B">
        <w:t>oboclo medföljer förpackningen.</w:t>
      </w:r>
    </w:p>
    <w:p w14:paraId="66F81FB1" w14:textId="77777777" w:rsidR="008011D6" w:rsidRPr="00FF28F7" w:rsidRDefault="008011D6" w:rsidP="008B4ED7"/>
    <w:p w14:paraId="57E4C083" w14:textId="77777777" w:rsidR="00992A6A" w:rsidRPr="00FF28F7" w:rsidRDefault="00000000" w:rsidP="008B4ED7">
      <w:r>
        <w:t>Ej använt läkemedel och avfall ska kasseras enligt gällande anvisningar.</w:t>
      </w:r>
    </w:p>
    <w:p w14:paraId="7DBA3B0D" w14:textId="77777777" w:rsidR="008011D6" w:rsidRPr="00FF28F7" w:rsidRDefault="008011D6" w:rsidP="008B4ED7"/>
    <w:p w14:paraId="6C785D47" w14:textId="77777777" w:rsidR="008011D6" w:rsidRPr="00FF28F7" w:rsidRDefault="008011D6" w:rsidP="008B4ED7"/>
    <w:p w14:paraId="609F5ADC" w14:textId="77777777" w:rsidR="008011D6" w:rsidRPr="00FF28F7" w:rsidRDefault="00000000" w:rsidP="008B4ED7">
      <w:pPr>
        <w:keepNext/>
        <w:ind w:left="567" w:hanging="567"/>
        <w:rPr>
          <w:b/>
        </w:rPr>
      </w:pPr>
      <w:r>
        <w:rPr>
          <w:b/>
        </w:rPr>
        <w:t>7.</w:t>
      </w:r>
      <w:r>
        <w:rPr>
          <w:b/>
        </w:rPr>
        <w:tab/>
        <w:t>INNEHAVARE AV GODKÄNNANDE FÖR FÖRSÄLJNING</w:t>
      </w:r>
    </w:p>
    <w:p w14:paraId="5C6DA3AE" w14:textId="77777777" w:rsidR="008011D6" w:rsidRPr="00FF28F7" w:rsidRDefault="008011D6" w:rsidP="008B4ED7">
      <w:pPr>
        <w:keepNext/>
      </w:pPr>
    </w:p>
    <w:p w14:paraId="752D2A6A" w14:textId="77777777" w:rsidR="007178BE" w:rsidRPr="00966BBE" w:rsidRDefault="00000000" w:rsidP="007178BE">
      <w:pPr>
        <w:keepNext/>
      </w:pPr>
      <w:r w:rsidRPr="00966BBE">
        <w:t>Celltrion Healthcare Hungary Kft.</w:t>
      </w:r>
    </w:p>
    <w:p w14:paraId="60C12D66" w14:textId="77777777" w:rsidR="007178BE" w:rsidRPr="00472BE9" w:rsidRDefault="00000000" w:rsidP="007178BE">
      <w:pPr>
        <w:keepNext/>
        <w:rPr>
          <w:lang w:val="en-GB"/>
        </w:rPr>
      </w:pPr>
      <w:r w:rsidRPr="00472BE9">
        <w:rPr>
          <w:lang w:val="en-GB"/>
        </w:rPr>
        <w:t>1062 Budapest</w:t>
      </w:r>
    </w:p>
    <w:p w14:paraId="6DF79CDC" w14:textId="77777777" w:rsidR="007178BE" w:rsidRPr="00472BE9" w:rsidRDefault="00000000" w:rsidP="007178BE">
      <w:pPr>
        <w:keepNext/>
        <w:rPr>
          <w:lang w:val="en-GB"/>
        </w:rPr>
      </w:pPr>
      <w:r w:rsidRPr="00472BE9">
        <w:rPr>
          <w:lang w:val="en-GB"/>
        </w:rPr>
        <w:t xml:space="preserve">Váci </w:t>
      </w:r>
      <w:proofErr w:type="spellStart"/>
      <w:r w:rsidRPr="00472BE9">
        <w:rPr>
          <w:lang w:val="en-GB"/>
        </w:rPr>
        <w:t>út</w:t>
      </w:r>
      <w:proofErr w:type="spellEnd"/>
      <w:r w:rsidRPr="00472BE9">
        <w:rPr>
          <w:lang w:val="en-GB"/>
        </w:rPr>
        <w:t xml:space="preserve"> 1-3. </w:t>
      </w:r>
      <w:proofErr w:type="spellStart"/>
      <w:r w:rsidRPr="00472BE9">
        <w:rPr>
          <w:lang w:val="en-GB"/>
        </w:rPr>
        <w:t>WestEnd</w:t>
      </w:r>
      <w:proofErr w:type="spellEnd"/>
      <w:r w:rsidRPr="00472BE9">
        <w:rPr>
          <w:lang w:val="en-GB"/>
        </w:rPr>
        <w:t xml:space="preserve"> Office Building B </w:t>
      </w:r>
      <w:proofErr w:type="spellStart"/>
      <w:r w:rsidRPr="00472BE9">
        <w:rPr>
          <w:lang w:val="en-GB"/>
        </w:rPr>
        <w:t>torony</w:t>
      </w:r>
      <w:proofErr w:type="spellEnd"/>
    </w:p>
    <w:p w14:paraId="4F4998F6" w14:textId="77777777" w:rsidR="008011D6" w:rsidRPr="00FF28F7" w:rsidRDefault="00000000" w:rsidP="008B4ED7">
      <w:r>
        <w:t>U</w:t>
      </w:r>
      <w:r w:rsidRPr="00966BBE">
        <w:t>ng</w:t>
      </w:r>
      <w:r>
        <w:t>ern</w:t>
      </w:r>
    </w:p>
    <w:p w14:paraId="557DE4B7" w14:textId="77777777" w:rsidR="008011D6" w:rsidRPr="00FF28F7" w:rsidRDefault="008011D6" w:rsidP="008B4ED7"/>
    <w:p w14:paraId="59BC2808" w14:textId="77777777" w:rsidR="008011D6" w:rsidRPr="00FF28F7" w:rsidRDefault="008011D6" w:rsidP="008B4ED7"/>
    <w:p w14:paraId="225895CC" w14:textId="77777777" w:rsidR="008603DE" w:rsidRPr="00FF28F7" w:rsidRDefault="00000000" w:rsidP="008B4ED7">
      <w:pPr>
        <w:keepNext/>
        <w:ind w:left="567" w:hanging="567"/>
        <w:rPr>
          <w:b/>
        </w:rPr>
      </w:pPr>
      <w:r>
        <w:rPr>
          <w:b/>
        </w:rPr>
        <w:t>8.</w:t>
      </w:r>
      <w:r>
        <w:rPr>
          <w:b/>
        </w:rPr>
        <w:tab/>
        <w:t>NUMMER PÅ GODKÄNNANDE FÖR FÖRSÄLJNING</w:t>
      </w:r>
    </w:p>
    <w:p w14:paraId="3B777340" w14:textId="77777777" w:rsidR="008011D6" w:rsidRPr="00FF28F7" w:rsidRDefault="008011D6" w:rsidP="008B4ED7">
      <w:pPr>
        <w:keepNext/>
      </w:pPr>
    </w:p>
    <w:p w14:paraId="708D244E" w14:textId="77777777" w:rsidR="00EF5FA3" w:rsidRPr="00CF4C5F" w:rsidRDefault="00000000" w:rsidP="00EF5FA3">
      <w:r w:rsidRPr="0034561E">
        <w:t>EU/1/24/1905/001</w:t>
      </w:r>
    </w:p>
    <w:p w14:paraId="71B6BE2B" w14:textId="77777777" w:rsidR="00456592" w:rsidRPr="00FF28F7" w:rsidRDefault="00456592" w:rsidP="008B4ED7">
      <w:pPr>
        <w:tabs>
          <w:tab w:val="clear" w:pos="567"/>
        </w:tabs>
      </w:pPr>
    </w:p>
    <w:p w14:paraId="0AAA5EF3" w14:textId="77777777" w:rsidR="008011D6" w:rsidRPr="00FF28F7" w:rsidRDefault="008011D6" w:rsidP="008B4ED7">
      <w:pPr>
        <w:tabs>
          <w:tab w:val="clear" w:pos="567"/>
        </w:tabs>
      </w:pPr>
    </w:p>
    <w:p w14:paraId="45095656" w14:textId="77777777" w:rsidR="008011D6" w:rsidRPr="00FF28F7" w:rsidRDefault="00000000" w:rsidP="008B4ED7">
      <w:pPr>
        <w:keepNext/>
        <w:ind w:left="567" w:hanging="567"/>
        <w:rPr>
          <w:b/>
        </w:rPr>
      </w:pPr>
      <w:r>
        <w:rPr>
          <w:b/>
        </w:rPr>
        <w:t>9.</w:t>
      </w:r>
      <w:r>
        <w:rPr>
          <w:b/>
        </w:rPr>
        <w:tab/>
        <w:t>DATUM FÖR FÖRSTA GODKÄNNANDE/FÖRNYAT GODKÄNNANDE</w:t>
      </w:r>
    </w:p>
    <w:p w14:paraId="1241F4B7" w14:textId="77777777" w:rsidR="008011D6" w:rsidRPr="00FF28F7" w:rsidRDefault="008011D6" w:rsidP="008B4ED7">
      <w:pPr>
        <w:keepNext/>
      </w:pPr>
    </w:p>
    <w:p w14:paraId="0755D14C" w14:textId="5EBCBEE8" w:rsidR="008011D6" w:rsidRPr="00FF28F7" w:rsidRDefault="00000000" w:rsidP="00C345B1">
      <w:pPr>
        <w:keepNext/>
        <w:tabs>
          <w:tab w:val="clear" w:pos="567"/>
        </w:tabs>
      </w:pPr>
      <w:r>
        <w:t xml:space="preserve">Datum för det första godkännandet: </w:t>
      </w:r>
      <w:r w:rsidR="00D306E1" w:rsidRPr="00D306E1">
        <w:t>14 februari 2025</w:t>
      </w:r>
    </w:p>
    <w:p w14:paraId="024B08A9" w14:textId="77777777" w:rsidR="00022A78" w:rsidRPr="00FF28F7" w:rsidRDefault="00022A78" w:rsidP="008B4ED7">
      <w:pPr>
        <w:tabs>
          <w:tab w:val="clear" w:pos="567"/>
        </w:tabs>
      </w:pPr>
    </w:p>
    <w:p w14:paraId="1397E9C7" w14:textId="77777777" w:rsidR="008011D6" w:rsidRPr="00FF28F7" w:rsidRDefault="008011D6" w:rsidP="008B4ED7">
      <w:pPr>
        <w:tabs>
          <w:tab w:val="clear" w:pos="567"/>
        </w:tabs>
      </w:pPr>
    </w:p>
    <w:p w14:paraId="45F03B7B" w14:textId="77777777" w:rsidR="008011D6" w:rsidRPr="00FF28F7" w:rsidRDefault="00000000" w:rsidP="008B4ED7">
      <w:pPr>
        <w:keepNext/>
        <w:ind w:left="567" w:hanging="567"/>
        <w:rPr>
          <w:b/>
        </w:rPr>
      </w:pPr>
      <w:r>
        <w:rPr>
          <w:b/>
        </w:rPr>
        <w:t>10.</w:t>
      </w:r>
      <w:r>
        <w:rPr>
          <w:b/>
        </w:rPr>
        <w:tab/>
        <w:t>DATUM FÖR ÖVERSYN AV PRODUKTRESUMÉN</w:t>
      </w:r>
    </w:p>
    <w:p w14:paraId="2C26B367" w14:textId="77777777" w:rsidR="008011D6" w:rsidRPr="00FF28F7" w:rsidRDefault="008011D6" w:rsidP="008B4ED7">
      <w:pPr>
        <w:keepNext/>
      </w:pPr>
    </w:p>
    <w:p w14:paraId="63BD4876" w14:textId="77777777" w:rsidR="00A1208F" w:rsidRPr="00FF28F7" w:rsidRDefault="00A1208F" w:rsidP="00C345B1">
      <w:pPr>
        <w:keepNext/>
        <w:tabs>
          <w:tab w:val="clear" w:pos="567"/>
        </w:tabs>
      </w:pPr>
    </w:p>
    <w:p w14:paraId="6F91D319" w14:textId="77777777" w:rsidR="008011D6" w:rsidRPr="00FF28F7" w:rsidRDefault="00000000" w:rsidP="00C345B1">
      <w:pPr>
        <w:keepNext/>
        <w:tabs>
          <w:tab w:val="clear" w:pos="567"/>
        </w:tabs>
      </w:pPr>
      <w:r>
        <w:t xml:space="preserve">Ytterligare information om detta läkemedel finns på Europeiska läkemedelsmyndighetens webbplats </w:t>
      </w:r>
      <w:r w:rsidR="00E21C39">
        <w:fldChar w:fldCharType="begin"/>
      </w:r>
      <w:r w:rsidR="00E21C39">
        <w:instrText>HYPERLINK "https://www.ema.europa.eu"</w:instrText>
      </w:r>
      <w:r w:rsidR="00E21C39">
        <w:fldChar w:fldCharType="separate"/>
      </w:r>
      <w:r w:rsidR="00E21C39" w:rsidRPr="0073479B">
        <w:rPr>
          <w:rStyle w:val="ab"/>
        </w:rPr>
        <w:t>https://www.ema.europa.eu</w:t>
      </w:r>
      <w:r w:rsidR="00E21C39">
        <w:fldChar w:fldCharType="end"/>
      </w:r>
      <w:r w:rsidR="00E21C39">
        <w:t>.</w:t>
      </w:r>
    </w:p>
    <w:p w14:paraId="485C4611" w14:textId="77777777" w:rsidR="0050635E" w:rsidRPr="00FF28F7" w:rsidRDefault="0050635E" w:rsidP="008B4ED7">
      <w:pPr>
        <w:tabs>
          <w:tab w:val="clear" w:pos="567"/>
        </w:tabs>
      </w:pPr>
    </w:p>
    <w:p w14:paraId="16F8C7E1" w14:textId="77777777" w:rsidR="00C5731C" w:rsidRPr="00FF28F7" w:rsidRDefault="00000000" w:rsidP="008B4ED7">
      <w:pPr>
        <w:jc w:val="center"/>
      </w:pPr>
      <w:r>
        <w:br w:type="page"/>
      </w:r>
    </w:p>
    <w:p w14:paraId="6118C413" w14:textId="77777777" w:rsidR="00C5731C" w:rsidRPr="00FF28F7" w:rsidRDefault="00C5731C" w:rsidP="008B4ED7">
      <w:pPr>
        <w:jc w:val="center"/>
      </w:pPr>
    </w:p>
    <w:p w14:paraId="0E26F5BB" w14:textId="77777777" w:rsidR="00C5731C" w:rsidRPr="00FF28F7" w:rsidRDefault="00C5731C" w:rsidP="008B4ED7">
      <w:pPr>
        <w:jc w:val="center"/>
      </w:pPr>
    </w:p>
    <w:p w14:paraId="07ADBED5" w14:textId="77777777" w:rsidR="00C5731C" w:rsidRPr="00FF28F7" w:rsidRDefault="00C5731C" w:rsidP="008B4ED7">
      <w:pPr>
        <w:jc w:val="center"/>
      </w:pPr>
    </w:p>
    <w:p w14:paraId="2F7EB830" w14:textId="77777777" w:rsidR="00C5731C" w:rsidRPr="00FF28F7" w:rsidRDefault="00C5731C" w:rsidP="008B4ED7">
      <w:pPr>
        <w:jc w:val="center"/>
      </w:pPr>
    </w:p>
    <w:p w14:paraId="2B6CD5DE" w14:textId="77777777" w:rsidR="00C5731C" w:rsidRPr="00FF28F7" w:rsidRDefault="00C5731C" w:rsidP="008B4ED7">
      <w:pPr>
        <w:jc w:val="center"/>
      </w:pPr>
    </w:p>
    <w:p w14:paraId="0955639E" w14:textId="77777777" w:rsidR="00C5731C" w:rsidRPr="00FF28F7" w:rsidRDefault="00C5731C" w:rsidP="008B4ED7">
      <w:pPr>
        <w:jc w:val="center"/>
      </w:pPr>
    </w:p>
    <w:p w14:paraId="2BDB6031" w14:textId="77777777" w:rsidR="00C5731C" w:rsidRPr="00FF28F7" w:rsidRDefault="00C5731C" w:rsidP="008B4ED7">
      <w:pPr>
        <w:jc w:val="center"/>
      </w:pPr>
    </w:p>
    <w:p w14:paraId="1A060FB2" w14:textId="77777777" w:rsidR="00C5731C" w:rsidRPr="00FF28F7" w:rsidRDefault="00C5731C" w:rsidP="008B4ED7">
      <w:pPr>
        <w:jc w:val="center"/>
      </w:pPr>
    </w:p>
    <w:p w14:paraId="7594D59C" w14:textId="77777777" w:rsidR="00C5731C" w:rsidRPr="00FF28F7" w:rsidRDefault="00C5731C" w:rsidP="008B4ED7">
      <w:pPr>
        <w:jc w:val="center"/>
      </w:pPr>
    </w:p>
    <w:p w14:paraId="69D3B97B" w14:textId="77777777" w:rsidR="00C5731C" w:rsidRPr="00FF28F7" w:rsidRDefault="00C5731C" w:rsidP="008B4ED7">
      <w:pPr>
        <w:jc w:val="center"/>
      </w:pPr>
    </w:p>
    <w:p w14:paraId="7A7F8E9A" w14:textId="77777777" w:rsidR="00C5731C" w:rsidRPr="00FF28F7" w:rsidRDefault="00C5731C" w:rsidP="008B4ED7">
      <w:pPr>
        <w:jc w:val="center"/>
      </w:pPr>
    </w:p>
    <w:p w14:paraId="0A8EB1DE" w14:textId="77777777" w:rsidR="00C5731C" w:rsidRPr="00FF28F7" w:rsidRDefault="00C5731C" w:rsidP="008B4ED7">
      <w:pPr>
        <w:jc w:val="center"/>
      </w:pPr>
    </w:p>
    <w:p w14:paraId="1F4A584F" w14:textId="77777777" w:rsidR="00C5731C" w:rsidRPr="00FF28F7" w:rsidRDefault="00C5731C" w:rsidP="008B4ED7">
      <w:pPr>
        <w:jc w:val="center"/>
      </w:pPr>
    </w:p>
    <w:p w14:paraId="022A8D32" w14:textId="77777777" w:rsidR="00C5731C" w:rsidRPr="00FF28F7" w:rsidRDefault="00C5731C" w:rsidP="008B4ED7">
      <w:pPr>
        <w:jc w:val="center"/>
      </w:pPr>
    </w:p>
    <w:p w14:paraId="35775702" w14:textId="77777777" w:rsidR="00C5731C" w:rsidRPr="00FF28F7" w:rsidRDefault="00C5731C" w:rsidP="008B4ED7">
      <w:pPr>
        <w:jc w:val="center"/>
      </w:pPr>
    </w:p>
    <w:p w14:paraId="3E51C923" w14:textId="77777777" w:rsidR="00C5731C" w:rsidRPr="00FF28F7" w:rsidRDefault="00C5731C" w:rsidP="008B4ED7">
      <w:pPr>
        <w:jc w:val="center"/>
      </w:pPr>
    </w:p>
    <w:p w14:paraId="629E1349" w14:textId="77777777" w:rsidR="00C5731C" w:rsidRPr="00FF28F7" w:rsidRDefault="00C5731C" w:rsidP="008B4ED7">
      <w:pPr>
        <w:jc w:val="center"/>
      </w:pPr>
    </w:p>
    <w:p w14:paraId="6556D3F9" w14:textId="77777777" w:rsidR="00C5731C" w:rsidRPr="00FF28F7" w:rsidRDefault="00C5731C" w:rsidP="008B4ED7">
      <w:pPr>
        <w:jc w:val="center"/>
      </w:pPr>
    </w:p>
    <w:p w14:paraId="4F0EEC58" w14:textId="77777777" w:rsidR="00C5731C" w:rsidRPr="00FF28F7" w:rsidRDefault="00C5731C" w:rsidP="008B4ED7">
      <w:pPr>
        <w:jc w:val="center"/>
      </w:pPr>
    </w:p>
    <w:p w14:paraId="0A8DD399" w14:textId="77777777" w:rsidR="00C5731C" w:rsidRPr="00FF28F7" w:rsidRDefault="00C5731C" w:rsidP="008B4ED7">
      <w:pPr>
        <w:jc w:val="center"/>
      </w:pPr>
    </w:p>
    <w:p w14:paraId="7DFB5012" w14:textId="77777777" w:rsidR="00C5731C" w:rsidRPr="00FF28F7" w:rsidRDefault="00C5731C" w:rsidP="008B4ED7">
      <w:pPr>
        <w:jc w:val="center"/>
      </w:pPr>
    </w:p>
    <w:p w14:paraId="2D3BCB49" w14:textId="77777777" w:rsidR="001A371B" w:rsidRPr="00FF28F7" w:rsidRDefault="001A371B" w:rsidP="008B4ED7">
      <w:pPr>
        <w:jc w:val="center"/>
      </w:pPr>
    </w:p>
    <w:p w14:paraId="69F27606" w14:textId="77777777" w:rsidR="00C5731C" w:rsidRPr="00FF28F7" w:rsidRDefault="00000000" w:rsidP="008B4ED7">
      <w:pPr>
        <w:jc w:val="center"/>
        <w:rPr>
          <w:b/>
          <w:bCs/>
        </w:rPr>
      </w:pPr>
      <w:r>
        <w:rPr>
          <w:b/>
        </w:rPr>
        <w:t>BILAGA II</w:t>
      </w:r>
    </w:p>
    <w:p w14:paraId="15A6C176" w14:textId="77777777" w:rsidR="00C5731C" w:rsidRPr="00FF28F7" w:rsidRDefault="00C5731C" w:rsidP="00EA44AD">
      <w:pPr>
        <w:jc w:val="center"/>
      </w:pPr>
    </w:p>
    <w:p w14:paraId="39589A51" w14:textId="77777777" w:rsidR="00C5731C" w:rsidRPr="00FF28F7" w:rsidRDefault="00000000" w:rsidP="00447E6B">
      <w:pPr>
        <w:pStyle w:val="TitleB"/>
        <w:ind w:left="1701" w:right="1418" w:hanging="709"/>
      </w:pPr>
      <w:r>
        <w:t>A.</w:t>
      </w:r>
      <w:r>
        <w:tab/>
        <w:t>TILLVERKARE AV DEN AKTIVA SUBSTANSEN AV BIOLOGISKT URSPRUNG OCH TILLVERKARE SOM ANSVARAR FÖR FRISLÄPPANDE AV TILLVERKNINGSSATS</w:t>
      </w:r>
    </w:p>
    <w:p w14:paraId="1724F616" w14:textId="77777777" w:rsidR="00C5731C" w:rsidRPr="00FF28F7" w:rsidRDefault="00C5731C" w:rsidP="00EA44AD">
      <w:pPr>
        <w:jc w:val="center"/>
      </w:pPr>
    </w:p>
    <w:p w14:paraId="0001699C" w14:textId="77777777" w:rsidR="00C5731C" w:rsidRPr="00FF28F7" w:rsidRDefault="00000000" w:rsidP="00447E6B">
      <w:pPr>
        <w:pStyle w:val="TitleB"/>
        <w:ind w:left="1701" w:right="1418" w:hanging="709"/>
      </w:pPr>
      <w:r>
        <w:t>B.</w:t>
      </w:r>
      <w:r>
        <w:tab/>
        <w:t>VILLKOR ELLER BEGRÄNSNINGAR FÖR TILLHANDAHÅLLANDE OCH ANVÄNDNING</w:t>
      </w:r>
    </w:p>
    <w:p w14:paraId="513D4150" w14:textId="77777777" w:rsidR="00C5731C" w:rsidRPr="00FF28F7" w:rsidRDefault="00C5731C" w:rsidP="00EA44AD">
      <w:pPr>
        <w:jc w:val="center"/>
      </w:pPr>
    </w:p>
    <w:p w14:paraId="35FF8A62" w14:textId="77777777" w:rsidR="00C5731C" w:rsidRPr="00FF28F7" w:rsidRDefault="00000000" w:rsidP="00447E6B">
      <w:pPr>
        <w:pStyle w:val="TitleB"/>
        <w:ind w:left="1701" w:right="1418" w:hanging="709"/>
      </w:pPr>
      <w:r>
        <w:t>C.</w:t>
      </w:r>
      <w:r>
        <w:tab/>
        <w:t>ÖVRIGA VILLKOR OCH KRAV FÖR GODKÄNNANDET FÖR FÖRSÄLJNING</w:t>
      </w:r>
    </w:p>
    <w:p w14:paraId="276C9DA8" w14:textId="77777777" w:rsidR="00C5731C" w:rsidRPr="00FF28F7" w:rsidRDefault="00C5731C" w:rsidP="00EA44AD">
      <w:pPr>
        <w:jc w:val="center"/>
      </w:pPr>
    </w:p>
    <w:p w14:paraId="0CE8F786" w14:textId="77777777" w:rsidR="008603DE" w:rsidRPr="00FF28F7" w:rsidRDefault="00000000" w:rsidP="00447E6B">
      <w:pPr>
        <w:pStyle w:val="TitleB"/>
        <w:ind w:left="1701" w:right="1418" w:hanging="709"/>
      </w:pPr>
      <w:r>
        <w:t>D.</w:t>
      </w:r>
      <w:r>
        <w:tab/>
        <w:t>VILLKOR ELLER BEGRÄNSNINGAR AVSEENDE EN SÄKER OCH EFFEKTIV ANVÄNDNING AV LÄKEMEDLET</w:t>
      </w:r>
    </w:p>
    <w:p w14:paraId="606C79B6" w14:textId="77777777" w:rsidR="00C5731C" w:rsidRPr="00FF28F7" w:rsidRDefault="00C5731C" w:rsidP="008B4ED7">
      <w:pPr>
        <w:jc w:val="center"/>
      </w:pPr>
    </w:p>
    <w:p w14:paraId="3C863780" w14:textId="77777777" w:rsidR="00C5731C" w:rsidRPr="00FF28F7" w:rsidRDefault="00C5731C" w:rsidP="008B4ED7">
      <w:pPr>
        <w:jc w:val="center"/>
      </w:pPr>
    </w:p>
    <w:p w14:paraId="040BF10F" w14:textId="77777777" w:rsidR="00C5731C" w:rsidRPr="00FF28F7" w:rsidRDefault="00000000" w:rsidP="00BF5188">
      <w:pPr>
        <w:pStyle w:val="TitleB"/>
      </w:pPr>
      <w:r>
        <w:br w:type="page"/>
      </w:r>
      <w:r>
        <w:lastRenderedPageBreak/>
        <w:t>A.</w:t>
      </w:r>
      <w:r>
        <w:tab/>
        <w:t>TILLVERKARE AV DEN AKTIVA SUBSTANSEN AV BIOLOGISKT URSPRUNG OCH TILLVERKARE SOM ANSVARAR FÖR FRISLÄPPANDE AV TILLVERKNINGSSATS</w:t>
      </w:r>
    </w:p>
    <w:p w14:paraId="592B91D5" w14:textId="77777777" w:rsidR="00C5731C" w:rsidRPr="00FF28F7" w:rsidRDefault="00C5731C" w:rsidP="008B4ED7">
      <w:pPr>
        <w:keepNext/>
      </w:pPr>
    </w:p>
    <w:p w14:paraId="778679DC" w14:textId="77777777" w:rsidR="00C5731C" w:rsidRPr="00FF28F7" w:rsidRDefault="00000000" w:rsidP="008B4ED7">
      <w:pPr>
        <w:keepNext/>
        <w:rPr>
          <w:u w:val="single"/>
        </w:rPr>
      </w:pPr>
      <w:r>
        <w:rPr>
          <w:u w:val="single"/>
        </w:rPr>
        <w:t>Namn och adress till tillverkare av aktiv substans av biologiskt ursprung</w:t>
      </w:r>
    </w:p>
    <w:p w14:paraId="7CFDD2D2" w14:textId="77777777" w:rsidR="00C5731C" w:rsidRPr="00FF28F7" w:rsidRDefault="00C5731C" w:rsidP="008B4ED7">
      <w:pPr>
        <w:keepNext/>
      </w:pPr>
    </w:p>
    <w:p w14:paraId="308DC3B1" w14:textId="77777777" w:rsidR="00AC24D2" w:rsidRPr="004E184C" w:rsidRDefault="00000000" w:rsidP="00AC24D2">
      <w:pPr>
        <w:keepNext/>
        <w:rPr>
          <w:lang w:val="en-GB"/>
        </w:rPr>
      </w:pPr>
      <w:r w:rsidRPr="004E184C">
        <w:rPr>
          <w:lang w:val="en-GB"/>
        </w:rPr>
        <w:t xml:space="preserve">CELLTRION, Inc. </w:t>
      </w:r>
    </w:p>
    <w:p w14:paraId="49992B73" w14:textId="77777777" w:rsidR="00AC24D2" w:rsidRPr="004E184C" w:rsidRDefault="00000000" w:rsidP="00AC24D2">
      <w:pPr>
        <w:keepNext/>
        <w:rPr>
          <w:lang w:val="en-GB"/>
        </w:rPr>
      </w:pPr>
      <w:r w:rsidRPr="004E184C">
        <w:rPr>
          <w:lang w:val="en-GB"/>
        </w:rPr>
        <w:t>20, Academy-</w:t>
      </w:r>
      <w:proofErr w:type="spellStart"/>
      <w:r w:rsidRPr="004E184C">
        <w:rPr>
          <w:lang w:val="en-GB"/>
        </w:rPr>
        <w:t>ro</w:t>
      </w:r>
      <w:proofErr w:type="spellEnd"/>
      <w:r w:rsidRPr="004E184C">
        <w:rPr>
          <w:lang w:val="en-GB"/>
        </w:rPr>
        <w:t xml:space="preserve"> 51 </w:t>
      </w:r>
      <w:proofErr w:type="spellStart"/>
      <w:r w:rsidRPr="004E184C">
        <w:rPr>
          <w:lang w:val="en-GB"/>
        </w:rPr>
        <w:t>beon-gil</w:t>
      </w:r>
      <w:proofErr w:type="spellEnd"/>
      <w:r w:rsidRPr="004E184C">
        <w:rPr>
          <w:lang w:val="en-GB"/>
        </w:rPr>
        <w:t>,</w:t>
      </w:r>
    </w:p>
    <w:p w14:paraId="1424C5EE" w14:textId="77777777" w:rsidR="00AC24D2" w:rsidRPr="00CF4C5F" w:rsidRDefault="00000000" w:rsidP="00AC24D2">
      <w:pPr>
        <w:keepNext/>
      </w:pPr>
      <w:r w:rsidRPr="00CF4C5F">
        <w:t>Yeonsu-gu, Incheon, 22014</w:t>
      </w:r>
    </w:p>
    <w:p w14:paraId="61C9E532" w14:textId="77777777" w:rsidR="00000139" w:rsidRDefault="00000000" w:rsidP="00000139">
      <w:pPr>
        <w:tabs>
          <w:tab w:val="clear" w:pos="567"/>
        </w:tabs>
      </w:pPr>
      <w:r w:rsidRPr="00CF4C5F">
        <w:t>Republi</w:t>
      </w:r>
      <w:r w:rsidR="00F136DA">
        <w:t>ken</w:t>
      </w:r>
      <w:r w:rsidRPr="00CF4C5F">
        <w:t xml:space="preserve"> Korea</w:t>
      </w:r>
    </w:p>
    <w:p w14:paraId="196A8FAD" w14:textId="77777777" w:rsidR="001D1E25" w:rsidRPr="00FF28F7" w:rsidRDefault="001D1E25" w:rsidP="008B4ED7">
      <w:pPr>
        <w:tabs>
          <w:tab w:val="clear" w:pos="567"/>
        </w:tabs>
      </w:pPr>
    </w:p>
    <w:p w14:paraId="28169187" w14:textId="77777777" w:rsidR="00C5731C" w:rsidRPr="00FF28F7" w:rsidRDefault="00000000" w:rsidP="008B4ED7">
      <w:pPr>
        <w:keepNext/>
        <w:rPr>
          <w:u w:val="single"/>
        </w:rPr>
      </w:pPr>
      <w:r>
        <w:rPr>
          <w:u w:val="single"/>
        </w:rPr>
        <w:t>Namn och adress till tillverkare som ansvarar för frisläppande av tillverkningssats</w:t>
      </w:r>
    </w:p>
    <w:p w14:paraId="04D9ABEF" w14:textId="77777777" w:rsidR="00C5731C" w:rsidRPr="00FF28F7" w:rsidRDefault="00C5731C" w:rsidP="008B4ED7">
      <w:pPr>
        <w:keepNext/>
      </w:pPr>
    </w:p>
    <w:p w14:paraId="2DA592AB" w14:textId="77777777" w:rsidR="00FA20AC" w:rsidRPr="00B77E8B" w:rsidRDefault="00000000" w:rsidP="00FA20AC">
      <w:pPr>
        <w:keepNext/>
      </w:pPr>
      <w:r w:rsidRPr="00B77E8B">
        <w:t>Nuvisan France S.A.R.L</w:t>
      </w:r>
    </w:p>
    <w:p w14:paraId="43F86F5B" w14:textId="77777777" w:rsidR="00FA20AC" w:rsidRPr="00812729" w:rsidRDefault="00000000" w:rsidP="00FA20AC">
      <w:pPr>
        <w:keepNext/>
        <w:rPr>
          <w:lang w:val="de-DE"/>
        </w:rPr>
      </w:pPr>
      <w:r w:rsidRPr="00812729">
        <w:rPr>
          <w:lang w:val="de-DE"/>
        </w:rPr>
        <w:t>2400 Route des Colles,</w:t>
      </w:r>
    </w:p>
    <w:p w14:paraId="2CD4C99B" w14:textId="77777777" w:rsidR="00FA20AC" w:rsidRPr="00812729" w:rsidRDefault="00000000" w:rsidP="00FA20AC">
      <w:pPr>
        <w:keepNext/>
        <w:rPr>
          <w:lang w:val="de-DE"/>
        </w:rPr>
      </w:pPr>
      <w:r w:rsidRPr="00812729">
        <w:rPr>
          <w:lang w:val="de-DE"/>
        </w:rPr>
        <w:t>Biot, 06410</w:t>
      </w:r>
    </w:p>
    <w:p w14:paraId="7A470716" w14:textId="77777777" w:rsidR="00FA20AC" w:rsidRPr="00812729" w:rsidRDefault="00000000" w:rsidP="00FA20AC">
      <w:pPr>
        <w:rPr>
          <w:lang w:val="de-DE"/>
        </w:rPr>
      </w:pPr>
      <w:r w:rsidRPr="00812729">
        <w:rPr>
          <w:lang w:val="de-DE"/>
        </w:rPr>
        <w:t>Fran</w:t>
      </w:r>
      <w:r>
        <w:rPr>
          <w:lang w:val="de-DE"/>
        </w:rPr>
        <w:t>krike</w:t>
      </w:r>
    </w:p>
    <w:p w14:paraId="11E7D7A6" w14:textId="77777777" w:rsidR="00FA20AC" w:rsidRPr="00812729" w:rsidRDefault="00FA20AC" w:rsidP="00FA20AC">
      <w:pPr>
        <w:rPr>
          <w:lang w:val="de-DE"/>
        </w:rPr>
      </w:pPr>
    </w:p>
    <w:p w14:paraId="0648AA24" w14:textId="77777777" w:rsidR="00FA20AC" w:rsidRPr="00812729" w:rsidRDefault="00000000" w:rsidP="00FA20AC">
      <w:pPr>
        <w:keepNext/>
        <w:rPr>
          <w:lang w:val="de-DE"/>
        </w:rPr>
      </w:pPr>
      <w:r w:rsidRPr="00812729">
        <w:rPr>
          <w:lang w:val="de-DE"/>
        </w:rPr>
        <w:t>Midas Pharma GmbH</w:t>
      </w:r>
    </w:p>
    <w:p w14:paraId="2CB3C859" w14:textId="77777777" w:rsidR="00FA20AC" w:rsidRPr="00812729" w:rsidRDefault="00000000" w:rsidP="00FA20AC">
      <w:pPr>
        <w:keepNext/>
        <w:rPr>
          <w:lang w:val="de-DE"/>
        </w:rPr>
      </w:pPr>
      <w:r w:rsidRPr="00812729">
        <w:rPr>
          <w:lang w:val="de-DE"/>
        </w:rPr>
        <w:t>Rheinstrasse 49, West,</w:t>
      </w:r>
    </w:p>
    <w:p w14:paraId="0819CAB0" w14:textId="77777777" w:rsidR="00FA20AC" w:rsidRPr="00812729" w:rsidRDefault="00000000" w:rsidP="00FA20AC">
      <w:pPr>
        <w:keepNext/>
        <w:rPr>
          <w:lang w:val="de-DE"/>
        </w:rPr>
      </w:pPr>
      <w:r w:rsidRPr="00812729">
        <w:rPr>
          <w:lang w:val="de-DE"/>
        </w:rPr>
        <w:t>Ingelheim Am Rhein,</w:t>
      </w:r>
    </w:p>
    <w:p w14:paraId="608178EF" w14:textId="77777777" w:rsidR="00FA20AC" w:rsidRPr="00B77E8B" w:rsidRDefault="00000000" w:rsidP="00FA20AC">
      <w:pPr>
        <w:keepNext/>
      </w:pPr>
      <w:r w:rsidRPr="00B77E8B">
        <w:t>Rhineland-Palatinate, 55218</w:t>
      </w:r>
    </w:p>
    <w:p w14:paraId="62094F19" w14:textId="77777777" w:rsidR="00FA20AC" w:rsidRPr="00CF4C5F" w:rsidRDefault="00000000" w:rsidP="00FA20AC">
      <w:r>
        <w:t>Tyskland</w:t>
      </w:r>
    </w:p>
    <w:p w14:paraId="1A2C6FF7" w14:textId="77777777" w:rsidR="00FA20AC" w:rsidRPr="00CF4C5F" w:rsidRDefault="00FA20AC" w:rsidP="00FA20AC"/>
    <w:p w14:paraId="35D01034" w14:textId="77777777" w:rsidR="00FA20AC" w:rsidRPr="00CF4C5F" w:rsidRDefault="00000000" w:rsidP="00FA20AC">
      <w:pPr>
        <w:keepNext/>
      </w:pPr>
      <w:r w:rsidRPr="00CF4C5F">
        <w:t>Kymos S.L.</w:t>
      </w:r>
    </w:p>
    <w:p w14:paraId="0A0A5A95" w14:textId="77777777" w:rsidR="00FA20AC" w:rsidRPr="00CF4C5F" w:rsidRDefault="00000000" w:rsidP="00FA20AC">
      <w:pPr>
        <w:keepNext/>
      </w:pPr>
      <w:r w:rsidRPr="00CF4C5F">
        <w:t>Ronda de Can Fatjó, 7B</w:t>
      </w:r>
    </w:p>
    <w:p w14:paraId="4A41C8BD" w14:textId="77777777" w:rsidR="00FA20AC" w:rsidRPr="00CF4C5F" w:rsidRDefault="00000000" w:rsidP="00FA20AC">
      <w:pPr>
        <w:keepNext/>
      </w:pPr>
      <w:r w:rsidRPr="00CF4C5F">
        <w:t>Parc Tecnològic del Vallès,</w:t>
      </w:r>
    </w:p>
    <w:p w14:paraId="58BEE6DB" w14:textId="77777777" w:rsidR="00FA20AC" w:rsidRPr="00CF4C5F" w:rsidRDefault="00000000" w:rsidP="00FA20AC">
      <w:pPr>
        <w:keepNext/>
      </w:pPr>
      <w:r w:rsidRPr="00CF4C5F">
        <w:t xml:space="preserve">Cerdanyola del Vallès, </w:t>
      </w:r>
    </w:p>
    <w:p w14:paraId="2EAB447D" w14:textId="77777777" w:rsidR="00FA20AC" w:rsidRPr="00CF4C5F" w:rsidRDefault="00000000" w:rsidP="00FA20AC">
      <w:pPr>
        <w:keepNext/>
      </w:pPr>
      <w:r w:rsidRPr="00CF4C5F">
        <w:t>Barcelona, 08290</w:t>
      </w:r>
    </w:p>
    <w:p w14:paraId="7B6F3C95" w14:textId="77777777" w:rsidR="00FA20AC" w:rsidRPr="00CF4C5F" w:rsidRDefault="00000000" w:rsidP="00FA20AC">
      <w:r w:rsidRPr="00CF4C5F">
        <w:t>Spa</w:t>
      </w:r>
      <w:r>
        <w:t>n</w:t>
      </w:r>
      <w:r w:rsidRPr="00CF4C5F">
        <w:t>i</w:t>
      </w:r>
      <w:r>
        <w:t>e</w:t>
      </w:r>
      <w:r w:rsidRPr="00CF4C5F">
        <w:t xml:space="preserve">n </w:t>
      </w:r>
    </w:p>
    <w:p w14:paraId="757423C6" w14:textId="77777777" w:rsidR="007E53D0" w:rsidRPr="00992811" w:rsidRDefault="007E53D0" w:rsidP="008B4ED7">
      <w:pPr>
        <w:tabs>
          <w:tab w:val="clear" w:pos="567"/>
        </w:tabs>
        <w:rPr>
          <w:lang w:val="nl-NL"/>
        </w:rPr>
      </w:pPr>
    </w:p>
    <w:p w14:paraId="038D68AE" w14:textId="77777777" w:rsidR="00C5731C" w:rsidRPr="00FF28F7" w:rsidRDefault="00000000" w:rsidP="008B4ED7">
      <w:pPr>
        <w:tabs>
          <w:tab w:val="clear" w:pos="567"/>
        </w:tabs>
      </w:pPr>
      <w:r>
        <w:t>I läkemedlets tryckta bipacksedel ska namn och adress till tillverkaren som ansvarar för frisläppandet av den relevanta tillverkningssatsen anges.</w:t>
      </w:r>
    </w:p>
    <w:p w14:paraId="62F59787" w14:textId="77777777" w:rsidR="00C5731C" w:rsidRPr="00FF28F7" w:rsidRDefault="00C5731C" w:rsidP="008B4ED7">
      <w:pPr>
        <w:tabs>
          <w:tab w:val="clear" w:pos="567"/>
        </w:tabs>
      </w:pPr>
    </w:p>
    <w:p w14:paraId="02C2F85A" w14:textId="77777777" w:rsidR="00C5731C" w:rsidRPr="00FF28F7" w:rsidRDefault="00C5731C" w:rsidP="008B4ED7">
      <w:pPr>
        <w:tabs>
          <w:tab w:val="clear" w:pos="567"/>
        </w:tabs>
      </w:pPr>
    </w:p>
    <w:p w14:paraId="0CBE542A" w14:textId="77777777" w:rsidR="00C5731C" w:rsidRPr="00FF28F7" w:rsidRDefault="00000000" w:rsidP="00BF5188">
      <w:pPr>
        <w:pStyle w:val="TitleB"/>
      </w:pPr>
      <w:r>
        <w:t>B.</w:t>
      </w:r>
      <w:r>
        <w:tab/>
        <w:t>VILLKOR ELLER BEGRÄNSNINGAR FÖR TILLHANDAHÅLLANDE OCH ANVÄNDNING</w:t>
      </w:r>
    </w:p>
    <w:p w14:paraId="7CAF7CF7" w14:textId="77777777" w:rsidR="00C5731C" w:rsidRPr="00FF28F7" w:rsidRDefault="00C5731C" w:rsidP="008B4ED7">
      <w:pPr>
        <w:keepNext/>
      </w:pPr>
    </w:p>
    <w:p w14:paraId="7359F8EB" w14:textId="77777777" w:rsidR="00C5731C" w:rsidRPr="00FF28F7" w:rsidRDefault="00000000" w:rsidP="008B4ED7">
      <w:pPr>
        <w:tabs>
          <w:tab w:val="clear" w:pos="567"/>
        </w:tabs>
      </w:pPr>
      <w:r>
        <w:t>Receptbelagt läkemedel.</w:t>
      </w:r>
    </w:p>
    <w:p w14:paraId="5DAF4156" w14:textId="77777777" w:rsidR="00BE114A" w:rsidRPr="00FF28F7" w:rsidRDefault="00BE114A" w:rsidP="008B4ED7">
      <w:pPr>
        <w:tabs>
          <w:tab w:val="clear" w:pos="567"/>
        </w:tabs>
      </w:pPr>
    </w:p>
    <w:p w14:paraId="276A64B9" w14:textId="77777777" w:rsidR="00C5731C" w:rsidRPr="00FF28F7" w:rsidRDefault="00C5731C" w:rsidP="008B4ED7">
      <w:pPr>
        <w:tabs>
          <w:tab w:val="clear" w:pos="567"/>
        </w:tabs>
      </w:pPr>
    </w:p>
    <w:p w14:paraId="37A6D6F0" w14:textId="77777777" w:rsidR="00C5731C" w:rsidRPr="00FF28F7" w:rsidRDefault="00000000" w:rsidP="00BF5188">
      <w:pPr>
        <w:pStyle w:val="TitleB"/>
      </w:pPr>
      <w:r>
        <w:t>C.</w:t>
      </w:r>
      <w:r>
        <w:tab/>
        <w:t>ÖVRIGA VILLKOR OCH KRAV FÖR GODKÄNNANDET FÖR FÖRSÄLJNING</w:t>
      </w:r>
    </w:p>
    <w:p w14:paraId="169084D7" w14:textId="77777777" w:rsidR="00C5731C" w:rsidRPr="00FF28F7" w:rsidRDefault="00C5731C" w:rsidP="008B4ED7">
      <w:pPr>
        <w:keepNext/>
      </w:pPr>
    </w:p>
    <w:p w14:paraId="4144E2CE" w14:textId="77777777" w:rsidR="00C5731C" w:rsidRPr="00FF28F7" w:rsidRDefault="00000000" w:rsidP="00C345B1">
      <w:pPr>
        <w:keepNext/>
        <w:numPr>
          <w:ilvl w:val="0"/>
          <w:numId w:val="55"/>
        </w:numPr>
        <w:ind w:left="567" w:hanging="567"/>
        <w:rPr>
          <w:b/>
          <w:bCs/>
        </w:rPr>
      </w:pPr>
      <w:r>
        <w:rPr>
          <w:b/>
        </w:rPr>
        <w:t>Periodiska säkerhetsrapporter</w:t>
      </w:r>
    </w:p>
    <w:p w14:paraId="0ABDC33E" w14:textId="77777777" w:rsidR="00C5731C" w:rsidRPr="00FF28F7" w:rsidRDefault="00C5731C" w:rsidP="008B4ED7">
      <w:pPr>
        <w:keepNext/>
      </w:pPr>
    </w:p>
    <w:p w14:paraId="2CF7E32A" w14:textId="77777777" w:rsidR="006A1E6E" w:rsidRPr="00FF28F7" w:rsidRDefault="00000000" w:rsidP="008B4ED7">
      <w:pPr>
        <w:tabs>
          <w:tab w:val="clear" w:pos="567"/>
        </w:tabs>
      </w:pPr>
      <w:r>
        <w:t>Kraven för att lämna in periodiska säkerhetsrapporter för detta läkemedel anges i den förteckning över referensdatum för unionen (EURD</w:t>
      </w:r>
      <w:r>
        <w:noBreakHyphen/>
        <w:t>listan) som föreskrivs i artikel 107c.7 i direktiv 2001/83/EG och eventuella uppdateringar och som offentliggjorts på webbportalen för europeiska läkemedel.</w:t>
      </w:r>
    </w:p>
    <w:p w14:paraId="3CD27A3B" w14:textId="77777777" w:rsidR="00C5731C" w:rsidRPr="00FF28F7" w:rsidRDefault="00C5731C" w:rsidP="008B4ED7">
      <w:pPr>
        <w:tabs>
          <w:tab w:val="clear" w:pos="567"/>
        </w:tabs>
      </w:pPr>
    </w:p>
    <w:p w14:paraId="71A7F735" w14:textId="77777777" w:rsidR="00C5731C" w:rsidRPr="00FF28F7" w:rsidRDefault="00C5731C" w:rsidP="008B4ED7">
      <w:pPr>
        <w:tabs>
          <w:tab w:val="clear" w:pos="567"/>
        </w:tabs>
      </w:pPr>
    </w:p>
    <w:p w14:paraId="53C39AEC" w14:textId="77777777" w:rsidR="008603DE" w:rsidRPr="00FF28F7" w:rsidRDefault="00000000" w:rsidP="00BF5188">
      <w:pPr>
        <w:pStyle w:val="TitleB"/>
      </w:pPr>
      <w:r>
        <w:t>D.</w:t>
      </w:r>
      <w:r>
        <w:tab/>
        <w:t>VILLKOR ELLER BEGRÄNSNINGAR AVSEENDE EN SÄKER OCH EFFEKTIV ANVÄNDNING AV LÄKEMEDLET</w:t>
      </w:r>
    </w:p>
    <w:p w14:paraId="121B3484" w14:textId="77777777" w:rsidR="00022F7A" w:rsidRPr="00FF28F7" w:rsidRDefault="00022F7A" w:rsidP="008B4ED7">
      <w:pPr>
        <w:keepNext/>
      </w:pPr>
    </w:p>
    <w:p w14:paraId="38BA6B32" w14:textId="77777777" w:rsidR="00C5731C" w:rsidRPr="00FF28F7" w:rsidRDefault="00000000" w:rsidP="00C345B1">
      <w:pPr>
        <w:keepNext/>
        <w:numPr>
          <w:ilvl w:val="0"/>
          <w:numId w:val="55"/>
        </w:numPr>
        <w:ind w:left="567" w:hanging="567"/>
        <w:rPr>
          <w:b/>
          <w:bCs/>
        </w:rPr>
      </w:pPr>
      <w:r>
        <w:rPr>
          <w:b/>
        </w:rPr>
        <w:t>Riskhanteringsplan</w:t>
      </w:r>
    </w:p>
    <w:p w14:paraId="62AF1C54" w14:textId="77777777" w:rsidR="00C5731C" w:rsidRPr="00FF28F7" w:rsidRDefault="00C5731C" w:rsidP="008B4ED7">
      <w:pPr>
        <w:keepNext/>
      </w:pPr>
    </w:p>
    <w:p w14:paraId="72DEA113" w14:textId="77777777" w:rsidR="00C5731C" w:rsidRPr="00FF28F7" w:rsidRDefault="00000000" w:rsidP="008B4ED7">
      <w:pPr>
        <w:tabs>
          <w:tab w:val="clear" w:pos="567"/>
        </w:tabs>
      </w:pPr>
      <w:r>
        <w:t xml:space="preserve">Innehavaren av godkännandet för försäljning ska genomföra de erforderliga farmakovigilansaktiviteter och -åtgärder som finns beskrivna i den överenskomna riskhanteringsplanen (Risk Management Plan, </w:t>
      </w:r>
      <w:r>
        <w:lastRenderedPageBreak/>
        <w:t>RMP) som finns i modul 1.8.2. i godkännandet för försäljning samt eventuella efterföljande överenskomna uppdateringar av riskhanteringsplanen.</w:t>
      </w:r>
    </w:p>
    <w:p w14:paraId="61D63895" w14:textId="77777777" w:rsidR="00C5731C" w:rsidRPr="00FF28F7" w:rsidRDefault="00C5731C" w:rsidP="008B4ED7">
      <w:pPr>
        <w:tabs>
          <w:tab w:val="clear" w:pos="567"/>
        </w:tabs>
      </w:pPr>
    </w:p>
    <w:p w14:paraId="72458E82" w14:textId="77777777" w:rsidR="00C5731C" w:rsidRPr="00FF28F7" w:rsidRDefault="00000000" w:rsidP="00C345B1">
      <w:pPr>
        <w:keepNext/>
        <w:tabs>
          <w:tab w:val="clear" w:pos="567"/>
        </w:tabs>
      </w:pPr>
      <w:r>
        <w:t>En uppdaterad riskhanteringsplan ska lämnas in:</w:t>
      </w:r>
    </w:p>
    <w:p w14:paraId="7178FE05" w14:textId="77777777" w:rsidR="00C5731C" w:rsidRPr="00FF28F7" w:rsidRDefault="00000000" w:rsidP="00447E6B">
      <w:pPr>
        <w:keepNext/>
        <w:numPr>
          <w:ilvl w:val="0"/>
          <w:numId w:val="54"/>
        </w:numPr>
        <w:tabs>
          <w:tab w:val="clear" w:pos="567"/>
        </w:tabs>
        <w:ind w:left="567" w:hanging="567"/>
      </w:pPr>
      <w:r>
        <w:t>på begäran av Europeiska läkemedelsmyndigheten,</w:t>
      </w:r>
    </w:p>
    <w:p w14:paraId="49B5FC21" w14:textId="77777777" w:rsidR="00C5731C" w:rsidRPr="00FF28F7" w:rsidRDefault="00000000" w:rsidP="008B4ED7">
      <w:pPr>
        <w:numPr>
          <w:ilvl w:val="0"/>
          <w:numId w:val="54"/>
        </w:numPr>
        <w:tabs>
          <w:tab w:val="clear" w:pos="567"/>
        </w:tabs>
        <w:ind w:left="567" w:hanging="567"/>
      </w:pPr>
      <w:r>
        <w:t>när riskhanteringssystemet ändras, särskilt efter att ny information framkommit som kan leda till betydande ändringar i läkemedlets nytta-riskprofil eller efter att en viktig milstolpe (för farmakovigilans eller riskminimering) har nåtts.</w:t>
      </w:r>
    </w:p>
    <w:p w14:paraId="659650A2" w14:textId="77777777" w:rsidR="00C5731C" w:rsidRPr="00FF28F7" w:rsidRDefault="00C5731C" w:rsidP="008B4ED7">
      <w:pPr>
        <w:pStyle w:val="Default"/>
        <w:rPr>
          <w:iCs/>
          <w:color w:val="auto"/>
          <w:sz w:val="22"/>
          <w:szCs w:val="22"/>
        </w:rPr>
      </w:pPr>
    </w:p>
    <w:p w14:paraId="52A03E1A" w14:textId="77777777" w:rsidR="008603DE" w:rsidRPr="00FF28F7" w:rsidRDefault="00000000" w:rsidP="00C345B1">
      <w:pPr>
        <w:keepNext/>
        <w:numPr>
          <w:ilvl w:val="0"/>
          <w:numId w:val="55"/>
        </w:numPr>
        <w:ind w:left="567" w:hanging="567"/>
        <w:rPr>
          <w:b/>
          <w:bCs/>
        </w:rPr>
      </w:pPr>
      <w:r>
        <w:rPr>
          <w:b/>
        </w:rPr>
        <w:t>Ytterligare riskminimeringsåtgärder</w:t>
      </w:r>
    </w:p>
    <w:p w14:paraId="687B50D2" w14:textId="77777777" w:rsidR="00043BA2" w:rsidRPr="00FF28F7" w:rsidRDefault="00043BA2" w:rsidP="008B4ED7">
      <w:pPr>
        <w:keepNext/>
      </w:pPr>
    </w:p>
    <w:p w14:paraId="5DD87F46" w14:textId="77777777" w:rsidR="00043BA2" w:rsidRPr="00FF28F7" w:rsidRDefault="00000000" w:rsidP="008B4ED7">
      <w:pPr>
        <w:tabs>
          <w:tab w:val="clear" w:pos="567"/>
        </w:tabs>
      </w:pPr>
      <w:r>
        <w:t>Innehavaren av godkännandet för försäljning ska säkerställa att ett påminnelsekort med säkerhetsinformation om osteonekros i käken utarbetas och införs.</w:t>
      </w:r>
    </w:p>
    <w:p w14:paraId="55978B5A" w14:textId="77777777" w:rsidR="00C5731C" w:rsidRPr="00FF28F7" w:rsidRDefault="00000000" w:rsidP="00C345B1">
      <w:pPr>
        <w:jc w:val="center"/>
      </w:pPr>
      <w:r>
        <w:br w:type="page"/>
      </w:r>
    </w:p>
    <w:p w14:paraId="31C9DD41" w14:textId="77777777" w:rsidR="00C5731C" w:rsidRPr="00FF28F7" w:rsidRDefault="00C5731C" w:rsidP="008B4ED7">
      <w:pPr>
        <w:jc w:val="center"/>
      </w:pPr>
    </w:p>
    <w:p w14:paraId="2839CD1F" w14:textId="77777777" w:rsidR="00C5731C" w:rsidRPr="00FF28F7" w:rsidRDefault="00C5731C" w:rsidP="008B4ED7">
      <w:pPr>
        <w:jc w:val="center"/>
      </w:pPr>
    </w:p>
    <w:p w14:paraId="4C7EF52E" w14:textId="77777777" w:rsidR="00C5731C" w:rsidRPr="00FF28F7" w:rsidRDefault="00C5731C" w:rsidP="008B4ED7">
      <w:pPr>
        <w:jc w:val="center"/>
      </w:pPr>
    </w:p>
    <w:p w14:paraId="3D90B429" w14:textId="77777777" w:rsidR="00C5731C" w:rsidRPr="00FF28F7" w:rsidRDefault="00C5731C" w:rsidP="008B4ED7">
      <w:pPr>
        <w:jc w:val="center"/>
      </w:pPr>
    </w:p>
    <w:p w14:paraId="735C698D" w14:textId="77777777" w:rsidR="00C5731C" w:rsidRPr="00FF28F7" w:rsidRDefault="00C5731C" w:rsidP="008B4ED7">
      <w:pPr>
        <w:jc w:val="center"/>
      </w:pPr>
    </w:p>
    <w:p w14:paraId="3B4A2C33" w14:textId="77777777" w:rsidR="00C5731C" w:rsidRPr="00FF28F7" w:rsidRDefault="00C5731C" w:rsidP="008B4ED7">
      <w:pPr>
        <w:jc w:val="center"/>
      </w:pPr>
    </w:p>
    <w:p w14:paraId="278E829C" w14:textId="77777777" w:rsidR="00C5731C" w:rsidRPr="00FF28F7" w:rsidRDefault="00C5731C" w:rsidP="008B4ED7">
      <w:pPr>
        <w:jc w:val="center"/>
      </w:pPr>
    </w:p>
    <w:p w14:paraId="21356B99" w14:textId="77777777" w:rsidR="00C5731C" w:rsidRPr="00FF28F7" w:rsidRDefault="00C5731C" w:rsidP="008B4ED7">
      <w:pPr>
        <w:jc w:val="center"/>
      </w:pPr>
    </w:p>
    <w:p w14:paraId="196D86A7" w14:textId="77777777" w:rsidR="00C5731C" w:rsidRPr="00FF28F7" w:rsidRDefault="00C5731C" w:rsidP="008B4ED7">
      <w:pPr>
        <w:jc w:val="center"/>
      </w:pPr>
    </w:p>
    <w:p w14:paraId="19D385BE" w14:textId="77777777" w:rsidR="00C5731C" w:rsidRPr="00FF28F7" w:rsidRDefault="00C5731C" w:rsidP="008B4ED7">
      <w:pPr>
        <w:jc w:val="center"/>
      </w:pPr>
    </w:p>
    <w:p w14:paraId="62BE9207" w14:textId="77777777" w:rsidR="00C5731C" w:rsidRPr="00FF28F7" w:rsidRDefault="00C5731C" w:rsidP="008B4ED7">
      <w:pPr>
        <w:jc w:val="center"/>
      </w:pPr>
    </w:p>
    <w:p w14:paraId="43F505BD" w14:textId="77777777" w:rsidR="00C5731C" w:rsidRPr="00FF28F7" w:rsidRDefault="00C5731C" w:rsidP="008B4ED7">
      <w:pPr>
        <w:jc w:val="center"/>
      </w:pPr>
    </w:p>
    <w:p w14:paraId="29E9EC6B" w14:textId="77777777" w:rsidR="00C5731C" w:rsidRPr="00FF28F7" w:rsidRDefault="00C5731C" w:rsidP="008B4ED7">
      <w:pPr>
        <w:jc w:val="center"/>
      </w:pPr>
    </w:p>
    <w:p w14:paraId="0E1F86A9" w14:textId="77777777" w:rsidR="00C5731C" w:rsidRPr="00FF28F7" w:rsidRDefault="00C5731C" w:rsidP="008B4ED7">
      <w:pPr>
        <w:jc w:val="center"/>
      </w:pPr>
    </w:p>
    <w:p w14:paraId="6A7DC74D" w14:textId="77777777" w:rsidR="00C5731C" w:rsidRPr="00FF28F7" w:rsidRDefault="00C5731C" w:rsidP="008B4ED7">
      <w:pPr>
        <w:jc w:val="center"/>
      </w:pPr>
    </w:p>
    <w:p w14:paraId="7653C0DE" w14:textId="77777777" w:rsidR="00C5731C" w:rsidRPr="00FF28F7" w:rsidRDefault="00C5731C" w:rsidP="008B4ED7">
      <w:pPr>
        <w:jc w:val="center"/>
      </w:pPr>
    </w:p>
    <w:p w14:paraId="061AF412" w14:textId="77777777" w:rsidR="00C5731C" w:rsidRPr="00FF28F7" w:rsidRDefault="00C5731C" w:rsidP="008B4ED7">
      <w:pPr>
        <w:jc w:val="center"/>
      </w:pPr>
    </w:p>
    <w:p w14:paraId="53120DE9" w14:textId="77777777" w:rsidR="00C5731C" w:rsidRPr="00FF28F7" w:rsidRDefault="00C5731C" w:rsidP="008B4ED7">
      <w:pPr>
        <w:jc w:val="center"/>
      </w:pPr>
    </w:p>
    <w:p w14:paraId="76AC8666" w14:textId="77777777" w:rsidR="00C5731C" w:rsidRPr="00FF28F7" w:rsidRDefault="00C5731C" w:rsidP="008B4ED7">
      <w:pPr>
        <w:jc w:val="center"/>
      </w:pPr>
    </w:p>
    <w:p w14:paraId="53ACE054" w14:textId="77777777" w:rsidR="00C5731C" w:rsidRPr="00FF28F7" w:rsidRDefault="00C5731C" w:rsidP="008B4ED7">
      <w:pPr>
        <w:jc w:val="center"/>
      </w:pPr>
    </w:p>
    <w:p w14:paraId="2A26D84C" w14:textId="77777777" w:rsidR="00C5731C" w:rsidRPr="00FF28F7" w:rsidRDefault="00C5731C" w:rsidP="008B4ED7">
      <w:pPr>
        <w:jc w:val="center"/>
      </w:pPr>
    </w:p>
    <w:p w14:paraId="2F44B706" w14:textId="77777777" w:rsidR="00C5731C" w:rsidRPr="00FF28F7" w:rsidRDefault="00C5731C" w:rsidP="008B4ED7">
      <w:pPr>
        <w:jc w:val="center"/>
      </w:pPr>
    </w:p>
    <w:p w14:paraId="7A2E2BBB" w14:textId="77777777" w:rsidR="008603DE" w:rsidRPr="00FF28F7" w:rsidRDefault="00000000" w:rsidP="008B4ED7">
      <w:pPr>
        <w:jc w:val="center"/>
        <w:rPr>
          <w:b/>
          <w:bCs/>
        </w:rPr>
      </w:pPr>
      <w:r>
        <w:rPr>
          <w:b/>
        </w:rPr>
        <w:t>BILAGA III</w:t>
      </w:r>
    </w:p>
    <w:p w14:paraId="58509ADF" w14:textId="77777777" w:rsidR="00C5731C" w:rsidRPr="00FF28F7" w:rsidRDefault="00C5731C" w:rsidP="008B4ED7">
      <w:pPr>
        <w:jc w:val="center"/>
      </w:pPr>
    </w:p>
    <w:p w14:paraId="27523342" w14:textId="77777777" w:rsidR="008603DE" w:rsidRPr="00FF28F7" w:rsidRDefault="00000000" w:rsidP="008B4ED7">
      <w:pPr>
        <w:jc w:val="center"/>
        <w:rPr>
          <w:b/>
          <w:bCs/>
        </w:rPr>
      </w:pPr>
      <w:r>
        <w:rPr>
          <w:b/>
        </w:rPr>
        <w:t>MÄRKNING OCH BIPACKSEDEL</w:t>
      </w:r>
    </w:p>
    <w:p w14:paraId="17852114" w14:textId="77777777" w:rsidR="00C5731C" w:rsidRPr="00FF28F7" w:rsidRDefault="00000000" w:rsidP="008B4ED7">
      <w:pPr>
        <w:jc w:val="center"/>
      </w:pPr>
      <w:r>
        <w:br w:type="page"/>
      </w:r>
    </w:p>
    <w:p w14:paraId="6952B549" w14:textId="77777777" w:rsidR="00C5731C" w:rsidRPr="00FF28F7" w:rsidRDefault="00C5731C" w:rsidP="008B4ED7">
      <w:pPr>
        <w:jc w:val="center"/>
      </w:pPr>
    </w:p>
    <w:p w14:paraId="25019421" w14:textId="77777777" w:rsidR="00C5731C" w:rsidRPr="00FF28F7" w:rsidRDefault="00C5731C" w:rsidP="008B4ED7">
      <w:pPr>
        <w:jc w:val="center"/>
      </w:pPr>
    </w:p>
    <w:p w14:paraId="489C6AF6" w14:textId="77777777" w:rsidR="00C5731C" w:rsidRPr="00FF28F7" w:rsidRDefault="00C5731C" w:rsidP="008B4ED7">
      <w:pPr>
        <w:jc w:val="center"/>
      </w:pPr>
    </w:p>
    <w:p w14:paraId="33C04951" w14:textId="77777777" w:rsidR="00C5731C" w:rsidRPr="00FF28F7" w:rsidRDefault="00C5731C" w:rsidP="008B4ED7">
      <w:pPr>
        <w:jc w:val="center"/>
      </w:pPr>
    </w:p>
    <w:p w14:paraId="72C97C1E" w14:textId="77777777" w:rsidR="00C5731C" w:rsidRPr="00FF28F7" w:rsidRDefault="00C5731C" w:rsidP="008B4ED7">
      <w:pPr>
        <w:jc w:val="center"/>
      </w:pPr>
    </w:p>
    <w:p w14:paraId="36AB86FB" w14:textId="77777777" w:rsidR="00C5731C" w:rsidRPr="00FF28F7" w:rsidRDefault="00C5731C" w:rsidP="008B4ED7">
      <w:pPr>
        <w:jc w:val="center"/>
      </w:pPr>
    </w:p>
    <w:p w14:paraId="6D661D3A" w14:textId="77777777" w:rsidR="00C5731C" w:rsidRPr="00FF28F7" w:rsidRDefault="00C5731C" w:rsidP="008B4ED7">
      <w:pPr>
        <w:jc w:val="center"/>
      </w:pPr>
    </w:p>
    <w:p w14:paraId="017C364E" w14:textId="77777777" w:rsidR="00C5731C" w:rsidRPr="00FF28F7" w:rsidRDefault="00C5731C" w:rsidP="008B4ED7">
      <w:pPr>
        <w:jc w:val="center"/>
      </w:pPr>
    </w:p>
    <w:p w14:paraId="153C081C" w14:textId="77777777" w:rsidR="00C5731C" w:rsidRPr="00FF28F7" w:rsidRDefault="00C5731C" w:rsidP="008B4ED7">
      <w:pPr>
        <w:jc w:val="center"/>
      </w:pPr>
    </w:p>
    <w:p w14:paraId="3B0FCF5F" w14:textId="77777777" w:rsidR="00C5731C" w:rsidRPr="00FF28F7" w:rsidRDefault="00C5731C" w:rsidP="008B4ED7">
      <w:pPr>
        <w:jc w:val="center"/>
      </w:pPr>
    </w:p>
    <w:p w14:paraId="68935380" w14:textId="77777777" w:rsidR="00C5731C" w:rsidRPr="00FF28F7" w:rsidRDefault="00C5731C" w:rsidP="008B4ED7">
      <w:pPr>
        <w:jc w:val="center"/>
      </w:pPr>
    </w:p>
    <w:p w14:paraId="76F751E1" w14:textId="77777777" w:rsidR="00C5731C" w:rsidRPr="00FF28F7" w:rsidRDefault="00C5731C" w:rsidP="008B4ED7">
      <w:pPr>
        <w:jc w:val="center"/>
      </w:pPr>
    </w:p>
    <w:p w14:paraId="090D12A9" w14:textId="77777777" w:rsidR="00C5731C" w:rsidRPr="00FF28F7" w:rsidRDefault="00C5731C" w:rsidP="008B4ED7">
      <w:pPr>
        <w:jc w:val="center"/>
      </w:pPr>
    </w:p>
    <w:p w14:paraId="5591A2DA" w14:textId="77777777" w:rsidR="00C5731C" w:rsidRPr="00FF28F7" w:rsidRDefault="00C5731C" w:rsidP="008B4ED7">
      <w:pPr>
        <w:jc w:val="center"/>
      </w:pPr>
    </w:p>
    <w:p w14:paraId="4F216DA5" w14:textId="77777777" w:rsidR="00C5731C" w:rsidRPr="00FF28F7" w:rsidRDefault="00C5731C" w:rsidP="008B4ED7">
      <w:pPr>
        <w:jc w:val="center"/>
      </w:pPr>
    </w:p>
    <w:p w14:paraId="507834B9" w14:textId="77777777" w:rsidR="00C5731C" w:rsidRPr="00FF28F7" w:rsidRDefault="00C5731C" w:rsidP="008B4ED7">
      <w:pPr>
        <w:jc w:val="center"/>
      </w:pPr>
    </w:p>
    <w:p w14:paraId="2E8B789F" w14:textId="77777777" w:rsidR="00C5731C" w:rsidRPr="00FF28F7" w:rsidRDefault="00C5731C" w:rsidP="008B4ED7">
      <w:pPr>
        <w:jc w:val="center"/>
      </w:pPr>
    </w:p>
    <w:p w14:paraId="379F3651" w14:textId="77777777" w:rsidR="00C5731C" w:rsidRPr="00FF28F7" w:rsidRDefault="00C5731C" w:rsidP="008B4ED7">
      <w:pPr>
        <w:jc w:val="center"/>
      </w:pPr>
    </w:p>
    <w:p w14:paraId="71F390FF" w14:textId="77777777" w:rsidR="00C5731C" w:rsidRPr="00FF28F7" w:rsidRDefault="00C5731C" w:rsidP="008B4ED7">
      <w:pPr>
        <w:jc w:val="center"/>
      </w:pPr>
    </w:p>
    <w:p w14:paraId="280E8318" w14:textId="77777777" w:rsidR="00C5731C" w:rsidRPr="00FF28F7" w:rsidRDefault="00C5731C" w:rsidP="008B4ED7">
      <w:pPr>
        <w:jc w:val="center"/>
      </w:pPr>
    </w:p>
    <w:p w14:paraId="4FC7FE51" w14:textId="77777777" w:rsidR="00C5731C" w:rsidRPr="00FF28F7" w:rsidRDefault="00C5731C" w:rsidP="008B4ED7">
      <w:pPr>
        <w:jc w:val="center"/>
      </w:pPr>
    </w:p>
    <w:p w14:paraId="46745805" w14:textId="77777777" w:rsidR="00C5731C" w:rsidRPr="00FF28F7" w:rsidRDefault="00C5731C" w:rsidP="008B4ED7">
      <w:pPr>
        <w:jc w:val="center"/>
      </w:pPr>
    </w:p>
    <w:p w14:paraId="7861958C" w14:textId="77777777" w:rsidR="00C5731C" w:rsidRPr="00FF28F7" w:rsidRDefault="00000000" w:rsidP="00BF5188">
      <w:pPr>
        <w:pStyle w:val="TitleA"/>
      </w:pPr>
      <w:r>
        <w:t>A. MÄRKNING</w:t>
      </w:r>
    </w:p>
    <w:p w14:paraId="52B324FA" w14:textId="77777777" w:rsidR="00C5731C" w:rsidRPr="00FF28F7" w:rsidRDefault="00C5731C" w:rsidP="008B4ED7">
      <w:pPr>
        <w:jc w:val="center"/>
      </w:pPr>
    </w:p>
    <w:p w14:paraId="3D9E743F" w14:textId="77777777" w:rsidR="00C5731C" w:rsidRPr="00FF28F7" w:rsidRDefault="00000000" w:rsidP="00670C68">
      <w:pPr>
        <w:keepNext/>
        <w:pBdr>
          <w:top w:val="single" w:sz="4" w:space="1" w:color="auto"/>
          <w:left w:val="single" w:sz="4" w:space="4" w:color="auto"/>
          <w:bottom w:val="single" w:sz="4" w:space="1" w:color="auto"/>
          <w:right w:val="single" w:sz="4" w:space="4" w:color="auto"/>
        </w:pBdr>
        <w:rPr>
          <w:b/>
        </w:rPr>
      </w:pPr>
      <w:r>
        <w:br w:type="page"/>
      </w:r>
      <w:r>
        <w:rPr>
          <w:b/>
        </w:rPr>
        <w:lastRenderedPageBreak/>
        <w:t>UPPGIFTER SOM SKA FINNAS PÅ YTTRE FÖRPACKNINGEN</w:t>
      </w:r>
    </w:p>
    <w:p w14:paraId="02DE5E2C" w14:textId="77777777" w:rsidR="00C5731C" w:rsidRPr="00FF28F7"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27CF63D3" w14:textId="77777777" w:rsidR="00C5731C" w:rsidRPr="00FF28F7" w:rsidRDefault="00000000" w:rsidP="00670C68">
      <w:pPr>
        <w:keepNext/>
        <w:pBdr>
          <w:top w:val="single" w:sz="4" w:space="1" w:color="auto"/>
          <w:left w:val="single" w:sz="4" w:space="4" w:color="auto"/>
          <w:bottom w:val="single" w:sz="4" w:space="1" w:color="auto"/>
          <w:right w:val="single" w:sz="4" w:space="4" w:color="auto"/>
        </w:pBdr>
        <w:rPr>
          <w:b/>
        </w:rPr>
      </w:pPr>
      <w:r>
        <w:rPr>
          <w:b/>
        </w:rPr>
        <w:t>YT</w:t>
      </w:r>
      <w:r w:rsidR="007C588C">
        <w:rPr>
          <w:b/>
        </w:rPr>
        <w:t>T</w:t>
      </w:r>
      <w:r w:rsidR="0031191B">
        <w:rPr>
          <w:b/>
        </w:rPr>
        <w:t>E</w:t>
      </w:r>
      <w:r w:rsidR="007C588C">
        <w:rPr>
          <w:b/>
        </w:rPr>
        <w:t>RKARTONG FÖR</w:t>
      </w:r>
      <w:r>
        <w:rPr>
          <w:b/>
        </w:rPr>
        <w:t xml:space="preserve"> FÖRFYLLD SPRUTA</w:t>
      </w:r>
      <w:r w:rsidR="007C588C">
        <w:rPr>
          <w:b/>
        </w:rPr>
        <w:t xml:space="preserve"> MED </w:t>
      </w:r>
      <w:r w:rsidR="00DE74E7">
        <w:rPr>
          <w:b/>
        </w:rPr>
        <w:t>NÅL</w:t>
      </w:r>
      <w:r w:rsidR="004A3157">
        <w:rPr>
          <w:b/>
        </w:rPr>
        <w:t>SKYDD</w:t>
      </w:r>
    </w:p>
    <w:p w14:paraId="5A356514" w14:textId="77777777" w:rsidR="00C5731C" w:rsidRPr="00FF28F7" w:rsidRDefault="00C5731C" w:rsidP="008B4ED7">
      <w:pPr>
        <w:tabs>
          <w:tab w:val="clear" w:pos="567"/>
        </w:tabs>
      </w:pPr>
    </w:p>
    <w:p w14:paraId="4D738F6D" w14:textId="77777777" w:rsidR="00C5731C" w:rsidRPr="00FF28F7" w:rsidRDefault="00C5731C" w:rsidP="008B4ED7">
      <w:pPr>
        <w:tabs>
          <w:tab w:val="clear" w:pos="567"/>
        </w:tabs>
      </w:pPr>
    </w:p>
    <w:p w14:paraId="6552164C" w14:textId="77777777" w:rsidR="00C5731C" w:rsidRPr="00FF28F7" w:rsidRDefault="00000000" w:rsidP="008B4ED7">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LÄKEMEDLETS NAMN</w:t>
      </w:r>
    </w:p>
    <w:p w14:paraId="192E4950" w14:textId="77777777" w:rsidR="00C5731C" w:rsidRPr="00FF28F7" w:rsidRDefault="00C5731C" w:rsidP="008B4ED7">
      <w:pPr>
        <w:keepNext/>
      </w:pPr>
    </w:p>
    <w:p w14:paraId="1FBF4487" w14:textId="77777777" w:rsidR="00C5731C" w:rsidRPr="00FF28F7" w:rsidRDefault="00000000" w:rsidP="00C345B1">
      <w:pPr>
        <w:keepNext/>
        <w:tabs>
          <w:tab w:val="clear" w:pos="567"/>
        </w:tabs>
      </w:pPr>
      <w:r>
        <w:t>Stoboclo 60 mg injektionsvätska, lösning i förfylld spruta</w:t>
      </w:r>
    </w:p>
    <w:p w14:paraId="07B4A6F1" w14:textId="77777777" w:rsidR="00C5731C" w:rsidRPr="004E184C" w:rsidRDefault="00000000" w:rsidP="008B4ED7">
      <w:pPr>
        <w:tabs>
          <w:tab w:val="clear" w:pos="567"/>
        </w:tabs>
      </w:pPr>
      <w:r w:rsidRPr="004E184C">
        <w:t>denosumab</w:t>
      </w:r>
    </w:p>
    <w:p w14:paraId="3875325C" w14:textId="77777777" w:rsidR="00C5731C" w:rsidRPr="004E184C" w:rsidRDefault="00C5731C" w:rsidP="008B4ED7">
      <w:pPr>
        <w:tabs>
          <w:tab w:val="clear" w:pos="567"/>
        </w:tabs>
      </w:pPr>
    </w:p>
    <w:p w14:paraId="0319BFDA" w14:textId="77777777" w:rsidR="00C5731C" w:rsidRPr="004E184C" w:rsidRDefault="00C5731C" w:rsidP="008B4ED7">
      <w:pPr>
        <w:tabs>
          <w:tab w:val="clear" w:pos="567"/>
        </w:tabs>
      </w:pPr>
    </w:p>
    <w:p w14:paraId="0DE1CC2A" w14:textId="77777777" w:rsidR="00C5731C" w:rsidRPr="004E184C" w:rsidRDefault="00000000"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4E184C">
        <w:rPr>
          <w:b/>
        </w:rPr>
        <w:t>2.</w:t>
      </w:r>
      <w:r w:rsidRPr="004E184C">
        <w:rPr>
          <w:b/>
        </w:rPr>
        <w:tab/>
        <w:t>DEKLARATION AV AKTIV(A) SUBSTANS(ER)</w:t>
      </w:r>
    </w:p>
    <w:p w14:paraId="2A62230E" w14:textId="77777777" w:rsidR="00C5731C" w:rsidRPr="004E184C" w:rsidRDefault="00C5731C" w:rsidP="008B4ED7">
      <w:pPr>
        <w:keepNext/>
      </w:pPr>
    </w:p>
    <w:p w14:paraId="11E7989F" w14:textId="77777777" w:rsidR="00C5731C" w:rsidRPr="00FF28F7" w:rsidRDefault="00000000" w:rsidP="008B4ED7">
      <w:pPr>
        <w:tabs>
          <w:tab w:val="clear" w:pos="567"/>
        </w:tabs>
      </w:pPr>
      <w:r>
        <w:t>1 ml förfylld spruta innehåller 60 mg denosumab (60 mg/ml).</w:t>
      </w:r>
    </w:p>
    <w:p w14:paraId="7CD6B8A4" w14:textId="77777777" w:rsidR="00C5731C" w:rsidRPr="00FF28F7" w:rsidRDefault="00C5731C" w:rsidP="008B4ED7">
      <w:pPr>
        <w:tabs>
          <w:tab w:val="clear" w:pos="567"/>
        </w:tabs>
      </w:pPr>
    </w:p>
    <w:p w14:paraId="54766436" w14:textId="77777777" w:rsidR="00C5731C" w:rsidRPr="00FF28F7" w:rsidRDefault="00C5731C" w:rsidP="008B4ED7">
      <w:pPr>
        <w:tabs>
          <w:tab w:val="clear" w:pos="567"/>
        </w:tabs>
      </w:pPr>
    </w:p>
    <w:p w14:paraId="5CEF568A" w14:textId="77777777" w:rsidR="00C5731C" w:rsidRDefault="00000000"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FÖRTECKNING ÖVER HJÄLPÄMNEN</w:t>
      </w:r>
    </w:p>
    <w:p w14:paraId="64D7CDB0" w14:textId="77777777" w:rsidR="00C5731C" w:rsidRPr="00FF28F7" w:rsidRDefault="00C5731C" w:rsidP="008B4ED7">
      <w:pPr>
        <w:keepNext/>
      </w:pPr>
    </w:p>
    <w:p w14:paraId="45FAC5CF" w14:textId="77777777" w:rsidR="00C5731C" w:rsidRDefault="00000000" w:rsidP="008B4ED7">
      <w:pPr>
        <w:tabs>
          <w:tab w:val="clear" w:pos="567"/>
        </w:tabs>
      </w:pPr>
      <w:r>
        <w:t>Hj</w:t>
      </w:r>
      <w:r w:rsidR="00A37EFA">
        <w:t xml:space="preserve">älpämnen: </w:t>
      </w:r>
      <w:r>
        <w:t>Ättiksyra, natrium</w:t>
      </w:r>
      <w:r w:rsidR="00D138B0">
        <w:t>acetattrihydrat</w:t>
      </w:r>
      <w:r>
        <w:t>, sorbitol (E420), polysorbat 20</w:t>
      </w:r>
      <w:r w:rsidR="00D138B0">
        <w:t xml:space="preserve"> (E432)</w:t>
      </w:r>
      <w:r>
        <w:t>, vatten för injektionsvätskor.</w:t>
      </w:r>
    </w:p>
    <w:p w14:paraId="40836D1E" w14:textId="77777777" w:rsidR="00D138B0" w:rsidRPr="00472BE9" w:rsidRDefault="00000000" w:rsidP="008B4ED7">
      <w:pPr>
        <w:tabs>
          <w:tab w:val="clear" w:pos="567"/>
        </w:tabs>
        <w:rPr>
          <w:rFonts w:eastAsia="맑은 고딕"/>
          <w:highlight w:val="lightGray"/>
          <w:lang w:eastAsia="zh-CN"/>
        </w:rPr>
      </w:pPr>
      <w:r w:rsidRPr="00472BE9">
        <w:rPr>
          <w:rFonts w:eastAsia="맑은 고딕"/>
          <w:highlight w:val="lightGray"/>
          <w:lang w:eastAsia="zh-CN"/>
        </w:rPr>
        <w:t xml:space="preserve">Se </w:t>
      </w:r>
      <w:r w:rsidR="00F8683B" w:rsidRPr="00472BE9">
        <w:rPr>
          <w:rFonts w:eastAsia="맑은 고딕"/>
          <w:highlight w:val="lightGray"/>
          <w:lang w:eastAsia="zh-CN"/>
        </w:rPr>
        <w:t>bipacksedeln</w:t>
      </w:r>
      <w:r w:rsidR="00314D8C" w:rsidRPr="00472BE9">
        <w:rPr>
          <w:rFonts w:eastAsia="맑은 고딕"/>
          <w:highlight w:val="lightGray"/>
          <w:lang w:eastAsia="zh-CN"/>
        </w:rPr>
        <w:t xml:space="preserve"> </w:t>
      </w:r>
      <w:r w:rsidRPr="00472BE9">
        <w:rPr>
          <w:rFonts w:eastAsia="맑은 고딕"/>
          <w:highlight w:val="lightGray"/>
          <w:lang w:eastAsia="zh-CN"/>
        </w:rPr>
        <w:t>för ytterligare information.</w:t>
      </w:r>
    </w:p>
    <w:p w14:paraId="0CFDE65A" w14:textId="77777777" w:rsidR="00C5731C" w:rsidRPr="00FF28F7" w:rsidRDefault="00C5731C" w:rsidP="008B4ED7">
      <w:pPr>
        <w:tabs>
          <w:tab w:val="clear" w:pos="567"/>
        </w:tabs>
      </w:pPr>
    </w:p>
    <w:p w14:paraId="037AC4FE" w14:textId="77777777" w:rsidR="00C5731C" w:rsidRPr="00FF28F7" w:rsidRDefault="00C5731C" w:rsidP="008B4ED7">
      <w:pPr>
        <w:tabs>
          <w:tab w:val="clear" w:pos="567"/>
        </w:tabs>
      </w:pPr>
    </w:p>
    <w:p w14:paraId="17E403E4" w14:textId="77777777" w:rsidR="00C5731C" w:rsidRPr="00FF28F7" w:rsidRDefault="00000000" w:rsidP="008B4ED7">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LÄKEMEDELSFORM OCH FÖRPACKNINGSSTORLEK</w:t>
      </w:r>
    </w:p>
    <w:p w14:paraId="2175FD79" w14:textId="77777777" w:rsidR="00C5731C" w:rsidRPr="00FF28F7" w:rsidRDefault="00C5731C" w:rsidP="008B4ED7">
      <w:pPr>
        <w:keepNext/>
      </w:pPr>
    </w:p>
    <w:p w14:paraId="4689D4E9" w14:textId="77777777" w:rsidR="008603DE" w:rsidRDefault="00000000" w:rsidP="00C345B1">
      <w:pPr>
        <w:keepNext/>
        <w:rPr>
          <w:highlight w:val="lightGray"/>
        </w:rPr>
      </w:pPr>
      <w:r>
        <w:rPr>
          <w:highlight w:val="lightGray"/>
        </w:rPr>
        <w:t>Injektionsvätska, lösning</w:t>
      </w:r>
    </w:p>
    <w:p w14:paraId="30B9D333" w14:textId="77777777" w:rsidR="00C5731C" w:rsidRPr="00FF28F7" w:rsidRDefault="00000000" w:rsidP="00C345B1">
      <w:pPr>
        <w:keepNext/>
        <w:tabs>
          <w:tab w:val="clear" w:pos="567"/>
        </w:tabs>
      </w:pPr>
      <w:r>
        <w:t xml:space="preserve">En förfylld spruta med </w:t>
      </w:r>
      <w:r w:rsidR="00E65EB4">
        <w:t>nålskydd</w:t>
      </w:r>
      <w:r>
        <w:t>.</w:t>
      </w:r>
    </w:p>
    <w:p w14:paraId="63E81C39" w14:textId="77777777" w:rsidR="006C2C99" w:rsidRPr="00FF28F7" w:rsidRDefault="00000000" w:rsidP="008B4ED7">
      <w:r>
        <w:t>1 ml = 60 mg</w:t>
      </w:r>
    </w:p>
    <w:p w14:paraId="5A8FA899" w14:textId="77777777" w:rsidR="00C5731C" w:rsidRPr="00FF28F7" w:rsidRDefault="00C5731C" w:rsidP="008B4ED7">
      <w:pPr>
        <w:tabs>
          <w:tab w:val="clear" w:pos="567"/>
        </w:tabs>
      </w:pPr>
    </w:p>
    <w:p w14:paraId="5443D304" w14:textId="77777777" w:rsidR="00C5731C" w:rsidRPr="00FF28F7" w:rsidRDefault="00C5731C" w:rsidP="008B4ED7">
      <w:pPr>
        <w:tabs>
          <w:tab w:val="clear" w:pos="567"/>
        </w:tabs>
      </w:pPr>
    </w:p>
    <w:p w14:paraId="49032DB3" w14:textId="77777777" w:rsidR="00C5731C" w:rsidRDefault="00000000"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Pr>
          <w:b/>
        </w:rPr>
        <w:t>5.</w:t>
      </w:r>
      <w:r>
        <w:rPr>
          <w:b/>
        </w:rPr>
        <w:tab/>
        <w:t>ADMINISTRERINGSSÄTT OCH ADMINISTRERINGSVÄG</w:t>
      </w:r>
    </w:p>
    <w:p w14:paraId="19FCFF6D" w14:textId="77777777" w:rsidR="00C5731C" w:rsidRPr="00FF28F7" w:rsidRDefault="00C5731C" w:rsidP="008B4ED7">
      <w:pPr>
        <w:keepNext/>
      </w:pPr>
    </w:p>
    <w:p w14:paraId="19DFB272" w14:textId="77777777" w:rsidR="00C5731C" w:rsidRPr="00FF28F7" w:rsidRDefault="00000000" w:rsidP="00C345B1">
      <w:pPr>
        <w:keepNext/>
        <w:tabs>
          <w:tab w:val="clear" w:pos="567"/>
        </w:tabs>
      </w:pPr>
      <w:r>
        <w:t>Subkutan användning.</w:t>
      </w:r>
    </w:p>
    <w:p w14:paraId="35CD7B95" w14:textId="77777777" w:rsidR="00597CB3" w:rsidRPr="00FF28F7" w:rsidRDefault="00000000" w:rsidP="00C345B1">
      <w:pPr>
        <w:keepNext/>
        <w:tabs>
          <w:tab w:val="clear" w:pos="567"/>
        </w:tabs>
      </w:pPr>
      <w:r>
        <w:rPr>
          <w:b/>
        </w:rPr>
        <w:t>Viktigt!</w:t>
      </w:r>
      <w:r>
        <w:t xml:space="preserve"> Läs bipacksedeln innan du använder den förfyllda sprutan.</w:t>
      </w:r>
    </w:p>
    <w:p w14:paraId="270AD780" w14:textId="77777777" w:rsidR="008E112C" w:rsidRPr="00FF28F7" w:rsidRDefault="00000000" w:rsidP="00C345B1">
      <w:pPr>
        <w:keepNext/>
        <w:tabs>
          <w:tab w:val="clear" w:pos="567"/>
        </w:tabs>
      </w:pPr>
      <w:r>
        <w:t>Får ej skakas.</w:t>
      </w:r>
    </w:p>
    <w:p w14:paraId="65FA1134" w14:textId="77777777" w:rsidR="00C5731C" w:rsidRDefault="00000000" w:rsidP="008B4ED7">
      <w:pPr>
        <w:rPr>
          <w:highlight w:val="lightGray"/>
        </w:rPr>
      </w:pPr>
      <w:r>
        <w:rPr>
          <w:highlight w:val="lightGray"/>
        </w:rPr>
        <w:t>Läs bipacksedeln före användning.</w:t>
      </w:r>
    </w:p>
    <w:p w14:paraId="4572F193" w14:textId="77777777" w:rsidR="00C5731C" w:rsidRPr="00FF28F7" w:rsidRDefault="00C5731C" w:rsidP="008B4ED7">
      <w:pPr>
        <w:tabs>
          <w:tab w:val="clear" w:pos="567"/>
        </w:tabs>
      </w:pPr>
    </w:p>
    <w:p w14:paraId="65AA6DA4" w14:textId="77777777" w:rsidR="004B39BB" w:rsidRPr="00FF28F7" w:rsidRDefault="004B39BB" w:rsidP="008B4ED7">
      <w:pPr>
        <w:tabs>
          <w:tab w:val="clear" w:pos="567"/>
        </w:tabs>
      </w:pPr>
    </w:p>
    <w:p w14:paraId="563D133B" w14:textId="77777777" w:rsidR="00C5731C" w:rsidRPr="00FF28F7" w:rsidRDefault="00000000" w:rsidP="008B4ED7">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SÄRSKILD VARNING OM ATT LÄKEMEDLET MÅSTE FÖRVARAS UTOM SYN- OCH RÄCKHÅLL FÖR BARN</w:t>
      </w:r>
    </w:p>
    <w:p w14:paraId="0017926F" w14:textId="77777777" w:rsidR="00C5731C" w:rsidRPr="00FF28F7" w:rsidRDefault="00C5731C" w:rsidP="008B4ED7">
      <w:pPr>
        <w:keepNext/>
      </w:pPr>
    </w:p>
    <w:p w14:paraId="23595131" w14:textId="77777777" w:rsidR="00C5731C" w:rsidRPr="00FF28F7" w:rsidRDefault="00000000" w:rsidP="008B4ED7">
      <w:pPr>
        <w:tabs>
          <w:tab w:val="clear" w:pos="567"/>
        </w:tabs>
      </w:pPr>
      <w:r>
        <w:t>Förvaras utom syn- och räckhåll för barn.</w:t>
      </w:r>
    </w:p>
    <w:p w14:paraId="348C865E" w14:textId="77777777" w:rsidR="00C5731C" w:rsidRPr="00FF28F7" w:rsidRDefault="00C5731C" w:rsidP="008B4ED7">
      <w:pPr>
        <w:tabs>
          <w:tab w:val="clear" w:pos="567"/>
        </w:tabs>
      </w:pPr>
    </w:p>
    <w:p w14:paraId="0E0B82CB" w14:textId="77777777" w:rsidR="00C5731C" w:rsidRPr="00FF28F7" w:rsidRDefault="00C5731C" w:rsidP="008B4ED7">
      <w:pPr>
        <w:tabs>
          <w:tab w:val="clear" w:pos="567"/>
        </w:tabs>
      </w:pPr>
    </w:p>
    <w:p w14:paraId="6AA55386" w14:textId="77777777" w:rsidR="00C5731C" w:rsidRDefault="00000000"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t>ÖVRIGA SÄRSKILDA VARNINGAR OM SÅ ÄR NÖDVÄNDIGT</w:t>
      </w:r>
    </w:p>
    <w:p w14:paraId="63823B35" w14:textId="77777777" w:rsidR="00C5731C" w:rsidRPr="00FF28F7" w:rsidRDefault="00C5731C" w:rsidP="008B4ED7">
      <w:pPr>
        <w:keepNext/>
      </w:pPr>
    </w:p>
    <w:p w14:paraId="16263FF1" w14:textId="77777777" w:rsidR="00C5731C" w:rsidRPr="00FF28F7" w:rsidRDefault="00C5731C" w:rsidP="008B4ED7">
      <w:pPr>
        <w:tabs>
          <w:tab w:val="clear" w:pos="567"/>
        </w:tabs>
      </w:pPr>
    </w:p>
    <w:p w14:paraId="546FB24D" w14:textId="77777777" w:rsidR="00C5731C" w:rsidRDefault="00000000"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t>UTGÅNGSDATUM</w:t>
      </w:r>
    </w:p>
    <w:p w14:paraId="5C182530" w14:textId="77777777" w:rsidR="00C5731C" w:rsidRPr="00FF28F7" w:rsidRDefault="00C5731C" w:rsidP="008B4ED7">
      <w:pPr>
        <w:keepNext/>
      </w:pPr>
    </w:p>
    <w:p w14:paraId="25578DE3" w14:textId="77777777" w:rsidR="00C5731C" w:rsidRPr="00FF28F7" w:rsidRDefault="00000000" w:rsidP="008B4ED7">
      <w:pPr>
        <w:tabs>
          <w:tab w:val="clear" w:pos="567"/>
        </w:tabs>
      </w:pPr>
      <w:r>
        <w:t>EXP</w:t>
      </w:r>
    </w:p>
    <w:p w14:paraId="2AEB0313" w14:textId="77777777" w:rsidR="00C5731C" w:rsidRPr="00FF28F7" w:rsidRDefault="00C5731C" w:rsidP="008B4ED7">
      <w:pPr>
        <w:tabs>
          <w:tab w:val="clear" w:pos="567"/>
        </w:tabs>
      </w:pPr>
    </w:p>
    <w:p w14:paraId="14E1BFEE" w14:textId="77777777" w:rsidR="00C5731C" w:rsidRPr="00FF28F7" w:rsidRDefault="00C5731C" w:rsidP="008B4ED7">
      <w:pPr>
        <w:tabs>
          <w:tab w:val="clear" w:pos="567"/>
        </w:tabs>
      </w:pPr>
    </w:p>
    <w:p w14:paraId="338CC0A3" w14:textId="77777777" w:rsidR="00C5731C" w:rsidRPr="00FF28F7" w:rsidRDefault="00000000" w:rsidP="008B4ED7">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SÄRSKILDA FÖRVARINGSANVISNINGAR</w:t>
      </w:r>
    </w:p>
    <w:p w14:paraId="39C70961" w14:textId="77777777" w:rsidR="00C5731C" w:rsidRPr="00FF28F7" w:rsidRDefault="00C5731C" w:rsidP="008B4ED7">
      <w:pPr>
        <w:keepNext/>
      </w:pPr>
    </w:p>
    <w:p w14:paraId="23BF91C0" w14:textId="77777777" w:rsidR="00C5731C" w:rsidRPr="00FF28F7" w:rsidRDefault="00000000" w:rsidP="00C345B1">
      <w:pPr>
        <w:keepNext/>
        <w:tabs>
          <w:tab w:val="clear" w:pos="567"/>
        </w:tabs>
      </w:pPr>
      <w:r>
        <w:t>Förvaras i kylskåp.</w:t>
      </w:r>
    </w:p>
    <w:p w14:paraId="07473F7B" w14:textId="77777777" w:rsidR="008603DE" w:rsidRPr="00FF28F7" w:rsidRDefault="00000000" w:rsidP="00C345B1">
      <w:pPr>
        <w:keepNext/>
        <w:tabs>
          <w:tab w:val="clear" w:pos="567"/>
        </w:tabs>
      </w:pPr>
      <w:r>
        <w:t>Får ej frysas.</w:t>
      </w:r>
    </w:p>
    <w:p w14:paraId="535B0529" w14:textId="77777777" w:rsidR="008E112C" w:rsidRPr="00FF28F7" w:rsidRDefault="00000000" w:rsidP="00865CB3">
      <w:pPr>
        <w:keepNext/>
        <w:tabs>
          <w:tab w:val="clear" w:pos="567"/>
        </w:tabs>
      </w:pPr>
      <w:r>
        <w:t>Förvara den förfyllda sprutan i ytterkartongen. Ljuskänsligt.</w:t>
      </w:r>
    </w:p>
    <w:p w14:paraId="65E1C790" w14:textId="77777777" w:rsidR="00C5731C" w:rsidRPr="00FF28F7" w:rsidRDefault="00C5731C" w:rsidP="00865CB3">
      <w:pPr>
        <w:keepNext/>
        <w:tabs>
          <w:tab w:val="clear" w:pos="567"/>
        </w:tabs>
      </w:pPr>
    </w:p>
    <w:p w14:paraId="21B1DF11" w14:textId="77777777" w:rsidR="00C5731C" w:rsidRPr="00FF28F7" w:rsidRDefault="00C5731C" w:rsidP="008B4ED7">
      <w:pPr>
        <w:tabs>
          <w:tab w:val="clear" w:pos="567"/>
        </w:tabs>
      </w:pPr>
    </w:p>
    <w:p w14:paraId="3FC75D67" w14:textId="77777777" w:rsidR="00C5731C" w:rsidRPr="00FF28F7" w:rsidRDefault="00000000"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SÄRSKILDA FÖRSIKTIGHETSÅTGÄRDER FÖR DESTRUKTION AV EJ ANVÄNT LÄKEMEDEL OCH AVFALL I FÖREKOMMANDE FALL</w:t>
      </w:r>
    </w:p>
    <w:p w14:paraId="5E57042B" w14:textId="77777777" w:rsidR="00C5731C" w:rsidRPr="00FF28F7" w:rsidRDefault="00C5731C" w:rsidP="008B4ED7">
      <w:pPr>
        <w:keepNext/>
      </w:pPr>
    </w:p>
    <w:p w14:paraId="4B47D7F6" w14:textId="77777777" w:rsidR="00C5731C" w:rsidRPr="00FF28F7" w:rsidRDefault="00C5731C" w:rsidP="008B4ED7">
      <w:pPr>
        <w:tabs>
          <w:tab w:val="clear" w:pos="567"/>
        </w:tabs>
      </w:pPr>
    </w:p>
    <w:p w14:paraId="1E34D940" w14:textId="77777777" w:rsidR="00C5731C" w:rsidRPr="00FF28F7" w:rsidRDefault="00000000"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INNEHAVARE AV GODKÄNNANDE FÖR FÖRSÄLJNING (NAMN OCH ADRESS)</w:t>
      </w:r>
    </w:p>
    <w:p w14:paraId="6C7F40C4" w14:textId="77777777" w:rsidR="00C5731C" w:rsidRPr="00FF28F7" w:rsidRDefault="00C5731C" w:rsidP="008B4ED7">
      <w:pPr>
        <w:keepNext/>
      </w:pPr>
    </w:p>
    <w:p w14:paraId="68E49B35" w14:textId="77777777" w:rsidR="00D350B4" w:rsidRPr="00472BE9" w:rsidRDefault="00000000" w:rsidP="00D350B4">
      <w:pPr>
        <w:keepNext/>
        <w:rPr>
          <w:lang w:val="en-GB"/>
        </w:rPr>
      </w:pPr>
      <w:r w:rsidRPr="00472BE9">
        <w:rPr>
          <w:lang w:val="en-GB"/>
        </w:rPr>
        <w:t>Celltrion Healthcare Hungary Kft.</w:t>
      </w:r>
    </w:p>
    <w:p w14:paraId="252331C6" w14:textId="77777777" w:rsidR="00D350B4" w:rsidRPr="00472BE9" w:rsidRDefault="00000000" w:rsidP="00D350B4">
      <w:pPr>
        <w:keepNext/>
        <w:rPr>
          <w:lang w:val="en-GB"/>
        </w:rPr>
      </w:pPr>
      <w:r w:rsidRPr="00472BE9">
        <w:rPr>
          <w:lang w:val="en-GB"/>
        </w:rPr>
        <w:t>1062 Budapest</w:t>
      </w:r>
    </w:p>
    <w:p w14:paraId="52393386" w14:textId="77777777" w:rsidR="00D350B4" w:rsidRPr="00472BE9" w:rsidRDefault="00000000" w:rsidP="00D350B4">
      <w:pPr>
        <w:keepNext/>
        <w:rPr>
          <w:lang w:val="en-GB"/>
        </w:rPr>
      </w:pPr>
      <w:r w:rsidRPr="00472BE9">
        <w:rPr>
          <w:lang w:val="en-GB"/>
        </w:rPr>
        <w:t xml:space="preserve">Váci </w:t>
      </w:r>
      <w:proofErr w:type="spellStart"/>
      <w:r w:rsidRPr="00472BE9">
        <w:rPr>
          <w:lang w:val="en-GB"/>
        </w:rPr>
        <w:t>út</w:t>
      </w:r>
      <w:proofErr w:type="spellEnd"/>
      <w:r w:rsidRPr="00472BE9">
        <w:rPr>
          <w:lang w:val="en-GB"/>
        </w:rPr>
        <w:t xml:space="preserve"> 1-3. </w:t>
      </w:r>
      <w:proofErr w:type="spellStart"/>
      <w:r w:rsidRPr="00472BE9">
        <w:rPr>
          <w:lang w:val="en-GB"/>
        </w:rPr>
        <w:t>WestEnd</w:t>
      </w:r>
      <w:proofErr w:type="spellEnd"/>
      <w:r w:rsidRPr="00472BE9">
        <w:rPr>
          <w:lang w:val="en-GB"/>
        </w:rPr>
        <w:t xml:space="preserve"> Office Building B </w:t>
      </w:r>
      <w:proofErr w:type="spellStart"/>
      <w:r w:rsidRPr="00472BE9">
        <w:rPr>
          <w:lang w:val="en-GB"/>
        </w:rPr>
        <w:t>torony</w:t>
      </w:r>
      <w:proofErr w:type="spellEnd"/>
    </w:p>
    <w:p w14:paraId="777A772A" w14:textId="77777777" w:rsidR="00D350B4" w:rsidRPr="00472BE9" w:rsidRDefault="00000000" w:rsidP="00D350B4">
      <w:pPr>
        <w:rPr>
          <w:lang w:val="en-GB"/>
        </w:rPr>
      </w:pPr>
      <w:r w:rsidRPr="00472BE9">
        <w:rPr>
          <w:lang w:val="en-GB"/>
        </w:rPr>
        <w:t>Ungern</w:t>
      </w:r>
    </w:p>
    <w:p w14:paraId="303A7E25" w14:textId="77777777" w:rsidR="00C5731C" w:rsidRPr="00472BE9" w:rsidRDefault="00C5731C" w:rsidP="008B4ED7">
      <w:pPr>
        <w:tabs>
          <w:tab w:val="clear" w:pos="567"/>
        </w:tabs>
        <w:rPr>
          <w:lang w:val="en-GB"/>
        </w:rPr>
      </w:pPr>
    </w:p>
    <w:p w14:paraId="4F061CE5" w14:textId="77777777" w:rsidR="00C5731C" w:rsidRPr="00472BE9" w:rsidRDefault="00C5731C" w:rsidP="008B4ED7">
      <w:pPr>
        <w:tabs>
          <w:tab w:val="clear" w:pos="567"/>
        </w:tabs>
        <w:rPr>
          <w:lang w:val="en-GB"/>
        </w:rPr>
      </w:pPr>
    </w:p>
    <w:p w14:paraId="388F53A9" w14:textId="77777777" w:rsidR="008603DE" w:rsidRPr="00FF28F7" w:rsidRDefault="00000000"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NUMMER PÅ GODKÄNNANDE FÖR FÖRSÄLJNING</w:t>
      </w:r>
    </w:p>
    <w:p w14:paraId="6D894565" w14:textId="77777777" w:rsidR="00C5731C" w:rsidRPr="00FF28F7" w:rsidRDefault="00C5731C" w:rsidP="008B4ED7">
      <w:pPr>
        <w:keepNext/>
      </w:pPr>
    </w:p>
    <w:p w14:paraId="46382D13" w14:textId="77777777" w:rsidR="00727845" w:rsidRPr="00472BE9" w:rsidRDefault="00000000" w:rsidP="00727845">
      <w:pPr>
        <w:rPr>
          <w:rFonts w:eastAsia="맑은 고딕"/>
          <w:lang w:eastAsia="ko-KR"/>
        </w:rPr>
      </w:pPr>
      <w:r w:rsidRPr="0034561E">
        <w:t>EU/1/24/1905/001</w:t>
      </w:r>
      <w:r w:rsidR="00472BE9">
        <w:rPr>
          <w:rFonts w:eastAsia="맑은 고딕" w:hint="eastAsia"/>
          <w:lang w:eastAsia="ko-KR"/>
        </w:rPr>
        <w:t xml:space="preserve"> </w:t>
      </w:r>
      <w:r w:rsidR="00472BE9" w:rsidRPr="00472BE9">
        <w:rPr>
          <w:rFonts w:eastAsia="맑은 고딕"/>
          <w:highlight w:val="lightGray"/>
          <w:lang w:eastAsia="ko-KR"/>
        </w:rPr>
        <w:t>1 förfylld spruta</w:t>
      </w:r>
    </w:p>
    <w:p w14:paraId="742615A1" w14:textId="77777777" w:rsidR="00C5731C" w:rsidRPr="00FF28F7" w:rsidRDefault="00C5731C" w:rsidP="00472BE9">
      <w:pPr>
        <w:keepNext/>
      </w:pPr>
    </w:p>
    <w:p w14:paraId="7418B89F" w14:textId="77777777" w:rsidR="00C5731C" w:rsidRPr="00FF28F7" w:rsidRDefault="00C5731C" w:rsidP="008B4ED7">
      <w:pPr>
        <w:tabs>
          <w:tab w:val="clear" w:pos="567"/>
        </w:tabs>
      </w:pPr>
    </w:p>
    <w:p w14:paraId="736FA4C5" w14:textId="77777777" w:rsidR="00C5731C" w:rsidRPr="00FF28F7" w:rsidRDefault="00000000" w:rsidP="008B4ED7">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TILLVERKNINGSSATSNUMMER</w:t>
      </w:r>
    </w:p>
    <w:p w14:paraId="1D1100E5" w14:textId="77777777" w:rsidR="00C5731C" w:rsidRPr="00FF28F7" w:rsidRDefault="00C5731C" w:rsidP="008B4ED7">
      <w:pPr>
        <w:keepNext/>
      </w:pPr>
    </w:p>
    <w:p w14:paraId="305C1740" w14:textId="77777777" w:rsidR="00C5731C" w:rsidRPr="00FF28F7" w:rsidRDefault="00000000" w:rsidP="008B4ED7">
      <w:pPr>
        <w:tabs>
          <w:tab w:val="clear" w:pos="567"/>
        </w:tabs>
      </w:pPr>
      <w:r>
        <w:t>Lot</w:t>
      </w:r>
    </w:p>
    <w:p w14:paraId="57F4C5B8" w14:textId="77777777" w:rsidR="00C5731C" w:rsidRPr="00FF28F7" w:rsidRDefault="00C5731C" w:rsidP="008B4ED7">
      <w:pPr>
        <w:tabs>
          <w:tab w:val="clear" w:pos="567"/>
        </w:tabs>
      </w:pPr>
    </w:p>
    <w:p w14:paraId="64520B05" w14:textId="77777777" w:rsidR="00C5731C" w:rsidRPr="00FF28F7" w:rsidRDefault="00C5731C" w:rsidP="008B4ED7">
      <w:pPr>
        <w:tabs>
          <w:tab w:val="clear" w:pos="567"/>
        </w:tabs>
      </w:pPr>
    </w:p>
    <w:p w14:paraId="3A7D9D3A" w14:textId="77777777" w:rsidR="00C5731C" w:rsidRPr="00FF28F7" w:rsidRDefault="00000000" w:rsidP="008B4ED7">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ALLMÄN KLASSIFICERING FÖR FÖRSKRIVNING</w:t>
      </w:r>
    </w:p>
    <w:p w14:paraId="00058ED2" w14:textId="77777777" w:rsidR="00C5731C" w:rsidRPr="00FF28F7" w:rsidRDefault="00C5731C" w:rsidP="008B4ED7">
      <w:pPr>
        <w:keepNext/>
      </w:pPr>
    </w:p>
    <w:p w14:paraId="7044AC1C" w14:textId="77777777" w:rsidR="00C5731C" w:rsidRPr="00FF28F7" w:rsidRDefault="00C5731C" w:rsidP="008B4ED7">
      <w:pPr>
        <w:tabs>
          <w:tab w:val="clear" w:pos="567"/>
        </w:tabs>
      </w:pPr>
    </w:p>
    <w:p w14:paraId="158B9341" w14:textId="77777777" w:rsidR="00C5731C" w:rsidRPr="00FF28F7" w:rsidRDefault="00000000" w:rsidP="008B4ED7">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BRUKSANVISNING</w:t>
      </w:r>
    </w:p>
    <w:p w14:paraId="269CE73A" w14:textId="77777777" w:rsidR="00C5731C" w:rsidRPr="00FF28F7" w:rsidRDefault="00C5731C" w:rsidP="008B4ED7">
      <w:pPr>
        <w:keepNext/>
      </w:pPr>
    </w:p>
    <w:p w14:paraId="6C5F61E7" w14:textId="77777777" w:rsidR="00C5731C" w:rsidRPr="00FF28F7" w:rsidRDefault="00C5731C" w:rsidP="008B4ED7">
      <w:pPr>
        <w:tabs>
          <w:tab w:val="clear" w:pos="567"/>
        </w:tabs>
      </w:pPr>
    </w:p>
    <w:p w14:paraId="223BBFD9" w14:textId="77777777" w:rsidR="00C5731C" w:rsidRPr="00B40929" w:rsidRDefault="00000000" w:rsidP="008B4ED7">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INFORMATION I PUNKTSKRIFT</w:t>
      </w:r>
    </w:p>
    <w:p w14:paraId="693BB515" w14:textId="77777777" w:rsidR="00C5731C" w:rsidRPr="00B40929" w:rsidRDefault="00C5731C" w:rsidP="008B4ED7">
      <w:pPr>
        <w:keepNext/>
        <w:rPr>
          <w:lang w:val="fr-FR"/>
        </w:rPr>
      </w:pPr>
    </w:p>
    <w:p w14:paraId="329ECAE2" w14:textId="77777777" w:rsidR="00C5731C" w:rsidRPr="00B40929" w:rsidRDefault="00000000" w:rsidP="008B4ED7">
      <w:pPr>
        <w:tabs>
          <w:tab w:val="clear" w:pos="567"/>
        </w:tabs>
      </w:pPr>
      <w:r>
        <w:t>Stoboclo</w:t>
      </w:r>
      <w:r w:rsidR="006757E0">
        <w:t xml:space="preserve"> 60 mg</w:t>
      </w:r>
    </w:p>
    <w:p w14:paraId="10DA1B4B" w14:textId="77777777" w:rsidR="00C5731C" w:rsidRPr="00B40929" w:rsidRDefault="00C5731C" w:rsidP="008B4ED7">
      <w:pPr>
        <w:tabs>
          <w:tab w:val="clear" w:pos="567"/>
        </w:tabs>
        <w:rPr>
          <w:lang w:val="fr-FR"/>
        </w:rPr>
      </w:pPr>
    </w:p>
    <w:p w14:paraId="1A55C1E6" w14:textId="77777777" w:rsidR="001D1E25" w:rsidRPr="00B40929" w:rsidRDefault="001D1E25" w:rsidP="008B4ED7">
      <w:pPr>
        <w:tabs>
          <w:tab w:val="clear" w:pos="567"/>
        </w:tabs>
        <w:rPr>
          <w:lang w:val="fr-FR"/>
        </w:rPr>
      </w:pPr>
    </w:p>
    <w:p w14:paraId="66FC4A20" w14:textId="77777777" w:rsidR="001D1E25" w:rsidRPr="00B40929" w:rsidRDefault="00000000"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UNIK IDENTITETSBETECKNING – TVÅDIMENSIONELL STRECKKOD</w:t>
      </w:r>
    </w:p>
    <w:p w14:paraId="77B4A8F4" w14:textId="77777777" w:rsidR="001D1E25" w:rsidRPr="00B40929" w:rsidRDefault="001D1E25" w:rsidP="008B4ED7">
      <w:pPr>
        <w:keepNext/>
        <w:rPr>
          <w:lang w:val="fr-FR"/>
        </w:rPr>
      </w:pPr>
    </w:p>
    <w:p w14:paraId="68C29817" w14:textId="77777777" w:rsidR="001D1E25" w:rsidRDefault="00000000" w:rsidP="008B4ED7">
      <w:pPr>
        <w:rPr>
          <w:highlight w:val="lightGray"/>
        </w:rPr>
      </w:pPr>
      <w:r>
        <w:rPr>
          <w:highlight w:val="lightGray"/>
        </w:rPr>
        <w:t>Tvådimensionell streckkod som innehåller den unika identitetsbeteckningen.</w:t>
      </w:r>
    </w:p>
    <w:p w14:paraId="0C51A983" w14:textId="77777777" w:rsidR="001D1E25" w:rsidRPr="00FF28F7" w:rsidRDefault="001D1E25" w:rsidP="008B4ED7">
      <w:pPr>
        <w:tabs>
          <w:tab w:val="clear" w:pos="567"/>
        </w:tabs>
      </w:pPr>
    </w:p>
    <w:p w14:paraId="33E0C36F" w14:textId="77777777" w:rsidR="00C5731C" w:rsidRPr="00FF28F7" w:rsidRDefault="00C5731C" w:rsidP="008B4ED7">
      <w:pPr>
        <w:tabs>
          <w:tab w:val="clear" w:pos="567"/>
        </w:tabs>
      </w:pPr>
    </w:p>
    <w:p w14:paraId="50B63FAE" w14:textId="77777777" w:rsidR="001D1E25" w:rsidRPr="00FF28F7" w:rsidRDefault="00000000"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UNIK IDENTITETSBETECKNING – I ETT FORMAT LÄSBART FÖR MÄNSKLIGT ÖGA</w:t>
      </w:r>
    </w:p>
    <w:p w14:paraId="7AB5E58D" w14:textId="77777777" w:rsidR="001D1E25" w:rsidRPr="00FF28F7" w:rsidRDefault="001D1E25" w:rsidP="008B4ED7">
      <w:pPr>
        <w:keepNext/>
      </w:pPr>
    </w:p>
    <w:p w14:paraId="2F344F48" w14:textId="77777777" w:rsidR="001D1E25" w:rsidRPr="00FF28F7" w:rsidRDefault="00000000" w:rsidP="00C345B1">
      <w:pPr>
        <w:keepNext/>
        <w:tabs>
          <w:tab w:val="clear" w:pos="567"/>
        </w:tabs>
      </w:pPr>
      <w:r>
        <w:t>PC</w:t>
      </w:r>
    </w:p>
    <w:p w14:paraId="04D236C8" w14:textId="77777777" w:rsidR="001D1E25" w:rsidRPr="00FF28F7" w:rsidRDefault="00000000" w:rsidP="00C345B1">
      <w:pPr>
        <w:keepNext/>
        <w:tabs>
          <w:tab w:val="clear" w:pos="567"/>
        </w:tabs>
      </w:pPr>
      <w:r>
        <w:t>SN</w:t>
      </w:r>
    </w:p>
    <w:p w14:paraId="0F8C3DEC" w14:textId="77777777" w:rsidR="001D1E25" w:rsidRDefault="00000000" w:rsidP="00C345B1">
      <w:pPr>
        <w:keepNext/>
        <w:rPr>
          <w:highlight w:val="lightGray"/>
        </w:rPr>
      </w:pPr>
      <w:r>
        <w:rPr>
          <w:highlight w:val="lightGray"/>
        </w:rPr>
        <w:t>NN</w:t>
      </w:r>
    </w:p>
    <w:p w14:paraId="1230411B" w14:textId="77777777" w:rsidR="0039643F" w:rsidRDefault="0039643F" w:rsidP="008B4ED7">
      <w:pPr>
        <w:tabs>
          <w:tab w:val="clear" w:pos="567"/>
        </w:tabs>
        <w:rPr>
          <w:noProof/>
        </w:rPr>
      </w:pPr>
    </w:p>
    <w:p w14:paraId="603E6F64" w14:textId="77777777" w:rsidR="00C5731C" w:rsidRPr="00FF28F7" w:rsidRDefault="00000000" w:rsidP="007241CA">
      <w:pPr>
        <w:keepNext/>
        <w:pBdr>
          <w:top w:val="single" w:sz="4" w:space="1" w:color="auto"/>
          <w:left w:val="single" w:sz="4" w:space="4" w:color="auto"/>
          <w:bottom w:val="single" w:sz="4" w:space="1" w:color="auto"/>
          <w:right w:val="single" w:sz="4" w:space="4" w:color="auto"/>
        </w:pBdr>
        <w:rPr>
          <w:b/>
        </w:rPr>
      </w:pPr>
      <w:r>
        <w:br w:type="page"/>
      </w:r>
      <w:r>
        <w:rPr>
          <w:b/>
        </w:rPr>
        <w:lastRenderedPageBreak/>
        <w:t>UPPGIFTER SOM SKA FINNAS PÅ SMÅ INRE LÄKEMEDELSFÖRPACKNINGAR</w:t>
      </w:r>
    </w:p>
    <w:p w14:paraId="56442D36"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10876150" w14:textId="77777777" w:rsidR="00C5731C" w:rsidRDefault="00000000" w:rsidP="008B4ED7">
      <w:pPr>
        <w:keepNext/>
        <w:pBdr>
          <w:top w:val="single" w:sz="4" w:space="1" w:color="auto"/>
          <w:left w:val="single" w:sz="4" w:space="4" w:color="auto"/>
          <w:bottom w:val="single" w:sz="4" w:space="1" w:color="auto"/>
          <w:right w:val="single" w:sz="4" w:space="4" w:color="auto"/>
        </w:pBdr>
        <w:rPr>
          <w:b/>
          <w:highlight w:val="lightGray"/>
        </w:rPr>
      </w:pPr>
      <w:r>
        <w:rPr>
          <w:b/>
        </w:rPr>
        <w:t xml:space="preserve">ETIKETT PÅ DEN FÖRFYLLDA SPRUTAN </w:t>
      </w:r>
      <w:r w:rsidR="000E487B">
        <w:rPr>
          <w:b/>
        </w:rPr>
        <w:t xml:space="preserve">MED </w:t>
      </w:r>
      <w:r w:rsidR="00E65EB4">
        <w:rPr>
          <w:b/>
        </w:rPr>
        <w:t>NÅLSKYDD</w:t>
      </w:r>
    </w:p>
    <w:p w14:paraId="34ACF4BB" w14:textId="77777777" w:rsidR="00C5731C" w:rsidRPr="004E184C" w:rsidRDefault="00C5731C" w:rsidP="008B4ED7">
      <w:pPr>
        <w:keepNext/>
      </w:pPr>
    </w:p>
    <w:p w14:paraId="6A358C63" w14:textId="77777777" w:rsidR="00145F24" w:rsidRPr="004E184C" w:rsidRDefault="00145F24" w:rsidP="008B4ED7">
      <w:pPr>
        <w:tabs>
          <w:tab w:val="clear" w:pos="567"/>
        </w:tabs>
      </w:pPr>
    </w:p>
    <w:p w14:paraId="2357A5BB" w14:textId="77777777" w:rsidR="00C5731C" w:rsidRPr="00FF28F7" w:rsidRDefault="00000000"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LÄKEMEDLETS NAMN OCH ADMINISTRERINGSVÄG</w:t>
      </w:r>
    </w:p>
    <w:p w14:paraId="747DC2C2" w14:textId="77777777" w:rsidR="00C5731C" w:rsidRPr="00FF28F7" w:rsidRDefault="00C5731C" w:rsidP="008B4ED7">
      <w:pPr>
        <w:keepNext/>
      </w:pPr>
    </w:p>
    <w:p w14:paraId="17A585CA" w14:textId="77777777" w:rsidR="00C5731C" w:rsidRPr="00FF28F7" w:rsidRDefault="00000000" w:rsidP="00C345B1">
      <w:pPr>
        <w:keepNext/>
        <w:tabs>
          <w:tab w:val="clear" w:pos="567"/>
        </w:tabs>
      </w:pPr>
      <w:r>
        <w:t>Stoboclo 60 mg injektionsvätska</w:t>
      </w:r>
    </w:p>
    <w:p w14:paraId="440A4CDB" w14:textId="77777777" w:rsidR="00C5731C" w:rsidRPr="00FF28F7" w:rsidRDefault="00000000" w:rsidP="00C345B1">
      <w:pPr>
        <w:keepNext/>
        <w:tabs>
          <w:tab w:val="clear" w:pos="567"/>
        </w:tabs>
      </w:pPr>
      <w:r>
        <w:t>denosumab</w:t>
      </w:r>
    </w:p>
    <w:p w14:paraId="5A33496B" w14:textId="77777777" w:rsidR="00C5731C" w:rsidRPr="00FF28F7" w:rsidRDefault="00000000" w:rsidP="008B4ED7">
      <w:pPr>
        <w:tabs>
          <w:tab w:val="clear" w:pos="567"/>
        </w:tabs>
      </w:pPr>
      <w:r>
        <w:t>s.c.</w:t>
      </w:r>
    </w:p>
    <w:p w14:paraId="7C94823B" w14:textId="77777777" w:rsidR="00C5731C" w:rsidRPr="00FF28F7" w:rsidRDefault="00C5731C" w:rsidP="008B4ED7">
      <w:pPr>
        <w:tabs>
          <w:tab w:val="clear" w:pos="567"/>
        </w:tabs>
      </w:pPr>
    </w:p>
    <w:p w14:paraId="68551501" w14:textId="77777777" w:rsidR="00C5731C" w:rsidRPr="00FF28F7" w:rsidRDefault="00C5731C" w:rsidP="008B4ED7">
      <w:pPr>
        <w:tabs>
          <w:tab w:val="clear" w:pos="567"/>
        </w:tabs>
      </w:pPr>
    </w:p>
    <w:p w14:paraId="2313C612" w14:textId="77777777" w:rsidR="00C5731C" w:rsidRDefault="00000000"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2.</w:t>
      </w:r>
      <w:r>
        <w:rPr>
          <w:b/>
        </w:rPr>
        <w:tab/>
        <w:t>ADMINISTRERINGSSÄTT</w:t>
      </w:r>
    </w:p>
    <w:p w14:paraId="48A259EF" w14:textId="77777777" w:rsidR="00C5731C" w:rsidRPr="00FF28F7" w:rsidRDefault="00C5731C" w:rsidP="008B4ED7">
      <w:pPr>
        <w:keepNext/>
      </w:pPr>
    </w:p>
    <w:p w14:paraId="176104E9" w14:textId="77777777" w:rsidR="00C5731C" w:rsidRPr="00FF28F7" w:rsidRDefault="00C5731C" w:rsidP="008B4ED7">
      <w:pPr>
        <w:tabs>
          <w:tab w:val="clear" w:pos="567"/>
        </w:tabs>
      </w:pPr>
    </w:p>
    <w:p w14:paraId="00062562" w14:textId="77777777" w:rsidR="00C5731C" w:rsidRDefault="00000000"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UTGÅNGSDATUM</w:t>
      </w:r>
    </w:p>
    <w:p w14:paraId="06D4BFB3" w14:textId="77777777" w:rsidR="00C5731C" w:rsidRPr="00FF28F7" w:rsidRDefault="00C5731C" w:rsidP="008B4ED7">
      <w:pPr>
        <w:keepNext/>
      </w:pPr>
    </w:p>
    <w:p w14:paraId="2ACAF81E" w14:textId="77777777" w:rsidR="00C5731C" w:rsidRPr="00FF28F7" w:rsidRDefault="00000000" w:rsidP="008B4ED7">
      <w:pPr>
        <w:tabs>
          <w:tab w:val="clear" w:pos="567"/>
        </w:tabs>
      </w:pPr>
      <w:r>
        <w:t>EXP</w:t>
      </w:r>
    </w:p>
    <w:p w14:paraId="479D5FF9" w14:textId="77777777" w:rsidR="00C5731C" w:rsidRPr="00FF28F7" w:rsidRDefault="00C5731C" w:rsidP="008B4ED7">
      <w:pPr>
        <w:tabs>
          <w:tab w:val="clear" w:pos="567"/>
        </w:tabs>
      </w:pPr>
    </w:p>
    <w:p w14:paraId="7B77A93F" w14:textId="77777777" w:rsidR="00C5731C" w:rsidRPr="00FF28F7" w:rsidRDefault="00C5731C" w:rsidP="008B4ED7">
      <w:pPr>
        <w:tabs>
          <w:tab w:val="clear" w:pos="567"/>
        </w:tabs>
      </w:pPr>
    </w:p>
    <w:p w14:paraId="38A4D544" w14:textId="77777777" w:rsidR="00C5731C" w:rsidRDefault="00000000"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TILLVERKNINGSSATSNUMMER</w:t>
      </w:r>
    </w:p>
    <w:p w14:paraId="26966374" w14:textId="77777777" w:rsidR="00C5731C" w:rsidRPr="00FF28F7" w:rsidRDefault="00C5731C" w:rsidP="008B4ED7">
      <w:pPr>
        <w:keepNext/>
      </w:pPr>
    </w:p>
    <w:p w14:paraId="72721322" w14:textId="77777777" w:rsidR="00C5731C" w:rsidRPr="00FF28F7" w:rsidRDefault="00000000" w:rsidP="008B4ED7">
      <w:pPr>
        <w:tabs>
          <w:tab w:val="clear" w:pos="567"/>
        </w:tabs>
      </w:pPr>
      <w:r>
        <w:t>Lot</w:t>
      </w:r>
    </w:p>
    <w:p w14:paraId="1D54EFD2" w14:textId="77777777" w:rsidR="00C5731C" w:rsidRPr="00FF28F7" w:rsidRDefault="00C5731C" w:rsidP="008B4ED7">
      <w:pPr>
        <w:tabs>
          <w:tab w:val="clear" w:pos="567"/>
        </w:tabs>
      </w:pPr>
    </w:p>
    <w:p w14:paraId="5E81177D" w14:textId="77777777" w:rsidR="00C5731C" w:rsidRPr="00FF28F7" w:rsidRDefault="00C5731C" w:rsidP="008B4ED7">
      <w:pPr>
        <w:tabs>
          <w:tab w:val="clear" w:pos="567"/>
        </w:tabs>
      </w:pPr>
    </w:p>
    <w:p w14:paraId="196F0C33" w14:textId="77777777" w:rsidR="00C5731C" w:rsidRDefault="00000000"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MÄNGD UTTRYCKT I VIKT, VOLYM ELLER PER ENHET</w:t>
      </w:r>
    </w:p>
    <w:p w14:paraId="5433C8AF" w14:textId="77777777" w:rsidR="00C5731C" w:rsidRPr="00FF28F7" w:rsidRDefault="00C5731C" w:rsidP="008B4ED7">
      <w:pPr>
        <w:keepNext/>
      </w:pPr>
    </w:p>
    <w:p w14:paraId="61A6B857" w14:textId="77777777" w:rsidR="00C5731C" w:rsidRPr="00FF28F7" w:rsidRDefault="00000000" w:rsidP="00BF0C34">
      <w:pPr>
        <w:tabs>
          <w:tab w:val="clear" w:pos="567"/>
        </w:tabs>
      </w:pPr>
      <w:r>
        <w:t xml:space="preserve">1 ml = </w:t>
      </w:r>
      <w:r w:rsidR="00E84B9A">
        <w:t>60 mg</w:t>
      </w:r>
    </w:p>
    <w:p w14:paraId="53FAC87B" w14:textId="77777777" w:rsidR="00C5731C" w:rsidRPr="00FF28F7" w:rsidRDefault="00C5731C" w:rsidP="008B4ED7">
      <w:pPr>
        <w:tabs>
          <w:tab w:val="clear" w:pos="567"/>
        </w:tabs>
      </w:pPr>
    </w:p>
    <w:p w14:paraId="56E9FF95" w14:textId="77777777" w:rsidR="00C5731C" w:rsidRPr="00FF28F7" w:rsidRDefault="00C5731C" w:rsidP="008B4ED7">
      <w:pPr>
        <w:tabs>
          <w:tab w:val="clear" w:pos="567"/>
        </w:tabs>
      </w:pPr>
    </w:p>
    <w:p w14:paraId="69FEDC5B" w14:textId="77777777" w:rsidR="00C5731C" w:rsidRDefault="00000000"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6.</w:t>
      </w:r>
      <w:r>
        <w:rPr>
          <w:b/>
        </w:rPr>
        <w:tab/>
        <w:t>ÖVRIGT</w:t>
      </w:r>
    </w:p>
    <w:p w14:paraId="7158781B" w14:textId="77777777" w:rsidR="00C5731C" w:rsidRPr="00FF28F7" w:rsidRDefault="00C5731C" w:rsidP="008B4ED7">
      <w:pPr>
        <w:keepNext/>
      </w:pPr>
    </w:p>
    <w:p w14:paraId="6A0496F9" w14:textId="77777777" w:rsidR="00D364A0" w:rsidRDefault="00D364A0" w:rsidP="008B4ED7">
      <w:pPr>
        <w:tabs>
          <w:tab w:val="clear" w:pos="567"/>
        </w:tabs>
      </w:pPr>
    </w:p>
    <w:p w14:paraId="4D20AF57" w14:textId="77777777" w:rsidR="00C5731C" w:rsidRPr="00FF28F7" w:rsidRDefault="00000000" w:rsidP="0074404A">
      <w:pPr>
        <w:keepNext/>
        <w:pBdr>
          <w:top w:val="single" w:sz="4" w:space="1" w:color="auto"/>
          <w:left w:val="single" w:sz="4" w:space="4" w:color="auto"/>
          <w:bottom w:val="single" w:sz="4" w:space="1" w:color="auto"/>
          <w:right w:val="single" w:sz="4" w:space="4" w:color="auto"/>
        </w:pBdr>
        <w:rPr>
          <w:b/>
        </w:rPr>
      </w:pPr>
      <w:r>
        <w:br w:type="page"/>
      </w:r>
      <w:r>
        <w:rPr>
          <w:b/>
        </w:rPr>
        <w:lastRenderedPageBreak/>
        <w:t>TEXT PÅ PÅMINNELSEKORT (ingår i förpackningen)</w:t>
      </w:r>
    </w:p>
    <w:p w14:paraId="79F3711F"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0B47AE46" w14:textId="77777777" w:rsidR="00C5731C" w:rsidRPr="00FF28F7" w:rsidRDefault="00C5731C" w:rsidP="008B4ED7">
      <w:pPr>
        <w:keepNext/>
      </w:pPr>
    </w:p>
    <w:p w14:paraId="57F55838" w14:textId="77777777" w:rsidR="00C5731C" w:rsidRPr="00FF28F7" w:rsidRDefault="00000000" w:rsidP="008B4ED7">
      <w:pPr>
        <w:tabs>
          <w:tab w:val="clear" w:pos="567"/>
        </w:tabs>
      </w:pPr>
      <w:r>
        <w:t>Stoboclo 60 mg injektionsvätska</w:t>
      </w:r>
    </w:p>
    <w:p w14:paraId="7A463D4C" w14:textId="77777777" w:rsidR="00C5731C" w:rsidRPr="00FF28F7" w:rsidRDefault="00000000" w:rsidP="008B4ED7">
      <w:pPr>
        <w:tabs>
          <w:tab w:val="clear" w:pos="567"/>
        </w:tabs>
      </w:pPr>
      <w:r>
        <w:t>denosumab</w:t>
      </w:r>
    </w:p>
    <w:p w14:paraId="73AA8E75" w14:textId="77777777" w:rsidR="00C5731C" w:rsidRPr="00FF28F7" w:rsidRDefault="00C5731C" w:rsidP="008B4ED7">
      <w:pPr>
        <w:tabs>
          <w:tab w:val="clear" w:pos="567"/>
        </w:tabs>
      </w:pPr>
    </w:p>
    <w:p w14:paraId="71281676" w14:textId="77777777" w:rsidR="00C5731C" w:rsidRPr="00FF28F7" w:rsidRDefault="00000000" w:rsidP="008B4ED7">
      <w:pPr>
        <w:tabs>
          <w:tab w:val="clear" w:pos="567"/>
        </w:tabs>
      </w:pPr>
      <w:r>
        <w:t>s.c.</w:t>
      </w:r>
    </w:p>
    <w:p w14:paraId="29F2A5BA" w14:textId="77777777" w:rsidR="00C5731C" w:rsidRPr="00FF28F7" w:rsidRDefault="00C5731C" w:rsidP="008B4ED7">
      <w:pPr>
        <w:tabs>
          <w:tab w:val="clear" w:pos="567"/>
        </w:tabs>
      </w:pPr>
    </w:p>
    <w:p w14:paraId="5CCCA9F5" w14:textId="77777777" w:rsidR="00C5731C" w:rsidRPr="00FF28F7" w:rsidRDefault="00000000" w:rsidP="008B4ED7">
      <w:pPr>
        <w:tabs>
          <w:tab w:val="clear" w:pos="567"/>
        </w:tabs>
      </w:pPr>
      <w:r>
        <w:t>Nästa injektion om 6 månader:</w:t>
      </w:r>
    </w:p>
    <w:p w14:paraId="32A11098" w14:textId="77777777" w:rsidR="00C5731C" w:rsidRPr="00FF28F7" w:rsidRDefault="00C5731C" w:rsidP="008B4ED7">
      <w:pPr>
        <w:tabs>
          <w:tab w:val="clear" w:pos="567"/>
        </w:tabs>
      </w:pPr>
    </w:p>
    <w:p w14:paraId="680662F8" w14:textId="77777777" w:rsidR="00F82CBC" w:rsidRPr="00FF28F7" w:rsidRDefault="00000000" w:rsidP="008B4ED7">
      <w:pPr>
        <w:tabs>
          <w:tab w:val="clear" w:pos="567"/>
        </w:tabs>
      </w:pPr>
      <w:r>
        <w:t xml:space="preserve">Använd </w:t>
      </w:r>
      <w:r w:rsidR="001D23EA">
        <w:t>Stoboclo</w:t>
      </w:r>
      <w:r>
        <w:t xml:space="preserve"> så länge som läkaren förskriver det åt dig</w:t>
      </w:r>
    </w:p>
    <w:p w14:paraId="580FB66F" w14:textId="77777777" w:rsidR="00F82CBC" w:rsidRPr="00FF28F7" w:rsidRDefault="00F82CBC" w:rsidP="008B4ED7">
      <w:pPr>
        <w:tabs>
          <w:tab w:val="clear" w:pos="567"/>
        </w:tabs>
      </w:pPr>
    </w:p>
    <w:p w14:paraId="6DD6A134" w14:textId="77777777" w:rsidR="00C5731C" w:rsidRPr="00B77E8B" w:rsidRDefault="00000000" w:rsidP="008B4ED7">
      <w:pPr>
        <w:tabs>
          <w:tab w:val="clear" w:pos="567"/>
        </w:tabs>
      </w:pPr>
      <w:r w:rsidRPr="00B77E8B">
        <w:rPr>
          <w:lang w:eastAsia="ko-KR"/>
        </w:rPr>
        <w:t>Celltrion Sweden AB</w:t>
      </w:r>
    </w:p>
    <w:p w14:paraId="5DF342C6" w14:textId="77777777" w:rsidR="00C5731C" w:rsidRPr="00B77E8B" w:rsidRDefault="00C5731C" w:rsidP="008B4ED7">
      <w:pPr>
        <w:tabs>
          <w:tab w:val="clear" w:pos="567"/>
        </w:tabs>
      </w:pPr>
    </w:p>
    <w:p w14:paraId="58557B92" w14:textId="77777777" w:rsidR="008011D6" w:rsidRPr="00B77E8B" w:rsidRDefault="00000000" w:rsidP="008B4ED7">
      <w:pPr>
        <w:jc w:val="center"/>
      </w:pPr>
      <w:r w:rsidRPr="00B77E8B">
        <w:br w:type="page"/>
      </w:r>
    </w:p>
    <w:p w14:paraId="6272817B" w14:textId="77777777" w:rsidR="008011D6" w:rsidRPr="00B77E8B" w:rsidRDefault="008011D6" w:rsidP="008B4ED7">
      <w:pPr>
        <w:jc w:val="center"/>
      </w:pPr>
    </w:p>
    <w:p w14:paraId="5DDE25AC" w14:textId="77777777" w:rsidR="008011D6" w:rsidRPr="00B77E8B" w:rsidRDefault="008011D6" w:rsidP="008B4ED7">
      <w:pPr>
        <w:jc w:val="center"/>
      </w:pPr>
    </w:p>
    <w:p w14:paraId="2E581718" w14:textId="77777777" w:rsidR="008011D6" w:rsidRPr="00B77E8B" w:rsidRDefault="008011D6" w:rsidP="008B4ED7">
      <w:pPr>
        <w:jc w:val="center"/>
      </w:pPr>
    </w:p>
    <w:p w14:paraId="047AC4DF" w14:textId="77777777" w:rsidR="008011D6" w:rsidRPr="00B77E8B" w:rsidRDefault="008011D6" w:rsidP="008B4ED7">
      <w:pPr>
        <w:jc w:val="center"/>
      </w:pPr>
    </w:p>
    <w:p w14:paraId="74DF479F" w14:textId="77777777" w:rsidR="008011D6" w:rsidRPr="00B77E8B" w:rsidRDefault="008011D6" w:rsidP="008B4ED7">
      <w:pPr>
        <w:jc w:val="center"/>
      </w:pPr>
    </w:p>
    <w:p w14:paraId="34CB89D6" w14:textId="77777777" w:rsidR="008011D6" w:rsidRPr="00B77E8B" w:rsidRDefault="008011D6" w:rsidP="008B4ED7">
      <w:pPr>
        <w:jc w:val="center"/>
      </w:pPr>
    </w:p>
    <w:p w14:paraId="7F739FF2" w14:textId="77777777" w:rsidR="008011D6" w:rsidRPr="00B77E8B" w:rsidRDefault="008011D6" w:rsidP="008B4ED7">
      <w:pPr>
        <w:jc w:val="center"/>
      </w:pPr>
    </w:p>
    <w:p w14:paraId="11CBF284" w14:textId="77777777" w:rsidR="008011D6" w:rsidRPr="00B77E8B" w:rsidRDefault="008011D6" w:rsidP="008B4ED7">
      <w:pPr>
        <w:jc w:val="center"/>
      </w:pPr>
    </w:p>
    <w:p w14:paraId="58235F22" w14:textId="77777777" w:rsidR="008011D6" w:rsidRPr="00B77E8B" w:rsidRDefault="008011D6" w:rsidP="008B4ED7">
      <w:pPr>
        <w:jc w:val="center"/>
      </w:pPr>
    </w:p>
    <w:p w14:paraId="6005897F" w14:textId="77777777" w:rsidR="008011D6" w:rsidRPr="00B77E8B" w:rsidRDefault="008011D6" w:rsidP="008B4ED7">
      <w:pPr>
        <w:jc w:val="center"/>
      </w:pPr>
    </w:p>
    <w:p w14:paraId="4F78A76D" w14:textId="77777777" w:rsidR="008011D6" w:rsidRPr="00B77E8B" w:rsidRDefault="008011D6" w:rsidP="008B4ED7">
      <w:pPr>
        <w:jc w:val="center"/>
      </w:pPr>
    </w:p>
    <w:p w14:paraId="62BBD5B7" w14:textId="77777777" w:rsidR="008011D6" w:rsidRPr="00B77E8B" w:rsidRDefault="008011D6" w:rsidP="008B4ED7">
      <w:pPr>
        <w:jc w:val="center"/>
      </w:pPr>
    </w:p>
    <w:p w14:paraId="5B02B481" w14:textId="77777777" w:rsidR="008011D6" w:rsidRPr="00B77E8B" w:rsidRDefault="008011D6" w:rsidP="008B4ED7">
      <w:pPr>
        <w:jc w:val="center"/>
      </w:pPr>
    </w:p>
    <w:p w14:paraId="11D3AFB4" w14:textId="77777777" w:rsidR="008011D6" w:rsidRPr="00B77E8B" w:rsidRDefault="008011D6" w:rsidP="008B4ED7">
      <w:pPr>
        <w:jc w:val="center"/>
      </w:pPr>
    </w:p>
    <w:p w14:paraId="01084304" w14:textId="77777777" w:rsidR="008011D6" w:rsidRPr="00B77E8B" w:rsidRDefault="008011D6" w:rsidP="008B4ED7">
      <w:pPr>
        <w:jc w:val="center"/>
      </w:pPr>
    </w:p>
    <w:p w14:paraId="34FFB3E4" w14:textId="77777777" w:rsidR="008011D6" w:rsidRPr="00B77E8B" w:rsidRDefault="008011D6" w:rsidP="008B4ED7">
      <w:pPr>
        <w:jc w:val="center"/>
      </w:pPr>
    </w:p>
    <w:p w14:paraId="50A4F796" w14:textId="77777777" w:rsidR="008011D6" w:rsidRPr="00B77E8B" w:rsidRDefault="008011D6" w:rsidP="008B4ED7">
      <w:pPr>
        <w:jc w:val="center"/>
      </w:pPr>
    </w:p>
    <w:p w14:paraId="63BB1EF4" w14:textId="77777777" w:rsidR="008011D6" w:rsidRPr="00B77E8B" w:rsidRDefault="008011D6" w:rsidP="008B4ED7">
      <w:pPr>
        <w:jc w:val="center"/>
      </w:pPr>
    </w:p>
    <w:p w14:paraId="1C9F568D" w14:textId="77777777" w:rsidR="008011D6" w:rsidRPr="00B77E8B" w:rsidRDefault="008011D6" w:rsidP="008B4ED7">
      <w:pPr>
        <w:jc w:val="center"/>
      </w:pPr>
    </w:p>
    <w:p w14:paraId="27C825E2" w14:textId="77777777" w:rsidR="008011D6" w:rsidRPr="00B77E8B" w:rsidRDefault="008011D6" w:rsidP="008B4ED7">
      <w:pPr>
        <w:jc w:val="center"/>
      </w:pPr>
    </w:p>
    <w:p w14:paraId="44620D98" w14:textId="77777777" w:rsidR="008011D6" w:rsidRPr="00B77E8B" w:rsidRDefault="008011D6" w:rsidP="008B4ED7">
      <w:pPr>
        <w:jc w:val="center"/>
      </w:pPr>
    </w:p>
    <w:p w14:paraId="00B0466E" w14:textId="77777777" w:rsidR="008011D6" w:rsidRPr="00B77E8B" w:rsidRDefault="008011D6" w:rsidP="008B4ED7">
      <w:pPr>
        <w:jc w:val="center"/>
      </w:pPr>
    </w:p>
    <w:p w14:paraId="058AA502" w14:textId="77777777" w:rsidR="008011D6" w:rsidRPr="00B77E8B" w:rsidRDefault="00000000" w:rsidP="00BF5188">
      <w:pPr>
        <w:pStyle w:val="TitleA"/>
      </w:pPr>
      <w:r w:rsidRPr="00B77E8B">
        <w:t>B. BIPACKSEDEL</w:t>
      </w:r>
    </w:p>
    <w:p w14:paraId="32E8F64D" w14:textId="77777777" w:rsidR="00382BC2" w:rsidRPr="00FF28F7" w:rsidRDefault="00000000" w:rsidP="00F51F12">
      <w:pPr>
        <w:tabs>
          <w:tab w:val="clear" w:pos="567"/>
        </w:tabs>
        <w:jc w:val="center"/>
        <w:rPr>
          <w:b/>
          <w:bCs/>
        </w:rPr>
      </w:pPr>
      <w:r w:rsidRPr="00F3113E">
        <w:br w:type="page"/>
      </w:r>
      <w:r>
        <w:rPr>
          <w:b/>
        </w:rPr>
        <w:lastRenderedPageBreak/>
        <w:t>Bipacksedel: Information till användaren</w:t>
      </w:r>
    </w:p>
    <w:p w14:paraId="2E3DAC44" w14:textId="77777777" w:rsidR="00382BC2" w:rsidRPr="00FF28F7" w:rsidRDefault="00382BC2" w:rsidP="00F51F12">
      <w:pPr>
        <w:jc w:val="center"/>
      </w:pPr>
    </w:p>
    <w:p w14:paraId="0F06816A" w14:textId="77777777" w:rsidR="00382BC2" w:rsidRPr="00FF28F7" w:rsidRDefault="00000000" w:rsidP="00F51F12">
      <w:pPr>
        <w:tabs>
          <w:tab w:val="clear" w:pos="567"/>
        </w:tabs>
        <w:jc w:val="center"/>
        <w:rPr>
          <w:b/>
          <w:bCs/>
        </w:rPr>
      </w:pPr>
      <w:r>
        <w:rPr>
          <w:b/>
        </w:rPr>
        <w:t>Stoboclo 60 mg injektionsvätska, lösning i förfylld spruta</w:t>
      </w:r>
    </w:p>
    <w:p w14:paraId="079F6D08" w14:textId="77777777" w:rsidR="00382BC2" w:rsidRPr="00FF28F7" w:rsidRDefault="00000000" w:rsidP="00F51F12">
      <w:pPr>
        <w:jc w:val="center"/>
      </w:pPr>
      <w:r>
        <w:t>denosumab</w:t>
      </w:r>
    </w:p>
    <w:p w14:paraId="0A267981" w14:textId="77777777" w:rsidR="00382BC2" w:rsidRPr="00FF28F7" w:rsidRDefault="00382BC2" w:rsidP="00F51F12">
      <w:pPr>
        <w:jc w:val="center"/>
      </w:pPr>
    </w:p>
    <w:p w14:paraId="010FFE6E" w14:textId="77777777" w:rsidR="00AF2589" w:rsidRDefault="00000000" w:rsidP="00F51F12">
      <w:pPr>
        <w:keepNext/>
        <w:rPr>
          <w:b/>
        </w:rPr>
      </w:pPr>
      <w:r>
        <w:rPr>
          <w:noProof/>
        </w:rPr>
        <w:drawing>
          <wp:inline distT="0" distB="0" distL="0" distR="0" wp14:anchorId="7ABE4861" wp14:editId="70EBA1EE">
            <wp:extent cx="198120" cy="163830"/>
            <wp:effectExtent l="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8120" cy="163830"/>
                    </a:xfrm>
                    <a:prstGeom prst="rect">
                      <a:avLst/>
                    </a:prstGeom>
                    <a:noFill/>
                    <a:ln>
                      <a:noFill/>
                    </a:ln>
                  </pic:spPr>
                </pic:pic>
              </a:graphicData>
            </a:graphic>
          </wp:inline>
        </w:drawing>
      </w:r>
      <w:r w:rsidRPr="001F576C">
        <w:t>Detta läkemedel är föremål för utökad övervakning. Detta kommer att göra det möjligt att snabbt identifiera ny säkerhetsinforma</w:t>
      </w:r>
      <w:r w:rsidRPr="00086172">
        <w:t>tion. Du kan hjälpa till genom att rapportera de biverkningar du eventuellt får. Information om hur du rapporterar biverkningar finns i slutet av avsnitt</w:t>
      </w:r>
      <w:r w:rsidR="00B37412">
        <w:t> </w:t>
      </w:r>
      <w:r w:rsidRPr="00086172">
        <w:t>4.</w:t>
      </w:r>
    </w:p>
    <w:p w14:paraId="5DA07267" w14:textId="77777777" w:rsidR="00AF2589" w:rsidRDefault="00AF2589" w:rsidP="00F51F12">
      <w:pPr>
        <w:keepNext/>
        <w:rPr>
          <w:b/>
        </w:rPr>
      </w:pPr>
    </w:p>
    <w:p w14:paraId="6F51B098" w14:textId="77777777" w:rsidR="00382BC2" w:rsidRPr="00FF28F7" w:rsidRDefault="00000000" w:rsidP="00F51F12">
      <w:pPr>
        <w:keepNext/>
        <w:rPr>
          <w:b/>
          <w:bCs/>
        </w:rPr>
      </w:pPr>
      <w:r>
        <w:rPr>
          <w:b/>
        </w:rPr>
        <w:t>Läs noga igenom denna bipacksedel innan du börjar använda detta läkemedel. Den innehåller information som är viktig för dig.</w:t>
      </w:r>
    </w:p>
    <w:p w14:paraId="2BF0BCBE" w14:textId="77777777" w:rsidR="00382BC2" w:rsidRPr="00FF28F7" w:rsidRDefault="00000000" w:rsidP="00F51F12">
      <w:pPr>
        <w:numPr>
          <w:ilvl w:val="0"/>
          <w:numId w:val="56"/>
        </w:numPr>
        <w:ind w:left="567" w:hanging="567"/>
      </w:pPr>
      <w:r>
        <w:t>Spara denna information, du kan behöva läsa den igen.</w:t>
      </w:r>
    </w:p>
    <w:p w14:paraId="4D8592E0" w14:textId="77777777" w:rsidR="00382BC2" w:rsidRPr="00FF28F7" w:rsidRDefault="00000000" w:rsidP="00F51F12">
      <w:pPr>
        <w:numPr>
          <w:ilvl w:val="0"/>
          <w:numId w:val="56"/>
        </w:numPr>
        <w:ind w:left="567" w:hanging="567"/>
      </w:pPr>
      <w:r>
        <w:t>Om du har ytterligare frågor vänd dig till läkare eller apotekspersonal.</w:t>
      </w:r>
    </w:p>
    <w:p w14:paraId="18606AA7" w14:textId="77777777" w:rsidR="00382BC2" w:rsidRPr="00FF28F7" w:rsidRDefault="00000000" w:rsidP="00F51F12">
      <w:pPr>
        <w:numPr>
          <w:ilvl w:val="0"/>
          <w:numId w:val="56"/>
        </w:numPr>
        <w:ind w:left="567" w:hanging="567"/>
      </w:pPr>
      <w:r>
        <w:t>Detta läkemedel har ordinerats enbart åt dig. Ge det inte till andra. Det kan skada dem, även om de uppvisar sjukdomstecken som liknar dina.</w:t>
      </w:r>
    </w:p>
    <w:p w14:paraId="45E842E3" w14:textId="77777777" w:rsidR="0018450B" w:rsidRPr="00FF28F7" w:rsidRDefault="00000000" w:rsidP="00F51F12">
      <w:pPr>
        <w:numPr>
          <w:ilvl w:val="0"/>
          <w:numId w:val="56"/>
        </w:numPr>
        <w:ind w:left="567" w:hanging="567"/>
      </w:pPr>
      <w:r>
        <w:t>Om du får biverkningar, tala med läkare eller apotekspersonal. Detta gäller även eventuella biverkningar som inte nämns i denna information. Se avsnitt 4.</w:t>
      </w:r>
    </w:p>
    <w:p w14:paraId="7A5ADD78" w14:textId="77777777" w:rsidR="0018450B" w:rsidRPr="00FF28F7" w:rsidRDefault="00000000" w:rsidP="00F51F12">
      <w:pPr>
        <w:numPr>
          <w:ilvl w:val="0"/>
          <w:numId w:val="56"/>
        </w:numPr>
        <w:ind w:left="567" w:hanging="567"/>
      </w:pPr>
      <w:r>
        <w:t xml:space="preserve">Läkaren kommer att ge dig ett påminnelsekort med viktig säkerhetsinformation som du behöver känna till före och under behandlingen med </w:t>
      </w:r>
      <w:r w:rsidR="001D23EA">
        <w:t>Stoboclo</w:t>
      </w:r>
      <w:r>
        <w:t>.</w:t>
      </w:r>
    </w:p>
    <w:p w14:paraId="0AEF5116" w14:textId="77777777" w:rsidR="00382BC2" w:rsidRPr="00FF28F7" w:rsidRDefault="00382BC2" w:rsidP="00F51F12"/>
    <w:p w14:paraId="1A0682A6" w14:textId="77777777" w:rsidR="00382BC2" w:rsidRPr="00FF28F7" w:rsidRDefault="00000000" w:rsidP="00F51F12">
      <w:pPr>
        <w:keepNext/>
        <w:rPr>
          <w:b/>
          <w:bCs/>
        </w:rPr>
      </w:pPr>
      <w:r>
        <w:rPr>
          <w:b/>
        </w:rPr>
        <w:t>I denna bipacksedel finns information om följande:</w:t>
      </w:r>
    </w:p>
    <w:p w14:paraId="06CEE2FD" w14:textId="77777777" w:rsidR="00382BC2" w:rsidRPr="00FF28F7" w:rsidRDefault="00000000" w:rsidP="00F51F12">
      <w:pPr>
        <w:numPr>
          <w:ilvl w:val="0"/>
          <w:numId w:val="42"/>
        </w:numPr>
        <w:ind w:left="567" w:hanging="567"/>
      </w:pPr>
      <w:r>
        <w:t xml:space="preserve">Vad </w:t>
      </w:r>
      <w:r w:rsidR="001D23EA">
        <w:t>Stoboclo</w:t>
      </w:r>
      <w:r>
        <w:t xml:space="preserve"> är och vad det används för</w:t>
      </w:r>
    </w:p>
    <w:p w14:paraId="49E6BEBB" w14:textId="77777777" w:rsidR="00382BC2" w:rsidRPr="00FF28F7" w:rsidRDefault="00000000" w:rsidP="00F51F12">
      <w:pPr>
        <w:numPr>
          <w:ilvl w:val="0"/>
          <w:numId w:val="42"/>
        </w:numPr>
        <w:ind w:left="567" w:hanging="567"/>
      </w:pPr>
      <w:r>
        <w:t xml:space="preserve">Vad du behöver veta innan du använder </w:t>
      </w:r>
      <w:r w:rsidR="001D23EA">
        <w:t>Stoboclo</w:t>
      </w:r>
    </w:p>
    <w:p w14:paraId="342FD5F7" w14:textId="77777777" w:rsidR="00382BC2" w:rsidRPr="00FF28F7" w:rsidRDefault="00000000" w:rsidP="00F51F12">
      <w:pPr>
        <w:numPr>
          <w:ilvl w:val="0"/>
          <w:numId w:val="42"/>
        </w:numPr>
        <w:ind w:left="567" w:hanging="567"/>
      </w:pPr>
      <w:r>
        <w:t xml:space="preserve">Hur du använder </w:t>
      </w:r>
      <w:r w:rsidR="001D23EA">
        <w:t>Stoboclo</w:t>
      </w:r>
    </w:p>
    <w:p w14:paraId="2A3029E4" w14:textId="77777777" w:rsidR="00382BC2" w:rsidRPr="00FF28F7" w:rsidRDefault="00000000" w:rsidP="00F51F12">
      <w:pPr>
        <w:numPr>
          <w:ilvl w:val="0"/>
          <w:numId w:val="42"/>
        </w:numPr>
        <w:ind w:left="567" w:hanging="567"/>
      </w:pPr>
      <w:r>
        <w:t>Eventuella biverkningar</w:t>
      </w:r>
    </w:p>
    <w:p w14:paraId="14C3DC68" w14:textId="77777777" w:rsidR="00382BC2" w:rsidRPr="00FF28F7" w:rsidRDefault="00000000" w:rsidP="00F51F12">
      <w:pPr>
        <w:numPr>
          <w:ilvl w:val="0"/>
          <w:numId w:val="42"/>
        </w:numPr>
        <w:ind w:left="567" w:hanging="567"/>
      </w:pPr>
      <w:r>
        <w:t xml:space="preserve">Hur </w:t>
      </w:r>
      <w:r w:rsidR="001D23EA">
        <w:t>Stoboclo</w:t>
      </w:r>
      <w:r>
        <w:t xml:space="preserve"> ska förvaras</w:t>
      </w:r>
    </w:p>
    <w:p w14:paraId="38EB4DAF" w14:textId="77777777" w:rsidR="00382BC2" w:rsidRPr="00FF28F7" w:rsidRDefault="00000000" w:rsidP="00F51F12">
      <w:pPr>
        <w:numPr>
          <w:ilvl w:val="0"/>
          <w:numId w:val="42"/>
        </w:numPr>
        <w:ind w:left="567" w:hanging="567"/>
      </w:pPr>
      <w:r>
        <w:t>Förpackningens innehåll och övriga upplysningar</w:t>
      </w:r>
    </w:p>
    <w:p w14:paraId="36100C7D" w14:textId="77777777" w:rsidR="00382BC2" w:rsidRPr="00FF28F7" w:rsidRDefault="00382BC2" w:rsidP="008B4ED7">
      <w:pPr>
        <w:numPr>
          <w:ilvl w:val="12"/>
          <w:numId w:val="0"/>
        </w:numPr>
      </w:pPr>
    </w:p>
    <w:p w14:paraId="20BBF00D" w14:textId="77777777" w:rsidR="00513F9D" w:rsidRPr="00FF28F7" w:rsidRDefault="00513F9D" w:rsidP="008B4ED7">
      <w:pPr>
        <w:numPr>
          <w:ilvl w:val="12"/>
          <w:numId w:val="0"/>
        </w:numPr>
      </w:pPr>
    </w:p>
    <w:p w14:paraId="64F4F7FD" w14:textId="77777777" w:rsidR="00382BC2" w:rsidRPr="00FF28F7" w:rsidRDefault="00000000" w:rsidP="008B4ED7">
      <w:pPr>
        <w:keepNext/>
        <w:tabs>
          <w:tab w:val="clear" w:pos="567"/>
        </w:tabs>
        <w:ind w:left="567" w:hanging="567"/>
        <w:rPr>
          <w:b/>
        </w:rPr>
      </w:pPr>
      <w:r>
        <w:rPr>
          <w:b/>
        </w:rPr>
        <w:t>1.</w:t>
      </w:r>
      <w:r>
        <w:rPr>
          <w:b/>
        </w:rPr>
        <w:tab/>
        <w:t xml:space="preserve">Vad </w:t>
      </w:r>
      <w:r w:rsidR="001D23EA">
        <w:rPr>
          <w:b/>
        </w:rPr>
        <w:t>Stoboclo</w:t>
      </w:r>
      <w:r>
        <w:rPr>
          <w:b/>
        </w:rPr>
        <w:t xml:space="preserve"> är och vad det används för</w:t>
      </w:r>
    </w:p>
    <w:p w14:paraId="24DA99E0" w14:textId="77777777" w:rsidR="00382BC2" w:rsidRPr="00FF28F7" w:rsidRDefault="00382BC2" w:rsidP="008B4ED7">
      <w:pPr>
        <w:keepNext/>
      </w:pPr>
    </w:p>
    <w:p w14:paraId="714DEE9A" w14:textId="77777777" w:rsidR="00382BC2" w:rsidRPr="00FF28F7" w:rsidRDefault="00000000" w:rsidP="00F51F12">
      <w:pPr>
        <w:keepNext/>
        <w:rPr>
          <w:b/>
          <w:bCs/>
        </w:rPr>
      </w:pPr>
      <w:r>
        <w:rPr>
          <w:b/>
        </w:rPr>
        <w:t xml:space="preserve">Vad </w:t>
      </w:r>
      <w:r w:rsidR="001D23EA">
        <w:rPr>
          <w:b/>
        </w:rPr>
        <w:t>Stoboclo</w:t>
      </w:r>
      <w:r>
        <w:rPr>
          <w:b/>
        </w:rPr>
        <w:t xml:space="preserve"> är och hur det verkar</w:t>
      </w:r>
    </w:p>
    <w:p w14:paraId="55C78E0B" w14:textId="77777777" w:rsidR="00382BC2" w:rsidRPr="00FF28F7" w:rsidRDefault="00382BC2" w:rsidP="008B4ED7">
      <w:pPr>
        <w:keepNext/>
      </w:pPr>
    </w:p>
    <w:p w14:paraId="63A11ED3" w14:textId="77777777" w:rsidR="008603DE" w:rsidRPr="00FF28F7" w:rsidRDefault="00000000" w:rsidP="008B4ED7">
      <w:pPr>
        <w:tabs>
          <w:tab w:val="clear" w:pos="567"/>
        </w:tabs>
      </w:pPr>
      <w:r>
        <w:t>Stoboclo</w:t>
      </w:r>
      <w:r w:rsidR="00382BC2">
        <w:t xml:space="preserve"> innehåller denosumab, ett protein (en monoklonal antikropp) som hindrar funktionen hos ett annat protein i syfte att motverka förlust av benmassa och behandla osteoporos (benskörhet). Behandling med </w:t>
      </w:r>
      <w:r>
        <w:t>Stoboclo</w:t>
      </w:r>
      <w:r w:rsidR="00382BC2">
        <w:t xml:space="preserve"> gör benvävnaden starkare och minskar risken för benbrott.</w:t>
      </w:r>
    </w:p>
    <w:p w14:paraId="372874E5" w14:textId="77777777" w:rsidR="00382BC2" w:rsidRPr="00FF28F7" w:rsidRDefault="00382BC2" w:rsidP="008B4ED7">
      <w:pPr>
        <w:tabs>
          <w:tab w:val="clear" w:pos="567"/>
        </w:tabs>
      </w:pPr>
    </w:p>
    <w:p w14:paraId="261952C7" w14:textId="77777777" w:rsidR="00382BC2" w:rsidRPr="00FF28F7" w:rsidRDefault="00000000" w:rsidP="008B4ED7">
      <w:pPr>
        <w:tabs>
          <w:tab w:val="clear" w:pos="567"/>
        </w:tabs>
      </w:pPr>
      <w:r>
        <w:t xml:space="preserve">Ben är en levande vävnad som hela tiden förnyas. Östrogen bidrar till att hålla benvävnaden frisk. Efter klimakteriet sjunker halterna av östrogen, vilket kan leda till att </w:t>
      </w:r>
      <w:r w:rsidR="006A6BBD">
        <w:t xml:space="preserve">skelettets ben </w:t>
      </w:r>
      <w:r>
        <w:t>blir tunna och sköra. Detta kan leda till ett tillstånd som kallas benskörhet (osteoporos). Även män kan drabbas av osteoporos, vilket kan orsakas av bland annat åldrande och/eller låga halter av det manliga könshormonet testosteron. Även patienter som behandlas med glukokortikoider (t.ex. kortison, prednisolon eller dexametason) kan drabbas. Många patienter med osteoporos har inga symtom men riskerar ändå att bryta ben, särskilt i ryggen, höfterna och handlederna.</w:t>
      </w:r>
    </w:p>
    <w:p w14:paraId="3489711D" w14:textId="77777777" w:rsidR="00382BC2" w:rsidRPr="00FF28F7" w:rsidRDefault="00382BC2" w:rsidP="008B4ED7">
      <w:pPr>
        <w:tabs>
          <w:tab w:val="clear" w:pos="567"/>
        </w:tabs>
      </w:pPr>
    </w:p>
    <w:p w14:paraId="17C530B1" w14:textId="77777777" w:rsidR="0083571E" w:rsidRPr="00FF28F7" w:rsidRDefault="00000000" w:rsidP="008B4ED7">
      <w:pPr>
        <w:tabs>
          <w:tab w:val="clear" w:pos="567"/>
        </w:tabs>
      </w:pPr>
      <w:r>
        <w:t>Operationer eller läkemedel som används för att stoppa produktionen av östrogen eller testosteron hos patienter med bröst-</w:t>
      </w:r>
      <w:r w:rsidR="003D0EFC">
        <w:t xml:space="preserve"> </w:t>
      </w:r>
      <w:r>
        <w:t>eller prostatacancer kan också medföra förlust av benmassa. Detta leder till att benen</w:t>
      </w:r>
      <w:r w:rsidR="00196002">
        <w:t xml:space="preserve"> i skelettet</w:t>
      </w:r>
      <w:r>
        <w:t xml:space="preserve"> blir svagare och bryts lättare.</w:t>
      </w:r>
    </w:p>
    <w:p w14:paraId="02E9B0E6" w14:textId="77777777" w:rsidR="00382BC2" w:rsidRPr="00FF28F7" w:rsidRDefault="00382BC2" w:rsidP="008B4ED7">
      <w:pPr>
        <w:tabs>
          <w:tab w:val="clear" w:pos="567"/>
        </w:tabs>
      </w:pPr>
    </w:p>
    <w:p w14:paraId="5A341CAD" w14:textId="77777777" w:rsidR="00382BC2" w:rsidRPr="00FF28F7" w:rsidRDefault="00000000" w:rsidP="00F51F12">
      <w:pPr>
        <w:keepNext/>
        <w:tabs>
          <w:tab w:val="clear" w:pos="567"/>
        </w:tabs>
        <w:rPr>
          <w:b/>
          <w:bCs/>
        </w:rPr>
      </w:pPr>
      <w:r>
        <w:rPr>
          <w:b/>
        </w:rPr>
        <w:t xml:space="preserve">Vad </w:t>
      </w:r>
      <w:r w:rsidR="001D23EA">
        <w:rPr>
          <w:b/>
        </w:rPr>
        <w:t>Stoboclo</w:t>
      </w:r>
      <w:r>
        <w:rPr>
          <w:b/>
        </w:rPr>
        <w:t xml:space="preserve"> används för</w:t>
      </w:r>
    </w:p>
    <w:p w14:paraId="1C3D10BD" w14:textId="77777777" w:rsidR="00382BC2" w:rsidRPr="00FF28F7" w:rsidRDefault="00382BC2" w:rsidP="008B4ED7">
      <w:pPr>
        <w:keepNext/>
      </w:pPr>
    </w:p>
    <w:p w14:paraId="6DB7DEC0" w14:textId="77777777" w:rsidR="008603DE" w:rsidRPr="00FF28F7" w:rsidRDefault="00000000" w:rsidP="00F51F12">
      <w:pPr>
        <w:keepNext/>
        <w:tabs>
          <w:tab w:val="clear" w:pos="567"/>
        </w:tabs>
      </w:pPr>
      <w:r>
        <w:t>Stoboclo</w:t>
      </w:r>
      <w:r w:rsidR="00382BC2">
        <w:t xml:space="preserve"> används för att behandla:</w:t>
      </w:r>
    </w:p>
    <w:p w14:paraId="41E95F84" w14:textId="77777777" w:rsidR="00382BC2" w:rsidRPr="00FF28F7" w:rsidRDefault="00000000" w:rsidP="008B4ED7">
      <w:pPr>
        <w:numPr>
          <w:ilvl w:val="0"/>
          <w:numId w:val="54"/>
        </w:numPr>
        <w:tabs>
          <w:tab w:val="clear" w:pos="567"/>
        </w:tabs>
        <w:ind w:left="567" w:hanging="567"/>
      </w:pPr>
      <w:r>
        <w:t>osteoporos hos kvinnor efter klimakteriet (postmenopausala) samt män med ökad risk för frakturer (benbrott), för att minska risken för frakturer i ryggrad, höft och andra ben.</w:t>
      </w:r>
    </w:p>
    <w:p w14:paraId="310216DB" w14:textId="77777777" w:rsidR="008603DE" w:rsidRPr="00FF28F7" w:rsidRDefault="00000000" w:rsidP="008B4ED7">
      <w:pPr>
        <w:numPr>
          <w:ilvl w:val="0"/>
          <w:numId w:val="54"/>
        </w:numPr>
        <w:tabs>
          <w:tab w:val="clear" w:pos="567"/>
        </w:tabs>
        <w:ind w:left="567" w:hanging="567"/>
      </w:pPr>
      <w:r>
        <w:t>förlust av benmassa på grund av sänkt hormonhalt (testosteron) till följd av operation eller läkemedelsbehandling hos patienter med prostatacancer.</w:t>
      </w:r>
    </w:p>
    <w:p w14:paraId="3833A979" w14:textId="77777777" w:rsidR="008603DE" w:rsidRPr="00FF28F7" w:rsidRDefault="00000000" w:rsidP="008B4ED7">
      <w:pPr>
        <w:numPr>
          <w:ilvl w:val="0"/>
          <w:numId w:val="54"/>
        </w:numPr>
        <w:tabs>
          <w:tab w:val="clear" w:pos="567"/>
        </w:tabs>
        <w:ind w:left="567" w:hanging="567"/>
      </w:pPr>
      <w:r>
        <w:lastRenderedPageBreak/>
        <w:t>förlust av benmassa på grund av långtidsbehandling med glukokortikoider (t.ex. kortison, prednisolon eller dexametason) hos patienter som löper ökad risk för frakturer.</w:t>
      </w:r>
    </w:p>
    <w:p w14:paraId="30F95F99" w14:textId="77777777" w:rsidR="00382BC2" w:rsidRPr="00FF28F7" w:rsidRDefault="00382BC2" w:rsidP="008B4ED7">
      <w:pPr>
        <w:numPr>
          <w:ilvl w:val="12"/>
          <w:numId w:val="0"/>
        </w:numPr>
      </w:pPr>
    </w:p>
    <w:p w14:paraId="69D545D9" w14:textId="77777777" w:rsidR="00382BC2" w:rsidRPr="00FF28F7" w:rsidRDefault="00382BC2" w:rsidP="008B4ED7">
      <w:pPr>
        <w:numPr>
          <w:ilvl w:val="12"/>
          <w:numId w:val="0"/>
        </w:numPr>
      </w:pPr>
    </w:p>
    <w:p w14:paraId="35E58ACC" w14:textId="77777777" w:rsidR="008603DE" w:rsidRPr="00FF28F7" w:rsidRDefault="00000000" w:rsidP="008B4ED7">
      <w:pPr>
        <w:keepNext/>
        <w:tabs>
          <w:tab w:val="clear" w:pos="567"/>
        </w:tabs>
        <w:ind w:left="567" w:hanging="567"/>
        <w:rPr>
          <w:b/>
        </w:rPr>
      </w:pPr>
      <w:r>
        <w:rPr>
          <w:b/>
        </w:rPr>
        <w:t>2.</w:t>
      </w:r>
      <w:r>
        <w:rPr>
          <w:b/>
        </w:rPr>
        <w:tab/>
        <w:t xml:space="preserve">Vad du behöver veta innan du använder </w:t>
      </w:r>
      <w:r w:rsidR="001D23EA">
        <w:rPr>
          <w:b/>
        </w:rPr>
        <w:t>Stoboclo</w:t>
      </w:r>
    </w:p>
    <w:p w14:paraId="420A7C57" w14:textId="77777777" w:rsidR="00A8252F" w:rsidRPr="00FF28F7" w:rsidRDefault="00A8252F" w:rsidP="008B4ED7">
      <w:pPr>
        <w:keepNext/>
      </w:pPr>
    </w:p>
    <w:p w14:paraId="2750F358" w14:textId="77777777" w:rsidR="00382BC2" w:rsidRPr="00FF28F7" w:rsidRDefault="00000000" w:rsidP="00F51F12">
      <w:pPr>
        <w:keepNext/>
        <w:tabs>
          <w:tab w:val="clear" w:pos="567"/>
        </w:tabs>
        <w:rPr>
          <w:b/>
          <w:bCs/>
        </w:rPr>
      </w:pPr>
      <w:r>
        <w:rPr>
          <w:b/>
        </w:rPr>
        <w:t xml:space="preserve">Använd inte </w:t>
      </w:r>
      <w:r w:rsidR="001D23EA">
        <w:rPr>
          <w:b/>
        </w:rPr>
        <w:t>Stoboclo</w:t>
      </w:r>
    </w:p>
    <w:p w14:paraId="6794335C" w14:textId="77777777" w:rsidR="00382BC2" w:rsidRPr="00FF28F7" w:rsidRDefault="00382BC2" w:rsidP="008B4ED7">
      <w:pPr>
        <w:keepNext/>
      </w:pPr>
    </w:p>
    <w:p w14:paraId="3B8339B2" w14:textId="77777777" w:rsidR="00382BC2" w:rsidRPr="00FF28F7" w:rsidRDefault="00000000" w:rsidP="008B4ED7">
      <w:pPr>
        <w:numPr>
          <w:ilvl w:val="0"/>
          <w:numId w:val="54"/>
        </w:numPr>
        <w:tabs>
          <w:tab w:val="clear" w:pos="567"/>
        </w:tabs>
        <w:ind w:left="567" w:hanging="567"/>
      </w:pPr>
      <w:r>
        <w:t>om du har låg kalciumhalt i blodet (hypokalcemi).</w:t>
      </w:r>
    </w:p>
    <w:p w14:paraId="3449435F" w14:textId="77777777" w:rsidR="00382BC2" w:rsidRPr="00FF28F7" w:rsidRDefault="00000000" w:rsidP="008B4ED7">
      <w:pPr>
        <w:numPr>
          <w:ilvl w:val="0"/>
          <w:numId w:val="54"/>
        </w:numPr>
        <w:tabs>
          <w:tab w:val="clear" w:pos="567"/>
        </w:tabs>
        <w:ind w:left="567" w:hanging="567"/>
      </w:pPr>
      <w:r>
        <w:t>om du är allergisk mot denosumab eller mot något av övriga innehållsämnen i detta läkemedel (anges i avsnitt 6).</w:t>
      </w:r>
    </w:p>
    <w:p w14:paraId="79AA67F4" w14:textId="77777777" w:rsidR="00382BC2" w:rsidRPr="00FF28F7" w:rsidRDefault="00382BC2" w:rsidP="008B4ED7">
      <w:pPr>
        <w:numPr>
          <w:ilvl w:val="12"/>
          <w:numId w:val="0"/>
        </w:numPr>
        <w:ind w:right="-2"/>
      </w:pPr>
    </w:p>
    <w:p w14:paraId="1962F0AE" w14:textId="77777777" w:rsidR="00382BC2" w:rsidRPr="00FF28F7" w:rsidRDefault="00000000" w:rsidP="00F51F12">
      <w:pPr>
        <w:keepNext/>
        <w:tabs>
          <w:tab w:val="clear" w:pos="567"/>
        </w:tabs>
        <w:rPr>
          <w:b/>
          <w:bCs/>
        </w:rPr>
      </w:pPr>
      <w:r>
        <w:rPr>
          <w:b/>
        </w:rPr>
        <w:t>Varningar och försiktighet</w:t>
      </w:r>
    </w:p>
    <w:p w14:paraId="03B81290" w14:textId="77777777" w:rsidR="00382BC2" w:rsidRPr="00FF28F7" w:rsidRDefault="00382BC2" w:rsidP="008B4ED7">
      <w:pPr>
        <w:keepNext/>
      </w:pPr>
    </w:p>
    <w:p w14:paraId="47ACDF80" w14:textId="77777777" w:rsidR="008603DE" w:rsidRPr="00FF28F7" w:rsidRDefault="00000000" w:rsidP="008B4ED7">
      <w:pPr>
        <w:tabs>
          <w:tab w:val="clear" w:pos="567"/>
        </w:tabs>
      </w:pPr>
      <w:r>
        <w:t xml:space="preserve">Tala med läkare eller apotekspersonal innan du använder </w:t>
      </w:r>
      <w:r w:rsidR="001D23EA">
        <w:t>Stoboclo</w:t>
      </w:r>
      <w:r>
        <w:t>.</w:t>
      </w:r>
    </w:p>
    <w:p w14:paraId="4E070C63" w14:textId="77777777" w:rsidR="00382BC2" w:rsidRPr="00FF28F7" w:rsidRDefault="00382BC2" w:rsidP="008B4ED7">
      <w:pPr>
        <w:tabs>
          <w:tab w:val="clear" w:pos="567"/>
        </w:tabs>
      </w:pPr>
    </w:p>
    <w:p w14:paraId="7F731877" w14:textId="77777777" w:rsidR="00382BC2" w:rsidRPr="00FF28F7" w:rsidRDefault="00000000" w:rsidP="008B4ED7">
      <w:pPr>
        <w:tabs>
          <w:tab w:val="clear" w:pos="567"/>
        </w:tabs>
      </w:pPr>
      <w:r>
        <w:t xml:space="preserve">Under behandlingen med </w:t>
      </w:r>
      <w:r w:rsidR="001D23EA">
        <w:t>Stoboclo</w:t>
      </w:r>
      <w:r>
        <w:t xml:space="preserve"> kan du utveckla en hudinfektion med symtom såsom ett svullet</w:t>
      </w:r>
      <w:r w:rsidR="008B6532">
        <w:t xml:space="preserve"> och/eller</w:t>
      </w:r>
      <w:r>
        <w:t xml:space="preserve"> rött hudområde, vanligen på underbenet, som känns varmt eller ömt (cellulit), och eventuellt med febersymtom. Tala omedelbart om för din läkare om du drabbas av något av dessa symtom.</w:t>
      </w:r>
    </w:p>
    <w:p w14:paraId="7D7E79A6" w14:textId="77777777" w:rsidR="00382BC2" w:rsidRPr="00FF28F7" w:rsidRDefault="00382BC2" w:rsidP="008B4ED7">
      <w:pPr>
        <w:tabs>
          <w:tab w:val="clear" w:pos="567"/>
        </w:tabs>
      </w:pPr>
    </w:p>
    <w:p w14:paraId="780DCF36" w14:textId="77777777" w:rsidR="00420B9A" w:rsidRPr="00FF28F7" w:rsidRDefault="00000000" w:rsidP="008B4ED7">
      <w:pPr>
        <w:tabs>
          <w:tab w:val="clear" w:pos="567"/>
        </w:tabs>
      </w:pPr>
      <w:r>
        <w:t xml:space="preserve">Du bör också ta kalcium- och vitamin D-tillskott under behandlingen med </w:t>
      </w:r>
      <w:r w:rsidR="001D23EA">
        <w:t>Stoboclo</w:t>
      </w:r>
      <w:r>
        <w:t>. Läkaren kommer att prata med dig om detta.</w:t>
      </w:r>
    </w:p>
    <w:p w14:paraId="44D338D6" w14:textId="77777777" w:rsidR="00420B9A" w:rsidRPr="00FF28F7" w:rsidRDefault="00420B9A" w:rsidP="008B4ED7">
      <w:pPr>
        <w:tabs>
          <w:tab w:val="clear" w:pos="567"/>
        </w:tabs>
      </w:pPr>
    </w:p>
    <w:p w14:paraId="76384B12" w14:textId="77777777" w:rsidR="00420B9A" w:rsidRPr="00FF28F7" w:rsidRDefault="00000000" w:rsidP="008B4ED7">
      <w:pPr>
        <w:tabs>
          <w:tab w:val="clear" w:pos="567"/>
        </w:tabs>
      </w:pPr>
      <w:r>
        <w:t xml:space="preserve">Du kan ha låga kalciumhalter i blodet under behandlingen med </w:t>
      </w:r>
      <w:r w:rsidR="001D23EA">
        <w:t>Stoboclo</w:t>
      </w:r>
      <w:r>
        <w:t xml:space="preserve">. Tala omedelbart om för läkaren om du drabbas av något av följande symtom: muskelspasmer, </w:t>
      </w:r>
      <w:r w:rsidR="00FB1875">
        <w:t>muskel</w:t>
      </w:r>
      <w:r>
        <w:t xml:space="preserve">ryckningar eller </w:t>
      </w:r>
      <w:r w:rsidR="00FB1875">
        <w:t>muskel</w:t>
      </w:r>
      <w:r>
        <w:t>kramper och/eller domningar eller stickningar i fingrar, tår eller runt munnen</w:t>
      </w:r>
      <w:r w:rsidR="00267FE1">
        <w:t>,</w:t>
      </w:r>
      <w:r>
        <w:t xml:space="preserve"> och/eller krampanfall, förvirring eller förlust av medvetande.</w:t>
      </w:r>
    </w:p>
    <w:p w14:paraId="68A4EFDE" w14:textId="77777777" w:rsidR="00420B9A" w:rsidRPr="00FF28F7" w:rsidRDefault="00420B9A" w:rsidP="008B4ED7">
      <w:pPr>
        <w:tabs>
          <w:tab w:val="clear" w:pos="567"/>
        </w:tabs>
      </w:pPr>
    </w:p>
    <w:p w14:paraId="1A92FB15" w14:textId="77777777" w:rsidR="004030F8" w:rsidRDefault="00000000" w:rsidP="004030F8">
      <w:pPr>
        <w:tabs>
          <w:tab w:val="clear" w:pos="567"/>
        </w:tabs>
      </w:pPr>
      <w:r>
        <w:t>Allvarligt låga kalciumhalter i blodet som orsakat sjukhusinläggning och även livshotande reaktioner har rapporterats i sällsynta fall. Därför ska kalciumhalterna i blodet kontrolleras (via ett blodprov) före varje dos</w:t>
      </w:r>
      <w:r w:rsidR="00DA5A4E">
        <w:t>,</w:t>
      </w:r>
      <w:r>
        <w:t xml:space="preserve"> samt hos patienter med ökad risk för hypokalcemi, inom två veckor efter den första dosen.</w:t>
      </w:r>
    </w:p>
    <w:p w14:paraId="13B70988" w14:textId="77777777" w:rsidR="009D3308" w:rsidRDefault="009D3308" w:rsidP="008B4ED7">
      <w:pPr>
        <w:tabs>
          <w:tab w:val="clear" w:pos="567"/>
        </w:tabs>
      </w:pPr>
    </w:p>
    <w:p w14:paraId="6FF56305" w14:textId="77777777" w:rsidR="008603DE" w:rsidRPr="00FF28F7" w:rsidRDefault="00000000" w:rsidP="008B4ED7">
      <w:pPr>
        <w:tabs>
          <w:tab w:val="clear" w:pos="567"/>
        </w:tabs>
      </w:pPr>
      <w:r>
        <w:t>Tala om för läkaren om du har eller har haft allvarliga njurbesvär, njursvikt</w:t>
      </w:r>
      <w:r w:rsidR="0073085D">
        <w:t>,</w:t>
      </w:r>
      <w:r>
        <w:t xml:space="preserve"> eller har behövt dialysbehandling, eller om du använder läkemedel som kallas glukokortikoider (t.ex. kortison, prednisolon eller dexametason), vilket kan öka din risk att drabbas av låga kalciumhalter i blodet om du inte tar kalciumtillskott.</w:t>
      </w:r>
    </w:p>
    <w:p w14:paraId="33E4B4FF" w14:textId="77777777" w:rsidR="00252372" w:rsidRPr="00FF28F7" w:rsidRDefault="00252372" w:rsidP="008B4ED7">
      <w:pPr>
        <w:tabs>
          <w:tab w:val="clear" w:pos="567"/>
        </w:tabs>
      </w:pPr>
    </w:p>
    <w:p w14:paraId="68006FFA" w14:textId="77777777" w:rsidR="008603DE" w:rsidRPr="00FF28F7" w:rsidRDefault="00000000" w:rsidP="008B4ED7">
      <w:pPr>
        <w:keepNext/>
        <w:rPr>
          <w:u w:val="single"/>
        </w:rPr>
      </w:pPr>
      <w:r>
        <w:rPr>
          <w:u w:val="single"/>
        </w:rPr>
        <w:t>Problem med munnen, tänderna eller käken</w:t>
      </w:r>
    </w:p>
    <w:p w14:paraId="73D4C5C0" w14:textId="77777777" w:rsidR="0083571E" w:rsidRPr="00FF28F7" w:rsidRDefault="00000000" w:rsidP="008B4ED7">
      <w:pPr>
        <w:tabs>
          <w:tab w:val="clear" w:pos="567"/>
        </w:tabs>
      </w:pPr>
      <w:r>
        <w:t xml:space="preserve">En biverkning som kallas osteonekros i käken (ONJ) (skelettskador i käken) har rapporterats i sällsynta fall (kan drabba upp till 1 av 1 000 användare) hos patienter som får </w:t>
      </w:r>
      <w:r w:rsidR="0076667A">
        <w:t>denosumab</w:t>
      </w:r>
      <w:r>
        <w:t xml:space="preserve"> mot osteoporos. Risken för ONJ ökar hos patienter som behandlas under lång tid (kan drabba upp till 1 av 200 patienter om de behandlats i 10 år). ONJ kan också uppstå då behandlingen är avslutad. Det är viktigt att försöka förhindra ONJ från att utvecklas, eftersom det kan vara ett smärtsamt tillstånd som är svårt att behandla. För att minska risken för att utveckla ONJ ska du iaktta följande försiktighetsåtgärder:</w:t>
      </w:r>
    </w:p>
    <w:p w14:paraId="44B34139" w14:textId="77777777" w:rsidR="0083571E" w:rsidRPr="00FF28F7" w:rsidRDefault="0083571E" w:rsidP="008B4ED7">
      <w:pPr>
        <w:tabs>
          <w:tab w:val="clear" w:pos="567"/>
        </w:tabs>
      </w:pPr>
    </w:p>
    <w:p w14:paraId="2BDA05E5" w14:textId="77777777" w:rsidR="0083571E" w:rsidRPr="00FF28F7" w:rsidRDefault="00000000" w:rsidP="00F51F12">
      <w:pPr>
        <w:keepNext/>
        <w:tabs>
          <w:tab w:val="clear" w:pos="567"/>
        </w:tabs>
      </w:pPr>
      <w:r>
        <w:t xml:space="preserve">Före behandlingen ska du tala om för läkaren eller </w:t>
      </w:r>
      <w:r w:rsidR="00257BED">
        <w:t>vårdpersonalen</w:t>
      </w:r>
      <w:r>
        <w:t xml:space="preserve"> om du:</w:t>
      </w:r>
    </w:p>
    <w:p w14:paraId="6620E207" w14:textId="77777777" w:rsidR="0083571E" w:rsidRPr="00FF28F7" w:rsidRDefault="0083571E" w:rsidP="00F51F12">
      <w:pPr>
        <w:keepNext/>
        <w:tabs>
          <w:tab w:val="clear" w:pos="567"/>
        </w:tabs>
      </w:pPr>
    </w:p>
    <w:p w14:paraId="168C1D75" w14:textId="77777777" w:rsidR="0083571E" w:rsidRPr="00FF28F7" w:rsidRDefault="00000000" w:rsidP="008B4ED7">
      <w:pPr>
        <w:numPr>
          <w:ilvl w:val="0"/>
          <w:numId w:val="54"/>
        </w:numPr>
        <w:tabs>
          <w:tab w:val="clear" w:pos="567"/>
        </w:tabs>
        <w:ind w:left="567" w:hanging="567"/>
      </w:pPr>
      <w:r>
        <w:t>har några problem med din mun eller tänder, som dålig tandhälsa, tandköttssjukdomar eller planerade tandutdragningar.</w:t>
      </w:r>
    </w:p>
    <w:p w14:paraId="1852CF19" w14:textId="77777777" w:rsidR="0083571E" w:rsidRPr="00FF28F7" w:rsidRDefault="00000000" w:rsidP="008B4ED7">
      <w:pPr>
        <w:numPr>
          <w:ilvl w:val="0"/>
          <w:numId w:val="54"/>
        </w:numPr>
        <w:tabs>
          <w:tab w:val="clear" w:pos="567"/>
        </w:tabs>
        <w:ind w:left="567" w:hanging="567"/>
      </w:pPr>
      <w:r>
        <w:t>inte går på regelbundna tandkontroller eller inte har varit på en undersökning hos tandläkaren på länge.</w:t>
      </w:r>
    </w:p>
    <w:p w14:paraId="3BDFB166" w14:textId="77777777" w:rsidR="0083571E" w:rsidRPr="00FF28F7" w:rsidRDefault="00000000" w:rsidP="008B4ED7">
      <w:pPr>
        <w:numPr>
          <w:ilvl w:val="0"/>
          <w:numId w:val="54"/>
        </w:numPr>
        <w:tabs>
          <w:tab w:val="clear" w:pos="567"/>
        </w:tabs>
        <w:ind w:left="567" w:hanging="567"/>
      </w:pPr>
      <w:r>
        <w:t>är rökare (eftersom det kan öka risken för tandproblem).</w:t>
      </w:r>
    </w:p>
    <w:p w14:paraId="0FA55C31" w14:textId="77777777" w:rsidR="0083571E" w:rsidRPr="00FF28F7" w:rsidRDefault="00000000" w:rsidP="008B4ED7">
      <w:pPr>
        <w:numPr>
          <w:ilvl w:val="0"/>
          <w:numId w:val="54"/>
        </w:numPr>
        <w:tabs>
          <w:tab w:val="clear" w:pos="567"/>
        </w:tabs>
        <w:ind w:left="567" w:hanging="567"/>
      </w:pPr>
      <w:r>
        <w:t>tidigare har behandlats med en bisfosfonat (som används för att behandla eller förhindra skelettsjukdomar).</w:t>
      </w:r>
    </w:p>
    <w:p w14:paraId="55CE77E0" w14:textId="77777777" w:rsidR="0083571E" w:rsidRPr="00FF28F7" w:rsidRDefault="00000000" w:rsidP="008B4ED7">
      <w:pPr>
        <w:numPr>
          <w:ilvl w:val="0"/>
          <w:numId w:val="54"/>
        </w:numPr>
        <w:tabs>
          <w:tab w:val="clear" w:pos="567"/>
        </w:tabs>
        <w:ind w:left="567" w:hanging="567"/>
      </w:pPr>
      <w:r>
        <w:t>använder läkemedel som kallas kortikosteroider (som prednisolon eller dexametason).</w:t>
      </w:r>
    </w:p>
    <w:p w14:paraId="6CD9AF6E" w14:textId="77777777" w:rsidR="0083571E" w:rsidRPr="00FF28F7" w:rsidRDefault="00000000" w:rsidP="008B4ED7">
      <w:pPr>
        <w:numPr>
          <w:ilvl w:val="0"/>
          <w:numId w:val="54"/>
        </w:numPr>
        <w:tabs>
          <w:tab w:val="clear" w:pos="567"/>
        </w:tabs>
        <w:ind w:left="567" w:hanging="567"/>
      </w:pPr>
      <w:r>
        <w:t>har cancer.</w:t>
      </w:r>
    </w:p>
    <w:p w14:paraId="762BEDBE" w14:textId="77777777" w:rsidR="0083571E" w:rsidRPr="00FF28F7" w:rsidRDefault="0083571E" w:rsidP="008B4ED7">
      <w:pPr>
        <w:tabs>
          <w:tab w:val="clear" w:pos="567"/>
        </w:tabs>
      </w:pPr>
    </w:p>
    <w:p w14:paraId="0E4C89B0" w14:textId="77777777" w:rsidR="00D5172C" w:rsidRPr="00FF28F7" w:rsidRDefault="00000000" w:rsidP="008B4ED7">
      <w:pPr>
        <w:tabs>
          <w:tab w:val="clear" w:pos="567"/>
        </w:tabs>
      </w:pPr>
      <w:r>
        <w:t xml:space="preserve">Läkaren kan be dig att genomgå en tandläkarundersökning innan du påbörjar behandling med </w:t>
      </w:r>
      <w:r w:rsidR="001D23EA">
        <w:t>Stoboclo</w:t>
      </w:r>
      <w:r>
        <w:t>.</w:t>
      </w:r>
    </w:p>
    <w:p w14:paraId="294ADB90" w14:textId="77777777" w:rsidR="00D5172C" w:rsidRPr="00FF28F7" w:rsidRDefault="00D5172C" w:rsidP="008B4ED7">
      <w:pPr>
        <w:tabs>
          <w:tab w:val="clear" w:pos="567"/>
        </w:tabs>
      </w:pPr>
    </w:p>
    <w:p w14:paraId="37D5E6C0" w14:textId="77777777" w:rsidR="002578B0" w:rsidRPr="00FF28F7" w:rsidRDefault="00000000" w:rsidP="00865CB3">
      <w:pPr>
        <w:keepLines/>
        <w:tabs>
          <w:tab w:val="clear" w:pos="567"/>
        </w:tabs>
      </w:pPr>
      <w:r>
        <w:t xml:space="preserve">Under behandlingen ska du hålla god munhygien och gå på regelbundna tandläkarbesök. Om du använder tandprotes ska du se till att den sitter bra. Om du genomgår tandläkarbehandling eller ska genomgå en tandoperation (t.ex tandutdragningar), ska du berätta för läkaren om tandläkarbehandlingen och för tandläkaren att du behandlas med </w:t>
      </w:r>
      <w:r w:rsidR="001D23EA">
        <w:t>Stoboclo</w:t>
      </w:r>
      <w:r>
        <w:t>.</w:t>
      </w:r>
    </w:p>
    <w:p w14:paraId="24021983" w14:textId="77777777" w:rsidR="002578B0" w:rsidRPr="00FF28F7" w:rsidRDefault="002578B0" w:rsidP="008B4ED7">
      <w:pPr>
        <w:tabs>
          <w:tab w:val="clear" w:pos="567"/>
        </w:tabs>
      </w:pPr>
    </w:p>
    <w:p w14:paraId="7F996E2F" w14:textId="77777777" w:rsidR="008603DE" w:rsidRPr="00FF28F7" w:rsidRDefault="00000000" w:rsidP="008B4ED7">
      <w:pPr>
        <w:tabs>
          <w:tab w:val="clear" w:pos="567"/>
        </w:tabs>
      </w:pPr>
      <w:r>
        <w:t>Kontakta omedelbart läkare och tandläkare om du drabbas av problem med munnen eller tänderna, t.ex. lösa tänder, smärta eller svullnad, sår som inte läker eller som utsöndrar vätska, eftersom detta kan vara tecken på ONJ.</w:t>
      </w:r>
    </w:p>
    <w:p w14:paraId="3C24F8BC" w14:textId="77777777" w:rsidR="00A115D1" w:rsidRPr="00FF28F7" w:rsidRDefault="00A115D1" w:rsidP="008B4ED7">
      <w:pPr>
        <w:tabs>
          <w:tab w:val="clear" w:pos="567"/>
        </w:tabs>
      </w:pPr>
    </w:p>
    <w:p w14:paraId="71672148" w14:textId="77777777" w:rsidR="00284A41" w:rsidRPr="00FF28F7" w:rsidRDefault="00000000" w:rsidP="008B4ED7">
      <w:pPr>
        <w:keepNext/>
        <w:rPr>
          <w:u w:val="single"/>
        </w:rPr>
      </w:pPr>
      <w:r>
        <w:rPr>
          <w:u w:val="single"/>
        </w:rPr>
        <w:t>Ovanliga lårbensfrakturer</w:t>
      </w:r>
    </w:p>
    <w:p w14:paraId="1C74B0F5" w14:textId="77777777" w:rsidR="00284A41" w:rsidRPr="00FF28F7" w:rsidRDefault="00000000" w:rsidP="008B4ED7">
      <w:pPr>
        <w:tabs>
          <w:tab w:val="clear" w:pos="567"/>
        </w:tabs>
      </w:pPr>
      <w:r>
        <w:t xml:space="preserve">Några patienter har drabbats av ovanliga lårbensfrakturer under tiden som de har behandlats med </w:t>
      </w:r>
      <w:r w:rsidR="00C11B0C">
        <w:t>denosumab</w:t>
      </w:r>
      <w:r>
        <w:t>. Kontakta läkare om du drabbas av ny eller ovanlig smärta i höft, ljumske eller lår.</w:t>
      </w:r>
    </w:p>
    <w:p w14:paraId="43B56CC3" w14:textId="77777777" w:rsidR="00284A41" w:rsidRPr="00FF28F7" w:rsidRDefault="00284A41" w:rsidP="008B4ED7">
      <w:pPr>
        <w:tabs>
          <w:tab w:val="clear" w:pos="567"/>
        </w:tabs>
      </w:pPr>
    </w:p>
    <w:p w14:paraId="221A52CD" w14:textId="77777777" w:rsidR="00382BC2" w:rsidRPr="00FF28F7" w:rsidRDefault="00000000" w:rsidP="00F51F12">
      <w:pPr>
        <w:keepNext/>
        <w:tabs>
          <w:tab w:val="clear" w:pos="567"/>
        </w:tabs>
        <w:rPr>
          <w:b/>
          <w:bCs/>
        </w:rPr>
      </w:pPr>
      <w:r>
        <w:rPr>
          <w:b/>
        </w:rPr>
        <w:t>Barn och ungdomar</w:t>
      </w:r>
    </w:p>
    <w:p w14:paraId="66E753C5" w14:textId="77777777" w:rsidR="00382BC2" w:rsidRPr="00FF28F7" w:rsidRDefault="00382BC2" w:rsidP="008B4ED7">
      <w:pPr>
        <w:keepNext/>
      </w:pPr>
    </w:p>
    <w:p w14:paraId="5385897A" w14:textId="77777777" w:rsidR="00BE67EE" w:rsidRPr="00FF28F7" w:rsidRDefault="00000000" w:rsidP="00BE67EE">
      <w:r>
        <w:t xml:space="preserve">Stoboclo ska inte användas av barn och ungdomar under 18 års ålder. </w:t>
      </w:r>
    </w:p>
    <w:p w14:paraId="44F7F027" w14:textId="77777777" w:rsidR="00382BC2" w:rsidRPr="00FF28F7" w:rsidRDefault="00382BC2" w:rsidP="008B4ED7"/>
    <w:p w14:paraId="76C4D20B" w14:textId="77777777" w:rsidR="00382BC2" w:rsidRPr="00FF28F7" w:rsidRDefault="00000000" w:rsidP="00F51F12">
      <w:pPr>
        <w:keepNext/>
        <w:tabs>
          <w:tab w:val="clear" w:pos="567"/>
        </w:tabs>
        <w:rPr>
          <w:b/>
          <w:bCs/>
        </w:rPr>
      </w:pPr>
      <w:r>
        <w:rPr>
          <w:b/>
        </w:rPr>
        <w:t xml:space="preserve">Andra läkemedel och </w:t>
      </w:r>
      <w:r w:rsidR="001D23EA">
        <w:rPr>
          <w:b/>
        </w:rPr>
        <w:t>Stoboclo</w:t>
      </w:r>
    </w:p>
    <w:p w14:paraId="77BAF3F1" w14:textId="77777777" w:rsidR="00382BC2" w:rsidRPr="00FF28F7" w:rsidRDefault="00382BC2" w:rsidP="008B4ED7">
      <w:pPr>
        <w:keepNext/>
      </w:pPr>
    </w:p>
    <w:p w14:paraId="5A2D5FCE" w14:textId="77777777" w:rsidR="00382BC2" w:rsidRPr="00FF28F7" w:rsidRDefault="00000000" w:rsidP="008B4ED7">
      <w:pPr>
        <w:tabs>
          <w:tab w:val="clear" w:pos="567"/>
        </w:tabs>
      </w:pPr>
      <w:r>
        <w:t>Tala om för läkare eller apotekspersonal om du tar, nyligen har tagit</w:t>
      </w:r>
      <w:r w:rsidR="00F234CF">
        <w:t>,</w:t>
      </w:r>
      <w:r>
        <w:t xml:space="preserve"> eller kan tänkas ta andra läkemedel. Det är särskilt viktigt att du talar om för läkare om du behandlas med något annat läkemedel som innehåller denosumab.</w:t>
      </w:r>
    </w:p>
    <w:p w14:paraId="19C15A66" w14:textId="77777777" w:rsidR="00382BC2" w:rsidRPr="00FF28F7" w:rsidRDefault="00382BC2" w:rsidP="008B4ED7">
      <w:pPr>
        <w:tabs>
          <w:tab w:val="clear" w:pos="567"/>
        </w:tabs>
      </w:pPr>
    </w:p>
    <w:p w14:paraId="29B5B87F" w14:textId="77777777" w:rsidR="008603DE" w:rsidRPr="00FF28F7" w:rsidRDefault="00000000" w:rsidP="008B4ED7">
      <w:pPr>
        <w:tabs>
          <w:tab w:val="clear" w:pos="567"/>
        </w:tabs>
      </w:pPr>
      <w:r>
        <w:t xml:space="preserve">Du bör inte ta </w:t>
      </w:r>
      <w:r w:rsidR="001D23EA">
        <w:t>Stoboclo</w:t>
      </w:r>
      <w:r>
        <w:t xml:space="preserve"> tillsammans med andra läkemedel som innehåller denosumab.</w:t>
      </w:r>
    </w:p>
    <w:p w14:paraId="3B73B7E1" w14:textId="77777777" w:rsidR="00382BC2" w:rsidRPr="00FF28F7" w:rsidRDefault="00382BC2" w:rsidP="008B4ED7">
      <w:pPr>
        <w:tabs>
          <w:tab w:val="clear" w:pos="567"/>
        </w:tabs>
      </w:pPr>
    </w:p>
    <w:p w14:paraId="6162011D" w14:textId="77777777" w:rsidR="008603DE" w:rsidRPr="00FF28F7" w:rsidRDefault="00000000" w:rsidP="00F51F12">
      <w:pPr>
        <w:keepNext/>
        <w:tabs>
          <w:tab w:val="clear" w:pos="567"/>
        </w:tabs>
        <w:rPr>
          <w:b/>
          <w:bCs/>
        </w:rPr>
      </w:pPr>
      <w:r>
        <w:rPr>
          <w:b/>
        </w:rPr>
        <w:t>Graviditet och amning</w:t>
      </w:r>
    </w:p>
    <w:p w14:paraId="07D18F3A" w14:textId="77777777" w:rsidR="00382BC2" w:rsidRPr="00FF28F7" w:rsidRDefault="00382BC2" w:rsidP="008B4ED7">
      <w:pPr>
        <w:keepNext/>
      </w:pPr>
    </w:p>
    <w:p w14:paraId="0D7067CF" w14:textId="77777777" w:rsidR="007039B1" w:rsidRPr="00FF28F7" w:rsidRDefault="00000000" w:rsidP="008B4ED7">
      <w:pPr>
        <w:tabs>
          <w:tab w:val="clear" w:pos="567"/>
        </w:tabs>
      </w:pPr>
      <w:r>
        <w:t>Stoboclo</w:t>
      </w:r>
      <w:r w:rsidR="00382BC2">
        <w:t xml:space="preserve"> har inte testats på gravida kvinnor. Det är viktigt att du berättar för läkaren om du är gravid, tror att du kan vara gravid</w:t>
      </w:r>
      <w:r w:rsidR="00B56ADE">
        <w:t>,</w:t>
      </w:r>
      <w:r w:rsidR="00382BC2">
        <w:t xml:space="preserve"> eller planerar att bli gravid. Det rekommenderas inte att du använder </w:t>
      </w:r>
      <w:r>
        <w:t>Stoboclo</w:t>
      </w:r>
      <w:r w:rsidR="00382BC2">
        <w:t xml:space="preserve"> om du är gravid. Kvinnor i fertil ålder ska använda en effektiv preventivmetod när de behandlas med </w:t>
      </w:r>
      <w:r>
        <w:t>Stoboclo</w:t>
      </w:r>
      <w:r w:rsidR="00382BC2">
        <w:t xml:space="preserve"> och i minst 5 månader efter att behandlingen med </w:t>
      </w:r>
      <w:r>
        <w:t>Stoboclo</w:t>
      </w:r>
      <w:r w:rsidR="00382BC2">
        <w:t xml:space="preserve"> har avslutats.</w:t>
      </w:r>
    </w:p>
    <w:p w14:paraId="2C4B2B78" w14:textId="77777777" w:rsidR="00A517BF" w:rsidRPr="00FF28F7" w:rsidRDefault="00A517BF" w:rsidP="008B4ED7">
      <w:pPr>
        <w:tabs>
          <w:tab w:val="clear" w:pos="567"/>
        </w:tabs>
      </w:pPr>
    </w:p>
    <w:p w14:paraId="5ACF6811" w14:textId="77777777" w:rsidR="009F71BA" w:rsidRPr="00FF28F7" w:rsidRDefault="00000000" w:rsidP="008B4ED7">
      <w:pPr>
        <w:tabs>
          <w:tab w:val="clear" w:pos="567"/>
        </w:tabs>
      </w:pPr>
      <w:r>
        <w:t xml:space="preserve">Om du blir gravid under behandling med </w:t>
      </w:r>
      <w:r w:rsidR="001D23EA">
        <w:t>Stoboclo</w:t>
      </w:r>
      <w:r>
        <w:t xml:space="preserve"> eller inom 5 månader efter att behandlingen med </w:t>
      </w:r>
      <w:r w:rsidR="001D23EA">
        <w:t>Stoboclo</w:t>
      </w:r>
      <w:r>
        <w:t xml:space="preserve"> har avslutats ska du tala om det för din läkare.</w:t>
      </w:r>
    </w:p>
    <w:p w14:paraId="61D84D55" w14:textId="77777777" w:rsidR="00382BC2" w:rsidRPr="00FF28F7" w:rsidRDefault="00382BC2" w:rsidP="008B4ED7">
      <w:pPr>
        <w:tabs>
          <w:tab w:val="clear" w:pos="567"/>
        </w:tabs>
      </w:pPr>
    </w:p>
    <w:p w14:paraId="421BAB11" w14:textId="77777777" w:rsidR="008603DE" w:rsidRPr="00FF28F7" w:rsidRDefault="00000000" w:rsidP="008B4ED7">
      <w:pPr>
        <w:tabs>
          <w:tab w:val="clear" w:pos="567"/>
        </w:tabs>
      </w:pPr>
      <w:r>
        <w:t xml:space="preserve">Det är inte känt om </w:t>
      </w:r>
      <w:r w:rsidR="00AE617A">
        <w:t>denosumab</w:t>
      </w:r>
      <w:r>
        <w:t xml:space="preserve"> utsöndras i bröstmjölk. Det är viktigt att du berättar för läkaren om du ammar eller planerar att göra det. Läkaren kommer att hjälpa dig att besluta om du ska sluta att amma eller sluta att ta </w:t>
      </w:r>
      <w:r w:rsidR="001D23EA">
        <w:t>Stoboclo</w:t>
      </w:r>
      <w:r>
        <w:t xml:space="preserve"> med hänsyn tagen till barnets nytta av att ammas och din nytta av </w:t>
      </w:r>
      <w:r w:rsidR="001D23EA">
        <w:t>Stoboclo</w:t>
      </w:r>
      <w:r>
        <w:t>.</w:t>
      </w:r>
    </w:p>
    <w:p w14:paraId="3A7E8850" w14:textId="77777777" w:rsidR="009F71BA" w:rsidRPr="00FF28F7" w:rsidRDefault="009F71BA" w:rsidP="008B4ED7">
      <w:pPr>
        <w:tabs>
          <w:tab w:val="clear" w:pos="567"/>
        </w:tabs>
      </w:pPr>
    </w:p>
    <w:p w14:paraId="23403670" w14:textId="77777777" w:rsidR="008603DE" w:rsidRPr="00FF28F7" w:rsidRDefault="00000000" w:rsidP="008B4ED7">
      <w:pPr>
        <w:tabs>
          <w:tab w:val="clear" w:pos="567"/>
        </w:tabs>
      </w:pPr>
      <w:r>
        <w:t xml:space="preserve">Om du ammar under behandling med </w:t>
      </w:r>
      <w:r w:rsidR="001D23EA">
        <w:t>Stoboclo</w:t>
      </w:r>
      <w:r>
        <w:t>, ska du tala om det för din läkare.</w:t>
      </w:r>
    </w:p>
    <w:p w14:paraId="71752433" w14:textId="77777777" w:rsidR="00382BC2" w:rsidRPr="00FF28F7" w:rsidRDefault="00382BC2" w:rsidP="008B4ED7">
      <w:pPr>
        <w:tabs>
          <w:tab w:val="clear" w:pos="567"/>
        </w:tabs>
      </w:pPr>
    </w:p>
    <w:p w14:paraId="35FABD9A" w14:textId="77777777" w:rsidR="00382BC2" w:rsidRPr="00FF28F7" w:rsidRDefault="00000000" w:rsidP="008B4ED7">
      <w:pPr>
        <w:tabs>
          <w:tab w:val="clear" w:pos="567"/>
        </w:tabs>
      </w:pPr>
      <w:r>
        <w:t>Rådfråga läkare eller apotekspersonal innan du tar något läkemedel.</w:t>
      </w:r>
    </w:p>
    <w:p w14:paraId="6F488732" w14:textId="77777777" w:rsidR="00382BC2" w:rsidRPr="00FF28F7" w:rsidRDefault="00382BC2" w:rsidP="008B4ED7">
      <w:pPr>
        <w:tabs>
          <w:tab w:val="clear" w:pos="567"/>
        </w:tabs>
      </w:pPr>
    </w:p>
    <w:p w14:paraId="4C778997" w14:textId="77777777" w:rsidR="00382BC2" w:rsidRPr="00FF28F7" w:rsidRDefault="00000000" w:rsidP="00F51F12">
      <w:pPr>
        <w:keepNext/>
        <w:tabs>
          <w:tab w:val="clear" w:pos="567"/>
        </w:tabs>
        <w:rPr>
          <w:b/>
          <w:bCs/>
        </w:rPr>
      </w:pPr>
      <w:r>
        <w:rPr>
          <w:b/>
        </w:rPr>
        <w:t>Körförmåga och användning av maskiner</w:t>
      </w:r>
    </w:p>
    <w:p w14:paraId="20E64C96" w14:textId="77777777" w:rsidR="00382BC2" w:rsidRPr="00FF28F7" w:rsidRDefault="00382BC2" w:rsidP="008B4ED7">
      <w:pPr>
        <w:keepNext/>
      </w:pPr>
    </w:p>
    <w:p w14:paraId="3E14CB18" w14:textId="77777777" w:rsidR="008603DE" w:rsidRPr="00FF28F7" w:rsidRDefault="00000000" w:rsidP="008B4ED7">
      <w:pPr>
        <w:tabs>
          <w:tab w:val="clear" w:pos="567"/>
        </w:tabs>
      </w:pPr>
      <w:r>
        <w:t>Stoboclo</w:t>
      </w:r>
      <w:r w:rsidR="00382BC2">
        <w:t xml:space="preserve"> har ingen eller försumbar effekt på förmågan att köra och använda maskiner.</w:t>
      </w:r>
    </w:p>
    <w:p w14:paraId="3EC01ED3" w14:textId="77777777" w:rsidR="00382BC2" w:rsidRPr="00FF28F7" w:rsidRDefault="00382BC2" w:rsidP="008B4ED7">
      <w:pPr>
        <w:tabs>
          <w:tab w:val="clear" w:pos="567"/>
        </w:tabs>
      </w:pPr>
    </w:p>
    <w:p w14:paraId="6B6B6CF3" w14:textId="77777777" w:rsidR="008603DE" w:rsidRPr="00FF28F7" w:rsidRDefault="00000000" w:rsidP="00F51F12">
      <w:pPr>
        <w:keepNext/>
        <w:tabs>
          <w:tab w:val="clear" w:pos="567"/>
        </w:tabs>
        <w:rPr>
          <w:b/>
          <w:bCs/>
        </w:rPr>
      </w:pPr>
      <w:r>
        <w:rPr>
          <w:b/>
        </w:rPr>
        <w:t>Stoboclo</w:t>
      </w:r>
      <w:r w:rsidR="00382BC2">
        <w:rPr>
          <w:b/>
        </w:rPr>
        <w:t xml:space="preserve"> innehåller sorbitol</w:t>
      </w:r>
      <w:r w:rsidR="00F135DE">
        <w:rPr>
          <w:b/>
        </w:rPr>
        <w:t xml:space="preserve"> (E420)</w:t>
      </w:r>
    </w:p>
    <w:p w14:paraId="133FA07D" w14:textId="77777777" w:rsidR="00382BC2" w:rsidRPr="00FF28F7" w:rsidRDefault="00382BC2" w:rsidP="008B4ED7">
      <w:pPr>
        <w:keepNext/>
      </w:pPr>
    </w:p>
    <w:p w14:paraId="0AFC98C8" w14:textId="77777777" w:rsidR="0081033D" w:rsidRPr="00FF28F7" w:rsidRDefault="00000000" w:rsidP="008B4ED7">
      <w:pPr>
        <w:tabs>
          <w:tab w:val="clear" w:pos="567"/>
        </w:tabs>
      </w:pPr>
      <w:r>
        <w:t>Detta läkemedel innehåller 47 mg sorbitol per ml lösning.</w:t>
      </w:r>
    </w:p>
    <w:p w14:paraId="177DDB12" w14:textId="77777777" w:rsidR="007A0BB2" w:rsidRPr="00FF28F7" w:rsidRDefault="007A0BB2" w:rsidP="008B4ED7">
      <w:pPr>
        <w:tabs>
          <w:tab w:val="clear" w:pos="567"/>
        </w:tabs>
      </w:pPr>
    </w:p>
    <w:p w14:paraId="5249EDAC" w14:textId="77777777" w:rsidR="0092748E" w:rsidRPr="00FF28F7" w:rsidRDefault="00000000" w:rsidP="00F51F12">
      <w:pPr>
        <w:keepNext/>
        <w:tabs>
          <w:tab w:val="clear" w:pos="567"/>
        </w:tabs>
        <w:rPr>
          <w:b/>
          <w:bCs/>
        </w:rPr>
      </w:pPr>
      <w:r>
        <w:rPr>
          <w:b/>
        </w:rPr>
        <w:lastRenderedPageBreak/>
        <w:t>Stoboclo innehåller natrium</w:t>
      </w:r>
    </w:p>
    <w:p w14:paraId="792FB8CC" w14:textId="77777777" w:rsidR="00382BC2" w:rsidRPr="00FF28F7" w:rsidRDefault="00382BC2" w:rsidP="008B4ED7">
      <w:pPr>
        <w:keepNext/>
      </w:pPr>
    </w:p>
    <w:p w14:paraId="36D157BB" w14:textId="77777777" w:rsidR="0057506B" w:rsidRPr="00FF28F7" w:rsidRDefault="00000000" w:rsidP="008B4ED7">
      <w:pPr>
        <w:tabs>
          <w:tab w:val="clear" w:pos="567"/>
        </w:tabs>
      </w:pPr>
      <w:r>
        <w:t>Detta läkemedel innehåller mindre än 1 mmol natrium (23 mg) per 60 mg, d.v.s. är näst intill ”natriumfritt”.</w:t>
      </w:r>
    </w:p>
    <w:p w14:paraId="181F70E3" w14:textId="77777777" w:rsidR="00382BC2" w:rsidRDefault="00382BC2" w:rsidP="008B4ED7">
      <w:pPr>
        <w:tabs>
          <w:tab w:val="clear" w:pos="567"/>
        </w:tabs>
      </w:pPr>
    </w:p>
    <w:p w14:paraId="093A60AD" w14:textId="77777777" w:rsidR="003B7A6F" w:rsidRPr="00472BE9" w:rsidRDefault="00000000" w:rsidP="008B4ED7">
      <w:pPr>
        <w:tabs>
          <w:tab w:val="clear" w:pos="567"/>
        </w:tabs>
        <w:rPr>
          <w:b/>
          <w:bCs/>
        </w:rPr>
      </w:pPr>
      <w:r>
        <w:rPr>
          <w:b/>
          <w:bCs/>
        </w:rPr>
        <w:t>Stoboclo innehåller polysorbat 20 (E</w:t>
      </w:r>
      <w:r w:rsidR="00BE7F1D">
        <w:rPr>
          <w:b/>
          <w:bCs/>
        </w:rPr>
        <w:t>423)</w:t>
      </w:r>
    </w:p>
    <w:p w14:paraId="1F9B86C5" w14:textId="77777777" w:rsidR="00355172" w:rsidRDefault="00000000" w:rsidP="00355172">
      <w:pPr>
        <w:tabs>
          <w:tab w:val="clear" w:pos="567"/>
        </w:tabs>
      </w:pPr>
      <w:r>
        <w:t>Detta läkemedel innehåller 0,1</w:t>
      </w:r>
      <w:r w:rsidR="00414BCC">
        <w:t> </w:t>
      </w:r>
      <w:r>
        <w:t>mg polysorbat</w:t>
      </w:r>
      <w:r w:rsidR="00414BCC">
        <w:t> 20</w:t>
      </w:r>
      <w:r>
        <w:t xml:space="preserve"> </w:t>
      </w:r>
      <w:r w:rsidR="00FD7F40">
        <w:t>i varje spruta</w:t>
      </w:r>
      <w:r w:rsidR="00125E0A">
        <w:t>, vilket</w:t>
      </w:r>
      <w:r w:rsidR="00FD7F40">
        <w:t xml:space="preserve"> </w:t>
      </w:r>
      <w:r w:rsidR="00404556">
        <w:t>motsvar</w:t>
      </w:r>
      <w:r w:rsidR="008B193C">
        <w:t>ar</w:t>
      </w:r>
      <w:r w:rsidR="00404556">
        <w:t xml:space="preserve"> </w:t>
      </w:r>
      <w:r w:rsidR="00FD7F40">
        <w:t>0,1 mg</w:t>
      </w:r>
      <w:r w:rsidR="00404556">
        <w:t>/ml.</w:t>
      </w:r>
    </w:p>
    <w:p w14:paraId="2C8DF6B4" w14:textId="77777777" w:rsidR="00382BC2" w:rsidRDefault="00000000" w:rsidP="00355172">
      <w:pPr>
        <w:tabs>
          <w:tab w:val="clear" w:pos="567"/>
        </w:tabs>
      </w:pPr>
      <w:r>
        <w:t>Polysorbater kan orsaka allergiska reaktioner. Tala om för din läkare om du har några kända allergier.</w:t>
      </w:r>
    </w:p>
    <w:p w14:paraId="5D3E27A3" w14:textId="77777777" w:rsidR="00860F00" w:rsidRDefault="00860F00" w:rsidP="00355172">
      <w:pPr>
        <w:tabs>
          <w:tab w:val="clear" w:pos="567"/>
        </w:tabs>
      </w:pPr>
    </w:p>
    <w:p w14:paraId="348386A9" w14:textId="77777777" w:rsidR="00860F00" w:rsidRPr="00FF28F7" w:rsidRDefault="00860F00" w:rsidP="00355172">
      <w:pPr>
        <w:tabs>
          <w:tab w:val="clear" w:pos="567"/>
        </w:tabs>
      </w:pPr>
    </w:p>
    <w:p w14:paraId="34D1D132" w14:textId="77777777" w:rsidR="00382BC2" w:rsidRPr="00FF28F7" w:rsidRDefault="00000000" w:rsidP="008B4ED7">
      <w:pPr>
        <w:keepNext/>
        <w:tabs>
          <w:tab w:val="clear" w:pos="567"/>
        </w:tabs>
        <w:ind w:left="567" w:hanging="567"/>
        <w:rPr>
          <w:b/>
        </w:rPr>
      </w:pPr>
      <w:r>
        <w:rPr>
          <w:b/>
        </w:rPr>
        <w:t>3.</w:t>
      </w:r>
      <w:r>
        <w:rPr>
          <w:b/>
        </w:rPr>
        <w:tab/>
        <w:t xml:space="preserve">Hur du använder </w:t>
      </w:r>
      <w:r w:rsidR="001D23EA">
        <w:rPr>
          <w:b/>
        </w:rPr>
        <w:t>Stoboclo</w:t>
      </w:r>
    </w:p>
    <w:p w14:paraId="70532FCC" w14:textId="77777777" w:rsidR="00382BC2" w:rsidRPr="00FF28F7" w:rsidRDefault="00382BC2" w:rsidP="008B4ED7">
      <w:pPr>
        <w:keepNext/>
      </w:pPr>
    </w:p>
    <w:p w14:paraId="425D8DA2" w14:textId="77777777" w:rsidR="00F82CBC" w:rsidRPr="00FF28F7" w:rsidRDefault="00000000" w:rsidP="008B4ED7">
      <w:pPr>
        <w:tabs>
          <w:tab w:val="clear" w:pos="567"/>
        </w:tabs>
      </w:pPr>
      <w:r>
        <w:t xml:space="preserve">Rekommenderad dos är </w:t>
      </w:r>
      <w:r w:rsidR="008B193C">
        <w:t xml:space="preserve">1 </w:t>
      </w:r>
      <w:r>
        <w:t xml:space="preserve">förfylld spruta med 60 mg en gång var 6:e månad, </w:t>
      </w:r>
      <w:r w:rsidR="001C3D44">
        <w:t xml:space="preserve">given </w:t>
      </w:r>
      <w:r>
        <w:t>som en engångsinjektion under huden (subkutant). De bästa injektionsställena är högt uppe på låre</w:t>
      </w:r>
      <w:r w:rsidR="001C3D44">
        <w:t>t</w:t>
      </w:r>
      <w:r>
        <w:t xml:space="preserve"> och på magen. Din vårdgivare kan också använda utsidan av överarm</w:t>
      </w:r>
      <w:r w:rsidR="00D846E7">
        <w:t>en</w:t>
      </w:r>
      <w:r>
        <w:t xml:space="preserve">. Rådgör med läkaren om vilket datum du ska få en eventuell nästa injektion. Varje förpackning med </w:t>
      </w:r>
      <w:r w:rsidR="001D23EA">
        <w:t>Stoboclo</w:t>
      </w:r>
      <w:r>
        <w:t xml:space="preserve"> innehåller ett påminnelsekort som </w:t>
      </w:r>
      <w:r w:rsidR="00CA6877">
        <w:t>kan</w:t>
      </w:r>
      <w:r>
        <w:t xml:space="preserve"> används till att hålla reda på nästa injektionsdatum.</w:t>
      </w:r>
    </w:p>
    <w:p w14:paraId="1A0F68AE" w14:textId="77777777" w:rsidR="00F82CBC" w:rsidRPr="00FF28F7" w:rsidRDefault="00F82CBC" w:rsidP="008B4ED7">
      <w:pPr>
        <w:tabs>
          <w:tab w:val="clear" w:pos="567"/>
        </w:tabs>
      </w:pPr>
    </w:p>
    <w:p w14:paraId="5C2F931B" w14:textId="77777777" w:rsidR="00382BC2" w:rsidRPr="00FF28F7" w:rsidRDefault="00000000" w:rsidP="008B4ED7">
      <w:pPr>
        <w:tabs>
          <w:tab w:val="clear" w:pos="567"/>
        </w:tabs>
      </w:pPr>
      <w:r>
        <w:t xml:space="preserve">Du bör också ta </w:t>
      </w:r>
      <w:r w:rsidR="00942FBA">
        <w:t xml:space="preserve">tillskott av </w:t>
      </w:r>
      <w:r>
        <w:t xml:space="preserve">kalcium och vitamin D under behandlingen med </w:t>
      </w:r>
      <w:r w:rsidR="001D23EA">
        <w:t>Stoboclo</w:t>
      </w:r>
      <w:r>
        <w:t>. Läkaren kommer att prata med dig om detta.</w:t>
      </w:r>
    </w:p>
    <w:p w14:paraId="282B5FFB" w14:textId="77777777" w:rsidR="00382BC2" w:rsidRPr="00FF28F7" w:rsidRDefault="00382BC2" w:rsidP="008B4ED7">
      <w:pPr>
        <w:tabs>
          <w:tab w:val="clear" w:pos="567"/>
        </w:tabs>
      </w:pPr>
    </w:p>
    <w:p w14:paraId="230DEC9D" w14:textId="77777777" w:rsidR="00382BC2" w:rsidRPr="00FF28F7" w:rsidRDefault="00000000" w:rsidP="008B4ED7">
      <w:pPr>
        <w:tabs>
          <w:tab w:val="clear" w:pos="567"/>
        </w:tabs>
      </w:pPr>
      <w:r>
        <w:t xml:space="preserve">Läkaren kan besluta att det är bäst att du eller en vårdgivare injicerar </w:t>
      </w:r>
      <w:r w:rsidR="001D23EA">
        <w:t>Stoboclo</w:t>
      </w:r>
      <w:r>
        <w:t xml:space="preserve">. Läkaren eller sjukvårdspersonalen kommer att visa dig eller din vårdgivare hur </w:t>
      </w:r>
      <w:r w:rsidR="001D23EA">
        <w:t>Stoboclo</w:t>
      </w:r>
      <w:r>
        <w:t xml:space="preserve"> ska användas. För anvisningar om hur det går till att injicera </w:t>
      </w:r>
      <w:r w:rsidR="001D23EA">
        <w:t>Stoboclo</w:t>
      </w:r>
      <w:r>
        <w:t>, läs avsnittet i slutet av denna bipacksedel.</w:t>
      </w:r>
    </w:p>
    <w:p w14:paraId="683B0100" w14:textId="77777777" w:rsidR="001D272E" w:rsidRPr="00FF28F7" w:rsidRDefault="001D272E" w:rsidP="008B4ED7">
      <w:pPr>
        <w:tabs>
          <w:tab w:val="clear" w:pos="567"/>
        </w:tabs>
      </w:pPr>
    </w:p>
    <w:p w14:paraId="3AA23F28" w14:textId="77777777" w:rsidR="001D272E" w:rsidRPr="00FF28F7" w:rsidRDefault="00000000" w:rsidP="008B4ED7">
      <w:pPr>
        <w:tabs>
          <w:tab w:val="clear" w:pos="567"/>
        </w:tabs>
      </w:pPr>
      <w:r>
        <w:t xml:space="preserve">Läkemedlet får </w:t>
      </w:r>
      <w:r w:rsidR="00D501D7">
        <w:t>ej skakas.</w:t>
      </w:r>
    </w:p>
    <w:p w14:paraId="7D5DB96B" w14:textId="77777777" w:rsidR="00382BC2" w:rsidRPr="00FF28F7" w:rsidRDefault="00382BC2" w:rsidP="008B4ED7">
      <w:pPr>
        <w:tabs>
          <w:tab w:val="clear" w:pos="567"/>
        </w:tabs>
      </w:pPr>
    </w:p>
    <w:p w14:paraId="0F9F408D" w14:textId="77777777" w:rsidR="00382BC2" w:rsidRPr="00FF28F7" w:rsidRDefault="00000000" w:rsidP="00F51F12">
      <w:pPr>
        <w:keepNext/>
        <w:tabs>
          <w:tab w:val="clear" w:pos="567"/>
        </w:tabs>
        <w:rPr>
          <w:b/>
          <w:bCs/>
        </w:rPr>
      </w:pPr>
      <w:r>
        <w:rPr>
          <w:b/>
        </w:rPr>
        <w:t xml:space="preserve">Om du har glömt att använda </w:t>
      </w:r>
      <w:r w:rsidR="001D23EA">
        <w:rPr>
          <w:b/>
        </w:rPr>
        <w:t>Stoboclo</w:t>
      </w:r>
    </w:p>
    <w:p w14:paraId="6B7C0C4E" w14:textId="77777777" w:rsidR="00382BC2" w:rsidRPr="00FF28F7" w:rsidRDefault="00382BC2" w:rsidP="008B4ED7">
      <w:pPr>
        <w:keepNext/>
      </w:pPr>
    </w:p>
    <w:p w14:paraId="10F0F730" w14:textId="77777777" w:rsidR="00382BC2" w:rsidRPr="00FF28F7" w:rsidRDefault="00000000" w:rsidP="008B4ED7">
      <w:pPr>
        <w:tabs>
          <w:tab w:val="clear" w:pos="567"/>
        </w:tabs>
      </w:pPr>
      <w:r>
        <w:t xml:space="preserve">Om du glömmer att ta en dos av </w:t>
      </w:r>
      <w:r w:rsidR="001D23EA">
        <w:t>Stoboclo</w:t>
      </w:r>
      <w:r>
        <w:t xml:space="preserve"> ska injektionen tas så snart som möjligt. Därefter ska injektioner tas var 6:e månad från datumet för den senaste injektionen.</w:t>
      </w:r>
    </w:p>
    <w:p w14:paraId="0747A0D1" w14:textId="77777777" w:rsidR="00382BC2" w:rsidRPr="00FF28F7" w:rsidRDefault="00382BC2" w:rsidP="008B4ED7">
      <w:pPr>
        <w:tabs>
          <w:tab w:val="clear" w:pos="567"/>
        </w:tabs>
      </w:pPr>
    </w:p>
    <w:p w14:paraId="61F12420" w14:textId="77777777" w:rsidR="00382BC2" w:rsidRPr="00FF28F7" w:rsidRDefault="00000000" w:rsidP="00F51F12">
      <w:pPr>
        <w:keepNext/>
        <w:tabs>
          <w:tab w:val="clear" w:pos="567"/>
        </w:tabs>
        <w:rPr>
          <w:b/>
          <w:bCs/>
        </w:rPr>
      </w:pPr>
      <w:r>
        <w:rPr>
          <w:b/>
        </w:rPr>
        <w:t xml:space="preserve">Om du slutar att använda </w:t>
      </w:r>
      <w:r w:rsidR="001D23EA">
        <w:rPr>
          <w:b/>
        </w:rPr>
        <w:t>Stoboclo</w:t>
      </w:r>
    </w:p>
    <w:p w14:paraId="7B03D449" w14:textId="77777777" w:rsidR="00382BC2" w:rsidRPr="00FF28F7" w:rsidRDefault="00382BC2" w:rsidP="008B4ED7">
      <w:pPr>
        <w:keepNext/>
      </w:pPr>
    </w:p>
    <w:p w14:paraId="5CF3ED9A" w14:textId="77777777" w:rsidR="009D3B7C" w:rsidRPr="00FF28F7" w:rsidRDefault="00000000" w:rsidP="008B4ED7">
      <w:pPr>
        <w:tabs>
          <w:tab w:val="clear" w:pos="567"/>
        </w:tabs>
      </w:pPr>
      <w:r>
        <w:t xml:space="preserve">För att få så stor nytta som möjligt av behandlingen gällande minskad risk för frakturer är det viktigt att du använder </w:t>
      </w:r>
      <w:r w:rsidR="001D23EA">
        <w:t>Stoboclo</w:t>
      </w:r>
      <w:r>
        <w:t xml:space="preserve"> så länge som läkaren ordinerar det. Avsluta inte behandlingen utan att kontakta din läkare.</w:t>
      </w:r>
    </w:p>
    <w:p w14:paraId="14EF1B2B" w14:textId="77777777" w:rsidR="00382BC2" w:rsidRPr="00FF28F7" w:rsidRDefault="00382BC2" w:rsidP="008B4ED7">
      <w:pPr>
        <w:tabs>
          <w:tab w:val="clear" w:pos="567"/>
        </w:tabs>
      </w:pPr>
    </w:p>
    <w:p w14:paraId="33F1FB84" w14:textId="77777777" w:rsidR="00382BC2" w:rsidRPr="00FF28F7" w:rsidRDefault="00382BC2" w:rsidP="008B4ED7">
      <w:pPr>
        <w:tabs>
          <w:tab w:val="clear" w:pos="567"/>
        </w:tabs>
      </w:pPr>
    </w:p>
    <w:p w14:paraId="654AC7F3" w14:textId="77777777" w:rsidR="00382BC2" w:rsidRPr="00FF28F7" w:rsidRDefault="00000000" w:rsidP="008B4ED7">
      <w:pPr>
        <w:keepNext/>
        <w:tabs>
          <w:tab w:val="clear" w:pos="567"/>
        </w:tabs>
        <w:ind w:left="567" w:hanging="567"/>
        <w:rPr>
          <w:b/>
        </w:rPr>
      </w:pPr>
      <w:r>
        <w:rPr>
          <w:b/>
        </w:rPr>
        <w:t>4.</w:t>
      </w:r>
      <w:r>
        <w:rPr>
          <w:b/>
        </w:rPr>
        <w:tab/>
        <w:t>Eventuella biverkningar</w:t>
      </w:r>
    </w:p>
    <w:p w14:paraId="00E59CAF" w14:textId="77777777" w:rsidR="00382BC2" w:rsidRPr="00FF28F7" w:rsidRDefault="00382BC2" w:rsidP="008B4ED7">
      <w:pPr>
        <w:keepNext/>
      </w:pPr>
    </w:p>
    <w:p w14:paraId="03B88C2B" w14:textId="77777777" w:rsidR="006D7371" w:rsidRPr="00FF28F7" w:rsidRDefault="00000000" w:rsidP="008B4ED7">
      <w:pPr>
        <w:tabs>
          <w:tab w:val="clear" w:pos="567"/>
        </w:tabs>
      </w:pPr>
      <w:r>
        <w:t>Liksom alla läkemedel kan detta läkemedel orsaka biverkningar</w:t>
      </w:r>
      <w:r w:rsidR="00767E46">
        <w:t>,</w:t>
      </w:r>
      <w:r>
        <w:t xml:space="preserve"> men alla användare behöver inte få dem.</w:t>
      </w:r>
    </w:p>
    <w:p w14:paraId="59E5EFA3" w14:textId="77777777" w:rsidR="006D7371" w:rsidRPr="00FF28F7" w:rsidRDefault="006D7371" w:rsidP="008B4ED7">
      <w:pPr>
        <w:tabs>
          <w:tab w:val="clear" w:pos="567"/>
        </w:tabs>
      </w:pPr>
    </w:p>
    <w:p w14:paraId="65273762" w14:textId="77777777" w:rsidR="00382BC2" w:rsidRPr="00FF28F7" w:rsidRDefault="00000000" w:rsidP="008B4ED7">
      <w:pPr>
        <w:tabs>
          <w:tab w:val="clear" w:pos="567"/>
        </w:tabs>
      </w:pPr>
      <w:r>
        <w:t xml:space="preserve">I mindre vanliga fall kan patienter som får </w:t>
      </w:r>
      <w:r w:rsidR="001D23EA">
        <w:t>Stoboclo</w:t>
      </w:r>
      <w:r>
        <w:t xml:space="preserve"> utveckla hudinfektioner (främst cellulit). </w:t>
      </w:r>
      <w:r>
        <w:rPr>
          <w:b/>
        </w:rPr>
        <w:t>Tala omedelbart om för din läkare</w:t>
      </w:r>
      <w:r>
        <w:t xml:space="preserve"> om du utvecklar något av följande symtom medan du behandlas med </w:t>
      </w:r>
      <w:r w:rsidR="001D23EA">
        <w:t>Stoboclo</w:t>
      </w:r>
      <w:r>
        <w:t>: svullna</w:t>
      </w:r>
      <w:r w:rsidR="00111A63">
        <w:t xml:space="preserve"> och</w:t>
      </w:r>
      <w:r>
        <w:t xml:space="preserve"> röda hudområden, vanligen på underbenen, som känns varma och ömma, eventuellt med symtom på feber.</w:t>
      </w:r>
    </w:p>
    <w:p w14:paraId="2C848C29" w14:textId="77777777" w:rsidR="00D0743B" w:rsidRPr="00FF28F7" w:rsidRDefault="00D0743B" w:rsidP="008B4ED7">
      <w:pPr>
        <w:tabs>
          <w:tab w:val="clear" w:pos="567"/>
        </w:tabs>
      </w:pPr>
    </w:p>
    <w:p w14:paraId="7401C766" w14:textId="77777777" w:rsidR="00D0743B" w:rsidRPr="00FF28F7" w:rsidRDefault="00000000" w:rsidP="008B4ED7">
      <w:pPr>
        <w:tabs>
          <w:tab w:val="clear" w:pos="567"/>
        </w:tabs>
      </w:pPr>
      <w:r>
        <w:t xml:space="preserve">I sällsynta fall kan patienter som får </w:t>
      </w:r>
      <w:r w:rsidR="001D23EA">
        <w:t>Stoboclo</w:t>
      </w:r>
      <w:r>
        <w:t xml:space="preserve"> drabbas av smärta i munnen och/eller käken, svullnad eller sår som inte läker i munnen eller käken, sår som utsöndrar vätska, domningar eller tunghetskänsla i käken, eller tandlossning. Detta kan vara tecken på skelettskador i käken (osteonekros). </w:t>
      </w:r>
      <w:r>
        <w:rPr>
          <w:b/>
        </w:rPr>
        <w:t>Tala omedelbart om för läkare och tandläkare</w:t>
      </w:r>
      <w:r>
        <w:t xml:space="preserve"> om du drabbas av sådana symtom under tiden som du behandlas med </w:t>
      </w:r>
      <w:r w:rsidR="001D23EA">
        <w:t>Stoboclo</w:t>
      </w:r>
      <w:r>
        <w:t xml:space="preserve"> eller när behandlingen är avslutad.</w:t>
      </w:r>
    </w:p>
    <w:p w14:paraId="034B9157" w14:textId="77777777" w:rsidR="00D0743B" w:rsidRPr="00FF28F7" w:rsidRDefault="00D0743B" w:rsidP="008B4ED7">
      <w:pPr>
        <w:tabs>
          <w:tab w:val="clear" w:pos="567"/>
        </w:tabs>
      </w:pPr>
    </w:p>
    <w:p w14:paraId="05135EB2" w14:textId="77777777" w:rsidR="00D0743B" w:rsidRPr="00FF28F7" w:rsidRDefault="00000000" w:rsidP="008B4ED7">
      <w:pPr>
        <w:tabs>
          <w:tab w:val="clear" w:pos="567"/>
        </w:tabs>
      </w:pPr>
      <w:r>
        <w:t xml:space="preserve">I sällsynta fall kan patienter som får </w:t>
      </w:r>
      <w:r w:rsidR="001D23EA">
        <w:t>Stoboclo</w:t>
      </w:r>
      <w:r>
        <w:t xml:space="preserve"> drabbas av låga kalciumhalter i blodet (hypokalcemi). Allvarligt låga kalciumhalter i blodet kan orsaka sjukhusinläggning och även vara livshotande. </w:t>
      </w:r>
      <w:r>
        <w:lastRenderedPageBreak/>
        <w:t xml:space="preserve">Symtomen är bland annat spasmer, ryckningar eller kramp i musklerna, och/eller domningar eller stickningar i fingrarna, tårna eller runt munnen och/eller krampanfall, förvirring eller förlust av medvetandet. Om du drabbas av något av detta ska du </w:t>
      </w:r>
      <w:r>
        <w:rPr>
          <w:b/>
        </w:rPr>
        <w:t>omedelbart kontakta läkare</w:t>
      </w:r>
      <w:r>
        <w:t>. Låga kalciumhalter i blodet kan också leda till en förändring i hjärtrytmen som kallas förlängt QT-intervall, vilket observeras med hjälp av elektrokardiografi (EKG).</w:t>
      </w:r>
    </w:p>
    <w:p w14:paraId="53248CF6" w14:textId="77777777" w:rsidR="009608FC" w:rsidRPr="00FF28F7" w:rsidRDefault="009608FC" w:rsidP="008B4ED7">
      <w:pPr>
        <w:tabs>
          <w:tab w:val="clear" w:pos="567"/>
        </w:tabs>
      </w:pPr>
    </w:p>
    <w:p w14:paraId="3C408FFA" w14:textId="77777777" w:rsidR="00666C7C" w:rsidRPr="00FF28F7" w:rsidRDefault="00000000" w:rsidP="008B4ED7">
      <w:pPr>
        <w:tabs>
          <w:tab w:val="clear" w:pos="567"/>
        </w:tabs>
      </w:pPr>
      <w:r>
        <w:t xml:space="preserve">I sällsynta fall kan ovanliga lårbensfrakturer inträffa hos patienter som tar </w:t>
      </w:r>
      <w:r w:rsidR="001D23EA">
        <w:t>Stoboclo</w:t>
      </w:r>
      <w:r>
        <w:t xml:space="preserve">. </w:t>
      </w:r>
      <w:r>
        <w:rPr>
          <w:b/>
        </w:rPr>
        <w:t>Kontakta läkare</w:t>
      </w:r>
      <w:r>
        <w:t xml:space="preserve"> om du drabbas av ny eller ovanlig smärta i höft, ljumske eller lår, eftersom det kan vara ett tidigt tecken på en eventuell lårbensfraktur.</w:t>
      </w:r>
    </w:p>
    <w:p w14:paraId="13E0337A" w14:textId="77777777" w:rsidR="00666C7C" w:rsidRPr="00FF28F7" w:rsidRDefault="00666C7C" w:rsidP="008B4ED7">
      <w:pPr>
        <w:tabs>
          <w:tab w:val="clear" w:pos="567"/>
        </w:tabs>
      </w:pPr>
    </w:p>
    <w:p w14:paraId="1B239801" w14:textId="77777777" w:rsidR="00666C7C" w:rsidRPr="00FF28F7" w:rsidRDefault="00000000" w:rsidP="008B4ED7">
      <w:pPr>
        <w:tabs>
          <w:tab w:val="clear" w:pos="567"/>
        </w:tabs>
      </w:pPr>
      <w:r>
        <w:t xml:space="preserve">I sällsynta fall kan patienter som tar </w:t>
      </w:r>
      <w:r w:rsidR="001D23EA">
        <w:t>Stoboclo</w:t>
      </w:r>
      <w:r>
        <w:t xml:space="preserve"> drabbas av allergiska reaktioner. Symtomen innefattar svullnad av ansikte, läppar, tunga, svalg eller andra delar av kroppen; hudutslag, klåda eller nässelutslag, väsande andning eller andningssvårigheter. </w:t>
      </w:r>
      <w:r>
        <w:rPr>
          <w:b/>
        </w:rPr>
        <w:t>Tala om för din läkare</w:t>
      </w:r>
      <w:r>
        <w:t xml:space="preserve"> om du utvecklar något av dessa symtom medan du behandlas med </w:t>
      </w:r>
      <w:r w:rsidR="001D23EA">
        <w:t>Stoboclo</w:t>
      </w:r>
      <w:r>
        <w:t>.</w:t>
      </w:r>
    </w:p>
    <w:p w14:paraId="3F8B192F" w14:textId="77777777" w:rsidR="005A07F5" w:rsidRPr="00FF28F7" w:rsidRDefault="005A07F5" w:rsidP="008B4ED7">
      <w:pPr>
        <w:tabs>
          <w:tab w:val="clear" w:pos="567"/>
        </w:tabs>
      </w:pPr>
    </w:p>
    <w:p w14:paraId="5651EA1A" w14:textId="77777777" w:rsidR="00E16AD0" w:rsidRPr="00FF28F7" w:rsidRDefault="00000000" w:rsidP="00F51F12">
      <w:pPr>
        <w:keepNext/>
      </w:pPr>
      <w:r>
        <w:rPr>
          <w:b/>
        </w:rPr>
        <w:t>Mycket vanliga biverkningar</w:t>
      </w:r>
      <w:r>
        <w:t xml:space="preserve"> (kan förekomma hos fler än 1 av 10 användare):</w:t>
      </w:r>
    </w:p>
    <w:p w14:paraId="1F8ED2F8" w14:textId="77777777" w:rsidR="005A07F5" w:rsidRPr="00FF28F7" w:rsidRDefault="005A07F5" w:rsidP="008B4ED7">
      <w:pPr>
        <w:keepNext/>
      </w:pPr>
    </w:p>
    <w:p w14:paraId="454040AC" w14:textId="77777777" w:rsidR="00420B9A" w:rsidRPr="00FF28F7" w:rsidRDefault="00000000" w:rsidP="008B4ED7">
      <w:pPr>
        <w:numPr>
          <w:ilvl w:val="0"/>
          <w:numId w:val="54"/>
        </w:numPr>
        <w:tabs>
          <w:tab w:val="clear" w:pos="567"/>
        </w:tabs>
        <w:ind w:left="567" w:hanging="567"/>
      </w:pPr>
      <w:r>
        <w:t>smärta i skelettet, lederna</w:t>
      </w:r>
      <w:r w:rsidR="0097311D">
        <w:t>,</w:t>
      </w:r>
      <w:r>
        <w:t xml:space="preserve"> och/eller musklerna som ibland är kraftig</w:t>
      </w:r>
    </w:p>
    <w:p w14:paraId="4CFDD263" w14:textId="77777777" w:rsidR="006C6FD9" w:rsidRPr="00FF28F7" w:rsidRDefault="00000000" w:rsidP="008B4ED7">
      <w:pPr>
        <w:numPr>
          <w:ilvl w:val="0"/>
          <w:numId w:val="54"/>
        </w:numPr>
        <w:tabs>
          <w:tab w:val="clear" w:pos="567"/>
        </w:tabs>
        <w:ind w:left="567" w:hanging="567"/>
      </w:pPr>
      <w:r>
        <w:t>värk i arm eller ben (smärta i extremitet)</w:t>
      </w:r>
    </w:p>
    <w:p w14:paraId="407CF9E1" w14:textId="77777777" w:rsidR="006C6FD9" w:rsidRPr="00FF28F7" w:rsidRDefault="006C6FD9" w:rsidP="008B4ED7">
      <w:pPr>
        <w:numPr>
          <w:ilvl w:val="12"/>
          <w:numId w:val="0"/>
        </w:numPr>
        <w:ind w:right="-2"/>
      </w:pPr>
    </w:p>
    <w:p w14:paraId="158B0562" w14:textId="77777777" w:rsidR="00E16AD0" w:rsidRPr="00FF28F7" w:rsidRDefault="00000000" w:rsidP="00F51F12">
      <w:pPr>
        <w:keepNext/>
      </w:pPr>
      <w:r>
        <w:rPr>
          <w:b/>
        </w:rPr>
        <w:t>Vanliga biverkningar</w:t>
      </w:r>
      <w:r>
        <w:t xml:space="preserve"> (kan förekomma hos upp till 1 av 10 användare):</w:t>
      </w:r>
    </w:p>
    <w:p w14:paraId="115A2F83" w14:textId="77777777" w:rsidR="00E16AD0" w:rsidRPr="00FF28F7" w:rsidRDefault="00E16AD0" w:rsidP="008B4ED7">
      <w:pPr>
        <w:keepNext/>
      </w:pPr>
    </w:p>
    <w:p w14:paraId="4BDD5CD3" w14:textId="77777777" w:rsidR="00E16AD0" w:rsidRPr="00FF28F7" w:rsidRDefault="00000000" w:rsidP="008B4ED7">
      <w:pPr>
        <w:numPr>
          <w:ilvl w:val="0"/>
          <w:numId w:val="54"/>
        </w:numPr>
        <w:tabs>
          <w:tab w:val="clear" w:pos="567"/>
        </w:tabs>
        <w:ind w:left="567" w:hanging="567"/>
      </w:pPr>
      <w:r>
        <w:t>smärtsam blåstömning, täta blåstömningar, blod i urinen, oförmåga att hålla urinen</w:t>
      </w:r>
    </w:p>
    <w:p w14:paraId="063EF940" w14:textId="77777777" w:rsidR="00E16AD0" w:rsidRPr="00FF28F7" w:rsidRDefault="00000000" w:rsidP="008B4ED7">
      <w:pPr>
        <w:numPr>
          <w:ilvl w:val="0"/>
          <w:numId w:val="54"/>
        </w:numPr>
        <w:tabs>
          <w:tab w:val="clear" w:pos="567"/>
        </w:tabs>
        <w:ind w:left="567" w:hanging="567"/>
      </w:pPr>
      <w:r>
        <w:t>övre luftvägsinfektion</w:t>
      </w:r>
    </w:p>
    <w:p w14:paraId="38ECC39F" w14:textId="77777777" w:rsidR="00E16AD0" w:rsidRPr="00FF28F7" w:rsidRDefault="00000000" w:rsidP="008B4ED7">
      <w:pPr>
        <w:numPr>
          <w:ilvl w:val="0"/>
          <w:numId w:val="54"/>
        </w:numPr>
        <w:tabs>
          <w:tab w:val="clear" w:pos="567"/>
        </w:tabs>
        <w:ind w:left="567" w:hanging="567"/>
      </w:pPr>
      <w:r>
        <w:t>smärta, stickningar eller domning som förflyttas nedåt benet (ischias)</w:t>
      </w:r>
    </w:p>
    <w:p w14:paraId="6E198D84" w14:textId="77777777" w:rsidR="002F61D8" w:rsidRPr="00FF28F7" w:rsidRDefault="00000000" w:rsidP="008B4ED7">
      <w:pPr>
        <w:numPr>
          <w:ilvl w:val="0"/>
          <w:numId w:val="54"/>
        </w:numPr>
        <w:tabs>
          <w:tab w:val="clear" w:pos="567"/>
        </w:tabs>
        <w:ind w:left="567" w:hanging="567"/>
      </w:pPr>
      <w:r>
        <w:t>förstoppning</w:t>
      </w:r>
    </w:p>
    <w:p w14:paraId="6556EA3A" w14:textId="77777777" w:rsidR="008603DE" w:rsidRPr="00FF28F7" w:rsidRDefault="00000000" w:rsidP="008B4ED7">
      <w:pPr>
        <w:numPr>
          <w:ilvl w:val="0"/>
          <w:numId w:val="54"/>
        </w:numPr>
        <w:tabs>
          <w:tab w:val="clear" w:pos="567"/>
        </w:tabs>
        <w:ind w:left="567" w:hanging="567"/>
      </w:pPr>
      <w:r>
        <w:t>magbesvär</w:t>
      </w:r>
    </w:p>
    <w:p w14:paraId="526494DA" w14:textId="77777777" w:rsidR="00E16AD0" w:rsidRPr="00FF28F7" w:rsidRDefault="00000000" w:rsidP="008B4ED7">
      <w:pPr>
        <w:numPr>
          <w:ilvl w:val="0"/>
          <w:numId w:val="54"/>
        </w:numPr>
        <w:tabs>
          <w:tab w:val="clear" w:pos="567"/>
        </w:tabs>
        <w:ind w:left="567" w:hanging="567"/>
      </w:pPr>
      <w:r>
        <w:t>hudutslag</w:t>
      </w:r>
    </w:p>
    <w:p w14:paraId="77AF4A9B" w14:textId="77777777" w:rsidR="00F51D48" w:rsidRPr="00FF28F7" w:rsidRDefault="00000000" w:rsidP="008B4ED7">
      <w:pPr>
        <w:numPr>
          <w:ilvl w:val="0"/>
          <w:numId w:val="54"/>
        </w:numPr>
        <w:tabs>
          <w:tab w:val="clear" w:pos="567"/>
        </w:tabs>
        <w:ind w:left="567" w:hanging="567"/>
      </w:pPr>
      <w:r>
        <w:t>klåda, rodnad och/eller torr hud (eksem)</w:t>
      </w:r>
    </w:p>
    <w:p w14:paraId="1ACE0D3A" w14:textId="77777777" w:rsidR="006C6FD9" w:rsidRPr="00FF28F7" w:rsidRDefault="00000000" w:rsidP="008B4ED7">
      <w:pPr>
        <w:numPr>
          <w:ilvl w:val="0"/>
          <w:numId w:val="54"/>
        </w:numPr>
        <w:tabs>
          <w:tab w:val="clear" w:pos="567"/>
        </w:tabs>
        <w:ind w:left="567" w:hanging="567"/>
      </w:pPr>
      <w:r>
        <w:t>håravfall (alopeci)</w:t>
      </w:r>
    </w:p>
    <w:p w14:paraId="6DDE39B7" w14:textId="77777777" w:rsidR="00E16AD0" w:rsidRPr="00FF28F7" w:rsidRDefault="00E16AD0" w:rsidP="008B4ED7">
      <w:pPr>
        <w:pStyle w:val="lbltxt"/>
        <w:rPr>
          <w:b/>
          <w:noProof w:val="0"/>
          <w:szCs w:val="22"/>
        </w:rPr>
      </w:pPr>
    </w:p>
    <w:p w14:paraId="015924E9" w14:textId="77777777" w:rsidR="00E16AD0" w:rsidRPr="00FF28F7" w:rsidRDefault="00000000" w:rsidP="00F51F12">
      <w:pPr>
        <w:keepNext/>
      </w:pPr>
      <w:r>
        <w:rPr>
          <w:b/>
        </w:rPr>
        <w:t>Mindre vanliga biverkningar</w:t>
      </w:r>
      <w:r>
        <w:t xml:space="preserve"> (kan förekomma hos upp till 1 av 100 användare):</w:t>
      </w:r>
    </w:p>
    <w:p w14:paraId="53E9A2D6" w14:textId="77777777" w:rsidR="00E16AD0" w:rsidRPr="00FF28F7" w:rsidRDefault="00E16AD0" w:rsidP="008B4ED7">
      <w:pPr>
        <w:keepNext/>
      </w:pPr>
    </w:p>
    <w:p w14:paraId="4518BB51" w14:textId="77777777" w:rsidR="008603DE" w:rsidRPr="00FF28F7" w:rsidRDefault="00000000" w:rsidP="008B4ED7">
      <w:pPr>
        <w:numPr>
          <w:ilvl w:val="0"/>
          <w:numId w:val="54"/>
        </w:numPr>
        <w:tabs>
          <w:tab w:val="clear" w:pos="567"/>
        </w:tabs>
        <w:ind w:left="567" w:hanging="567"/>
      </w:pPr>
      <w:r>
        <w:t>feber, kräkning och magsmärta eller magbesvär (divertikulit)</w:t>
      </w:r>
    </w:p>
    <w:p w14:paraId="60D6F3FB" w14:textId="77777777" w:rsidR="00E16AD0" w:rsidRPr="00FF28F7" w:rsidRDefault="00000000" w:rsidP="008B4ED7">
      <w:pPr>
        <w:numPr>
          <w:ilvl w:val="0"/>
          <w:numId w:val="54"/>
        </w:numPr>
        <w:tabs>
          <w:tab w:val="clear" w:pos="567"/>
        </w:tabs>
        <w:ind w:left="567" w:hanging="567"/>
      </w:pPr>
      <w:r>
        <w:t>öroninfektion</w:t>
      </w:r>
    </w:p>
    <w:p w14:paraId="315AD10E" w14:textId="77777777" w:rsidR="000C454F" w:rsidRPr="00FF28F7" w:rsidRDefault="00000000" w:rsidP="008B4ED7">
      <w:pPr>
        <w:numPr>
          <w:ilvl w:val="0"/>
          <w:numId w:val="54"/>
        </w:numPr>
        <w:tabs>
          <w:tab w:val="clear" w:pos="567"/>
        </w:tabs>
        <w:ind w:left="567" w:hanging="567"/>
      </w:pPr>
      <w:r>
        <w:t>utslag som kan uppstå på huden eller sår i munnen (likenoida läkemedelsreaktioner)</w:t>
      </w:r>
    </w:p>
    <w:p w14:paraId="0412DD02" w14:textId="77777777" w:rsidR="00E16AD0" w:rsidRPr="00FF28F7" w:rsidRDefault="00E16AD0" w:rsidP="008B4ED7"/>
    <w:p w14:paraId="62B53DD0" w14:textId="77777777" w:rsidR="00E12724" w:rsidRDefault="00000000" w:rsidP="008B4ED7">
      <w:pPr>
        <w:keepNext/>
      </w:pPr>
      <w:r>
        <w:rPr>
          <w:b/>
        </w:rPr>
        <w:t>Mycket sällsynta biverkningar</w:t>
      </w:r>
      <w:r>
        <w:t xml:space="preserve"> (kan förekomma hos upp till 1 av 10 000 användare):</w:t>
      </w:r>
    </w:p>
    <w:p w14:paraId="5E113538" w14:textId="77777777" w:rsidR="006D3004" w:rsidRPr="00FF28F7" w:rsidRDefault="006D3004" w:rsidP="008B4ED7">
      <w:pPr>
        <w:keepNext/>
      </w:pPr>
    </w:p>
    <w:p w14:paraId="55338B52" w14:textId="77777777" w:rsidR="00E12724" w:rsidRPr="00FF28F7" w:rsidRDefault="00000000" w:rsidP="00BE67EE">
      <w:pPr>
        <w:numPr>
          <w:ilvl w:val="0"/>
          <w:numId w:val="54"/>
        </w:numPr>
        <w:tabs>
          <w:tab w:val="clear" w:pos="567"/>
        </w:tabs>
        <w:ind w:left="567" w:hanging="567"/>
      </w:pPr>
      <w:r>
        <w:t>allergiska reaktioner som kan skada blodkärl, huvudsakligen på huden (t.ex. lila eller brunröda fläckar, nässelutslag eller hudsår) (överkänslighetskärlinflammation)</w:t>
      </w:r>
    </w:p>
    <w:p w14:paraId="3574AACC" w14:textId="77777777" w:rsidR="00E12724" w:rsidRPr="00FF28F7" w:rsidRDefault="00E12724" w:rsidP="00F51F12"/>
    <w:p w14:paraId="57C91E10" w14:textId="77777777" w:rsidR="00DE7911" w:rsidRPr="00FF28F7" w:rsidRDefault="00000000" w:rsidP="00F51F12">
      <w:pPr>
        <w:keepNext/>
      </w:pPr>
      <w:r>
        <w:rPr>
          <w:b/>
        </w:rPr>
        <w:t>Har rapporterats</w:t>
      </w:r>
      <w:r>
        <w:t xml:space="preserve"> (förekommer hos ett okänt antal användare):</w:t>
      </w:r>
    </w:p>
    <w:p w14:paraId="5993305D" w14:textId="77777777" w:rsidR="00DE7911" w:rsidRPr="00FF28F7" w:rsidRDefault="00DE7911" w:rsidP="008B4ED7">
      <w:pPr>
        <w:keepNext/>
      </w:pPr>
    </w:p>
    <w:p w14:paraId="7EB356D8" w14:textId="77777777" w:rsidR="00252372" w:rsidRPr="00FF28F7" w:rsidRDefault="00000000" w:rsidP="008B4ED7">
      <w:pPr>
        <w:numPr>
          <w:ilvl w:val="0"/>
          <w:numId w:val="54"/>
        </w:numPr>
        <w:tabs>
          <w:tab w:val="clear" w:pos="567"/>
        </w:tabs>
        <w:ind w:left="567" w:hanging="567"/>
      </w:pPr>
      <w:r>
        <w:t>kontakta läkare om du får ont i öronen, om det rinner vätska från örat och/eller om du drabbas av öroninflammation. Detta kan vara tecken på skelettskador i örat.</w:t>
      </w:r>
    </w:p>
    <w:p w14:paraId="41178E5C" w14:textId="77777777" w:rsidR="00382BC2" w:rsidRPr="00FF28F7" w:rsidRDefault="00382BC2" w:rsidP="008B4ED7"/>
    <w:p w14:paraId="3FBD3CDC" w14:textId="77777777" w:rsidR="008603DE" w:rsidRPr="00FF28F7" w:rsidRDefault="00000000" w:rsidP="00F51F12">
      <w:pPr>
        <w:keepNext/>
        <w:tabs>
          <w:tab w:val="clear" w:pos="567"/>
        </w:tabs>
        <w:rPr>
          <w:b/>
          <w:bCs/>
        </w:rPr>
      </w:pPr>
      <w:r>
        <w:rPr>
          <w:b/>
        </w:rPr>
        <w:t>Rapportering av biverkningar</w:t>
      </w:r>
    </w:p>
    <w:p w14:paraId="59D48ACE" w14:textId="77777777" w:rsidR="00834859" w:rsidRPr="00FF28F7" w:rsidRDefault="00834859" w:rsidP="008B4ED7">
      <w:pPr>
        <w:keepNext/>
      </w:pPr>
    </w:p>
    <w:p w14:paraId="49DDD43B" w14:textId="77777777" w:rsidR="008603DE" w:rsidRPr="00FF28F7" w:rsidRDefault="00000000" w:rsidP="008B4ED7">
      <w:pPr>
        <w:tabs>
          <w:tab w:val="clear" w:pos="567"/>
        </w:tabs>
      </w:pPr>
      <w:r>
        <w:t xml:space="preserve">Om du får biverkningar, tala med läkare eller apotekspersonal. Detta gäller även eventuella biverkningar som inte nämns i denna information. Du kan också rapportera biverkningar direkt via </w:t>
      </w:r>
      <w:r>
        <w:rPr>
          <w:highlight w:val="lightGray"/>
        </w:rPr>
        <w:t xml:space="preserve">det nationella rapporteringssystemet listat i </w:t>
      </w:r>
      <w:r w:rsidR="008603DE">
        <w:fldChar w:fldCharType="begin"/>
      </w:r>
      <w:r w:rsidR="008603DE">
        <w:instrText>HYPERLINK "https://www.ema.europa.eu/documents/template-form/qrd-appendix-v-adverse-drug-reaction-reporting-details_en.docx"</w:instrText>
      </w:r>
      <w:r w:rsidR="008603DE">
        <w:fldChar w:fldCharType="separate"/>
      </w:r>
      <w:r w:rsidR="008603DE">
        <w:rPr>
          <w:rStyle w:val="ab"/>
          <w:highlight w:val="lightGray"/>
        </w:rPr>
        <w:t>bilaga V</w:t>
      </w:r>
      <w:r w:rsidR="008603DE">
        <w:fldChar w:fldCharType="end"/>
      </w:r>
      <w:r>
        <w:t>. Genom att rapportera biverkningar kan du bidra till att öka informationen om läkemedels säkerhet.</w:t>
      </w:r>
    </w:p>
    <w:p w14:paraId="5E23BBA4" w14:textId="77777777" w:rsidR="00382BC2" w:rsidRPr="00FF28F7" w:rsidRDefault="00382BC2" w:rsidP="008B4ED7">
      <w:pPr>
        <w:tabs>
          <w:tab w:val="clear" w:pos="567"/>
        </w:tabs>
      </w:pPr>
    </w:p>
    <w:p w14:paraId="1BE2651D" w14:textId="77777777" w:rsidR="00382BC2" w:rsidRPr="00FF28F7" w:rsidRDefault="00382BC2" w:rsidP="008B4ED7">
      <w:pPr>
        <w:tabs>
          <w:tab w:val="clear" w:pos="567"/>
        </w:tabs>
      </w:pPr>
    </w:p>
    <w:p w14:paraId="574DB78A" w14:textId="77777777" w:rsidR="00382BC2" w:rsidRPr="00FF28F7" w:rsidRDefault="00000000" w:rsidP="008B4ED7">
      <w:pPr>
        <w:keepNext/>
        <w:tabs>
          <w:tab w:val="clear" w:pos="567"/>
        </w:tabs>
        <w:ind w:left="567" w:hanging="567"/>
        <w:rPr>
          <w:b/>
        </w:rPr>
      </w:pPr>
      <w:r>
        <w:rPr>
          <w:b/>
        </w:rPr>
        <w:lastRenderedPageBreak/>
        <w:t>5.</w:t>
      </w:r>
      <w:r>
        <w:rPr>
          <w:b/>
        </w:rPr>
        <w:tab/>
        <w:t xml:space="preserve">Hur </w:t>
      </w:r>
      <w:r w:rsidR="001D23EA">
        <w:rPr>
          <w:b/>
        </w:rPr>
        <w:t>Stoboclo</w:t>
      </w:r>
      <w:r>
        <w:rPr>
          <w:b/>
        </w:rPr>
        <w:t xml:space="preserve"> ska förvaras</w:t>
      </w:r>
    </w:p>
    <w:p w14:paraId="5B871733" w14:textId="77777777" w:rsidR="00382BC2" w:rsidRPr="00FF28F7" w:rsidRDefault="00382BC2" w:rsidP="008B4ED7">
      <w:pPr>
        <w:keepNext/>
      </w:pPr>
    </w:p>
    <w:p w14:paraId="6891F935" w14:textId="77777777" w:rsidR="00382BC2" w:rsidRPr="00FF28F7" w:rsidRDefault="00000000" w:rsidP="008B4ED7">
      <w:pPr>
        <w:tabs>
          <w:tab w:val="clear" w:pos="567"/>
        </w:tabs>
      </w:pPr>
      <w:r>
        <w:t>Förvara detta läkemedel utom syn- och räckhåll för barn.</w:t>
      </w:r>
    </w:p>
    <w:p w14:paraId="431265DB" w14:textId="77777777" w:rsidR="00382BC2" w:rsidRPr="00FF28F7" w:rsidRDefault="00382BC2" w:rsidP="008B4ED7">
      <w:pPr>
        <w:tabs>
          <w:tab w:val="clear" w:pos="567"/>
        </w:tabs>
      </w:pPr>
    </w:p>
    <w:p w14:paraId="33DA6936" w14:textId="77777777" w:rsidR="00382BC2" w:rsidRPr="00FF28F7" w:rsidRDefault="00000000" w:rsidP="008B4ED7">
      <w:pPr>
        <w:tabs>
          <w:tab w:val="clear" w:pos="567"/>
        </w:tabs>
      </w:pPr>
      <w:r>
        <w:t>Används före utgångsdatum som anges på etiketten och kartongen efter EXP. Utgångsdatumet är den sista dagen i angiven månad.</w:t>
      </w:r>
    </w:p>
    <w:p w14:paraId="5D03109C" w14:textId="77777777" w:rsidR="00382BC2" w:rsidRPr="00FF28F7" w:rsidRDefault="00382BC2" w:rsidP="008B4ED7">
      <w:pPr>
        <w:tabs>
          <w:tab w:val="clear" w:pos="567"/>
        </w:tabs>
      </w:pPr>
    </w:p>
    <w:p w14:paraId="59A12243" w14:textId="77777777" w:rsidR="00382BC2" w:rsidRPr="00FF28F7" w:rsidRDefault="00000000" w:rsidP="008B4ED7">
      <w:pPr>
        <w:tabs>
          <w:tab w:val="clear" w:pos="567"/>
        </w:tabs>
      </w:pPr>
      <w:r>
        <w:t>Förvaras i kylskåp (2°C–8°C).</w:t>
      </w:r>
    </w:p>
    <w:p w14:paraId="15AC4C45" w14:textId="77777777" w:rsidR="00382BC2" w:rsidRPr="00FF28F7" w:rsidRDefault="00000000" w:rsidP="008B4ED7">
      <w:pPr>
        <w:tabs>
          <w:tab w:val="clear" w:pos="567"/>
        </w:tabs>
      </w:pPr>
      <w:r>
        <w:t>Får ej frysas.</w:t>
      </w:r>
    </w:p>
    <w:p w14:paraId="0DF6A413" w14:textId="77777777" w:rsidR="00601A36" w:rsidRPr="00FF28F7" w:rsidRDefault="00000000" w:rsidP="008B4ED7">
      <w:pPr>
        <w:tabs>
          <w:tab w:val="clear" w:pos="567"/>
        </w:tabs>
      </w:pPr>
      <w:r>
        <w:t>Förvara den förfyllda sprutan i ytterkartongen. Ljuskänsligt.</w:t>
      </w:r>
    </w:p>
    <w:p w14:paraId="4A01186F" w14:textId="77777777" w:rsidR="00382BC2" w:rsidRPr="00FF28F7" w:rsidRDefault="00382BC2" w:rsidP="008B4ED7">
      <w:pPr>
        <w:tabs>
          <w:tab w:val="clear" w:pos="567"/>
        </w:tabs>
      </w:pPr>
    </w:p>
    <w:p w14:paraId="2713489F" w14:textId="77777777" w:rsidR="00382BC2" w:rsidRPr="00FF28F7" w:rsidRDefault="00000000" w:rsidP="008B4ED7">
      <w:pPr>
        <w:tabs>
          <w:tab w:val="clear" w:pos="567"/>
        </w:tabs>
      </w:pPr>
      <w:r>
        <w:t>Du kan låta den förfyllda sprutan ligga utanför kylskåpet så att den når rumstemperatur (upp till 25°C) före injektionen. Detta gör injektionen behagligare. När sprutan har tagits ut ur kylskåpet och antagit rumstemperatur (upp till 25°C) måste den användas inom </w:t>
      </w:r>
      <w:r w:rsidR="00DF3A49">
        <w:t>en månad</w:t>
      </w:r>
      <w:r>
        <w:t>.</w:t>
      </w:r>
    </w:p>
    <w:p w14:paraId="29D5BDA0" w14:textId="77777777" w:rsidR="00382BC2" w:rsidRPr="00FF28F7" w:rsidRDefault="00382BC2" w:rsidP="008B4ED7">
      <w:pPr>
        <w:tabs>
          <w:tab w:val="clear" w:pos="567"/>
        </w:tabs>
      </w:pPr>
    </w:p>
    <w:p w14:paraId="07D87001" w14:textId="77777777" w:rsidR="00382BC2" w:rsidRPr="00FF28F7" w:rsidRDefault="00000000" w:rsidP="008B4ED7">
      <w:pPr>
        <w:tabs>
          <w:tab w:val="clear" w:pos="567"/>
        </w:tabs>
      </w:pPr>
      <w:r>
        <w:t>Läkemedel ska inte kastas i avloppet eller bland hushållsavfall. Fråga apotekspersonalen hur man kastar läkemedel som inte längre används. Dessa åtgärder är till för att skydda miljön.</w:t>
      </w:r>
    </w:p>
    <w:p w14:paraId="154D97C7" w14:textId="77777777" w:rsidR="00382BC2" w:rsidRPr="00FF28F7" w:rsidRDefault="00382BC2" w:rsidP="008B4ED7">
      <w:pPr>
        <w:tabs>
          <w:tab w:val="clear" w:pos="567"/>
        </w:tabs>
      </w:pPr>
    </w:p>
    <w:p w14:paraId="5CC476B9" w14:textId="77777777" w:rsidR="00382BC2" w:rsidRPr="00FF28F7" w:rsidRDefault="00382BC2" w:rsidP="008B4ED7">
      <w:pPr>
        <w:tabs>
          <w:tab w:val="clear" w:pos="567"/>
        </w:tabs>
      </w:pPr>
    </w:p>
    <w:p w14:paraId="780B7158" w14:textId="77777777" w:rsidR="008603DE" w:rsidRPr="00FF28F7" w:rsidRDefault="00000000" w:rsidP="008B4ED7">
      <w:pPr>
        <w:keepNext/>
        <w:tabs>
          <w:tab w:val="clear" w:pos="567"/>
        </w:tabs>
        <w:ind w:left="567" w:hanging="567"/>
        <w:rPr>
          <w:b/>
        </w:rPr>
      </w:pPr>
      <w:r>
        <w:rPr>
          <w:b/>
        </w:rPr>
        <w:t>6.</w:t>
      </w:r>
      <w:r>
        <w:rPr>
          <w:b/>
        </w:rPr>
        <w:tab/>
        <w:t>Förpackningens innehåll och övriga upplysningar</w:t>
      </w:r>
    </w:p>
    <w:p w14:paraId="6A082A83" w14:textId="77777777" w:rsidR="00382BC2" w:rsidRPr="00FF28F7" w:rsidRDefault="00382BC2" w:rsidP="008B4ED7">
      <w:pPr>
        <w:keepNext/>
      </w:pPr>
    </w:p>
    <w:p w14:paraId="5653D302" w14:textId="77777777" w:rsidR="00382BC2" w:rsidRPr="00FF28F7" w:rsidRDefault="00000000" w:rsidP="00F51F12">
      <w:pPr>
        <w:keepNext/>
        <w:tabs>
          <w:tab w:val="clear" w:pos="567"/>
        </w:tabs>
        <w:rPr>
          <w:b/>
          <w:bCs/>
        </w:rPr>
      </w:pPr>
      <w:r>
        <w:rPr>
          <w:b/>
        </w:rPr>
        <w:t>Innehållsdeklaration</w:t>
      </w:r>
    </w:p>
    <w:p w14:paraId="68D2D162" w14:textId="77777777" w:rsidR="00382BC2" w:rsidRPr="00FF28F7" w:rsidRDefault="00382BC2" w:rsidP="008B4ED7">
      <w:pPr>
        <w:keepNext/>
      </w:pPr>
    </w:p>
    <w:p w14:paraId="7AB79EC0" w14:textId="77777777" w:rsidR="00382BC2" w:rsidRPr="00FF28F7" w:rsidRDefault="00000000" w:rsidP="00F51F12">
      <w:pPr>
        <w:numPr>
          <w:ilvl w:val="0"/>
          <w:numId w:val="56"/>
        </w:numPr>
        <w:ind w:left="567" w:hanging="567"/>
      </w:pPr>
      <w:r>
        <w:t>Den aktiva substansen är denosumab. 1 ml av injektionsvätskan i den förfyllda sprutan innehåller 60 mg denosumab (60 mg/ml).</w:t>
      </w:r>
    </w:p>
    <w:p w14:paraId="71521925" w14:textId="77777777" w:rsidR="008603DE" w:rsidRPr="00FF28F7" w:rsidRDefault="00000000" w:rsidP="00F51F12">
      <w:pPr>
        <w:numPr>
          <w:ilvl w:val="0"/>
          <w:numId w:val="56"/>
        </w:numPr>
        <w:ind w:left="567" w:hanging="567"/>
      </w:pPr>
      <w:r>
        <w:t>Övriga innehållsämnen är ättiksyra, natrium</w:t>
      </w:r>
      <w:r w:rsidR="007D6174">
        <w:t>acetattrihydrat</w:t>
      </w:r>
      <w:r>
        <w:t>, sorbitol (E420), polysorbat 20 </w:t>
      </w:r>
      <w:r w:rsidR="005B6A54">
        <w:t xml:space="preserve">(E432) </w:t>
      </w:r>
      <w:r>
        <w:t>och vatten för injektionsvätskor.</w:t>
      </w:r>
    </w:p>
    <w:p w14:paraId="759B81C5" w14:textId="77777777" w:rsidR="00382BC2" w:rsidRPr="00FF28F7" w:rsidRDefault="00382BC2" w:rsidP="008B4ED7">
      <w:pPr>
        <w:ind w:right="-2"/>
      </w:pPr>
    </w:p>
    <w:p w14:paraId="69CE60F8" w14:textId="77777777" w:rsidR="00382BC2" w:rsidRPr="00FF28F7" w:rsidRDefault="00000000" w:rsidP="00F51F12">
      <w:pPr>
        <w:keepNext/>
        <w:tabs>
          <w:tab w:val="clear" w:pos="567"/>
        </w:tabs>
        <w:rPr>
          <w:b/>
          <w:bCs/>
        </w:rPr>
      </w:pPr>
      <w:r>
        <w:rPr>
          <w:b/>
        </w:rPr>
        <w:t>Läkemedlets utseende och förpackningsstorlekar</w:t>
      </w:r>
    </w:p>
    <w:p w14:paraId="2D6AF46B" w14:textId="77777777" w:rsidR="00382BC2" w:rsidRPr="00FF28F7" w:rsidRDefault="00382BC2" w:rsidP="008B4ED7">
      <w:pPr>
        <w:keepNext/>
      </w:pPr>
    </w:p>
    <w:p w14:paraId="7B2F7D0B" w14:textId="77777777" w:rsidR="008603DE" w:rsidRPr="00FF28F7" w:rsidRDefault="00000000" w:rsidP="008B4ED7">
      <w:pPr>
        <w:tabs>
          <w:tab w:val="clear" w:pos="567"/>
        </w:tabs>
      </w:pPr>
      <w:r>
        <w:t>Stoboclo</w:t>
      </w:r>
      <w:r w:rsidR="00382BC2">
        <w:t xml:space="preserve"> är en klar, färglös till svagt gul</w:t>
      </w:r>
      <w:r w:rsidR="00597F4F">
        <w:t>,</w:t>
      </w:r>
      <w:r w:rsidR="00382BC2">
        <w:t xml:space="preserve"> lösning för injektion som levereras i förfyllda sprutor</w:t>
      </w:r>
      <w:r w:rsidR="00F60DB4">
        <w:t xml:space="preserve"> </w:t>
      </w:r>
      <w:r w:rsidR="00C31658">
        <w:t>färdiga att använda.</w:t>
      </w:r>
    </w:p>
    <w:p w14:paraId="67DCF678" w14:textId="77777777" w:rsidR="00382BC2" w:rsidRPr="00FF28F7" w:rsidRDefault="00382BC2" w:rsidP="008B4ED7">
      <w:pPr>
        <w:tabs>
          <w:tab w:val="clear" w:pos="567"/>
        </w:tabs>
      </w:pPr>
    </w:p>
    <w:p w14:paraId="22E853F4" w14:textId="77777777" w:rsidR="00382BC2" w:rsidRPr="00FF28F7" w:rsidRDefault="00000000" w:rsidP="00F51F12">
      <w:pPr>
        <w:keepNext/>
        <w:tabs>
          <w:tab w:val="clear" w:pos="567"/>
        </w:tabs>
      </w:pPr>
      <w:r>
        <w:t xml:space="preserve">Varje förpackning innehåller en förfylld spruta med </w:t>
      </w:r>
      <w:r w:rsidR="00E65EB4">
        <w:t>nålskydd</w:t>
      </w:r>
      <w:r>
        <w:t>.</w:t>
      </w:r>
    </w:p>
    <w:p w14:paraId="45E982DE" w14:textId="77777777" w:rsidR="00601A36" w:rsidRPr="00FF28F7" w:rsidRDefault="00601A36" w:rsidP="008B4ED7">
      <w:pPr>
        <w:tabs>
          <w:tab w:val="clear" w:pos="567"/>
        </w:tabs>
      </w:pPr>
    </w:p>
    <w:p w14:paraId="2A4E6693" w14:textId="77777777" w:rsidR="00F54EEB" w:rsidRPr="00472BE9" w:rsidRDefault="00000000" w:rsidP="00F51F12">
      <w:pPr>
        <w:keepNext/>
        <w:autoSpaceDE w:val="0"/>
        <w:autoSpaceDN w:val="0"/>
        <w:adjustRightInd w:val="0"/>
        <w:rPr>
          <w:rFonts w:eastAsia="맑은 고딕"/>
          <w:lang w:eastAsia="ko-KR"/>
        </w:rPr>
      </w:pPr>
      <w:r w:rsidRPr="00472BE9">
        <w:rPr>
          <w:b/>
        </w:rPr>
        <w:t>Innehavare av godkännande för försäljning</w:t>
      </w:r>
    </w:p>
    <w:p w14:paraId="1CC1ECC5" w14:textId="77777777" w:rsidR="00B50BD2" w:rsidRPr="00B77E8B" w:rsidRDefault="00000000" w:rsidP="00B50BD2">
      <w:pPr>
        <w:keepNext/>
      </w:pPr>
      <w:r w:rsidRPr="00B77E8B">
        <w:t>Celltrion Healthcare Hungary Kft.</w:t>
      </w:r>
    </w:p>
    <w:p w14:paraId="56A51376" w14:textId="77777777" w:rsidR="00B50BD2" w:rsidRPr="00472BE9" w:rsidRDefault="00000000" w:rsidP="00B50BD2">
      <w:pPr>
        <w:keepNext/>
        <w:rPr>
          <w:lang w:val="en-GB"/>
        </w:rPr>
      </w:pPr>
      <w:r w:rsidRPr="00472BE9">
        <w:rPr>
          <w:lang w:val="en-GB"/>
        </w:rPr>
        <w:t>1062 Budapest</w:t>
      </w:r>
    </w:p>
    <w:p w14:paraId="15E8842A" w14:textId="77777777" w:rsidR="00B50BD2" w:rsidRPr="00472BE9" w:rsidRDefault="00000000" w:rsidP="00B50BD2">
      <w:pPr>
        <w:keepNext/>
        <w:rPr>
          <w:lang w:val="en-GB"/>
        </w:rPr>
      </w:pPr>
      <w:r w:rsidRPr="00472BE9">
        <w:rPr>
          <w:lang w:val="en-GB"/>
        </w:rPr>
        <w:t xml:space="preserve">Váci </w:t>
      </w:r>
      <w:proofErr w:type="spellStart"/>
      <w:r w:rsidRPr="00472BE9">
        <w:rPr>
          <w:lang w:val="en-GB"/>
        </w:rPr>
        <w:t>út</w:t>
      </w:r>
      <w:proofErr w:type="spellEnd"/>
      <w:r w:rsidRPr="00472BE9">
        <w:rPr>
          <w:lang w:val="en-GB"/>
        </w:rPr>
        <w:t xml:space="preserve"> 1-3. </w:t>
      </w:r>
      <w:proofErr w:type="spellStart"/>
      <w:r w:rsidRPr="00472BE9">
        <w:rPr>
          <w:lang w:val="en-GB"/>
        </w:rPr>
        <w:t>WestEnd</w:t>
      </w:r>
      <w:proofErr w:type="spellEnd"/>
      <w:r w:rsidRPr="00472BE9">
        <w:rPr>
          <w:lang w:val="en-GB"/>
        </w:rPr>
        <w:t xml:space="preserve"> Office Building B </w:t>
      </w:r>
      <w:proofErr w:type="spellStart"/>
      <w:r w:rsidRPr="00472BE9">
        <w:rPr>
          <w:lang w:val="en-GB"/>
        </w:rPr>
        <w:t>torony</w:t>
      </w:r>
      <w:proofErr w:type="spellEnd"/>
    </w:p>
    <w:p w14:paraId="1423011F" w14:textId="77777777" w:rsidR="00F54EEB" w:rsidRPr="00B77E8B" w:rsidRDefault="00000000" w:rsidP="008B4ED7">
      <w:pPr>
        <w:autoSpaceDE w:val="0"/>
        <w:autoSpaceDN w:val="0"/>
        <w:adjustRightInd w:val="0"/>
      </w:pPr>
      <w:r w:rsidRPr="00B77E8B">
        <w:t>Ungern</w:t>
      </w:r>
    </w:p>
    <w:p w14:paraId="1DEECF24" w14:textId="77777777" w:rsidR="00085792" w:rsidRPr="00B77E8B" w:rsidRDefault="00085792" w:rsidP="008B4ED7">
      <w:pPr>
        <w:tabs>
          <w:tab w:val="clear" w:pos="567"/>
        </w:tabs>
      </w:pPr>
    </w:p>
    <w:p w14:paraId="6D8D597D" w14:textId="77777777" w:rsidR="00085792" w:rsidRPr="00472BE9" w:rsidRDefault="00000000" w:rsidP="008B4ED7">
      <w:pPr>
        <w:keepNext/>
        <w:autoSpaceDE w:val="0"/>
        <w:autoSpaceDN w:val="0"/>
        <w:adjustRightInd w:val="0"/>
        <w:rPr>
          <w:b/>
          <w:bCs/>
        </w:rPr>
      </w:pPr>
      <w:r w:rsidRPr="00472BE9">
        <w:rPr>
          <w:b/>
        </w:rPr>
        <w:t>Tillverkare</w:t>
      </w:r>
    </w:p>
    <w:p w14:paraId="62AF0034" w14:textId="77777777" w:rsidR="00D81BC6" w:rsidRPr="00472BE9" w:rsidRDefault="00000000" w:rsidP="00E378D3">
      <w:pPr>
        <w:keepNext/>
      </w:pPr>
      <w:r w:rsidRPr="00472BE9">
        <w:t xml:space="preserve">Nuvisan France S.A.R.L </w:t>
      </w:r>
    </w:p>
    <w:p w14:paraId="6EA7A507" w14:textId="77777777" w:rsidR="00E378D3" w:rsidRPr="00B77E8B" w:rsidRDefault="00000000" w:rsidP="00E378D3">
      <w:pPr>
        <w:keepNext/>
      </w:pPr>
      <w:r w:rsidRPr="00B77E8B">
        <w:t>2400 Route des Colles,</w:t>
      </w:r>
    </w:p>
    <w:p w14:paraId="3072EB17" w14:textId="77777777" w:rsidR="00E378D3" w:rsidRPr="00B77E8B" w:rsidRDefault="00000000" w:rsidP="00E378D3">
      <w:pPr>
        <w:keepNext/>
      </w:pPr>
      <w:r w:rsidRPr="00B77E8B">
        <w:t>Biot, 06410</w:t>
      </w:r>
    </w:p>
    <w:p w14:paraId="43B19A69" w14:textId="77777777" w:rsidR="00085792" w:rsidRPr="00B77E8B" w:rsidRDefault="00000000" w:rsidP="008B4ED7">
      <w:pPr>
        <w:autoSpaceDE w:val="0"/>
        <w:autoSpaceDN w:val="0"/>
        <w:adjustRightInd w:val="0"/>
      </w:pPr>
      <w:r w:rsidRPr="00B77E8B">
        <w:t>Frankrike</w:t>
      </w:r>
    </w:p>
    <w:p w14:paraId="0F7D8BCF" w14:textId="77777777" w:rsidR="00382BC2" w:rsidRPr="00B77E8B" w:rsidRDefault="00382BC2" w:rsidP="008B4ED7">
      <w:pPr>
        <w:tabs>
          <w:tab w:val="clear" w:pos="567"/>
        </w:tabs>
      </w:pPr>
    </w:p>
    <w:p w14:paraId="5E69399F" w14:textId="77777777" w:rsidR="007E53D0" w:rsidRPr="00312931" w:rsidRDefault="00000000" w:rsidP="008B4ED7">
      <w:pPr>
        <w:keepNext/>
        <w:autoSpaceDE w:val="0"/>
        <w:autoSpaceDN w:val="0"/>
        <w:adjustRightInd w:val="0"/>
        <w:rPr>
          <w:b/>
          <w:bCs/>
        </w:rPr>
      </w:pPr>
      <w:r w:rsidRPr="00312931">
        <w:rPr>
          <w:b/>
        </w:rPr>
        <w:t>Tillverkare</w:t>
      </w:r>
    </w:p>
    <w:p w14:paraId="05D47629" w14:textId="77777777" w:rsidR="00513D1A" w:rsidRPr="00312931" w:rsidRDefault="00000000" w:rsidP="00513D1A">
      <w:pPr>
        <w:keepNext/>
        <w:rPr>
          <w:lang w:val="pt-PT"/>
        </w:rPr>
      </w:pPr>
      <w:r w:rsidRPr="00312931">
        <w:rPr>
          <w:lang w:val="pt-PT"/>
        </w:rPr>
        <w:t>Midas Pharma GmbH</w:t>
      </w:r>
    </w:p>
    <w:p w14:paraId="42C5BDDD" w14:textId="77777777" w:rsidR="0060443D" w:rsidRPr="00312931" w:rsidRDefault="00000000" w:rsidP="0060443D">
      <w:pPr>
        <w:keepNext/>
        <w:rPr>
          <w:lang w:val="pt-PT"/>
        </w:rPr>
      </w:pPr>
      <w:r w:rsidRPr="00312931">
        <w:rPr>
          <w:lang w:val="pt-PT"/>
        </w:rPr>
        <w:t>Rheinstrasse 49, West,</w:t>
      </w:r>
    </w:p>
    <w:p w14:paraId="37119F40" w14:textId="77777777" w:rsidR="0060443D" w:rsidRPr="00312931" w:rsidRDefault="00000000" w:rsidP="0060443D">
      <w:pPr>
        <w:keepNext/>
        <w:rPr>
          <w:lang w:val="de-DE"/>
        </w:rPr>
      </w:pPr>
      <w:r w:rsidRPr="00312931">
        <w:rPr>
          <w:lang w:val="de-DE"/>
        </w:rPr>
        <w:t xml:space="preserve">Ingelheim Am Rhein, </w:t>
      </w:r>
    </w:p>
    <w:p w14:paraId="3A173D88" w14:textId="77777777" w:rsidR="0060443D" w:rsidRPr="00312931" w:rsidRDefault="00000000" w:rsidP="0060443D">
      <w:pPr>
        <w:keepNext/>
        <w:rPr>
          <w:lang w:val="de-DE"/>
        </w:rPr>
      </w:pPr>
      <w:r w:rsidRPr="00312931">
        <w:rPr>
          <w:lang w:val="de-DE"/>
        </w:rPr>
        <w:t>Rhineland-Palatinate, 55218</w:t>
      </w:r>
    </w:p>
    <w:p w14:paraId="28A057BC" w14:textId="77777777" w:rsidR="007E53D0" w:rsidRPr="00312931" w:rsidRDefault="00000000" w:rsidP="008B4ED7">
      <w:pPr>
        <w:autoSpaceDE w:val="0"/>
        <w:autoSpaceDN w:val="0"/>
        <w:adjustRightInd w:val="0"/>
        <w:rPr>
          <w:lang w:val="de-DE"/>
        </w:rPr>
      </w:pPr>
      <w:r w:rsidRPr="00312931">
        <w:rPr>
          <w:lang w:val="de-DE"/>
        </w:rPr>
        <w:t>Tyskland</w:t>
      </w:r>
    </w:p>
    <w:p w14:paraId="2A528C28" w14:textId="77777777" w:rsidR="007E53D0" w:rsidRPr="006D103B" w:rsidRDefault="007E53D0" w:rsidP="008B4ED7">
      <w:pPr>
        <w:tabs>
          <w:tab w:val="clear" w:pos="567"/>
        </w:tabs>
        <w:rPr>
          <w:lang w:val="de-DE"/>
        </w:rPr>
      </w:pPr>
    </w:p>
    <w:p w14:paraId="3BD7B199" w14:textId="32171F46" w:rsidR="00D35A87" w:rsidRPr="00312931" w:rsidRDefault="00D03D6F" w:rsidP="00D35A87">
      <w:pPr>
        <w:keepNext/>
        <w:rPr>
          <w:b/>
          <w:bCs/>
          <w:lang w:val="pt-PT"/>
        </w:rPr>
      </w:pPr>
      <w:r w:rsidRPr="00D03D6F">
        <w:rPr>
          <w:b/>
          <w:bCs/>
          <w:lang w:val="pt-PT"/>
        </w:rPr>
        <w:lastRenderedPageBreak/>
        <w:t>Tillverkare</w:t>
      </w:r>
    </w:p>
    <w:p w14:paraId="5CC516F8" w14:textId="77777777" w:rsidR="00D35A87" w:rsidRPr="00312931" w:rsidRDefault="00000000" w:rsidP="00D35A87">
      <w:pPr>
        <w:keepNext/>
        <w:rPr>
          <w:lang w:val="pt-PT"/>
        </w:rPr>
      </w:pPr>
      <w:r w:rsidRPr="00312931">
        <w:rPr>
          <w:lang w:val="pt-PT"/>
        </w:rPr>
        <w:t>Kymos S.L.</w:t>
      </w:r>
    </w:p>
    <w:p w14:paraId="100F0083" w14:textId="77777777" w:rsidR="00D35A87" w:rsidRPr="00312931" w:rsidRDefault="00000000" w:rsidP="00D35A87">
      <w:pPr>
        <w:keepNext/>
        <w:rPr>
          <w:lang w:val="pt-PT"/>
        </w:rPr>
      </w:pPr>
      <w:r w:rsidRPr="00312931">
        <w:rPr>
          <w:lang w:val="pt-PT"/>
        </w:rPr>
        <w:t>Ronda de Can Fatjó, 7B</w:t>
      </w:r>
    </w:p>
    <w:p w14:paraId="2A9361F4" w14:textId="77777777" w:rsidR="00D35A87" w:rsidRPr="00312931" w:rsidRDefault="00000000" w:rsidP="00D35A87">
      <w:pPr>
        <w:keepNext/>
        <w:rPr>
          <w:lang w:val="pt-PT"/>
        </w:rPr>
      </w:pPr>
      <w:r w:rsidRPr="00312931">
        <w:rPr>
          <w:lang w:val="pt-PT"/>
        </w:rPr>
        <w:t>Parc Tecnològic del Vallès,</w:t>
      </w:r>
    </w:p>
    <w:p w14:paraId="7321A89A" w14:textId="77777777" w:rsidR="00D35A87" w:rsidRPr="00312931" w:rsidRDefault="00000000" w:rsidP="00D35A87">
      <w:pPr>
        <w:keepNext/>
        <w:rPr>
          <w:lang w:val="de-DE"/>
        </w:rPr>
      </w:pPr>
      <w:r w:rsidRPr="00312931">
        <w:rPr>
          <w:lang w:val="de-DE"/>
        </w:rPr>
        <w:t xml:space="preserve">Cerdanyola del Vallès, </w:t>
      </w:r>
    </w:p>
    <w:p w14:paraId="6D4E096A" w14:textId="77777777" w:rsidR="00D35A87" w:rsidRPr="00312931" w:rsidRDefault="00000000" w:rsidP="00D35A87">
      <w:pPr>
        <w:keepNext/>
      </w:pPr>
      <w:r w:rsidRPr="00312931">
        <w:t>Barcelona, 08290</w:t>
      </w:r>
    </w:p>
    <w:p w14:paraId="65CC0FE2" w14:textId="77777777" w:rsidR="00D35A87" w:rsidRDefault="00000000" w:rsidP="00D35A87">
      <w:pPr>
        <w:tabs>
          <w:tab w:val="clear" w:pos="567"/>
        </w:tabs>
      </w:pPr>
      <w:r w:rsidRPr="00312931">
        <w:t>Spa</w:t>
      </w:r>
      <w:r w:rsidR="00287D9C" w:rsidRPr="00312931">
        <w:t>n</w:t>
      </w:r>
      <w:r w:rsidRPr="00312931">
        <w:t>i</w:t>
      </w:r>
      <w:r w:rsidR="00287D9C" w:rsidRPr="00312931">
        <w:t>e</w:t>
      </w:r>
      <w:r w:rsidRPr="00312931">
        <w:t>n</w:t>
      </w:r>
    </w:p>
    <w:p w14:paraId="608A2BFD" w14:textId="77777777" w:rsidR="00D35A87" w:rsidRPr="00FF28F7" w:rsidRDefault="00D35A87" w:rsidP="00D35A87">
      <w:pPr>
        <w:tabs>
          <w:tab w:val="clear" w:pos="567"/>
        </w:tabs>
      </w:pPr>
    </w:p>
    <w:p w14:paraId="2FC66F6A" w14:textId="77777777" w:rsidR="00382BC2" w:rsidRPr="00FF28F7" w:rsidRDefault="00000000" w:rsidP="00BE67EE">
      <w:pPr>
        <w:keepNext/>
        <w:tabs>
          <w:tab w:val="clear" w:pos="567"/>
        </w:tabs>
      </w:pPr>
      <w:r>
        <w:t>Kontakta ombudet för innehavaren av godkännandet för försäljning om du vill veta mer om detta läkemedel:</w:t>
      </w:r>
    </w:p>
    <w:p w14:paraId="6AACFB90" w14:textId="77777777" w:rsidR="00EE3AB1" w:rsidRPr="00FF28F7" w:rsidRDefault="00EE3AB1" w:rsidP="00F51F12">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595FC7" w:rsidRPr="00595FC7" w14:paraId="5AAABEF6" w14:textId="77777777" w:rsidTr="00527191">
        <w:trPr>
          <w:trHeight w:val="1078"/>
        </w:trPr>
        <w:tc>
          <w:tcPr>
            <w:tcW w:w="4678" w:type="dxa"/>
          </w:tcPr>
          <w:p w14:paraId="235A38DE" w14:textId="77777777" w:rsidR="00595FC7" w:rsidRPr="00595FC7" w:rsidRDefault="00595FC7" w:rsidP="00595FC7">
            <w:pPr>
              <w:widowControl w:val="0"/>
              <w:tabs>
                <w:tab w:val="clear" w:pos="567"/>
              </w:tabs>
              <w:autoSpaceDE w:val="0"/>
              <w:autoSpaceDN w:val="0"/>
              <w:rPr>
                <w:rFonts w:eastAsia="Times New Roman"/>
                <w:noProof/>
                <w:lang w:val="en-US"/>
              </w:rPr>
            </w:pPr>
            <w:r w:rsidRPr="00595FC7">
              <w:rPr>
                <w:rFonts w:eastAsia="Times New Roman"/>
                <w:b/>
                <w:noProof/>
                <w:lang w:val="en-US"/>
              </w:rPr>
              <w:t>België/Belgique/Belgien</w:t>
            </w:r>
          </w:p>
          <w:p w14:paraId="57445DFC"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 xml:space="preserve">Celltrion Healthcare Belgium BVBA </w:t>
            </w:r>
          </w:p>
          <w:p w14:paraId="74D6755E"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Tél/Tel: +32 1528 7418</w:t>
            </w:r>
          </w:p>
          <w:p w14:paraId="62619BC5" w14:textId="77777777" w:rsidR="00595FC7" w:rsidRPr="00595FC7" w:rsidRDefault="00595FC7" w:rsidP="00595FC7">
            <w:pPr>
              <w:widowControl w:val="0"/>
              <w:tabs>
                <w:tab w:val="clear" w:pos="567"/>
              </w:tabs>
              <w:autoSpaceDE w:val="0"/>
              <w:autoSpaceDN w:val="0"/>
              <w:ind w:right="34"/>
              <w:rPr>
                <w:rFonts w:eastAsia="Times New Roman"/>
                <w:noProof/>
                <w:lang w:val="en-US"/>
              </w:rPr>
            </w:pPr>
            <w:hyperlink r:id="rId15" w:history="1">
              <w:r w:rsidRPr="00595FC7">
                <w:rPr>
                  <w:rFonts w:eastAsia="Times New Roman"/>
                  <w:color w:val="0000FF"/>
                  <w:u w:val="single"/>
                  <w:lang w:val="en-US"/>
                </w:rPr>
                <w:t>BEinfo@celltrionhc.com</w:t>
              </w:r>
            </w:hyperlink>
          </w:p>
          <w:p w14:paraId="55A1C1E3" w14:textId="77777777" w:rsidR="00595FC7" w:rsidRPr="00595FC7" w:rsidRDefault="00595FC7" w:rsidP="00595FC7">
            <w:pPr>
              <w:widowControl w:val="0"/>
              <w:tabs>
                <w:tab w:val="clear" w:pos="567"/>
              </w:tabs>
              <w:autoSpaceDE w:val="0"/>
              <w:autoSpaceDN w:val="0"/>
              <w:ind w:right="34"/>
              <w:rPr>
                <w:rFonts w:eastAsia="Times New Roman"/>
                <w:noProof/>
                <w:lang w:val="en-US"/>
              </w:rPr>
            </w:pPr>
          </w:p>
        </w:tc>
        <w:tc>
          <w:tcPr>
            <w:tcW w:w="4678" w:type="dxa"/>
          </w:tcPr>
          <w:p w14:paraId="3997FBD4"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b/>
                <w:noProof/>
                <w:lang w:val="en-US"/>
              </w:rPr>
              <w:t>Lietuva</w:t>
            </w:r>
          </w:p>
          <w:p w14:paraId="16A4D01B" w14:textId="1ED2445A"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Celltrion Healthcare Hungary Kft.</w:t>
            </w:r>
          </w:p>
          <w:p w14:paraId="4BD0585A" w14:textId="0394EDC4"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Tel: +</w:t>
            </w:r>
            <w:r w:rsidRPr="00595FC7">
              <w:rPr>
                <w:rFonts w:eastAsia="맑은 고딕" w:hint="eastAsia"/>
                <w:noProof/>
                <w:lang w:val="en-US" w:eastAsia="ko-KR"/>
              </w:rPr>
              <w:t xml:space="preserve"> </w:t>
            </w:r>
            <w:r w:rsidRPr="00595FC7">
              <w:rPr>
                <w:rFonts w:eastAsia="Times New Roman"/>
                <w:noProof/>
                <w:lang w:val="en-US"/>
              </w:rPr>
              <w:t>36 1 231 0493</w:t>
            </w:r>
          </w:p>
          <w:p w14:paraId="12DA458C" w14:textId="77777777" w:rsidR="00595FC7" w:rsidRPr="00595FC7" w:rsidRDefault="00595FC7" w:rsidP="00595FC7">
            <w:pPr>
              <w:widowControl w:val="0"/>
              <w:tabs>
                <w:tab w:val="clear" w:pos="567"/>
              </w:tabs>
              <w:autoSpaceDE w:val="0"/>
              <w:autoSpaceDN w:val="0"/>
              <w:adjustRightInd w:val="0"/>
              <w:rPr>
                <w:rFonts w:eastAsia="Times New Roman"/>
                <w:noProof/>
                <w:lang w:val="it-IT"/>
              </w:rPr>
            </w:pPr>
          </w:p>
        </w:tc>
      </w:tr>
      <w:tr w:rsidR="00595FC7" w:rsidRPr="00595FC7" w14:paraId="715F69E5" w14:textId="77777777" w:rsidTr="00527191">
        <w:trPr>
          <w:trHeight w:val="927"/>
        </w:trPr>
        <w:tc>
          <w:tcPr>
            <w:tcW w:w="4678" w:type="dxa"/>
          </w:tcPr>
          <w:p w14:paraId="636CB88F" w14:textId="77777777" w:rsidR="00595FC7" w:rsidRPr="00595FC7" w:rsidRDefault="00595FC7" w:rsidP="00595FC7">
            <w:pPr>
              <w:widowControl w:val="0"/>
              <w:tabs>
                <w:tab w:val="clear" w:pos="567"/>
              </w:tabs>
              <w:autoSpaceDE w:val="0"/>
              <w:autoSpaceDN w:val="0"/>
              <w:adjustRightInd w:val="0"/>
              <w:rPr>
                <w:rFonts w:eastAsia="Times New Roman"/>
                <w:b/>
                <w:bCs/>
                <w:lang w:val="it-IT"/>
              </w:rPr>
            </w:pPr>
            <w:proofErr w:type="spellStart"/>
            <w:r w:rsidRPr="00595FC7">
              <w:rPr>
                <w:rFonts w:eastAsia="Times New Roman"/>
                <w:b/>
                <w:bCs/>
                <w:lang w:val="en-US"/>
              </w:rPr>
              <w:t>България</w:t>
            </w:r>
            <w:proofErr w:type="spellEnd"/>
          </w:p>
          <w:p w14:paraId="5CF133F1" w14:textId="03722D1B"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Celltrion Healthcare Hungary Kft.</w:t>
            </w:r>
          </w:p>
          <w:p w14:paraId="2C629744" w14:textId="4E39216D"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Teл.: +36 1 231 0493</w:t>
            </w:r>
          </w:p>
          <w:p w14:paraId="5D51E910" w14:textId="77777777" w:rsidR="00595FC7" w:rsidRPr="00595FC7" w:rsidRDefault="00595FC7" w:rsidP="00595FC7">
            <w:pPr>
              <w:widowControl w:val="0"/>
              <w:tabs>
                <w:tab w:val="clear" w:pos="567"/>
              </w:tabs>
              <w:autoSpaceDE w:val="0"/>
              <w:autoSpaceDN w:val="0"/>
              <w:adjustRightInd w:val="0"/>
              <w:rPr>
                <w:rFonts w:eastAsia="Times New Roman"/>
                <w:noProof/>
                <w:lang w:val="en-GB"/>
              </w:rPr>
            </w:pPr>
          </w:p>
        </w:tc>
        <w:tc>
          <w:tcPr>
            <w:tcW w:w="4678" w:type="dxa"/>
          </w:tcPr>
          <w:p w14:paraId="2A66F117"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it-IT"/>
              </w:rPr>
            </w:pPr>
            <w:r w:rsidRPr="00595FC7">
              <w:rPr>
                <w:rFonts w:eastAsia="Times New Roman"/>
                <w:b/>
                <w:noProof/>
                <w:lang w:val="it-IT"/>
              </w:rPr>
              <w:t>Luxembourg/Luxemburg</w:t>
            </w:r>
          </w:p>
          <w:p w14:paraId="4A3BD6DF" w14:textId="77777777" w:rsidR="00595FC7" w:rsidRPr="00595FC7" w:rsidRDefault="00595FC7" w:rsidP="00595FC7">
            <w:pPr>
              <w:widowControl w:val="0"/>
              <w:tabs>
                <w:tab w:val="clear" w:pos="567"/>
              </w:tabs>
              <w:autoSpaceDE w:val="0"/>
              <w:autoSpaceDN w:val="0"/>
              <w:adjustRightInd w:val="0"/>
              <w:rPr>
                <w:rFonts w:eastAsia="Times New Roman"/>
                <w:noProof/>
                <w:lang w:val="de-DE"/>
              </w:rPr>
            </w:pPr>
            <w:r w:rsidRPr="00595FC7">
              <w:rPr>
                <w:rFonts w:eastAsia="Times New Roman"/>
                <w:noProof/>
                <w:lang w:val="de-DE"/>
              </w:rPr>
              <w:t xml:space="preserve">Celltrion Healthcare Belgium BVBA </w:t>
            </w:r>
          </w:p>
          <w:p w14:paraId="74AF08D8" w14:textId="77777777" w:rsidR="00595FC7" w:rsidRPr="00595FC7" w:rsidRDefault="00595FC7" w:rsidP="00595FC7">
            <w:pPr>
              <w:widowControl w:val="0"/>
              <w:tabs>
                <w:tab w:val="clear" w:pos="567"/>
              </w:tabs>
              <w:autoSpaceDE w:val="0"/>
              <w:autoSpaceDN w:val="0"/>
              <w:adjustRightInd w:val="0"/>
              <w:rPr>
                <w:rFonts w:eastAsia="Times New Roman"/>
                <w:lang w:val="en-US"/>
              </w:rPr>
            </w:pPr>
            <w:r w:rsidRPr="00595FC7">
              <w:rPr>
                <w:rFonts w:eastAsia="Times New Roman"/>
                <w:noProof/>
                <w:lang w:val="en-US"/>
              </w:rPr>
              <w:t>Té</w:t>
            </w:r>
            <w:r w:rsidRPr="00595FC7">
              <w:rPr>
                <w:rFonts w:eastAsia="Times New Roman"/>
                <w:lang w:val="en-US"/>
              </w:rPr>
              <w:t>l/Tel: +32 1528 7418</w:t>
            </w:r>
          </w:p>
          <w:p w14:paraId="79F32C85" w14:textId="77777777" w:rsidR="00595FC7" w:rsidRPr="00595FC7" w:rsidRDefault="00595FC7" w:rsidP="00595FC7">
            <w:pPr>
              <w:widowControl w:val="0"/>
              <w:tabs>
                <w:tab w:val="clear" w:pos="567"/>
                <w:tab w:val="left" w:pos="-720"/>
              </w:tabs>
              <w:suppressAutoHyphens/>
              <w:autoSpaceDE w:val="0"/>
              <w:autoSpaceDN w:val="0"/>
              <w:rPr>
                <w:rFonts w:eastAsia="SimSun"/>
                <w:color w:val="0000FF"/>
                <w:u w:val="single"/>
                <w:lang w:val="en-US" w:eastAsia="en-GB"/>
              </w:rPr>
            </w:pPr>
            <w:hyperlink r:id="rId16" w:history="1">
              <w:r w:rsidRPr="00595FC7">
                <w:rPr>
                  <w:rFonts w:eastAsia="Times New Roman"/>
                  <w:color w:val="0000FF"/>
                  <w:u w:val="single"/>
                  <w:lang w:val="en-US"/>
                </w:rPr>
                <w:t>BEinfo@celltrionhc.com</w:t>
              </w:r>
            </w:hyperlink>
          </w:p>
          <w:p w14:paraId="00FFD372"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en-US"/>
              </w:rPr>
            </w:pPr>
          </w:p>
        </w:tc>
      </w:tr>
      <w:tr w:rsidR="00595FC7" w:rsidRPr="00595FC7" w14:paraId="2D07E606" w14:textId="77777777" w:rsidTr="00527191">
        <w:trPr>
          <w:trHeight w:val="789"/>
        </w:trPr>
        <w:tc>
          <w:tcPr>
            <w:tcW w:w="4678" w:type="dxa"/>
          </w:tcPr>
          <w:p w14:paraId="746E59D8"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sv-FI"/>
              </w:rPr>
            </w:pPr>
            <w:r w:rsidRPr="00595FC7">
              <w:rPr>
                <w:rFonts w:eastAsia="Times New Roman"/>
                <w:b/>
                <w:noProof/>
                <w:lang w:val="sv-FI"/>
              </w:rPr>
              <w:t>Česká republika</w:t>
            </w:r>
          </w:p>
          <w:p w14:paraId="4879AF2D" w14:textId="00C42A6B" w:rsidR="00595FC7" w:rsidRPr="00595FC7" w:rsidRDefault="00595FC7" w:rsidP="00595FC7">
            <w:pPr>
              <w:widowControl w:val="0"/>
              <w:tabs>
                <w:tab w:val="clear" w:pos="567"/>
              </w:tabs>
              <w:autoSpaceDE w:val="0"/>
              <w:autoSpaceDN w:val="0"/>
              <w:adjustRightInd w:val="0"/>
              <w:rPr>
                <w:rFonts w:eastAsia="Times New Roman"/>
                <w:noProof/>
                <w:lang w:val="sv-FI"/>
              </w:rPr>
            </w:pPr>
            <w:r w:rsidRPr="00595FC7">
              <w:rPr>
                <w:rFonts w:eastAsia="Times New Roman"/>
                <w:noProof/>
                <w:lang w:val="sv-FI"/>
              </w:rPr>
              <w:t>Celltrion Healthcare Hungary Kft.</w:t>
            </w:r>
          </w:p>
          <w:p w14:paraId="7F4226FD" w14:textId="009BF9DB"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Tel: +36 1 231 0493</w:t>
            </w:r>
          </w:p>
          <w:p w14:paraId="27DEA95A"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en-US"/>
              </w:rPr>
            </w:pPr>
          </w:p>
        </w:tc>
        <w:tc>
          <w:tcPr>
            <w:tcW w:w="4678" w:type="dxa"/>
          </w:tcPr>
          <w:p w14:paraId="2413BBD6" w14:textId="77777777" w:rsidR="00595FC7" w:rsidRPr="00595FC7" w:rsidRDefault="00595FC7" w:rsidP="00595FC7">
            <w:pPr>
              <w:widowControl w:val="0"/>
              <w:tabs>
                <w:tab w:val="clear" w:pos="567"/>
              </w:tabs>
              <w:autoSpaceDE w:val="0"/>
              <w:autoSpaceDN w:val="0"/>
              <w:rPr>
                <w:rFonts w:eastAsia="Times New Roman"/>
                <w:b/>
                <w:noProof/>
                <w:lang w:val="en-US"/>
              </w:rPr>
            </w:pPr>
            <w:r w:rsidRPr="00595FC7">
              <w:rPr>
                <w:rFonts w:eastAsia="Times New Roman"/>
                <w:b/>
                <w:noProof/>
                <w:lang w:val="en-US"/>
              </w:rPr>
              <w:t>Magyarország</w:t>
            </w:r>
          </w:p>
          <w:p w14:paraId="2419C7ED" w14:textId="7ACCF5C3"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Celltrion Healthcare Hungary Kft.</w:t>
            </w:r>
          </w:p>
          <w:p w14:paraId="0C179802" w14:textId="23FD2FD0" w:rsidR="00595FC7" w:rsidRPr="00595FC7" w:rsidRDefault="00595FC7" w:rsidP="00595FC7">
            <w:pPr>
              <w:widowControl w:val="0"/>
              <w:tabs>
                <w:tab w:val="clear" w:pos="567"/>
              </w:tabs>
              <w:autoSpaceDE w:val="0"/>
              <w:autoSpaceDN w:val="0"/>
              <w:adjustRightInd w:val="0"/>
              <w:rPr>
                <w:rFonts w:eastAsia="맑은 고딕"/>
                <w:noProof/>
                <w:lang w:val="en-US" w:eastAsia="fr-FR"/>
              </w:rPr>
            </w:pPr>
            <w:r w:rsidRPr="00595FC7">
              <w:rPr>
                <w:rFonts w:eastAsia="Times New Roman"/>
                <w:noProof/>
                <w:lang w:val="en-US"/>
              </w:rPr>
              <w:t>Tel.: +</w:t>
            </w:r>
            <w:r w:rsidRPr="00595FC7">
              <w:rPr>
                <w:rFonts w:eastAsia="맑은 고딕"/>
                <w:noProof/>
                <w:lang w:val="en-US" w:eastAsia="fr-FR"/>
              </w:rPr>
              <w:t>36 1 231 0493</w:t>
            </w:r>
          </w:p>
          <w:p w14:paraId="002F2E17" w14:textId="77777777" w:rsidR="00595FC7" w:rsidRPr="00595FC7" w:rsidRDefault="00595FC7" w:rsidP="00595FC7">
            <w:pPr>
              <w:widowControl w:val="0"/>
              <w:tabs>
                <w:tab w:val="clear" w:pos="567"/>
              </w:tabs>
              <w:autoSpaceDE w:val="0"/>
              <w:autoSpaceDN w:val="0"/>
              <w:rPr>
                <w:rFonts w:eastAsia="Times New Roman"/>
                <w:noProof/>
                <w:lang w:val="en-US"/>
              </w:rPr>
            </w:pPr>
          </w:p>
        </w:tc>
      </w:tr>
      <w:tr w:rsidR="00595FC7" w:rsidRPr="00595FC7" w14:paraId="2CF34638" w14:textId="77777777" w:rsidTr="00527191">
        <w:trPr>
          <w:trHeight w:val="1186"/>
        </w:trPr>
        <w:tc>
          <w:tcPr>
            <w:tcW w:w="4678" w:type="dxa"/>
          </w:tcPr>
          <w:p w14:paraId="23103A77" w14:textId="77777777" w:rsidR="00595FC7" w:rsidRPr="00595FC7" w:rsidRDefault="00595FC7" w:rsidP="00595FC7">
            <w:pPr>
              <w:widowControl w:val="0"/>
              <w:tabs>
                <w:tab w:val="clear" w:pos="567"/>
              </w:tabs>
              <w:autoSpaceDE w:val="0"/>
              <w:autoSpaceDN w:val="0"/>
              <w:rPr>
                <w:rFonts w:eastAsia="Times New Roman"/>
                <w:noProof/>
                <w:lang w:val="en-US"/>
              </w:rPr>
            </w:pPr>
            <w:r w:rsidRPr="00595FC7">
              <w:rPr>
                <w:rFonts w:eastAsia="Times New Roman"/>
                <w:b/>
                <w:noProof/>
                <w:lang w:val="en-US"/>
              </w:rPr>
              <w:t>Danmark</w:t>
            </w:r>
          </w:p>
          <w:p w14:paraId="409FB7A1"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 xml:space="preserve">Celltrion Healthcare Denmark ApS </w:t>
            </w:r>
          </w:p>
          <w:p w14:paraId="4A547181" w14:textId="77777777" w:rsidR="00595FC7" w:rsidRPr="00595FC7" w:rsidRDefault="00595FC7" w:rsidP="00595FC7">
            <w:pPr>
              <w:widowControl w:val="0"/>
              <w:tabs>
                <w:tab w:val="clear" w:pos="567"/>
              </w:tabs>
              <w:autoSpaceDE w:val="0"/>
              <w:autoSpaceDN w:val="0"/>
              <w:adjustRightInd w:val="0"/>
              <w:rPr>
                <w:rFonts w:eastAsia="Times New Roman"/>
                <w:lang w:val="en-US"/>
              </w:rPr>
            </w:pPr>
            <w:r w:rsidRPr="00595FC7">
              <w:rPr>
                <w:rFonts w:eastAsia="Times New Roman"/>
                <w:noProof/>
                <w:lang w:val="en-US"/>
              </w:rPr>
              <w:t>Tlf.: +45 3535 2989</w:t>
            </w:r>
          </w:p>
          <w:p w14:paraId="24934FC9" w14:textId="77777777" w:rsidR="00595FC7" w:rsidRPr="00595FC7" w:rsidRDefault="00595FC7" w:rsidP="00595FC7">
            <w:pPr>
              <w:widowControl w:val="0"/>
              <w:tabs>
                <w:tab w:val="clear" w:pos="567"/>
                <w:tab w:val="left" w:pos="-720"/>
              </w:tabs>
              <w:suppressAutoHyphens/>
              <w:autoSpaceDE w:val="0"/>
              <w:autoSpaceDN w:val="0"/>
              <w:rPr>
                <w:rFonts w:eastAsia="맑은 고딕"/>
                <w:noProof/>
                <w:lang w:val="en-US" w:eastAsia="ko-KR"/>
              </w:rPr>
            </w:pPr>
            <w:hyperlink r:id="rId17" w:history="1">
              <w:r w:rsidRPr="00595FC7">
                <w:rPr>
                  <w:rFonts w:eastAsia="Times New Roman"/>
                  <w:color w:val="0000FF"/>
                  <w:u w:val="single"/>
                  <w:lang w:val="en-US"/>
                </w:rPr>
                <w:t>contact_dk@celltrionhc.com</w:t>
              </w:r>
            </w:hyperlink>
          </w:p>
          <w:p w14:paraId="42689767" w14:textId="77777777" w:rsidR="00595FC7" w:rsidRPr="00595FC7" w:rsidRDefault="00595FC7" w:rsidP="00595FC7">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41852BE6" w14:textId="77777777" w:rsidR="00595FC7" w:rsidRPr="00595FC7" w:rsidRDefault="00595FC7" w:rsidP="00595FC7">
            <w:pPr>
              <w:widowControl w:val="0"/>
              <w:tabs>
                <w:tab w:val="clear" w:pos="567"/>
              </w:tabs>
              <w:autoSpaceDE w:val="0"/>
              <w:autoSpaceDN w:val="0"/>
              <w:rPr>
                <w:rFonts w:eastAsia="Times New Roman"/>
                <w:b/>
                <w:noProof/>
                <w:lang w:val="en-US"/>
              </w:rPr>
            </w:pPr>
            <w:r w:rsidRPr="00595FC7">
              <w:rPr>
                <w:rFonts w:eastAsia="Times New Roman"/>
                <w:b/>
                <w:noProof/>
                <w:lang w:val="en-US"/>
              </w:rPr>
              <w:t>Malta</w:t>
            </w:r>
          </w:p>
          <w:p w14:paraId="2CF1FC75"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Mint Health Ltd</w:t>
            </w:r>
          </w:p>
          <w:p w14:paraId="5A6EEF8A" w14:textId="77777777" w:rsidR="00595FC7" w:rsidRPr="00595FC7" w:rsidRDefault="00595FC7" w:rsidP="00595FC7">
            <w:pPr>
              <w:widowControl w:val="0"/>
              <w:tabs>
                <w:tab w:val="clear" w:pos="567"/>
              </w:tabs>
              <w:autoSpaceDE w:val="0"/>
              <w:autoSpaceDN w:val="0"/>
              <w:adjustRightInd w:val="0"/>
              <w:rPr>
                <w:rFonts w:eastAsia="Times New Roman"/>
                <w:lang w:val="en-US" w:eastAsia="en-GB"/>
              </w:rPr>
            </w:pPr>
            <w:r w:rsidRPr="00595FC7">
              <w:rPr>
                <w:rFonts w:eastAsia="Times New Roman"/>
                <w:noProof/>
                <w:lang w:val="en-US"/>
              </w:rPr>
              <w:t>Tel: +</w:t>
            </w:r>
            <w:r w:rsidRPr="00595FC7">
              <w:rPr>
                <w:rFonts w:eastAsia="Times New Roman"/>
                <w:lang w:val="en-US" w:eastAsia="en-GB"/>
              </w:rPr>
              <w:t>356 2093 9800</w:t>
            </w:r>
          </w:p>
          <w:p w14:paraId="6CE87592"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p>
        </w:tc>
      </w:tr>
      <w:tr w:rsidR="00595FC7" w:rsidRPr="00595FC7" w14:paraId="576EAC87" w14:textId="77777777" w:rsidTr="00527191">
        <w:tc>
          <w:tcPr>
            <w:tcW w:w="4678" w:type="dxa"/>
          </w:tcPr>
          <w:p w14:paraId="0BD9A6A4" w14:textId="77777777" w:rsidR="00595FC7" w:rsidRPr="00595FC7" w:rsidRDefault="00595FC7" w:rsidP="00595FC7">
            <w:pPr>
              <w:widowControl w:val="0"/>
              <w:tabs>
                <w:tab w:val="clear" w:pos="567"/>
              </w:tabs>
              <w:autoSpaceDE w:val="0"/>
              <w:autoSpaceDN w:val="0"/>
              <w:rPr>
                <w:rFonts w:eastAsia="Times New Roman"/>
                <w:noProof/>
                <w:lang w:val="de-DE"/>
              </w:rPr>
            </w:pPr>
            <w:r w:rsidRPr="00595FC7">
              <w:rPr>
                <w:rFonts w:eastAsia="Times New Roman"/>
                <w:b/>
                <w:noProof/>
                <w:lang w:val="de-DE"/>
              </w:rPr>
              <w:t>Deutschland</w:t>
            </w:r>
          </w:p>
          <w:p w14:paraId="37DAA251" w14:textId="77777777" w:rsidR="00595FC7" w:rsidRPr="00595FC7" w:rsidRDefault="00595FC7" w:rsidP="00595FC7">
            <w:pPr>
              <w:widowControl w:val="0"/>
              <w:tabs>
                <w:tab w:val="clear" w:pos="567"/>
              </w:tabs>
              <w:autoSpaceDE w:val="0"/>
              <w:autoSpaceDN w:val="0"/>
              <w:adjustRightInd w:val="0"/>
              <w:rPr>
                <w:rFonts w:eastAsia="Times New Roman"/>
                <w:noProof/>
                <w:lang w:val="de-DE"/>
              </w:rPr>
            </w:pPr>
            <w:r w:rsidRPr="00595FC7">
              <w:rPr>
                <w:rFonts w:eastAsia="Times New Roman"/>
                <w:noProof/>
                <w:lang w:val="de-DE"/>
              </w:rPr>
              <w:t>Celltrion Healthcare Deutschland GmbH</w:t>
            </w:r>
          </w:p>
          <w:p w14:paraId="5991D4DE" w14:textId="40B9C013" w:rsidR="00595FC7" w:rsidRPr="00595FC7" w:rsidRDefault="00595FC7" w:rsidP="00595FC7">
            <w:pPr>
              <w:widowControl w:val="0"/>
              <w:tabs>
                <w:tab w:val="clear" w:pos="567"/>
              </w:tabs>
              <w:autoSpaceDE w:val="0"/>
              <w:autoSpaceDN w:val="0"/>
              <w:adjustRightInd w:val="0"/>
              <w:rPr>
                <w:rFonts w:eastAsia="Times New Roman"/>
                <w:lang w:val="de-DE"/>
              </w:rPr>
            </w:pPr>
            <w:r w:rsidRPr="00595FC7">
              <w:rPr>
                <w:rFonts w:eastAsia="Times New Roman"/>
                <w:noProof/>
                <w:lang w:val="de-DE"/>
              </w:rPr>
              <w:t>Tel: +49 303 464 941 50</w:t>
            </w:r>
          </w:p>
          <w:p w14:paraId="4AA02183"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de-DE"/>
              </w:rPr>
            </w:pPr>
            <w:hyperlink r:id="rId18" w:history="1">
              <w:r w:rsidRPr="00595FC7">
                <w:rPr>
                  <w:rFonts w:eastAsia="Times New Roman"/>
                  <w:color w:val="0000FF"/>
                  <w:u w:val="single"/>
                  <w:lang w:val="de-DE"/>
                </w:rPr>
                <w:t>infoDE@celltrionhc.com</w:t>
              </w:r>
            </w:hyperlink>
          </w:p>
          <w:p w14:paraId="7C3288C3"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de-DE"/>
              </w:rPr>
            </w:pPr>
          </w:p>
        </w:tc>
        <w:tc>
          <w:tcPr>
            <w:tcW w:w="4678" w:type="dxa"/>
          </w:tcPr>
          <w:p w14:paraId="39B58971"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en-US"/>
              </w:rPr>
            </w:pPr>
            <w:r w:rsidRPr="00595FC7">
              <w:rPr>
                <w:rFonts w:eastAsia="Times New Roman"/>
                <w:b/>
                <w:noProof/>
                <w:lang w:val="en-US"/>
              </w:rPr>
              <w:t>Nederland</w:t>
            </w:r>
          </w:p>
          <w:p w14:paraId="04667D69"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 xml:space="preserve">Celltrion Healthcare Netherlands B.V. </w:t>
            </w:r>
          </w:p>
          <w:p w14:paraId="6AE5D1F3" w14:textId="77777777" w:rsidR="00595FC7" w:rsidRPr="00595FC7" w:rsidRDefault="00595FC7" w:rsidP="00595FC7">
            <w:pPr>
              <w:widowControl w:val="0"/>
              <w:tabs>
                <w:tab w:val="clear" w:pos="567"/>
              </w:tabs>
              <w:autoSpaceDE w:val="0"/>
              <w:autoSpaceDN w:val="0"/>
              <w:adjustRightInd w:val="0"/>
              <w:rPr>
                <w:rFonts w:eastAsia="Times New Roman"/>
                <w:lang w:val="en-US"/>
              </w:rPr>
            </w:pPr>
            <w:r w:rsidRPr="00595FC7">
              <w:rPr>
                <w:rFonts w:eastAsia="Times New Roman"/>
                <w:noProof/>
                <w:lang w:val="en-US"/>
              </w:rPr>
              <w:t>Tel: +</w:t>
            </w:r>
            <w:r w:rsidRPr="00595FC7">
              <w:rPr>
                <w:rFonts w:eastAsia="Times New Roman"/>
                <w:lang w:val="en-US"/>
              </w:rPr>
              <w:t>31 20 888 7300</w:t>
            </w:r>
          </w:p>
          <w:p w14:paraId="0DB448F2" w14:textId="77777777" w:rsidR="00595FC7" w:rsidRPr="00595FC7" w:rsidRDefault="00595FC7" w:rsidP="00595FC7">
            <w:pPr>
              <w:widowControl w:val="0"/>
              <w:tabs>
                <w:tab w:val="clear" w:pos="567"/>
                <w:tab w:val="left" w:pos="-720"/>
              </w:tabs>
              <w:suppressAutoHyphens/>
              <w:autoSpaceDE w:val="0"/>
              <w:autoSpaceDN w:val="0"/>
              <w:rPr>
                <w:rFonts w:eastAsia="SimSun"/>
                <w:color w:val="0000FF"/>
                <w:u w:val="single"/>
                <w:lang w:val="en-US" w:eastAsia="en-GB"/>
              </w:rPr>
            </w:pPr>
            <w:hyperlink r:id="rId19" w:history="1">
              <w:r w:rsidRPr="00595FC7">
                <w:rPr>
                  <w:rFonts w:eastAsia="Times New Roman"/>
                  <w:color w:val="0000FF"/>
                  <w:u w:val="single"/>
                  <w:lang w:val="en-US"/>
                </w:rPr>
                <w:t>NLinfo@celltrionhc.com</w:t>
              </w:r>
            </w:hyperlink>
          </w:p>
          <w:p w14:paraId="585F3485"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en-US"/>
              </w:rPr>
            </w:pPr>
          </w:p>
        </w:tc>
      </w:tr>
      <w:tr w:rsidR="00595FC7" w:rsidRPr="00595FC7" w14:paraId="4EB6CAAC" w14:textId="77777777" w:rsidTr="00527191">
        <w:trPr>
          <w:trHeight w:val="273"/>
        </w:trPr>
        <w:tc>
          <w:tcPr>
            <w:tcW w:w="4678" w:type="dxa"/>
          </w:tcPr>
          <w:p w14:paraId="4BDDAB8E" w14:textId="77777777" w:rsidR="00595FC7" w:rsidRPr="00595FC7" w:rsidRDefault="00595FC7" w:rsidP="00595FC7">
            <w:pPr>
              <w:widowControl w:val="0"/>
              <w:tabs>
                <w:tab w:val="clear" w:pos="567"/>
                <w:tab w:val="left" w:pos="-720"/>
              </w:tabs>
              <w:suppressAutoHyphens/>
              <w:autoSpaceDE w:val="0"/>
              <w:autoSpaceDN w:val="0"/>
              <w:rPr>
                <w:rFonts w:eastAsia="Times New Roman"/>
                <w:b/>
                <w:bCs/>
                <w:noProof/>
                <w:lang w:val="en-US"/>
              </w:rPr>
            </w:pPr>
            <w:r w:rsidRPr="00595FC7">
              <w:rPr>
                <w:rFonts w:eastAsia="Times New Roman"/>
                <w:b/>
                <w:bCs/>
                <w:noProof/>
                <w:lang w:val="en-US"/>
              </w:rPr>
              <w:t>Eesti</w:t>
            </w:r>
          </w:p>
          <w:p w14:paraId="120B51BD" w14:textId="77777777" w:rsidR="00595FC7" w:rsidRPr="00595FC7" w:rsidRDefault="00595FC7" w:rsidP="00595FC7">
            <w:pPr>
              <w:widowControl w:val="0"/>
              <w:tabs>
                <w:tab w:val="clear" w:pos="567"/>
              </w:tabs>
              <w:autoSpaceDE w:val="0"/>
              <w:autoSpaceDN w:val="0"/>
              <w:adjustRightInd w:val="0"/>
              <w:rPr>
                <w:rFonts w:eastAsia="맑은 고딕"/>
                <w:noProof/>
                <w:lang w:val="en-US" w:eastAsia="ko-KR"/>
              </w:rPr>
            </w:pPr>
            <w:r w:rsidRPr="00595FC7">
              <w:rPr>
                <w:rFonts w:eastAsia="Times New Roman"/>
                <w:noProof/>
                <w:lang w:val="en-US"/>
              </w:rPr>
              <w:t xml:space="preserve">Celltrion Healthcare Hungary Kft. </w:t>
            </w:r>
          </w:p>
          <w:p w14:paraId="574B6965" w14:textId="77777777" w:rsidR="00595FC7" w:rsidRPr="00312931" w:rsidRDefault="00595FC7" w:rsidP="00595FC7">
            <w:pPr>
              <w:widowControl w:val="0"/>
              <w:tabs>
                <w:tab w:val="clear" w:pos="567"/>
              </w:tabs>
              <w:autoSpaceDE w:val="0"/>
              <w:autoSpaceDN w:val="0"/>
              <w:adjustRightInd w:val="0"/>
              <w:rPr>
                <w:rFonts w:eastAsia="맑은 고딕"/>
                <w:noProof/>
                <w:lang w:val="en-US" w:eastAsia="ko-KR"/>
              </w:rPr>
            </w:pPr>
            <w:r w:rsidRPr="00595FC7">
              <w:rPr>
                <w:rFonts w:eastAsia="맑은 고딕"/>
                <w:noProof/>
                <w:lang w:val="en-US" w:eastAsia="ko-KR"/>
              </w:rPr>
              <w:t>Tel: +36 1 231 0493</w:t>
            </w:r>
          </w:p>
          <w:p w14:paraId="03172834"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en-US"/>
              </w:rPr>
            </w:pPr>
            <w:hyperlink r:id="rId20" w:history="1">
              <w:r w:rsidRPr="00595FC7">
                <w:rPr>
                  <w:rFonts w:eastAsia="Times New Roman"/>
                  <w:color w:val="0000FF"/>
                  <w:u w:val="single"/>
                  <w:lang w:val="en-US"/>
                </w:rPr>
                <w:t>contact_fi@celltrionhc.com</w:t>
              </w:r>
            </w:hyperlink>
          </w:p>
          <w:p w14:paraId="2A6E0492"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en-US"/>
              </w:rPr>
            </w:pPr>
          </w:p>
        </w:tc>
        <w:tc>
          <w:tcPr>
            <w:tcW w:w="4678" w:type="dxa"/>
          </w:tcPr>
          <w:p w14:paraId="59B218ED" w14:textId="77777777" w:rsidR="00595FC7" w:rsidRPr="00595FC7" w:rsidRDefault="00595FC7" w:rsidP="00595FC7">
            <w:pPr>
              <w:widowControl w:val="0"/>
              <w:tabs>
                <w:tab w:val="clear" w:pos="567"/>
              </w:tabs>
              <w:autoSpaceDE w:val="0"/>
              <w:autoSpaceDN w:val="0"/>
              <w:rPr>
                <w:rFonts w:eastAsia="Times New Roman"/>
                <w:noProof/>
                <w:lang w:val="en-US"/>
              </w:rPr>
            </w:pPr>
            <w:r w:rsidRPr="00595FC7">
              <w:rPr>
                <w:rFonts w:eastAsia="Times New Roman"/>
                <w:b/>
                <w:noProof/>
                <w:lang w:val="en-US"/>
              </w:rPr>
              <w:t>Norge</w:t>
            </w:r>
          </w:p>
          <w:p w14:paraId="20731C4F"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Celltrion Healthcare Norway AS</w:t>
            </w:r>
          </w:p>
          <w:p w14:paraId="7B11BEDD" w14:textId="77777777" w:rsidR="00595FC7" w:rsidRPr="00595FC7" w:rsidRDefault="00595FC7" w:rsidP="00595FC7">
            <w:pPr>
              <w:widowControl w:val="0"/>
              <w:tabs>
                <w:tab w:val="clear" w:pos="567"/>
              </w:tabs>
              <w:autoSpaceDE w:val="0"/>
              <w:autoSpaceDN w:val="0"/>
              <w:rPr>
                <w:rFonts w:eastAsia="맑은 고딕"/>
                <w:noProof/>
                <w:lang w:val="en-US" w:eastAsia="ko-KR"/>
              </w:rPr>
            </w:pPr>
            <w:hyperlink r:id="rId21" w:history="1">
              <w:r w:rsidRPr="00595FC7">
                <w:rPr>
                  <w:rFonts w:eastAsia="Times New Roman"/>
                  <w:noProof/>
                  <w:color w:val="0000FF"/>
                  <w:u w:val="single"/>
                  <w:lang w:val="en-US"/>
                </w:rPr>
                <w:t>contact_no@celltrionhc.com</w:t>
              </w:r>
            </w:hyperlink>
          </w:p>
          <w:p w14:paraId="72D41F04" w14:textId="77777777" w:rsidR="00595FC7" w:rsidRPr="00595FC7" w:rsidRDefault="00595FC7" w:rsidP="00595FC7">
            <w:pPr>
              <w:widowControl w:val="0"/>
              <w:tabs>
                <w:tab w:val="clear" w:pos="567"/>
              </w:tabs>
              <w:autoSpaceDE w:val="0"/>
              <w:autoSpaceDN w:val="0"/>
              <w:rPr>
                <w:rFonts w:eastAsia="맑은 고딕"/>
                <w:noProof/>
                <w:lang w:val="en-US" w:eastAsia="ko-KR"/>
              </w:rPr>
            </w:pPr>
          </w:p>
        </w:tc>
      </w:tr>
      <w:tr w:rsidR="00595FC7" w:rsidRPr="00595FC7" w14:paraId="0F3D569D" w14:textId="77777777" w:rsidTr="00527191">
        <w:tc>
          <w:tcPr>
            <w:tcW w:w="4678" w:type="dxa"/>
          </w:tcPr>
          <w:p w14:paraId="558A09D1" w14:textId="77777777" w:rsidR="00595FC7" w:rsidRPr="00595FC7" w:rsidRDefault="00595FC7" w:rsidP="00595FC7">
            <w:pPr>
              <w:widowControl w:val="0"/>
              <w:tabs>
                <w:tab w:val="clear" w:pos="567"/>
              </w:tabs>
              <w:autoSpaceDE w:val="0"/>
              <w:autoSpaceDN w:val="0"/>
              <w:rPr>
                <w:rFonts w:eastAsia="Times New Roman"/>
                <w:noProof/>
                <w:lang w:val="el-GR"/>
              </w:rPr>
            </w:pPr>
            <w:r w:rsidRPr="00595FC7">
              <w:rPr>
                <w:rFonts w:eastAsia="Times New Roman"/>
                <w:b/>
                <w:noProof/>
                <w:lang w:val="el-GR"/>
              </w:rPr>
              <w:t>Ελλάδα</w:t>
            </w:r>
          </w:p>
          <w:p w14:paraId="2BA76EE5" w14:textId="77777777" w:rsidR="00595FC7" w:rsidRPr="00312931" w:rsidRDefault="00595FC7" w:rsidP="00595FC7">
            <w:pPr>
              <w:widowControl w:val="0"/>
              <w:tabs>
                <w:tab w:val="clear" w:pos="567"/>
              </w:tabs>
              <w:autoSpaceDE w:val="0"/>
              <w:autoSpaceDN w:val="0"/>
              <w:adjustRightInd w:val="0"/>
              <w:rPr>
                <w:rFonts w:eastAsia="Times New Roman"/>
                <w:noProof/>
              </w:rPr>
            </w:pPr>
            <w:r w:rsidRPr="00595FC7">
              <w:rPr>
                <w:rFonts w:eastAsia="Times New Roman"/>
                <w:noProof/>
                <w:lang w:val="en-GB"/>
              </w:rPr>
              <w:t>ΒΙΑΝΕΞ</w:t>
            </w:r>
            <w:r w:rsidRPr="00312931">
              <w:rPr>
                <w:rFonts w:eastAsia="Times New Roman"/>
                <w:noProof/>
              </w:rPr>
              <w:t xml:space="preserve"> </w:t>
            </w:r>
            <w:r w:rsidRPr="00595FC7">
              <w:rPr>
                <w:rFonts w:eastAsia="Times New Roman"/>
                <w:noProof/>
                <w:lang w:val="en-GB"/>
              </w:rPr>
              <w:t>Α</w:t>
            </w:r>
            <w:r w:rsidRPr="00312931">
              <w:rPr>
                <w:rFonts w:eastAsia="Times New Roman"/>
                <w:noProof/>
              </w:rPr>
              <w:t>.</w:t>
            </w:r>
            <w:r w:rsidRPr="00595FC7">
              <w:rPr>
                <w:rFonts w:eastAsia="Times New Roman"/>
                <w:noProof/>
                <w:lang w:val="en-GB"/>
              </w:rPr>
              <w:t>Ε</w:t>
            </w:r>
            <w:r w:rsidRPr="00312931">
              <w:rPr>
                <w:rFonts w:eastAsia="Times New Roman"/>
                <w:noProof/>
              </w:rPr>
              <w:t>.</w:t>
            </w:r>
          </w:p>
          <w:p w14:paraId="5156041B" w14:textId="310A6AA6" w:rsidR="00595FC7" w:rsidRPr="00312931" w:rsidRDefault="00595FC7" w:rsidP="00595FC7">
            <w:pPr>
              <w:widowControl w:val="0"/>
              <w:tabs>
                <w:tab w:val="clear" w:pos="567"/>
              </w:tabs>
              <w:autoSpaceDE w:val="0"/>
              <w:autoSpaceDN w:val="0"/>
              <w:adjustRightInd w:val="0"/>
              <w:rPr>
                <w:rFonts w:eastAsia="맑은 고딕"/>
                <w:noProof/>
                <w:lang w:val="en-GB" w:eastAsia="ko-KR"/>
              </w:rPr>
            </w:pPr>
            <w:r w:rsidRPr="00595FC7">
              <w:rPr>
                <w:rFonts w:eastAsia="Times New Roman"/>
                <w:noProof/>
                <w:lang w:val="en-GB"/>
              </w:rPr>
              <w:t>Τηλ: +30 210 8009111</w:t>
            </w:r>
          </w:p>
          <w:p w14:paraId="6BE8737F"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el-GR"/>
              </w:rPr>
            </w:pPr>
          </w:p>
        </w:tc>
        <w:tc>
          <w:tcPr>
            <w:tcW w:w="4678" w:type="dxa"/>
          </w:tcPr>
          <w:p w14:paraId="4FA3BA5C"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de-DE"/>
              </w:rPr>
            </w:pPr>
            <w:r w:rsidRPr="00595FC7">
              <w:rPr>
                <w:rFonts w:eastAsia="Times New Roman"/>
                <w:b/>
                <w:noProof/>
                <w:lang w:val="de-DE"/>
              </w:rPr>
              <w:t>Österreich</w:t>
            </w:r>
          </w:p>
          <w:p w14:paraId="57313290" w14:textId="77777777" w:rsidR="00595FC7" w:rsidRPr="00595FC7" w:rsidRDefault="00595FC7" w:rsidP="00595FC7">
            <w:pPr>
              <w:widowControl w:val="0"/>
              <w:tabs>
                <w:tab w:val="clear" w:pos="567"/>
              </w:tabs>
              <w:autoSpaceDE w:val="0"/>
              <w:autoSpaceDN w:val="0"/>
              <w:adjustRightInd w:val="0"/>
              <w:rPr>
                <w:rFonts w:eastAsia="Times New Roman"/>
                <w:lang w:val="pt-PT"/>
              </w:rPr>
            </w:pPr>
            <w:r w:rsidRPr="00595FC7">
              <w:rPr>
                <w:rFonts w:eastAsia="Times New Roman"/>
                <w:lang w:val="pt-PT"/>
              </w:rPr>
              <w:t>Astro-Pharma GmbH</w:t>
            </w:r>
          </w:p>
          <w:p w14:paraId="156DA1AC" w14:textId="77777777" w:rsidR="00595FC7" w:rsidRPr="00595FC7" w:rsidRDefault="00595FC7" w:rsidP="00595FC7">
            <w:pPr>
              <w:widowControl w:val="0"/>
              <w:tabs>
                <w:tab w:val="clear" w:pos="567"/>
              </w:tabs>
              <w:autoSpaceDE w:val="0"/>
              <w:autoSpaceDN w:val="0"/>
              <w:adjustRightInd w:val="0"/>
              <w:rPr>
                <w:rFonts w:eastAsia="Times New Roman"/>
                <w:lang w:val="pt-PT"/>
              </w:rPr>
            </w:pPr>
            <w:r w:rsidRPr="00595FC7">
              <w:rPr>
                <w:rFonts w:eastAsia="Times New Roman"/>
                <w:lang w:val="pt-PT"/>
              </w:rPr>
              <w:t>Tel: +43 1 97 99 860</w:t>
            </w:r>
          </w:p>
          <w:p w14:paraId="29DFF16B" w14:textId="77777777" w:rsidR="00595FC7" w:rsidRPr="00595FC7" w:rsidRDefault="00595FC7" w:rsidP="00595FC7">
            <w:pPr>
              <w:widowControl w:val="0"/>
              <w:tabs>
                <w:tab w:val="clear" w:pos="567"/>
                <w:tab w:val="left" w:pos="-720"/>
              </w:tabs>
              <w:suppressAutoHyphens/>
              <w:autoSpaceDE w:val="0"/>
              <w:autoSpaceDN w:val="0"/>
              <w:rPr>
                <w:rFonts w:eastAsia="Times New Roman"/>
                <w:lang w:val="pt-PT"/>
              </w:rPr>
            </w:pPr>
          </w:p>
        </w:tc>
      </w:tr>
      <w:tr w:rsidR="00595FC7" w:rsidRPr="00595FC7" w14:paraId="19AB8D00" w14:textId="77777777" w:rsidTr="00527191">
        <w:tc>
          <w:tcPr>
            <w:tcW w:w="4678" w:type="dxa"/>
          </w:tcPr>
          <w:p w14:paraId="3F30761D" w14:textId="77777777" w:rsidR="00595FC7" w:rsidRPr="00595FC7" w:rsidRDefault="00595FC7" w:rsidP="00595FC7">
            <w:pPr>
              <w:widowControl w:val="0"/>
              <w:tabs>
                <w:tab w:val="clear" w:pos="567"/>
                <w:tab w:val="left" w:pos="-720"/>
                <w:tab w:val="left" w:pos="4536"/>
              </w:tabs>
              <w:suppressAutoHyphens/>
              <w:autoSpaceDE w:val="0"/>
              <w:autoSpaceDN w:val="0"/>
              <w:rPr>
                <w:rFonts w:eastAsia="Times New Roman"/>
                <w:b/>
                <w:noProof/>
                <w:lang w:val="es-ES_tradnl"/>
              </w:rPr>
            </w:pPr>
            <w:r w:rsidRPr="00595FC7">
              <w:rPr>
                <w:rFonts w:eastAsia="Times New Roman"/>
                <w:b/>
                <w:noProof/>
                <w:lang w:val="es-ES_tradnl"/>
              </w:rPr>
              <w:t>España</w:t>
            </w:r>
          </w:p>
          <w:p w14:paraId="3FC02253" w14:textId="77777777" w:rsidR="00EF5BA6" w:rsidRDefault="00EF5BA6" w:rsidP="00EF5BA6">
            <w:pPr>
              <w:adjustRightInd w:val="0"/>
              <w:rPr>
                <w:ins w:id="0" w:author="만든 이"/>
                <w:rFonts w:eastAsiaTheme="minorEastAsia"/>
                <w:lang w:val="pt-PT" w:eastAsia="ko-KR"/>
              </w:rPr>
            </w:pPr>
            <w:ins w:id="1" w:author="만든 이">
              <w:r>
                <w:rPr>
                  <w:rFonts w:eastAsiaTheme="minorEastAsia" w:hint="eastAsia"/>
                  <w:lang w:val="pt-PT" w:eastAsia="ko-KR"/>
                </w:rPr>
                <w:t>Kern Pharma, S.L.</w:t>
              </w:r>
            </w:ins>
          </w:p>
          <w:p w14:paraId="41300F66" w14:textId="48F19F58" w:rsidR="00595FC7" w:rsidRPr="00595FC7" w:rsidDel="00EF5BA6" w:rsidRDefault="00EF5BA6" w:rsidP="00EF5BA6">
            <w:pPr>
              <w:widowControl w:val="0"/>
              <w:tabs>
                <w:tab w:val="clear" w:pos="567"/>
              </w:tabs>
              <w:autoSpaceDE w:val="0"/>
              <w:autoSpaceDN w:val="0"/>
              <w:adjustRightInd w:val="0"/>
              <w:rPr>
                <w:del w:id="2" w:author="만든 이"/>
                <w:rFonts w:eastAsia="Times New Roman"/>
                <w:lang w:val="pt-PT"/>
              </w:rPr>
            </w:pPr>
            <w:ins w:id="3" w:author="만든 이">
              <w:r>
                <w:rPr>
                  <w:rFonts w:eastAsiaTheme="minorEastAsia" w:hint="eastAsia"/>
                  <w:lang w:val="pt-PT" w:eastAsia="ko-KR"/>
                </w:rPr>
                <w:t>Tel: +34 93 700 2525</w:t>
              </w:r>
            </w:ins>
            <w:del w:id="4" w:author="만든 이">
              <w:r w:rsidR="00595FC7" w:rsidRPr="00595FC7" w:rsidDel="00EF5BA6">
                <w:rPr>
                  <w:rFonts w:eastAsia="Times New Roman"/>
                  <w:lang w:val="pt-PT"/>
                </w:rPr>
                <w:delText>CELLTRION FARMACEUTICA (ESPAÑA) S.L</w:delText>
              </w:r>
              <w:r w:rsidR="00595FC7" w:rsidRPr="00595FC7" w:rsidDel="00EF5BA6">
                <w:rPr>
                  <w:rFonts w:eastAsia="맑은 고딕" w:hint="eastAsia"/>
                  <w:lang w:val="pt-PT" w:eastAsia="ko-KR"/>
                </w:rPr>
                <w:delText>.</w:delText>
              </w:r>
            </w:del>
          </w:p>
          <w:p w14:paraId="6BCBA63A" w14:textId="1A7C41E6" w:rsidR="00595FC7" w:rsidRPr="00312931" w:rsidDel="00EF5BA6" w:rsidRDefault="00595FC7" w:rsidP="00595FC7">
            <w:pPr>
              <w:widowControl w:val="0"/>
              <w:tabs>
                <w:tab w:val="clear" w:pos="567"/>
              </w:tabs>
              <w:autoSpaceDE w:val="0"/>
              <w:autoSpaceDN w:val="0"/>
              <w:adjustRightInd w:val="0"/>
              <w:rPr>
                <w:del w:id="5" w:author="만든 이"/>
                <w:rFonts w:eastAsia="맑은 고딕"/>
                <w:lang w:val="pt-PT" w:eastAsia="ko-KR"/>
              </w:rPr>
            </w:pPr>
            <w:del w:id="6" w:author="만든 이">
              <w:r w:rsidRPr="00595FC7" w:rsidDel="00EF5BA6">
                <w:rPr>
                  <w:rFonts w:eastAsia="Times New Roman"/>
                  <w:lang w:val="pt-PT"/>
                </w:rPr>
                <w:delText>Tel: +34 910498478</w:delText>
              </w:r>
            </w:del>
          </w:p>
          <w:p w14:paraId="7EB4E7AB" w14:textId="42D6A68C" w:rsidR="00595FC7" w:rsidRPr="00595FC7" w:rsidRDefault="00595FC7" w:rsidP="00595FC7">
            <w:pPr>
              <w:widowControl w:val="0"/>
              <w:tabs>
                <w:tab w:val="clear" w:pos="567"/>
                <w:tab w:val="left" w:pos="-720"/>
              </w:tabs>
              <w:suppressAutoHyphens/>
              <w:autoSpaceDE w:val="0"/>
              <w:autoSpaceDN w:val="0"/>
              <w:rPr>
                <w:rFonts w:eastAsia="맑은 고딕"/>
                <w:lang w:val="pt-PT" w:eastAsia="ko-KR"/>
              </w:rPr>
            </w:pPr>
            <w:del w:id="7" w:author="만든 이">
              <w:r w:rsidDel="00EF5BA6">
                <w:fldChar w:fldCharType="begin"/>
              </w:r>
              <w:r w:rsidDel="00EF5BA6">
                <w:delInstrText>HYPERLINK "mailto:contact_es@celltrion.com"</w:delInstrText>
              </w:r>
              <w:r w:rsidDel="00EF5BA6">
                <w:fldChar w:fldCharType="separate"/>
              </w:r>
              <w:r w:rsidRPr="00595FC7" w:rsidDel="00EF5BA6">
                <w:rPr>
                  <w:rFonts w:eastAsia="맑은 고딕"/>
                  <w:color w:val="0000FF"/>
                  <w:u w:val="single"/>
                  <w:lang w:val="pt-PT" w:eastAsia="ko-KR"/>
                </w:rPr>
                <w:delText>contact_es@celltrion.com</w:delText>
              </w:r>
              <w:r w:rsidDel="00EF5BA6">
                <w:fldChar w:fldCharType="end"/>
              </w:r>
            </w:del>
          </w:p>
          <w:p w14:paraId="7D287AD6" w14:textId="77777777" w:rsidR="00595FC7" w:rsidRPr="00595FC7" w:rsidRDefault="00595FC7" w:rsidP="00595FC7">
            <w:pPr>
              <w:widowControl w:val="0"/>
              <w:tabs>
                <w:tab w:val="clear" w:pos="567"/>
                <w:tab w:val="left" w:pos="-720"/>
              </w:tabs>
              <w:suppressAutoHyphens/>
              <w:autoSpaceDE w:val="0"/>
              <w:autoSpaceDN w:val="0"/>
              <w:rPr>
                <w:rFonts w:eastAsia="맑은 고딕"/>
                <w:lang w:val="pt-PT" w:eastAsia="ko-KR"/>
              </w:rPr>
            </w:pPr>
          </w:p>
        </w:tc>
        <w:tc>
          <w:tcPr>
            <w:tcW w:w="4678" w:type="dxa"/>
          </w:tcPr>
          <w:p w14:paraId="14FD5D5B" w14:textId="77777777" w:rsidR="00595FC7" w:rsidRPr="00595FC7" w:rsidRDefault="00595FC7" w:rsidP="00595FC7">
            <w:pPr>
              <w:widowControl w:val="0"/>
              <w:tabs>
                <w:tab w:val="clear" w:pos="567"/>
                <w:tab w:val="left" w:pos="-720"/>
              </w:tabs>
              <w:suppressAutoHyphens/>
              <w:autoSpaceDE w:val="0"/>
              <w:autoSpaceDN w:val="0"/>
              <w:rPr>
                <w:rFonts w:eastAsia="Times New Roman"/>
                <w:b/>
                <w:bCs/>
                <w:i/>
                <w:iCs/>
                <w:noProof/>
                <w:lang w:val="pl-PL"/>
              </w:rPr>
            </w:pPr>
            <w:r w:rsidRPr="00595FC7">
              <w:rPr>
                <w:rFonts w:eastAsia="Times New Roman"/>
                <w:b/>
                <w:noProof/>
                <w:lang w:val="pl-PL"/>
              </w:rPr>
              <w:t>Polska</w:t>
            </w:r>
          </w:p>
          <w:p w14:paraId="56F3180A" w14:textId="59CC3DDC" w:rsidR="00595FC7" w:rsidRPr="00595FC7" w:rsidRDefault="00595FC7" w:rsidP="00595FC7">
            <w:pPr>
              <w:widowControl w:val="0"/>
              <w:tabs>
                <w:tab w:val="clear" w:pos="567"/>
              </w:tabs>
              <w:autoSpaceDE w:val="0"/>
              <w:autoSpaceDN w:val="0"/>
              <w:adjustRightInd w:val="0"/>
              <w:rPr>
                <w:rFonts w:eastAsia="Times New Roman"/>
                <w:noProof/>
                <w:lang w:val="sv-FI"/>
              </w:rPr>
            </w:pPr>
            <w:r w:rsidRPr="00595FC7">
              <w:rPr>
                <w:rFonts w:eastAsia="Times New Roman"/>
                <w:noProof/>
                <w:lang w:val="sv-FI"/>
              </w:rPr>
              <w:t>Celltrion Healthcare Hungary Kft.</w:t>
            </w:r>
          </w:p>
          <w:p w14:paraId="46EE2960" w14:textId="0B6E137E"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Tel.: +36 1 231 0493</w:t>
            </w:r>
          </w:p>
          <w:p w14:paraId="39B61760"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en-US"/>
              </w:rPr>
            </w:pPr>
          </w:p>
        </w:tc>
      </w:tr>
      <w:tr w:rsidR="00595FC7" w:rsidRPr="00595FC7" w14:paraId="1E54B8EC" w14:textId="77777777" w:rsidTr="00527191">
        <w:tc>
          <w:tcPr>
            <w:tcW w:w="4678" w:type="dxa"/>
          </w:tcPr>
          <w:p w14:paraId="654D0BA5" w14:textId="77777777" w:rsidR="00595FC7" w:rsidRPr="00595FC7" w:rsidRDefault="00595FC7" w:rsidP="00595FC7">
            <w:pPr>
              <w:widowControl w:val="0"/>
              <w:tabs>
                <w:tab w:val="clear" w:pos="567"/>
                <w:tab w:val="left" w:pos="-720"/>
                <w:tab w:val="left" w:pos="4536"/>
              </w:tabs>
              <w:suppressAutoHyphens/>
              <w:autoSpaceDE w:val="0"/>
              <w:autoSpaceDN w:val="0"/>
              <w:rPr>
                <w:rFonts w:eastAsia="Times New Roman"/>
                <w:b/>
                <w:noProof/>
                <w:lang w:val="en-US"/>
              </w:rPr>
            </w:pPr>
            <w:r w:rsidRPr="00595FC7">
              <w:rPr>
                <w:rFonts w:eastAsia="Times New Roman"/>
                <w:b/>
                <w:noProof/>
                <w:lang w:val="en-US"/>
              </w:rPr>
              <w:t>France</w:t>
            </w:r>
          </w:p>
          <w:p w14:paraId="57C4A031"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Celltrion Healthcare France SAS</w:t>
            </w:r>
          </w:p>
          <w:p w14:paraId="2D425D2E" w14:textId="77777777" w:rsidR="00595FC7" w:rsidRPr="00595FC7" w:rsidRDefault="00595FC7" w:rsidP="00595FC7">
            <w:pPr>
              <w:widowControl w:val="0"/>
              <w:tabs>
                <w:tab w:val="clear" w:pos="567"/>
              </w:tabs>
              <w:autoSpaceDE w:val="0"/>
              <w:autoSpaceDN w:val="0"/>
              <w:adjustRightInd w:val="0"/>
              <w:rPr>
                <w:rFonts w:eastAsia="Times New Roman"/>
                <w:noProof/>
                <w:lang w:val="en-GB"/>
              </w:rPr>
            </w:pPr>
            <w:r w:rsidRPr="00595FC7">
              <w:rPr>
                <w:rFonts w:eastAsia="Times New Roman"/>
                <w:noProof/>
                <w:lang w:val="en-US"/>
              </w:rPr>
              <w:t>Tél: +33 (0)1 71 25 27 00</w:t>
            </w:r>
          </w:p>
          <w:p w14:paraId="65FD7E55" w14:textId="77777777" w:rsidR="00595FC7" w:rsidRPr="00595FC7" w:rsidRDefault="00595FC7" w:rsidP="00595FC7">
            <w:pPr>
              <w:widowControl w:val="0"/>
              <w:tabs>
                <w:tab w:val="clear" w:pos="567"/>
              </w:tabs>
              <w:autoSpaceDE w:val="0"/>
              <w:autoSpaceDN w:val="0"/>
              <w:rPr>
                <w:rFonts w:eastAsia="Times New Roman"/>
                <w:b/>
                <w:noProof/>
                <w:lang w:val="fr-FR"/>
              </w:rPr>
            </w:pPr>
          </w:p>
        </w:tc>
        <w:tc>
          <w:tcPr>
            <w:tcW w:w="4678" w:type="dxa"/>
          </w:tcPr>
          <w:p w14:paraId="48E46DCD"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pt-PT"/>
              </w:rPr>
            </w:pPr>
            <w:r w:rsidRPr="00595FC7">
              <w:rPr>
                <w:rFonts w:eastAsia="Times New Roman"/>
                <w:b/>
                <w:noProof/>
                <w:lang w:val="pt-PT"/>
              </w:rPr>
              <w:t>Portugal</w:t>
            </w:r>
          </w:p>
          <w:p w14:paraId="7E553307"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lang w:val="pt-PT"/>
              </w:rPr>
              <w:t xml:space="preserve">CELLTRION PORTUGAL, UNIPESSOAL LDA </w:t>
            </w:r>
            <w:r w:rsidRPr="00595FC7">
              <w:rPr>
                <w:rFonts w:eastAsia="Times New Roman"/>
                <w:lang w:val="pt-PT"/>
              </w:rPr>
              <w:br/>
            </w:r>
            <w:r w:rsidRPr="00595FC7">
              <w:rPr>
                <w:rFonts w:eastAsia="Times New Roman"/>
                <w:noProof/>
                <w:lang w:val="en-US"/>
              </w:rPr>
              <w:t>Tel: +351 21 936 8542</w:t>
            </w:r>
          </w:p>
          <w:p w14:paraId="2593806A" w14:textId="77777777" w:rsidR="00595FC7" w:rsidRPr="00595FC7" w:rsidRDefault="00595FC7" w:rsidP="00595FC7">
            <w:pPr>
              <w:widowControl w:val="0"/>
              <w:tabs>
                <w:tab w:val="clear" w:pos="567"/>
                <w:tab w:val="left" w:pos="-720"/>
              </w:tabs>
              <w:suppressAutoHyphens/>
              <w:autoSpaceDE w:val="0"/>
              <w:autoSpaceDN w:val="0"/>
              <w:rPr>
                <w:rFonts w:eastAsia="맑은 고딕"/>
                <w:noProof/>
                <w:lang w:val="pt-PT" w:eastAsia="ko-KR"/>
              </w:rPr>
            </w:pPr>
            <w:hyperlink r:id="rId22" w:history="1">
              <w:r w:rsidRPr="00595FC7">
                <w:rPr>
                  <w:rFonts w:eastAsia="Times New Roman"/>
                  <w:noProof/>
                  <w:color w:val="0000FF"/>
                  <w:u w:val="single"/>
                  <w:lang w:val="pt-PT"/>
                </w:rPr>
                <w:t>contact_pt@celltrion.com</w:t>
              </w:r>
            </w:hyperlink>
          </w:p>
          <w:p w14:paraId="26B23980" w14:textId="77777777" w:rsidR="00595FC7" w:rsidRPr="00312931" w:rsidRDefault="00595FC7" w:rsidP="00595FC7">
            <w:pPr>
              <w:widowControl w:val="0"/>
              <w:tabs>
                <w:tab w:val="clear" w:pos="567"/>
                <w:tab w:val="left" w:pos="-720"/>
              </w:tabs>
              <w:suppressAutoHyphens/>
              <w:autoSpaceDE w:val="0"/>
              <w:autoSpaceDN w:val="0"/>
              <w:rPr>
                <w:rFonts w:eastAsia="맑은 고딕"/>
                <w:noProof/>
                <w:lang w:val="pt-PT" w:eastAsia="ko-KR"/>
              </w:rPr>
            </w:pPr>
          </w:p>
        </w:tc>
      </w:tr>
      <w:tr w:rsidR="00595FC7" w:rsidRPr="00595FC7" w14:paraId="01C37E5C" w14:textId="77777777" w:rsidTr="00527191">
        <w:tc>
          <w:tcPr>
            <w:tcW w:w="4678" w:type="dxa"/>
          </w:tcPr>
          <w:p w14:paraId="3346EBE9" w14:textId="77777777" w:rsidR="00595FC7" w:rsidRPr="00595FC7" w:rsidRDefault="00595FC7" w:rsidP="00595FC7">
            <w:pPr>
              <w:widowControl w:val="0"/>
              <w:tabs>
                <w:tab w:val="clear" w:pos="567"/>
              </w:tabs>
              <w:autoSpaceDE w:val="0"/>
              <w:autoSpaceDN w:val="0"/>
              <w:rPr>
                <w:rFonts w:eastAsia="Times New Roman"/>
                <w:lang w:val="sv-FI"/>
              </w:rPr>
            </w:pPr>
            <w:r w:rsidRPr="00595FC7">
              <w:rPr>
                <w:rFonts w:eastAsia="Times New Roman"/>
                <w:lang w:val="sv-FI"/>
              </w:rPr>
              <w:br w:type="page"/>
            </w:r>
            <w:r w:rsidRPr="00595FC7">
              <w:rPr>
                <w:rFonts w:eastAsia="Times New Roman"/>
                <w:b/>
                <w:lang w:val="sv-FI"/>
              </w:rPr>
              <w:t>Hrvatska</w:t>
            </w:r>
          </w:p>
          <w:p w14:paraId="42D509A2" w14:textId="77777777" w:rsidR="00595FC7" w:rsidRPr="00595FC7" w:rsidRDefault="00595FC7" w:rsidP="00595FC7">
            <w:pPr>
              <w:widowControl w:val="0"/>
              <w:tabs>
                <w:tab w:val="clear" w:pos="567"/>
              </w:tabs>
              <w:autoSpaceDE w:val="0"/>
              <w:autoSpaceDN w:val="0"/>
              <w:adjustRightInd w:val="0"/>
              <w:rPr>
                <w:rFonts w:eastAsia="Times New Roman"/>
                <w:lang w:val="sv-FI"/>
              </w:rPr>
            </w:pPr>
            <w:r w:rsidRPr="00595FC7">
              <w:rPr>
                <w:rFonts w:eastAsia="Times New Roman"/>
                <w:lang w:val="sv-FI"/>
              </w:rPr>
              <w:t>Oktal Pharma d.o.o.</w:t>
            </w:r>
          </w:p>
          <w:p w14:paraId="01DF6A57" w14:textId="77777777" w:rsidR="00595FC7" w:rsidRPr="00595FC7" w:rsidRDefault="00595FC7" w:rsidP="00595FC7">
            <w:pPr>
              <w:widowControl w:val="0"/>
              <w:tabs>
                <w:tab w:val="clear" w:pos="567"/>
              </w:tabs>
              <w:autoSpaceDE w:val="0"/>
              <w:autoSpaceDN w:val="0"/>
              <w:adjustRightInd w:val="0"/>
              <w:rPr>
                <w:rFonts w:eastAsia="Times New Roman"/>
                <w:noProof/>
                <w:lang w:val="en-GB"/>
              </w:rPr>
            </w:pPr>
            <w:r w:rsidRPr="00595FC7">
              <w:rPr>
                <w:rFonts w:eastAsia="Times New Roman"/>
                <w:noProof/>
                <w:lang w:val="en-US"/>
              </w:rPr>
              <w:t>Tel: +385 1 6595 777</w:t>
            </w:r>
          </w:p>
          <w:p w14:paraId="72FF40F4"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en-US"/>
              </w:rPr>
            </w:pPr>
          </w:p>
        </w:tc>
        <w:tc>
          <w:tcPr>
            <w:tcW w:w="4678" w:type="dxa"/>
          </w:tcPr>
          <w:p w14:paraId="456BB712" w14:textId="77777777" w:rsidR="00595FC7" w:rsidRPr="00595FC7" w:rsidRDefault="00595FC7" w:rsidP="00595FC7">
            <w:pPr>
              <w:widowControl w:val="0"/>
              <w:tabs>
                <w:tab w:val="clear" w:pos="567"/>
                <w:tab w:val="left" w:pos="-720"/>
              </w:tabs>
              <w:suppressAutoHyphens/>
              <w:autoSpaceDE w:val="0"/>
              <w:autoSpaceDN w:val="0"/>
              <w:rPr>
                <w:rFonts w:eastAsia="Times New Roman"/>
                <w:b/>
                <w:noProof/>
                <w:lang w:val="en-US"/>
              </w:rPr>
            </w:pPr>
            <w:r w:rsidRPr="00595FC7">
              <w:rPr>
                <w:rFonts w:eastAsia="Times New Roman"/>
                <w:b/>
                <w:noProof/>
                <w:lang w:val="en-US"/>
              </w:rPr>
              <w:t>România</w:t>
            </w:r>
          </w:p>
          <w:p w14:paraId="505B03A2" w14:textId="18EE71D6"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Celltrion Healthcare Hungary Kft.</w:t>
            </w:r>
          </w:p>
          <w:p w14:paraId="4EA72C60" w14:textId="0E91E6E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Tel: +36 1 231 0493</w:t>
            </w:r>
          </w:p>
          <w:p w14:paraId="7E5E467F"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en-US"/>
              </w:rPr>
            </w:pPr>
          </w:p>
        </w:tc>
      </w:tr>
      <w:tr w:rsidR="00595FC7" w:rsidRPr="00595FC7" w14:paraId="78724251" w14:textId="77777777" w:rsidTr="00527191">
        <w:tc>
          <w:tcPr>
            <w:tcW w:w="4678" w:type="dxa"/>
          </w:tcPr>
          <w:p w14:paraId="43D34B97" w14:textId="77777777" w:rsidR="00595FC7" w:rsidRPr="00595FC7" w:rsidRDefault="00595FC7" w:rsidP="00595FC7">
            <w:pPr>
              <w:widowControl w:val="0"/>
              <w:tabs>
                <w:tab w:val="clear" w:pos="567"/>
              </w:tabs>
              <w:autoSpaceDE w:val="0"/>
              <w:autoSpaceDN w:val="0"/>
              <w:rPr>
                <w:rFonts w:eastAsia="Times New Roman"/>
                <w:noProof/>
                <w:lang w:val="nb-NO"/>
              </w:rPr>
            </w:pPr>
            <w:r w:rsidRPr="00595FC7">
              <w:rPr>
                <w:rFonts w:eastAsia="Times New Roman"/>
                <w:b/>
                <w:noProof/>
                <w:lang w:val="nb-NO"/>
              </w:rPr>
              <w:lastRenderedPageBreak/>
              <w:t>Ireland</w:t>
            </w:r>
          </w:p>
          <w:p w14:paraId="1C07B43B"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 xml:space="preserve">Celltrion Healthcare Ireland Limited </w:t>
            </w:r>
          </w:p>
          <w:p w14:paraId="6E99F3C7"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Tel: +353 1 223 4026</w:t>
            </w:r>
          </w:p>
          <w:p w14:paraId="232A09EA"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en-US"/>
              </w:rPr>
            </w:pPr>
            <w:hyperlink r:id="rId23" w:history="1">
              <w:r w:rsidRPr="00595FC7">
                <w:rPr>
                  <w:rFonts w:eastAsia="Times New Roman"/>
                  <w:color w:val="0000FF"/>
                  <w:u w:val="single"/>
                  <w:lang w:val="en-US"/>
                </w:rPr>
                <w:t>enquiry_ie@celltrionhc.com</w:t>
              </w:r>
            </w:hyperlink>
          </w:p>
          <w:p w14:paraId="1ECB09C9" w14:textId="77777777" w:rsidR="00595FC7" w:rsidRPr="00595FC7" w:rsidRDefault="00595FC7" w:rsidP="00595FC7">
            <w:pPr>
              <w:widowControl w:val="0"/>
              <w:tabs>
                <w:tab w:val="clear" w:pos="567"/>
              </w:tabs>
              <w:autoSpaceDE w:val="0"/>
              <w:autoSpaceDN w:val="0"/>
              <w:rPr>
                <w:rFonts w:eastAsia="Times New Roman"/>
                <w:noProof/>
                <w:lang w:val="en-GB"/>
              </w:rPr>
            </w:pPr>
          </w:p>
        </w:tc>
        <w:tc>
          <w:tcPr>
            <w:tcW w:w="4678" w:type="dxa"/>
          </w:tcPr>
          <w:p w14:paraId="6E432B33" w14:textId="77777777" w:rsidR="00595FC7" w:rsidRPr="00595FC7" w:rsidRDefault="00595FC7" w:rsidP="00595FC7">
            <w:pPr>
              <w:widowControl w:val="0"/>
              <w:tabs>
                <w:tab w:val="clear" w:pos="567"/>
              </w:tabs>
              <w:autoSpaceDE w:val="0"/>
              <w:autoSpaceDN w:val="0"/>
              <w:rPr>
                <w:rFonts w:eastAsia="Times New Roman"/>
                <w:noProof/>
                <w:lang w:val="en-US"/>
              </w:rPr>
            </w:pPr>
            <w:r w:rsidRPr="00595FC7">
              <w:rPr>
                <w:rFonts w:eastAsia="Times New Roman"/>
                <w:b/>
                <w:noProof/>
                <w:lang w:val="en-US"/>
              </w:rPr>
              <w:t>Slovenija</w:t>
            </w:r>
          </w:p>
          <w:p w14:paraId="21DD32CC"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OPH Oktal Pharma d.o.o.</w:t>
            </w:r>
          </w:p>
          <w:p w14:paraId="3DF28BE9"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Tel: +386 1 519 29 22</w:t>
            </w:r>
          </w:p>
          <w:p w14:paraId="1CEE2E48" w14:textId="77777777" w:rsidR="00595FC7" w:rsidRPr="00595FC7" w:rsidRDefault="00595FC7" w:rsidP="00595FC7">
            <w:pPr>
              <w:widowControl w:val="0"/>
              <w:tabs>
                <w:tab w:val="clear" w:pos="567"/>
              </w:tabs>
              <w:autoSpaceDE w:val="0"/>
              <w:autoSpaceDN w:val="0"/>
              <w:adjustRightInd w:val="0"/>
              <w:rPr>
                <w:rFonts w:eastAsia="Times New Roman"/>
                <w:b/>
                <w:noProof/>
                <w:lang w:val="en-US"/>
              </w:rPr>
            </w:pPr>
          </w:p>
        </w:tc>
      </w:tr>
      <w:tr w:rsidR="00595FC7" w:rsidRPr="00595FC7" w14:paraId="4649E92D" w14:textId="77777777" w:rsidTr="00527191">
        <w:tc>
          <w:tcPr>
            <w:tcW w:w="4678" w:type="dxa"/>
          </w:tcPr>
          <w:p w14:paraId="5267062D" w14:textId="77777777" w:rsidR="00595FC7" w:rsidRPr="00595FC7" w:rsidRDefault="00595FC7" w:rsidP="00595FC7">
            <w:pPr>
              <w:widowControl w:val="0"/>
              <w:tabs>
                <w:tab w:val="clear" w:pos="567"/>
              </w:tabs>
              <w:autoSpaceDE w:val="0"/>
              <w:autoSpaceDN w:val="0"/>
              <w:rPr>
                <w:rFonts w:eastAsia="Times New Roman"/>
                <w:b/>
                <w:noProof/>
                <w:lang w:val="en-US"/>
              </w:rPr>
            </w:pPr>
            <w:r w:rsidRPr="00595FC7">
              <w:rPr>
                <w:rFonts w:eastAsia="Times New Roman"/>
                <w:b/>
                <w:noProof/>
                <w:lang w:val="en-US"/>
              </w:rPr>
              <w:t>Ísland</w:t>
            </w:r>
          </w:p>
          <w:p w14:paraId="5564C3CA" w14:textId="77777777" w:rsidR="00595FC7" w:rsidRPr="00595FC7" w:rsidRDefault="00595FC7" w:rsidP="00595FC7">
            <w:pPr>
              <w:widowControl w:val="0"/>
              <w:tabs>
                <w:tab w:val="clear" w:pos="567"/>
              </w:tabs>
              <w:autoSpaceDE w:val="0"/>
              <w:autoSpaceDN w:val="0"/>
              <w:adjustRightInd w:val="0"/>
              <w:rPr>
                <w:rFonts w:eastAsia="맑은 고딕"/>
                <w:noProof/>
                <w:lang w:val="en-US" w:eastAsia="ko-KR"/>
              </w:rPr>
            </w:pPr>
            <w:r w:rsidRPr="00595FC7">
              <w:rPr>
                <w:rFonts w:eastAsia="Times New Roman"/>
                <w:noProof/>
                <w:lang w:val="en-US"/>
              </w:rPr>
              <w:t xml:space="preserve">Celltrion Healthcare Hungary Kft. </w:t>
            </w:r>
          </w:p>
          <w:p w14:paraId="15B7F540" w14:textId="77777777" w:rsidR="00595FC7" w:rsidRPr="00312931" w:rsidRDefault="00595FC7" w:rsidP="00595FC7">
            <w:pPr>
              <w:widowControl w:val="0"/>
              <w:tabs>
                <w:tab w:val="clear" w:pos="567"/>
              </w:tabs>
              <w:autoSpaceDE w:val="0"/>
              <w:autoSpaceDN w:val="0"/>
              <w:adjustRightInd w:val="0"/>
              <w:rPr>
                <w:rFonts w:eastAsia="맑은 고딕"/>
                <w:noProof/>
                <w:lang w:val="en-US" w:eastAsia="ko-KR"/>
              </w:rPr>
            </w:pPr>
            <w:r w:rsidRPr="00595FC7">
              <w:rPr>
                <w:rFonts w:eastAsia="맑은 고딕"/>
                <w:noProof/>
                <w:lang w:val="en-US" w:eastAsia="ko-KR"/>
              </w:rPr>
              <w:t>Sími: +36 1 231 0493</w:t>
            </w:r>
          </w:p>
          <w:p w14:paraId="4D485C0F"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en-US"/>
              </w:rPr>
            </w:pPr>
            <w:hyperlink r:id="rId24" w:history="1">
              <w:r w:rsidRPr="00595FC7">
                <w:rPr>
                  <w:rFonts w:eastAsia="Times New Roman"/>
                  <w:color w:val="0000FF"/>
                  <w:u w:val="single"/>
                  <w:lang w:val="en-US"/>
                </w:rPr>
                <w:t>contact_fi@celltrionhc.com</w:t>
              </w:r>
            </w:hyperlink>
          </w:p>
          <w:p w14:paraId="6C00940C"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en-US"/>
              </w:rPr>
            </w:pPr>
          </w:p>
        </w:tc>
        <w:tc>
          <w:tcPr>
            <w:tcW w:w="4678" w:type="dxa"/>
          </w:tcPr>
          <w:p w14:paraId="6D3C8013" w14:textId="77777777" w:rsidR="00595FC7" w:rsidRPr="00595FC7" w:rsidRDefault="00595FC7" w:rsidP="00595FC7">
            <w:pPr>
              <w:widowControl w:val="0"/>
              <w:tabs>
                <w:tab w:val="clear" w:pos="567"/>
                <w:tab w:val="left" w:pos="-720"/>
              </w:tabs>
              <w:suppressAutoHyphens/>
              <w:autoSpaceDE w:val="0"/>
              <w:autoSpaceDN w:val="0"/>
              <w:rPr>
                <w:rFonts w:eastAsia="Times New Roman"/>
                <w:b/>
                <w:noProof/>
                <w:lang w:val="sv-FI"/>
              </w:rPr>
            </w:pPr>
            <w:r w:rsidRPr="00595FC7">
              <w:rPr>
                <w:rFonts w:eastAsia="Times New Roman"/>
                <w:b/>
                <w:noProof/>
                <w:lang w:val="sv-FI"/>
              </w:rPr>
              <w:t>Slovenská republika</w:t>
            </w:r>
          </w:p>
          <w:p w14:paraId="450A5283" w14:textId="0E53DC53" w:rsidR="00595FC7" w:rsidRPr="00595FC7" w:rsidRDefault="00595FC7" w:rsidP="00595FC7">
            <w:pPr>
              <w:widowControl w:val="0"/>
              <w:tabs>
                <w:tab w:val="clear" w:pos="567"/>
              </w:tabs>
              <w:autoSpaceDE w:val="0"/>
              <w:autoSpaceDN w:val="0"/>
              <w:adjustRightInd w:val="0"/>
              <w:rPr>
                <w:rFonts w:eastAsia="Times New Roman"/>
                <w:noProof/>
                <w:lang w:val="sv-FI"/>
              </w:rPr>
            </w:pPr>
            <w:r w:rsidRPr="00595FC7">
              <w:rPr>
                <w:rFonts w:eastAsia="Times New Roman"/>
                <w:noProof/>
                <w:lang w:val="sv-FI"/>
              </w:rPr>
              <w:t>Celltrion Healthcare Hungary Kft.</w:t>
            </w:r>
          </w:p>
          <w:p w14:paraId="380C3DF0" w14:textId="42381CAA"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Tel: +36 1 231 0493</w:t>
            </w:r>
          </w:p>
          <w:p w14:paraId="48B0EB91" w14:textId="77777777" w:rsidR="00595FC7" w:rsidRPr="00595FC7" w:rsidRDefault="00595FC7" w:rsidP="00595FC7">
            <w:pPr>
              <w:widowControl w:val="0"/>
              <w:tabs>
                <w:tab w:val="clear" w:pos="567"/>
              </w:tabs>
              <w:autoSpaceDE w:val="0"/>
              <w:autoSpaceDN w:val="0"/>
              <w:adjustRightInd w:val="0"/>
              <w:rPr>
                <w:rFonts w:eastAsia="Times New Roman"/>
                <w:b/>
                <w:noProof/>
                <w:color w:val="008000"/>
                <w:lang w:val="en-US"/>
              </w:rPr>
            </w:pPr>
          </w:p>
        </w:tc>
      </w:tr>
      <w:tr w:rsidR="00595FC7" w:rsidRPr="00595FC7" w14:paraId="767C957D" w14:textId="77777777" w:rsidTr="00527191">
        <w:tc>
          <w:tcPr>
            <w:tcW w:w="4678" w:type="dxa"/>
          </w:tcPr>
          <w:p w14:paraId="1C833279" w14:textId="77777777" w:rsidR="00595FC7" w:rsidRPr="00595FC7" w:rsidRDefault="00595FC7" w:rsidP="00595FC7">
            <w:pPr>
              <w:widowControl w:val="0"/>
              <w:tabs>
                <w:tab w:val="clear" w:pos="567"/>
              </w:tabs>
              <w:autoSpaceDE w:val="0"/>
              <w:autoSpaceDN w:val="0"/>
              <w:rPr>
                <w:rFonts w:eastAsia="Times New Roman"/>
                <w:noProof/>
                <w:lang w:val="it-IT"/>
              </w:rPr>
            </w:pPr>
            <w:r w:rsidRPr="00595FC7">
              <w:rPr>
                <w:rFonts w:eastAsia="Times New Roman"/>
                <w:b/>
                <w:noProof/>
                <w:lang w:val="it-IT"/>
              </w:rPr>
              <w:t>Italia</w:t>
            </w:r>
          </w:p>
          <w:p w14:paraId="70341E9A"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 xml:space="preserve">Celltrion Healthcare Italy S.R.L. </w:t>
            </w:r>
          </w:p>
          <w:p w14:paraId="1A86E133"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Tel: +39 0247927040</w:t>
            </w:r>
          </w:p>
          <w:p w14:paraId="437A20B1" w14:textId="77777777" w:rsidR="00595FC7" w:rsidRPr="00595FC7" w:rsidRDefault="00595FC7" w:rsidP="00595FC7">
            <w:pPr>
              <w:widowControl w:val="0"/>
              <w:tabs>
                <w:tab w:val="clear" w:pos="567"/>
              </w:tabs>
              <w:autoSpaceDE w:val="0"/>
              <w:autoSpaceDN w:val="0"/>
              <w:rPr>
                <w:rFonts w:eastAsia="SimSun"/>
                <w:color w:val="0000FF"/>
                <w:u w:val="single"/>
                <w:lang w:val="en-US" w:eastAsia="en-GB"/>
              </w:rPr>
            </w:pPr>
            <w:hyperlink r:id="rId25" w:history="1">
              <w:r w:rsidRPr="00595FC7">
                <w:rPr>
                  <w:rFonts w:eastAsia="Times New Roman"/>
                  <w:color w:val="0000FF"/>
                  <w:u w:val="single"/>
                  <w:lang w:val="en-US"/>
                </w:rPr>
                <w:t>celltrionhealthcare_italy@legalmail.it</w:t>
              </w:r>
            </w:hyperlink>
          </w:p>
          <w:p w14:paraId="3F4504DC" w14:textId="77777777" w:rsidR="00595FC7" w:rsidRPr="00595FC7" w:rsidRDefault="00595FC7" w:rsidP="00595FC7">
            <w:pPr>
              <w:widowControl w:val="0"/>
              <w:tabs>
                <w:tab w:val="clear" w:pos="567"/>
              </w:tabs>
              <w:autoSpaceDE w:val="0"/>
              <w:autoSpaceDN w:val="0"/>
              <w:rPr>
                <w:rFonts w:eastAsia="Times New Roman"/>
                <w:b/>
                <w:noProof/>
                <w:lang w:val="it-IT"/>
              </w:rPr>
            </w:pPr>
          </w:p>
        </w:tc>
        <w:tc>
          <w:tcPr>
            <w:tcW w:w="4678" w:type="dxa"/>
          </w:tcPr>
          <w:p w14:paraId="55D84E9A" w14:textId="77777777" w:rsidR="00595FC7" w:rsidRPr="00595FC7" w:rsidRDefault="00595FC7" w:rsidP="00595FC7">
            <w:pPr>
              <w:widowControl w:val="0"/>
              <w:tabs>
                <w:tab w:val="clear" w:pos="567"/>
                <w:tab w:val="left" w:pos="-720"/>
                <w:tab w:val="left" w:pos="4536"/>
              </w:tabs>
              <w:suppressAutoHyphens/>
              <w:autoSpaceDE w:val="0"/>
              <w:autoSpaceDN w:val="0"/>
              <w:rPr>
                <w:rFonts w:eastAsia="Times New Roman"/>
                <w:noProof/>
                <w:lang w:val="en-GB"/>
              </w:rPr>
            </w:pPr>
            <w:r w:rsidRPr="00595FC7">
              <w:rPr>
                <w:rFonts w:eastAsia="Times New Roman"/>
                <w:b/>
                <w:noProof/>
                <w:lang w:val="en-GB"/>
              </w:rPr>
              <w:t>Suomi/Finland</w:t>
            </w:r>
          </w:p>
          <w:p w14:paraId="664C4C40"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Celltrion Healthcare Finland Oy.</w:t>
            </w:r>
          </w:p>
          <w:p w14:paraId="18161915"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Puh/Tel: +358 29 170 7755</w:t>
            </w:r>
          </w:p>
          <w:p w14:paraId="22CCE856"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en-US"/>
              </w:rPr>
            </w:pPr>
            <w:hyperlink r:id="rId26" w:history="1">
              <w:r w:rsidRPr="00595FC7">
                <w:rPr>
                  <w:rFonts w:eastAsia="Times New Roman"/>
                  <w:color w:val="0000FF"/>
                  <w:u w:val="single"/>
                  <w:lang w:val="en-US"/>
                </w:rPr>
                <w:t>contact_fi@celltrionhc.com</w:t>
              </w:r>
            </w:hyperlink>
          </w:p>
          <w:p w14:paraId="29F9FD71"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en-US"/>
              </w:rPr>
            </w:pPr>
          </w:p>
        </w:tc>
      </w:tr>
      <w:tr w:rsidR="00595FC7" w:rsidRPr="00595FC7" w14:paraId="09ABDFE0" w14:textId="77777777" w:rsidTr="00527191">
        <w:tc>
          <w:tcPr>
            <w:tcW w:w="4678" w:type="dxa"/>
          </w:tcPr>
          <w:p w14:paraId="247FDA84" w14:textId="77777777" w:rsidR="00595FC7" w:rsidRPr="00595FC7" w:rsidRDefault="00595FC7" w:rsidP="00595FC7">
            <w:pPr>
              <w:widowControl w:val="0"/>
              <w:tabs>
                <w:tab w:val="clear" w:pos="567"/>
              </w:tabs>
              <w:autoSpaceDE w:val="0"/>
              <w:autoSpaceDN w:val="0"/>
              <w:rPr>
                <w:rFonts w:eastAsia="Times New Roman"/>
                <w:b/>
                <w:noProof/>
                <w:lang w:val="el-GR"/>
              </w:rPr>
            </w:pPr>
            <w:r w:rsidRPr="00595FC7">
              <w:rPr>
                <w:rFonts w:eastAsia="Times New Roman"/>
                <w:b/>
                <w:noProof/>
                <w:lang w:val="el-GR"/>
              </w:rPr>
              <w:t>Κύπρος</w:t>
            </w:r>
          </w:p>
          <w:p w14:paraId="57EEC867" w14:textId="7777777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C.A. Papaellinas Ltd</w:t>
            </w:r>
          </w:p>
          <w:p w14:paraId="7E8AF812" w14:textId="77777777" w:rsidR="00595FC7" w:rsidRPr="00595FC7" w:rsidRDefault="00595FC7" w:rsidP="00595FC7">
            <w:pPr>
              <w:widowControl w:val="0"/>
              <w:tabs>
                <w:tab w:val="clear" w:pos="567"/>
              </w:tabs>
              <w:autoSpaceDE w:val="0"/>
              <w:autoSpaceDN w:val="0"/>
              <w:adjustRightInd w:val="0"/>
              <w:rPr>
                <w:rFonts w:eastAsia="Times New Roman"/>
                <w:noProof/>
                <w:lang w:val="en-GB"/>
              </w:rPr>
            </w:pPr>
            <w:r w:rsidRPr="00595FC7">
              <w:rPr>
                <w:rFonts w:eastAsia="Times New Roman"/>
                <w:noProof/>
                <w:lang w:val="en-US"/>
              </w:rPr>
              <w:t>Τηλ: +357 22741741</w:t>
            </w:r>
          </w:p>
          <w:p w14:paraId="345BD6E1" w14:textId="77777777" w:rsidR="00595FC7" w:rsidRPr="00595FC7" w:rsidRDefault="00595FC7" w:rsidP="00595FC7">
            <w:pPr>
              <w:widowControl w:val="0"/>
              <w:tabs>
                <w:tab w:val="clear" w:pos="567"/>
              </w:tabs>
              <w:autoSpaceDE w:val="0"/>
              <w:autoSpaceDN w:val="0"/>
              <w:rPr>
                <w:rFonts w:eastAsia="Times New Roman"/>
                <w:b/>
                <w:noProof/>
                <w:lang w:val="el-GR"/>
              </w:rPr>
            </w:pPr>
          </w:p>
        </w:tc>
        <w:tc>
          <w:tcPr>
            <w:tcW w:w="4678" w:type="dxa"/>
          </w:tcPr>
          <w:p w14:paraId="424F57D2" w14:textId="77777777" w:rsidR="00595FC7" w:rsidRPr="00595FC7" w:rsidRDefault="00595FC7" w:rsidP="00595FC7">
            <w:pPr>
              <w:widowControl w:val="0"/>
              <w:tabs>
                <w:tab w:val="clear" w:pos="567"/>
                <w:tab w:val="left" w:pos="-720"/>
                <w:tab w:val="left" w:pos="4536"/>
              </w:tabs>
              <w:suppressAutoHyphens/>
              <w:autoSpaceDE w:val="0"/>
              <w:autoSpaceDN w:val="0"/>
              <w:rPr>
                <w:rFonts w:eastAsia="Times New Roman"/>
                <w:b/>
                <w:noProof/>
                <w:lang w:val="el-GR"/>
              </w:rPr>
            </w:pPr>
            <w:r w:rsidRPr="00595FC7">
              <w:rPr>
                <w:rFonts w:eastAsia="Times New Roman"/>
                <w:b/>
                <w:noProof/>
                <w:lang w:val="en-US"/>
              </w:rPr>
              <w:t>Sverige</w:t>
            </w:r>
          </w:p>
          <w:p w14:paraId="78E8E435" w14:textId="7DB08EA7"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 xml:space="preserve">Celltrion Sweden AB </w:t>
            </w:r>
          </w:p>
          <w:p w14:paraId="1987CC0D" w14:textId="77777777" w:rsidR="00595FC7" w:rsidRPr="00595FC7" w:rsidRDefault="00595FC7" w:rsidP="00595FC7">
            <w:pPr>
              <w:widowControl w:val="0"/>
              <w:tabs>
                <w:tab w:val="clear" w:pos="567"/>
                <w:tab w:val="left" w:pos="-720"/>
                <w:tab w:val="left" w:pos="4536"/>
              </w:tabs>
              <w:suppressAutoHyphens/>
              <w:autoSpaceDE w:val="0"/>
              <w:autoSpaceDN w:val="0"/>
              <w:rPr>
                <w:rFonts w:eastAsia="Times New Roman"/>
                <w:b/>
                <w:noProof/>
                <w:lang w:val="en-US"/>
              </w:rPr>
            </w:pPr>
            <w:hyperlink r:id="rId27" w:history="1">
              <w:r w:rsidRPr="00595FC7">
                <w:rPr>
                  <w:rFonts w:eastAsia="Times New Roman" w:hint="eastAsia"/>
                  <w:noProof/>
                  <w:color w:val="0000FF"/>
                  <w:u w:val="single"/>
                  <w:lang w:val="en-US"/>
                </w:rPr>
                <w:t>contact_se@celltrionhc.com</w:t>
              </w:r>
            </w:hyperlink>
          </w:p>
        </w:tc>
      </w:tr>
      <w:tr w:rsidR="00595FC7" w:rsidRPr="00595FC7" w14:paraId="4F596670" w14:textId="77777777" w:rsidTr="00527191">
        <w:tc>
          <w:tcPr>
            <w:tcW w:w="4678" w:type="dxa"/>
          </w:tcPr>
          <w:p w14:paraId="21B83CFD" w14:textId="77777777" w:rsidR="00595FC7" w:rsidRPr="00595FC7" w:rsidRDefault="00595FC7" w:rsidP="00595FC7">
            <w:pPr>
              <w:widowControl w:val="0"/>
              <w:tabs>
                <w:tab w:val="clear" w:pos="567"/>
              </w:tabs>
              <w:autoSpaceDE w:val="0"/>
              <w:autoSpaceDN w:val="0"/>
              <w:rPr>
                <w:rFonts w:eastAsia="Times New Roman"/>
                <w:b/>
                <w:noProof/>
                <w:lang w:val="en-US"/>
              </w:rPr>
            </w:pPr>
            <w:r w:rsidRPr="00595FC7">
              <w:rPr>
                <w:rFonts w:eastAsia="Times New Roman"/>
                <w:b/>
                <w:noProof/>
                <w:lang w:val="en-US"/>
              </w:rPr>
              <w:t>Latvija</w:t>
            </w:r>
          </w:p>
          <w:p w14:paraId="34087A9F" w14:textId="795DA842"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Times New Roman"/>
                <w:noProof/>
                <w:lang w:val="en-US"/>
              </w:rPr>
              <w:t>Celltrion Healthcare Hungary Kft.</w:t>
            </w:r>
          </w:p>
          <w:p w14:paraId="4454EEE4" w14:textId="190CD51B" w:rsidR="00595FC7" w:rsidRPr="00595FC7" w:rsidRDefault="00595FC7" w:rsidP="00595FC7">
            <w:pPr>
              <w:widowControl w:val="0"/>
              <w:tabs>
                <w:tab w:val="clear" w:pos="567"/>
              </w:tabs>
              <w:autoSpaceDE w:val="0"/>
              <w:autoSpaceDN w:val="0"/>
              <w:adjustRightInd w:val="0"/>
              <w:rPr>
                <w:rFonts w:eastAsia="Times New Roman"/>
                <w:noProof/>
                <w:lang w:val="en-US"/>
              </w:rPr>
            </w:pPr>
            <w:r w:rsidRPr="00595FC7">
              <w:rPr>
                <w:rFonts w:eastAsia="맑은 고딕" w:hint="eastAsia"/>
                <w:noProof/>
                <w:lang w:val="en-US" w:eastAsia="ko-KR"/>
              </w:rPr>
              <w:t>Tel</w:t>
            </w:r>
            <w:r w:rsidRPr="00595FC7">
              <w:rPr>
                <w:rFonts w:eastAsia="Times New Roman"/>
                <w:noProof/>
                <w:lang w:val="en-US"/>
              </w:rPr>
              <w:t>: +36 1 231 0493</w:t>
            </w:r>
          </w:p>
          <w:p w14:paraId="095D8576"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pt-PT"/>
              </w:rPr>
            </w:pPr>
          </w:p>
          <w:p w14:paraId="63D5B12B" w14:textId="77777777" w:rsidR="00595FC7" w:rsidRPr="00595FC7" w:rsidRDefault="00595FC7" w:rsidP="00595FC7">
            <w:pPr>
              <w:widowControl w:val="0"/>
              <w:tabs>
                <w:tab w:val="clear" w:pos="567"/>
                <w:tab w:val="left" w:pos="-720"/>
              </w:tabs>
              <w:suppressAutoHyphens/>
              <w:autoSpaceDE w:val="0"/>
              <w:autoSpaceDN w:val="0"/>
              <w:rPr>
                <w:rFonts w:eastAsia="Times New Roman"/>
                <w:noProof/>
                <w:lang w:val="pt-PT"/>
              </w:rPr>
            </w:pPr>
          </w:p>
        </w:tc>
        <w:tc>
          <w:tcPr>
            <w:tcW w:w="4678" w:type="dxa"/>
          </w:tcPr>
          <w:p w14:paraId="17FAAC65" w14:textId="77777777" w:rsidR="00595FC7" w:rsidRPr="00595FC7" w:rsidRDefault="00595FC7" w:rsidP="00595FC7">
            <w:pPr>
              <w:widowControl w:val="0"/>
              <w:tabs>
                <w:tab w:val="clear" w:pos="567"/>
              </w:tabs>
              <w:autoSpaceDE w:val="0"/>
              <w:autoSpaceDN w:val="0"/>
              <w:rPr>
                <w:rFonts w:eastAsia="Times New Roman"/>
                <w:noProof/>
                <w:lang w:val="en-US"/>
              </w:rPr>
            </w:pPr>
          </w:p>
          <w:p w14:paraId="06B45624" w14:textId="77777777" w:rsidR="00595FC7" w:rsidRPr="00595FC7" w:rsidRDefault="00595FC7" w:rsidP="00595FC7">
            <w:pPr>
              <w:widowControl w:val="0"/>
              <w:tabs>
                <w:tab w:val="clear" w:pos="567"/>
              </w:tabs>
              <w:autoSpaceDE w:val="0"/>
              <w:autoSpaceDN w:val="0"/>
              <w:rPr>
                <w:rFonts w:eastAsia="Times New Roman"/>
                <w:noProof/>
                <w:lang w:val="en-US"/>
              </w:rPr>
            </w:pPr>
          </w:p>
        </w:tc>
      </w:tr>
    </w:tbl>
    <w:p w14:paraId="34EDFBF0" w14:textId="77777777" w:rsidR="008603DE" w:rsidRPr="00FF28F7" w:rsidRDefault="00000000" w:rsidP="00F51F12">
      <w:pPr>
        <w:keepNext/>
        <w:tabs>
          <w:tab w:val="clear" w:pos="567"/>
        </w:tabs>
        <w:rPr>
          <w:b/>
          <w:bCs/>
        </w:rPr>
      </w:pPr>
      <w:r>
        <w:rPr>
          <w:b/>
        </w:rPr>
        <w:t>Denna bipacksedel ändrades senast</w:t>
      </w:r>
    </w:p>
    <w:p w14:paraId="28E6FA1C" w14:textId="77777777" w:rsidR="00382BC2" w:rsidRPr="00FF28F7" w:rsidRDefault="00382BC2" w:rsidP="008B4ED7">
      <w:pPr>
        <w:keepNext/>
      </w:pPr>
    </w:p>
    <w:p w14:paraId="4015C86F" w14:textId="77777777" w:rsidR="00420B9A" w:rsidRPr="00FF28F7" w:rsidRDefault="00000000" w:rsidP="00F51F12">
      <w:pPr>
        <w:keepNext/>
        <w:tabs>
          <w:tab w:val="clear" w:pos="567"/>
        </w:tabs>
        <w:rPr>
          <w:b/>
          <w:bCs/>
        </w:rPr>
      </w:pPr>
      <w:r>
        <w:rPr>
          <w:b/>
        </w:rPr>
        <w:t>Övriga informationskällor</w:t>
      </w:r>
    </w:p>
    <w:p w14:paraId="1EB71003" w14:textId="77777777" w:rsidR="00420B9A" w:rsidRPr="00FF28F7" w:rsidRDefault="00420B9A" w:rsidP="00210844">
      <w:pPr>
        <w:keepNext/>
        <w:tabs>
          <w:tab w:val="clear" w:pos="567"/>
        </w:tabs>
      </w:pPr>
    </w:p>
    <w:p w14:paraId="6FEDF3B7" w14:textId="77777777" w:rsidR="00382BC2" w:rsidRPr="00FF28F7" w:rsidRDefault="00000000" w:rsidP="008B4ED7">
      <w:pPr>
        <w:tabs>
          <w:tab w:val="clear" w:pos="567"/>
        </w:tabs>
      </w:pPr>
      <w:r>
        <w:t xml:space="preserve">Ytterligare information om detta läkemedel finns tillgänglig på Europeiska läkemedelsmyndighetens webbplats </w:t>
      </w:r>
      <w:hyperlink r:id="rId28" w:history="1">
        <w:r w:rsidR="0065399F" w:rsidRPr="00095068">
          <w:rPr>
            <w:rStyle w:val="ab"/>
          </w:rPr>
          <w:t>https://www.ema.europa.eu</w:t>
        </w:r>
      </w:hyperlink>
      <w:r w:rsidR="0065399F" w:rsidRPr="00095068">
        <w:rPr>
          <w:rFonts w:hint="eastAsia"/>
          <w:lang w:eastAsia="ko-KR"/>
        </w:rPr>
        <w:t>.</w:t>
      </w:r>
    </w:p>
    <w:p w14:paraId="16ABAF44" w14:textId="77777777" w:rsidR="00382BC2" w:rsidRPr="00FF28F7" w:rsidRDefault="00382BC2" w:rsidP="008B4ED7">
      <w:pPr>
        <w:tabs>
          <w:tab w:val="clear" w:pos="567"/>
        </w:tabs>
      </w:pPr>
    </w:p>
    <w:p w14:paraId="536F79E0" w14:textId="77777777" w:rsidR="00382BC2" w:rsidRPr="00FF28F7" w:rsidRDefault="00000000" w:rsidP="008B4ED7">
      <w:pPr>
        <w:numPr>
          <w:ilvl w:val="12"/>
          <w:numId w:val="0"/>
        </w:numPr>
        <w:ind w:right="-2"/>
      </w:pPr>
      <w:r>
        <w:t>---------------------------------------------------------------------------------------------------------------------------</w:t>
      </w:r>
    </w:p>
    <w:p w14:paraId="76A36CB9" w14:textId="77777777" w:rsidR="005507F9" w:rsidRDefault="005507F9" w:rsidP="008B4ED7">
      <w:pPr>
        <w:pStyle w:val="lbltxt"/>
        <w:rPr>
          <w:noProof w:val="0"/>
          <w:highlight w:val="lightGray"/>
          <w:lang w:eastAsia="ko-KR"/>
        </w:rPr>
      </w:pPr>
    </w:p>
    <w:p w14:paraId="2A6F8E9C" w14:textId="77777777" w:rsidR="004B6E48" w:rsidRDefault="004B6E48" w:rsidP="008B4ED7">
      <w:pPr>
        <w:pStyle w:val="lbltxt"/>
        <w:rPr>
          <w:noProof w:val="0"/>
          <w:highlight w:val="lightGray"/>
          <w:lang w:eastAsia="ko-KR"/>
        </w:rPr>
      </w:pPr>
    </w:p>
    <w:p w14:paraId="768EFA0D" w14:textId="77777777" w:rsidR="002373D9" w:rsidRPr="00095068" w:rsidRDefault="00000000" w:rsidP="002373D9">
      <w:pPr>
        <w:keepNext/>
        <w:rPr>
          <w:b/>
          <w:bCs/>
        </w:rPr>
      </w:pPr>
      <w:r>
        <w:rPr>
          <w:b/>
          <w:bCs/>
        </w:rPr>
        <w:t>Bruksanvisning</w:t>
      </w:r>
      <w:r w:rsidRPr="00095068">
        <w:rPr>
          <w:b/>
          <w:bCs/>
        </w:rPr>
        <w:t>:</w:t>
      </w:r>
    </w:p>
    <w:p w14:paraId="661BC6DF" w14:textId="77777777" w:rsidR="002373D9" w:rsidRPr="00095068" w:rsidRDefault="002373D9" w:rsidP="002373D9">
      <w:pPr>
        <w:keepNext/>
      </w:pPr>
    </w:p>
    <w:p w14:paraId="52A9467B" w14:textId="77777777" w:rsidR="002373D9" w:rsidRPr="00095068" w:rsidRDefault="00000000" w:rsidP="002373D9">
      <w:r>
        <w:t>Läs och följ bruksanvisn</w:t>
      </w:r>
      <w:r w:rsidR="008E2332">
        <w:t xml:space="preserve">ingen som </w:t>
      </w:r>
      <w:r w:rsidR="00D117A4">
        <w:t xml:space="preserve">medföljer </w:t>
      </w:r>
      <w:r w:rsidR="008E2332">
        <w:t>Stoboclo förfyll</w:t>
      </w:r>
      <w:r w:rsidR="00365C0F">
        <w:t>d</w:t>
      </w:r>
      <w:r w:rsidR="008E2332">
        <w:t xml:space="preserve"> spruta innan du </w:t>
      </w:r>
      <w:r w:rsidR="00A15393">
        <w:t>börjar</w:t>
      </w:r>
      <w:r w:rsidR="004A12C1">
        <w:t xml:space="preserve"> a</w:t>
      </w:r>
      <w:r w:rsidR="005E36A3">
        <w:t xml:space="preserve">nvända </w:t>
      </w:r>
      <w:r w:rsidR="004B4314">
        <w:t xml:space="preserve">den och varje gång du </w:t>
      </w:r>
      <w:r w:rsidR="00322612">
        <w:t xml:space="preserve">får en </w:t>
      </w:r>
      <w:r w:rsidR="00D117A4">
        <w:t>ny förpackning</w:t>
      </w:r>
      <w:r w:rsidR="00322612">
        <w:t>. Det kan finnas ny infor</w:t>
      </w:r>
      <w:r w:rsidR="0076391E">
        <w:t>m</w:t>
      </w:r>
      <w:r w:rsidR="00322612">
        <w:t>ation.</w:t>
      </w:r>
      <w:r w:rsidRPr="00095068">
        <w:t xml:space="preserve"> Stoboclo </w:t>
      </w:r>
      <w:r w:rsidR="0076391E">
        <w:t>kan</w:t>
      </w:r>
      <w:r w:rsidRPr="00095068">
        <w:t xml:space="preserve"> administre</w:t>
      </w:r>
      <w:r w:rsidR="0076391E">
        <w:t>ras av</w:t>
      </w:r>
      <w:r w:rsidR="00047A2D">
        <w:t xml:space="preserve"> </w:t>
      </w:r>
      <w:r w:rsidR="00CD2F33">
        <w:t>hälso</w:t>
      </w:r>
      <w:r w:rsidR="0076391E">
        <w:t xml:space="preserve">- och </w:t>
      </w:r>
      <w:r w:rsidR="00CD2F33">
        <w:t>sjuk</w:t>
      </w:r>
      <w:r w:rsidR="0076391E">
        <w:t>vårdspersonal</w:t>
      </w:r>
      <w:r w:rsidR="00047A2D">
        <w:t xml:space="preserve">, </w:t>
      </w:r>
      <w:r w:rsidR="00D117A4">
        <w:t>anhörigvårdare</w:t>
      </w:r>
      <w:r w:rsidR="00047A2D">
        <w:t xml:space="preserve"> eller </w:t>
      </w:r>
      <w:r w:rsidR="00973AB6">
        <w:t>av patiente</w:t>
      </w:r>
      <w:r w:rsidR="00741A93">
        <w:t xml:space="preserve">rna </w:t>
      </w:r>
      <w:r w:rsidR="00D117A4">
        <w:t>själv</w:t>
      </w:r>
      <w:r w:rsidR="00741A93">
        <w:t>a</w:t>
      </w:r>
      <w:r w:rsidR="00D117A4">
        <w:t xml:space="preserve"> </w:t>
      </w:r>
      <w:r w:rsidR="00B53590">
        <w:t>o</w:t>
      </w:r>
      <w:r w:rsidR="00973AB6">
        <w:t>m de</w:t>
      </w:r>
      <w:r w:rsidR="00B53590">
        <w:t xml:space="preserve"> </w:t>
      </w:r>
      <w:r w:rsidR="00973AB6">
        <w:t xml:space="preserve">har </w:t>
      </w:r>
      <w:r w:rsidR="004A74EB">
        <w:t>fått utbildning.</w:t>
      </w:r>
      <w:r w:rsidR="007E76E8">
        <w:t xml:space="preserve"> </w:t>
      </w:r>
      <w:r w:rsidR="004A74EB">
        <w:t>Tala me</w:t>
      </w:r>
      <w:r w:rsidRPr="00095068">
        <w:t>d</w:t>
      </w:r>
      <w:r w:rsidR="004A74EB">
        <w:t xml:space="preserve"> din läkare om du har frågor </w:t>
      </w:r>
      <w:r w:rsidR="00741A93">
        <w:t xml:space="preserve">om hur du </w:t>
      </w:r>
      <w:r w:rsidR="004A74EB">
        <w:t>ge</w:t>
      </w:r>
      <w:r w:rsidR="00741A93">
        <w:t>r</w:t>
      </w:r>
      <w:r w:rsidR="004A74EB">
        <w:t xml:space="preserve"> dig själv e</w:t>
      </w:r>
      <w:r w:rsidR="007E76E8">
        <w:t xml:space="preserve">n </w:t>
      </w:r>
      <w:r w:rsidR="004A74EB">
        <w:t>injektion</w:t>
      </w:r>
      <w:r w:rsidRPr="00095068">
        <w:t>.</w:t>
      </w:r>
    </w:p>
    <w:p w14:paraId="4301C4FC" w14:textId="77777777" w:rsidR="002373D9" w:rsidRPr="00095068" w:rsidRDefault="002373D9" w:rsidP="002373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EF11CA" w14:paraId="24FD9EFC" w14:textId="77777777" w:rsidTr="003541B8">
        <w:trPr>
          <w:cantSplit/>
        </w:trPr>
        <w:tc>
          <w:tcPr>
            <w:tcW w:w="10068" w:type="dxa"/>
          </w:tcPr>
          <w:p w14:paraId="35EECB64" w14:textId="77777777" w:rsidR="002373D9" w:rsidRPr="00556D80" w:rsidRDefault="00000000" w:rsidP="003541B8">
            <w:pPr>
              <w:keepNext/>
              <w:rPr>
                <w:b/>
                <w:bCs/>
              </w:rPr>
            </w:pPr>
            <w:r>
              <w:rPr>
                <w:b/>
                <w:bCs/>
              </w:rPr>
              <w:t>Viktig</w:t>
            </w:r>
            <w:r w:rsidRPr="00556D80">
              <w:rPr>
                <w:b/>
                <w:bCs/>
              </w:rPr>
              <w:t xml:space="preserve"> </w:t>
            </w:r>
            <w:r>
              <w:rPr>
                <w:b/>
                <w:bCs/>
              </w:rPr>
              <w:t>i</w:t>
            </w:r>
            <w:r w:rsidRPr="00556D80">
              <w:rPr>
                <w:b/>
                <w:bCs/>
              </w:rPr>
              <w:t>nformation</w:t>
            </w:r>
          </w:p>
        </w:tc>
      </w:tr>
      <w:tr w:rsidR="00EF11CA" w14:paraId="234CD32B" w14:textId="77777777" w:rsidTr="003541B8">
        <w:trPr>
          <w:cantSplit/>
        </w:trPr>
        <w:tc>
          <w:tcPr>
            <w:tcW w:w="10068" w:type="dxa"/>
          </w:tcPr>
          <w:p w14:paraId="30C8F35A" w14:textId="77777777" w:rsidR="002373D9" w:rsidRPr="00472BE9" w:rsidRDefault="00000000" w:rsidP="002373D9">
            <w:pPr>
              <w:pStyle w:val="a7"/>
              <w:numPr>
                <w:ilvl w:val="0"/>
                <w:numId w:val="57"/>
              </w:numPr>
              <w:suppressAutoHyphens/>
              <w:ind w:left="567" w:hanging="567"/>
              <w:rPr>
                <w:i w:val="0"/>
                <w:iCs/>
                <w:color w:val="auto"/>
              </w:rPr>
            </w:pPr>
            <w:r w:rsidRPr="00472BE9">
              <w:rPr>
                <w:i w:val="0"/>
                <w:iCs/>
                <w:color w:val="auto"/>
              </w:rPr>
              <w:t xml:space="preserve">Stoboclo </w:t>
            </w:r>
            <w:r w:rsidR="004F78AC" w:rsidRPr="00472BE9">
              <w:rPr>
                <w:i w:val="0"/>
                <w:iCs/>
                <w:color w:val="auto"/>
              </w:rPr>
              <w:t>ge</w:t>
            </w:r>
            <w:r w:rsidRPr="00472BE9">
              <w:rPr>
                <w:i w:val="0"/>
                <w:iCs/>
                <w:color w:val="auto"/>
              </w:rPr>
              <w:t xml:space="preserve">s </w:t>
            </w:r>
            <w:r w:rsidR="004F78AC" w:rsidRPr="00472BE9">
              <w:rPr>
                <w:i w:val="0"/>
                <w:iCs/>
                <w:color w:val="auto"/>
              </w:rPr>
              <w:t>som en injektion i vävnade</w:t>
            </w:r>
            <w:r w:rsidRPr="00472BE9">
              <w:rPr>
                <w:i w:val="0"/>
                <w:iCs/>
                <w:color w:val="auto"/>
              </w:rPr>
              <w:t xml:space="preserve">n </w:t>
            </w:r>
            <w:r w:rsidR="0045230F" w:rsidRPr="00472BE9">
              <w:rPr>
                <w:i w:val="0"/>
                <w:iCs/>
                <w:color w:val="auto"/>
              </w:rPr>
              <w:t>precis under</w:t>
            </w:r>
            <w:r w:rsidRPr="00472BE9">
              <w:rPr>
                <w:i w:val="0"/>
                <w:iCs/>
                <w:color w:val="auto"/>
              </w:rPr>
              <w:t xml:space="preserve"> </w:t>
            </w:r>
            <w:r w:rsidR="001E7E82" w:rsidRPr="00472BE9">
              <w:rPr>
                <w:i w:val="0"/>
                <w:iCs/>
                <w:color w:val="auto"/>
              </w:rPr>
              <w:t>huden</w:t>
            </w:r>
            <w:r w:rsidRPr="00472BE9">
              <w:rPr>
                <w:i w:val="0"/>
                <w:iCs/>
                <w:color w:val="auto"/>
              </w:rPr>
              <w:t xml:space="preserve"> (sub</w:t>
            </w:r>
            <w:r w:rsidR="0045230F" w:rsidRPr="00472BE9">
              <w:rPr>
                <w:i w:val="0"/>
                <w:iCs/>
                <w:color w:val="auto"/>
              </w:rPr>
              <w:t>k</w:t>
            </w:r>
            <w:r w:rsidRPr="00472BE9">
              <w:rPr>
                <w:i w:val="0"/>
                <w:iCs/>
                <w:color w:val="auto"/>
              </w:rPr>
              <w:t>utan</w:t>
            </w:r>
            <w:r w:rsidR="0045230F" w:rsidRPr="00472BE9">
              <w:rPr>
                <w:i w:val="0"/>
                <w:iCs/>
                <w:color w:val="auto"/>
              </w:rPr>
              <w:t xml:space="preserve"> injektion</w:t>
            </w:r>
            <w:r w:rsidRPr="00472BE9">
              <w:rPr>
                <w:i w:val="0"/>
                <w:iCs/>
                <w:color w:val="auto"/>
              </w:rPr>
              <w:t>).</w:t>
            </w:r>
          </w:p>
          <w:p w14:paraId="282C9A50" w14:textId="77777777" w:rsidR="002373D9" w:rsidRPr="00472BE9" w:rsidRDefault="00000000" w:rsidP="002373D9">
            <w:pPr>
              <w:pStyle w:val="a7"/>
              <w:numPr>
                <w:ilvl w:val="0"/>
                <w:numId w:val="57"/>
              </w:numPr>
              <w:suppressAutoHyphens/>
              <w:ind w:left="567" w:hanging="567"/>
              <w:rPr>
                <w:i w:val="0"/>
                <w:iCs/>
                <w:color w:val="auto"/>
              </w:rPr>
            </w:pPr>
            <w:r w:rsidRPr="00472BE9">
              <w:rPr>
                <w:bCs/>
                <w:i w:val="0"/>
                <w:iCs/>
                <w:color w:val="auto"/>
              </w:rPr>
              <w:t>Öppna</w:t>
            </w:r>
            <w:r w:rsidRPr="00472BE9">
              <w:rPr>
                <w:b/>
                <w:i w:val="0"/>
                <w:iCs/>
                <w:color w:val="auto"/>
              </w:rPr>
              <w:t xml:space="preserve"> inte </w:t>
            </w:r>
            <w:r w:rsidRPr="00472BE9">
              <w:rPr>
                <w:bCs/>
                <w:i w:val="0"/>
                <w:iCs/>
                <w:color w:val="auto"/>
              </w:rPr>
              <w:t>den förseglade kartongen</w:t>
            </w:r>
            <w:r w:rsidR="006B20F6" w:rsidRPr="00472BE9">
              <w:rPr>
                <w:bCs/>
                <w:i w:val="0"/>
                <w:iCs/>
                <w:color w:val="auto"/>
              </w:rPr>
              <w:t xml:space="preserve"> </w:t>
            </w:r>
            <w:r w:rsidRPr="00472BE9">
              <w:rPr>
                <w:bCs/>
                <w:i w:val="0"/>
                <w:iCs/>
                <w:color w:val="auto"/>
              </w:rPr>
              <w:t>förrän du</w:t>
            </w:r>
            <w:r w:rsidR="008E17EA" w:rsidRPr="00472BE9">
              <w:rPr>
                <w:bCs/>
                <w:i w:val="0"/>
                <w:iCs/>
                <w:color w:val="auto"/>
              </w:rPr>
              <w:t xml:space="preserve"> är </w:t>
            </w:r>
            <w:r w:rsidR="004948BE">
              <w:rPr>
                <w:bCs/>
                <w:i w:val="0"/>
                <w:iCs/>
                <w:color w:val="auto"/>
              </w:rPr>
              <w:t>redo</w:t>
            </w:r>
            <w:r w:rsidR="008E17EA" w:rsidRPr="00472BE9">
              <w:rPr>
                <w:bCs/>
                <w:i w:val="0"/>
                <w:iCs/>
                <w:color w:val="auto"/>
              </w:rPr>
              <w:t xml:space="preserve"> att använda den förfyllda sprutan</w:t>
            </w:r>
            <w:r w:rsidRPr="00472BE9">
              <w:rPr>
                <w:bCs/>
                <w:i w:val="0"/>
                <w:iCs/>
                <w:color w:val="auto"/>
              </w:rPr>
              <w:t>.</w:t>
            </w:r>
          </w:p>
          <w:p w14:paraId="5228C800" w14:textId="77777777" w:rsidR="002373D9" w:rsidRPr="00472BE9" w:rsidRDefault="00000000" w:rsidP="002373D9">
            <w:pPr>
              <w:pStyle w:val="a7"/>
              <w:numPr>
                <w:ilvl w:val="0"/>
                <w:numId w:val="57"/>
              </w:numPr>
              <w:suppressAutoHyphens/>
              <w:ind w:left="567" w:hanging="567"/>
              <w:rPr>
                <w:b/>
                <w:i w:val="0"/>
                <w:iCs/>
                <w:color w:val="auto"/>
              </w:rPr>
            </w:pPr>
            <w:r w:rsidRPr="00472BE9">
              <w:rPr>
                <w:bCs/>
                <w:i w:val="0"/>
                <w:iCs/>
                <w:color w:val="auto"/>
              </w:rPr>
              <w:t>Avlägsna</w:t>
            </w:r>
            <w:r w:rsidRPr="00472BE9">
              <w:rPr>
                <w:b/>
                <w:i w:val="0"/>
                <w:iCs/>
                <w:color w:val="auto"/>
              </w:rPr>
              <w:t xml:space="preserve"> </w:t>
            </w:r>
            <w:r w:rsidR="00B05084" w:rsidRPr="00472BE9">
              <w:rPr>
                <w:b/>
                <w:i w:val="0"/>
                <w:iCs/>
                <w:color w:val="auto"/>
              </w:rPr>
              <w:t>int</w:t>
            </w:r>
            <w:r w:rsidRPr="00472BE9">
              <w:rPr>
                <w:b/>
                <w:i w:val="0"/>
                <w:iCs/>
                <w:color w:val="auto"/>
              </w:rPr>
              <w:t xml:space="preserve">e </w:t>
            </w:r>
            <w:r w:rsidRPr="00472BE9">
              <w:rPr>
                <w:bCs/>
                <w:i w:val="0"/>
                <w:iCs/>
                <w:color w:val="auto"/>
              </w:rPr>
              <w:t>nåle</w:t>
            </w:r>
            <w:r w:rsidR="00B25758" w:rsidRPr="00472BE9">
              <w:rPr>
                <w:bCs/>
                <w:i w:val="0"/>
                <w:iCs/>
                <w:color w:val="auto"/>
              </w:rPr>
              <w:t xml:space="preserve">ns hylsa från den förfyllda sprutan förrän precis </w:t>
            </w:r>
            <w:r w:rsidR="00C87C83" w:rsidRPr="00472BE9">
              <w:rPr>
                <w:bCs/>
                <w:i w:val="0"/>
                <w:iCs/>
                <w:color w:val="auto"/>
              </w:rPr>
              <w:t>innan du ger injektionen</w:t>
            </w:r>
            <w:r w:rsidRPr="00472BE9">
              <w:rPr>
                <w:bCs/>
                <w:i w:val="0"/>
                <w:iCs/>
                <w:color w:val="auto"/>
              </w:rPr>
              <w:t>.</w:t>
            </w:r>
          </w:p>
          <w:p w14:paraId="018D9925" w14:textId="77777777" w:rsidR="002373D9" w:rsidRPr="00472BE9" w:rsidRDefault="00000000" w:rsidP="002373D9">
            <w:pPr>
              <w:pStyle w:val="a7"/>
              <w:numPr>
                <w:ilvl w:val="0"/>
                <w:numId w:val="57"/>
              </w:numPr>
              <w:suppressAutoHyphens/>
              <w:ind w:left="567" w:hanging="567"/>
              <w:rPr>
                <w:b/>
                <w:i w:val="0"/>
                <w:iCs/>
                <w:color w:val="auto"/>
              </w:rPr>
            </w:pPr>
            <w:r w:rsidRPr="00472BE9">
              <w:rPr>
                <w:bCs/>
                <w:i w:val="0"/>
                <w:iCs/>
                <w:color w:val="auto"/>
              </w:rPr>
              <w:t>Försök</w:t>
            </w:r>
            <w:r w:rsidRPr="00472BE9">
              <w:rPr>
                <w:b/>
                <w:i w:val="0"/>
                <w:iCs/>
                <w:color w:val="auto"/>
                <w:spacing w:val="-5"/>
              </w:rPr>
              <w:t xml:space="preserve"> </w:t>
            </w:r>
            <w:r w:rsidRPr="00472BE9">
              <w:rPr>
                <w:b/>
                <w:i w:val="0"/>
                <w:iCs/>
                <w:color w:val="auto"/>
              </w:rPr>
              <w:t>inte</w:t>
            </w:r>
            <w:r w:rsidRPr="00472BE9">
              <w:rPr>
                <w:b/>
                <w:i w:val="0"/>
                <w:iCs/>
                <w:color w:val="auto"/>
                <w:spacing w:val="-3"/>
              </w:rPr>
              <w:t xml:space="preserve"> </w:t>
            </w:r>
            <w:r w:rsidRPr="00472BE9">
              <w:rPr>
                <w:i w:val="0"/>
                <w:iCs/>
                <w:color w:val="auto"/>
              </w:rPr>
              <w:t>a</w:t>
            </w:r>
            <w:r w:rsidR="0031191B" w:rsidRPr="00472BE9">
              <w:rPr>
                <w:i w:val="0"/>
                <w:iCs/>
                <w:color w:val="auto"/>
              </w:rPr>
              <w:t>tt a</w:t>
            </w:r>
            <w:r w:rsidRPr="00472BE9">
              <w:rPr>
                <w:i w:val="0"/>
                <w:iCs/>
                <w:color w:val="auto"/>
              </w:rPr>
              <w:t>ktivera den förfyllda sprutan</w:t>
            </w:r>
            <w:r w:rsidR="00AC32D2" w:rsidRPr="00472BE9">
              <w:rPr>
                <w:i w:val="0"/>
                <w:iCs/>
                <w:color w:val="auto"/>
              </w:rPr>
              <w:t xml:space="preserve"> före injektion</w:t>
            </w:r>
            <w:r w:rsidRPr="00472BE9">
              <w:rPr>
                <w:i w:val="0"/>
                <w:iCs/>
                <w:color w:val="auto"/>
                <w:spacing w:val="-2"/>
              </w:rPr>
              <w:t>.</w:t>
            </w:r>
          </w:p>
          <w:p w14:paraId="3038DE8F" w14:textId="77777777" w:rsidR="002373D9" w:rsidRPr="00472BE9" w:rsidRDefault="00000000" w:rsidP="002373D9">
            <w:pPr>
              <w:pStyle w:val="a7"/>
              <w:numPr>
                <w:ilvl w:val="0"/>
                <w:numId w:val="57"/>
              </w:numPr>
              <w:suppressAutoHyphens/>
              <w:ind w:left="567" w:hanging="567"/>
              <w:rPr>
                <w:b/>
                <w:i w:val="0"/>
                <w:iCs/>
                <w:color w:val="auto"/>
              </w:rPr>
            </w:pPr>
            <w:r w:rsidRPr="00472BE9">
              <w:rPr>
                <w:i w:val="0"/>
                <w:iCs/>
                <w:color w:val="auto"/>
              </w:rPr>
              <w:t>Försök</w:t>
            </w:r>
            <w:r w:rsidRPr="00472BE9">
              <w:rPr>
                <w:i w:val="0"/>
                <w:iCs/>
                <w:color w:val="auto"/>
                <w:spacing w:val="-6"/>
              </w:rPr>
              <w:t xml:space="preserve"> </w:t>
            </w:r>
            <w:r w:rsidRPr="00472BE9">
              <w:rPr>
                <w:b/>
                <w:i w:val="0"/>
                <w:iCs/>
                <w:color w:val="auto"/>
              </w:rPr>
              <w:t>inte</w:t>
            </w:r>
            <w:r w:rsidRPr="00472BE9">
              <w:rPr>
                <w:b/>
                <w:i w:val="0"/>
                <w:iCs/>
                <w:color w:val="auto"/>
                <w:spacing w:val="-3"/>
              </w:rPr>
              <w:t xml:space="preserve"> </w:t>
            </w:r>
            <w:r w:rsidRPr="00472BE9">
              <w:rPr>
                <w:i w:val="0"/>
                <w:iCs/>
                <w:color w:val="auto"/>
              </w:rPr>
              <w:t>a</w:t>
            </w:r>
            <w:r w:rsidR="0031191B" w:rsidRPr="00472BE9">
              <w:rPr>
                <w:i w:val="0"/>
                <w:iCs/>
                <w:color w:val="auto"/>
              </w:rPr>
              <w:t>tt a</w:t>
            </w:r>
            <w:r w:rsidRPr="00472BE9">
              <w:rPr>
                <w:i w:val="0"/>
                <w:iCs/>
                <w:color w:val="auto"/>
              </w:rPr>
              <w:t xml:space="preserve">vlägsna det </w:t>
            </w:r>
            <w:r w:rsidR="00741A93" w:rsidRPr="00472BE9">
              <w:rPr>
                <w:i w:val="0"/>
                <w:iCs/>
                <w:color w:val="auto"/>
              </w:rPr>
              <w:t xml:space="preserve">genomskinliga </w:t>
            </w:r>
            <w:r w:rsidR="00E65EB4">
              <w:rPr>
                <w:i w:val="0"/>
                <w:iCs/>
                <w:color w:val="auto"/>
              </w:rPr>
              <w:t>nålskydd</w:t>
            </w:r>
            <w:r w:rsidRPr="00472BE9">
              <w:rPr>
                <w:i w:val="0"/>
                <w:iCs/>
                <w:color w:val="auto"/>
              </w:rPr>
              <w:t xml:space="preserve">et från </w:t>
            </w:r>
            <w:r w:rsidR="00B724FA" w:rsidRPr="00472BE9">
              <w:rPr>
                <w:i w:val="0"/>
                <w:iCs/>
                <w:color w:val="auto"/>
              </w:rPr>
              <w:t>den förfyllda sprutan</w:t>
            </w:r>
            <w:r w:rsidRPr="00472BE9">
              <w:rPr>
                <w:i w:val="0"/>
                <w:iCs/>
                <w:color w:val="auto"/>
                <w:spacing w:val="-2"/>
              </w:rPr>
              <w:t>.</w:t>
            </w:r>
          </w:p>
          <w:p w14:paraId="10BEDDAF" w14:textId="77777777" w:rsidR="002373D9" w:rsidRPr="00472BE9" w:rsidRDefault="00000000" w:rsidP="002373D9">
            <w:pPr>
              <w:pStyle w:val="af5"/>
              <w:numPr>
                <w:ilvl w:val="0"/>
                <w:numId w:val="57"/>
              </w:numPr>
              <w:suppressAutoHyphens/>
              <w:ind w:left="567" w:hanging="567"/>
              <w:contextualSpacing w:val="0"/>
              <w:rPr>
                <w:iCs/>
                <w:sz w:val="22"/>
                <w:szCs w:val="22"/>
              </w:rPr>
            </w:pPr>
            <w:r w:rsidRPr="00472BE9">
              <w:rPr>
                <w:iCs/>
                <w:sz w:val="22"/>
                <w:szCs w:val="22"/>
              </w:rPr>
              <w:t xml:space="preserve">Använd </w:t>
            </w:r>
            <w:r w:rsidR="00AC32D2" w:rsidRPr="00472BE9">
              <w:rPr>
                <w:b/>
                <w:iCs/>
                <w:sz w:val="22"/>
                <w:szCs w:val="22"/>
              </w:rPr>
              <w:t>inte</w:t>
            </w:r>
            <w:r w:rsidR="00AC32D2" w:rsidRPr="00472BE9">
              <w:rPr>
                <w:b/>
                <w:iCs/>
                <w:spacing w:val="-3"/>
                <w:sz w:val="22"/>
                <w:szCs w:val="22"/>
              </w:rPr>
              <w:t xml:space="preserve"> </w:t>
            </w:r>
            <w:r w:rsidRPr="00472BE9">
              <w:rPr>
                <w:iCs/>
                <w:sz w:val="22"/>
                <w:szCs w:val="22"/>
              </w:rPr>
              <w:t>den förfyllda sprutan</w:t>
            </w:r>
            <w:r w:rsidR="001E63C8" w:rsidRPr="00472BE9">
              <w:rPr>
                <w:iCs/>
                <w:sz w:val="22"/>
                <w:szCs w:val="22"/>
              </w:rPr>
              <w:t xml:space="preserve"> om de</w:t>
            </w:r>
            <w:r w:rsidR="004645FA" w:rsidRPr="00472BE9">
              <w:rPr>
                <w:iCs/>
                <w:sz w:val="22"/>
                <w:szCs w:val="22"/>
              </w:rPr>
              <w:t>n</w:t>
            </w:r>
            <w:r w:rsidR="001E63C8" w:rsidRPr="00472BE9">
              <w:rPr>
                <w:iCs/>
                <w:sz w:val="22"/>
                <w:szCs w:val="22"/>
              </w:rPr>
              <w:t xml:space="preserve"> har tappats på en hård yta</w:t>
            </w:r>
            <w:r w:rsidR="00741A93" w:rsidRPr="00472BE9">
              <w:rPr>
                <w:iCs/>
                <w:sz w:val="22"/>
                <w:szCs w:val="22"/>
              </w:rPr>
              <w:t>. A</w:t>
            </w:r>
            <w:r w:rsidR="001E63C8" w:rsidRPr="00472BE9">
              <w:rPr>
                <w:iCs/>
                <w:sz w:val="22"/>
                <w:szCs w:val="22"/>
              </w:rPr>
              <w:t>n</w:t>
            </w:r>
            <w:r w:rsidR="004645FA" w:rsidRPr="00472BE9">
              <w:rPr>
                <w:iCs/>
                <w:sz w:val="22"/>
                <w:szCs w:val="22"/>
              </w:rPr>
              <w:t>v</w:t>
            </w:r>
            <w:r w:rsidR="001E63C8" w:rsidRPr="00472BE9">
              <w:rPr>
                <w:iCs/>
                <w:sz w:val="22"/>
                <w:szCs w:val="22"/>
              </w:rPr>
              <w:t xml:space="preserve">änd en ny </w:t>
            </w:r>
            <w:r w:rsidR="004645FA" w:rsidRPr="00472BE9">
              <w:rPr>
                <w:iCs/>
                <w:sz w:val="22"/>
                <w:szCs w:val="22"/>
              </w:rPr>
              <w:t>förfylld spruta</w:t>
            </w:r>
            <w:r w:rsidRPr="00472BE9">
              <w:rPr>
                <w:iCs/>
                <w:sz w:val="22"/>
                <w:szCs w:val="22"/>
              </w:rPr>
              <w:t>.</w:t>
            </w:r>
          </w:p>
          <w:p w14:paraId="054B375D" w14:textId="77777777" w:rsidR="002373D9" w:rsidRPr="00472BE9" w:rsidRDefault="00000000" w:rsidP="002373D9">
            <w:pPr>
              <w:pStyle w:val="af5"/>
              <w:numPr>
                <w:ilvl w:val="0"/>
                <w:numId w:val="57"/>
              </w:numPr>
              <w:suppressAutoHyphens/>
              <w:ind w:left="567" w:hanging="567"/>
              <w:contextualSpacing w:val="0"/>
              <w:rPr>
                <w:iCs/>
                <w:sz w:val="22"/>
                <w:szCs w:val="22"/>
              </w:rPr>
            </w:pPr>
            <w:r w:rsidRPr="00472BE9">
              <w:rPr>
                <w:iCs/>
                <w:sz w:val="22"/>
                <w:szCs w:val="22"/>
              </w:rPr>
              <w:t>S</w:t>
            </w:r>
            <w:r w:rsidR="004645FA" w:rsidRPr="00472BE9">
              <w:rPr>
                <w:iCs/>
                <w:sz w:val="22"/>
                <w:szCs w:val="22"/>
              </w:rPr>
              <w:t>kaka</w:t>
            </w:r>
            <w:r w:rsidR="00AC32D2" w:rsidRPr="00472BE9">
              <w:rPr>
                <w:b/>
                <w:iCs/>
                <w:sz w:val="22"/>
                <w:szCs w:val="22"/>
              </w:rPr>
              <w:t xml:space="preserve"> inte</w:t>
            </w:r>
            <w:r w:rsidR="00AC32D2" w:rsidRPr="00472BE9">
              <w:rPr>
                <w:b/>
                <w:iCs/>
                <w:spacing w:val="-3"/>
                <w:sz w:val="22"/>
                <w:szCs w:val="22"/>
              </w:rPr>
              <w:t xml:space="preserve"> </w:t>
            </w:r>
            <w:r w:rsidRPr="00472BE9">
              <w:rPr>
                <w:iCs/>
                <w:sz w:val="22"/>
                <w:szCs w:val="22"/>
              </w:rPr>
              <w:t>den förfyllda spruta</w:t>
            </w:r>
            <w:r w:rsidR="00AF1F9A">
              <w:rPr>
                <w:iCs/>
                <w:sz w:val="22"/>
                <w:szCs w:val="22"/>
              </w:rPr>
              <w:t>n</w:t>
            </w:r>
            <w:r w:rsidRPr="00472BE9">
              <w:rPr>
                <w:iCs/>
                <w:sz w:val="22"/>
                <w:szCs w:val="22"/>
              </w:rPr>
              <w:t xml:space="preserve">. </w:t>
            </w:r>
            <w:r w:rsidR="003A1BDF" w:rsidRPr="00472BE9">
              <w:rPr>
                <w:iCs/>
                <w:sz w:val="22"/>
                <w:szCs w:val="22"/>
              </w:rPr>
              <w:t>Läkemedlet kan skadas om det skakas</w:t>
            </w:r>
            <w:r w:rsidR="00741A93" w:rsidRPr="00472BE9">
              <w:rPr>
                <w:iCs/>
                <w:sz w:val="22"/>
                <w:szCs w:val="22"/>
              </w:rPr>
              <w:t xml:space="preserve"> kraftigt</w:t>
            </w:r>
            <w:r w:rsidRPr="00472BE9">
              <w:rPr>
                <w:iCs/>
                <w:sz w:val="22"/>
                <w:szCs w:val="22"/>
              </w:rPr>
              <w:t>.</w:t>
            </w:r>
          </w:p>
          <w:p w14:paraId="3197B022" w14:textId="77777777" w:rsidR="002373D9" w:rsidRPr="00556D80" w:rsidRDefault="00000000" w:rsidP="002373D9">
            <w:pPr>
              <w:pStyle w:val="af5"/>
              <w:numPr>
                <w:ilvl w:val="0"/>
                <w:numId w:val="57"/>
              </w:numPr>
              <w:suppressAutoHyphens/>
              <w:ind w:left="567" w:hanging="567"/>
              <w:contextualSpacing w:val="0"/>
            </w:pPr>
            <w:r w:rsidRPr="00472BE9">
              <w:rPr>
                <w:bCs/>
                <w:iCs/>
                <w:sz w:val="22"/>
                <w:szCs w:val="22"/>
              </w:rPr>
              <w:t>Den förfyllda sprutan kan inte återanvändas. Kassera den förfyllda sprutan</w:t>
            </w:r>
            <w:r w:rsidR="00DF7BE7" w:rsidRPr="00472BE9">
              <w:rPr>
                <w:bCs/>
                <w:iCs/>
                <w:sz w:val="22"/>
                <w:szCs w:val="22"/>
              </w:rPr>
              <w:t xml:space="preserve"> omedelbart efter användning i en behållare för vassa föremål</w:t>
            </w:r>
            <w:r w:rsidRPr="00472BE9">
              <w:rPr>
                <w:bCs/>
                <w:iCs/>
                <w:sz w:val="22"/>
                <w:szCs w:val="22"/>
              </w:rPr>
              <w:t xml:space="preserve"> (se </w:t>
            </w:r>
            <w:r w:rsidRPr="00472BE9">
              <w:rPr>
                <w:b/>
                <w:iCs/>
                <w:sz w:val="22"/>
                <w:szCs w:val="22"/>
              </w:rPr>
              <w:t>Ste</w:t>
            </w:r>
            <w:r w:rsidR="00DF7BE7" w:rsidRPr="00472BE9">
              <w:rPr>
                <w:b/>
                <w:iCs/>
                <w:sz w:val="22"/>
                <w:szCs w:val="22"/>
              </w:rPr>
              <w:t>g</w:t>
            </w:r>
            <w:r w:rsidRPr="00472BE9">
              <w:rPr>
                <w:b/>
                <w:iCs/>
                <w:sz w:val="22"/>
                <w:szCs w:val="22"/>
              </w:rPr>
              <w:t xml:space="preserve"> 15. </w:t>
            </w:r>
            <w:r w:rsidR="00DF7BE7" w:rsidRPr="00472BE9">
              <w:rPr>
                <w:b/>
                <w:iCs/>
                <w:sz w:val="22"/>
                <w:szCs w:val="22"/>
              </w:rPr>
              <w:t xml:space="preserve">Kassering av </w:t>
            </w:r>
            <w:r w:rsidRPr="00472BE9">
              <w:rPr>
                <w:b/>
                <w:iCs/>
                <w:sz w:val="22"/>
                <w:szCs w:val="22"/>
              </w:rPr>
              <w:t>Stoboclo</w:t>
            </w:r>
            <w:r w:rsidRPr="00472BE9">
              <w:rPr>
                <w:bCs/>
                <w:iCs/>
                <w:sz w:val="22"/>
                <w:szCs w:val="22"/>
              </w:rPr>
              <w:t>).</w:t>
            </w:r>
          </w:p>
        </w:tc>
      </w:tr>
    </w:tbl>
    <w:p w14:paraId="554DED67" w14:textId="77777777" w:rsidR="002373D9" w:rsidRPr="00095068" w:rsidRDefault="002373D9" w:rsidP="002373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EF11CA" w14:paraId="7C821DF0" w14:textId="77777777" w:rsidTr="003541B8">
        <w:trPr>
          <w:cantSplit/>
        </w:trPr>
        <w:tc>
          <w:tcPr>
            <w:tcW w:w="10068" w:type="dxa"/>
          </w:tcPr>
          <w:p w14:paraId="29996345" w14:textId="77777777" w:rsidR="002373D9" w:rsidRPr="00556D80" w:rsidRDefault="00000000" w:rsidP="003541B8">
            <w:pPr>
              <w:keepNext/>
              <w:rPr>
                <w:b/>
                <w:bCs/>
              </w:rPr>
            </w:pPr>
            <w:r>
              <w:rPr>
                <w:b/>
                <w:bCs/>
              </w:rPr>
              <w:lastRenderedPageBreak/>
              <w:t>Förvaring av</w:t>
            </w:r>
            <w:r w:rsidRPr="00556D80">
              <w:rPr>
                <w:b/>
                <w:bCs/>
              </w:rPr>
              <w:t xml:space="preserve"> Stoboclo</w:t>
            </w:r>
          </w:p>
        </w:tc>
      </w:tr>
      <w:tr w:rsidR="00EF11CA" w14:paraId="2504D46F" w14:textId="77777777" w:rsidTr="003541B8">
        <w:trPr>
          <w:cantSplit/>
        </w:trPr>
        <w:tc>
          <w:tcPr>
            <w:tcW w:w="10068" w:type="dxa"/>
          </w:tcPr>
          <w:p w14:paraId="26C37228" w14:textId="77777777" w:rsidR="002373D9" w:rsidRPr="00063022" w:rsidRDefault="00000000" w:rsidP="002373D9">
            <w:pPr>
              <w:pStyle w:val="af5"/>
              <w:numPr>
                <w:ilvl w:val="0"/>
                <w:numId w:val="57"/>
              </w:numPr>
              <w:suppressAutoHyphens/>
              <w:ind w:left="567" w:hanging="567"/>
              <w:contextualSpacing w:val="0"/>
              <w:rPr>
                <w:b/>
                <w:bCs/>
                <w:sz w:val="22"/>
                <w:szCs w:val="22"/>
              </w:rPr>
            </w:pPr>
            <w:r w:rsidRPr="00063022">
              <w:rPr>
                <w:b/>
                <w:bCs/>
                <w:sz w:val="22"/>
                <w:szCs w:val="22"/>
              </w:rPr>
              <w:t xml:space="preserve">Förvara </w:t>
            </w:r>
            <w:r w:rsidR="00CD5A47" w:rsidRPr="00063022">
              <w:rPr>
                <w:b/>
                <w:bCs/>
                <w:sz w:val="22"/>
                <w:szCs w:val="22"/>
              </w:rPr>
              <w:t>den förfyllda sprutan utom syn- och räckhåll för barn</w:t>
            </w:r>
            <w:r w:rsidRPr="00063022">
              <w:rPr>
                <w:b/>
                <w:bCs/>
                <w:sz w:val="22"/>
                <w:szCs w:val="22"/>
              </w:rPr>
              <w:t xml:space="preserve">. </w:t>
            </w:r>
            <w:r w:rsidR="00CD5A47" w:rsidRPr="00063022">
              <w:rPr>
                <w:b/>
                <w:bCs/>
                <w:sz w:val="22"/>
                <w:szCs w:val="22"/>
              </w:rPr>
              <w:t>Innehåller små delar</w:t>
            </w:r>
            <w:r w:rsidRPr="00063022">
              <w:rPr>
                <w:b/>
                <w:bCs/>
                <w:sz w:val="22"/>
                <w:szCs w:val="22"/>
              </w:rPr>
              <w:t>.</w:t>
            </w:r>
          </w:p>
          <w:p w14:paraId="32FF26A6" w14:textId="77777777" w:rsidR="002373D9" w:rsidRPr="00063022" w:rsidRDefault="00000000" w:rsidP="002373D9">
            <w:pPr>
              <w:pStyle w:val="af5"/>
              <w:numPr>
                <w:ilvl w:val="0"/>
                <w:numId w:val="57"/>
              </w:numPr>
              <w:suppressAutoHyphens/>
              <w:ind w:left="567" w:hanging="567"/>
              <w:contextualSpacing w:val="0"/>
              <w:rPr>
                <w:sz w:val="22"/>
                <w:szCs w:val="22"/>
              </w:rPr>
            </w:pPr>
            <w:r w:rsidRPr="00063022">
              <w:rPr>
                <w:sz w:val="22"/>
                <w:szCs w:val="22"/>
              </w:rPr>
              <w:t xml:space="preserve">Förvara den förfyllda </w:t>
            </w:r>
            <w:r w:rsidR="00B21A78" w:rsidRPr="00063022">
              <w:rPr>
                <w:sz w:val="22"/>
                <w:szCs w:val="22"/>
              </w:rPr>
              <w:t xml:space="preserve">sprutan i kylskåp mellan </w:t>
            </w:r>
            <w:r w:rsidRPr="00063022">
              <w:rPr>
                <w:sz w:val="22"/>
                <w:szCs w:val="22"/>
              </w:rPr>
              <w:t xml:space="preserve">2 °C </w:t>
            </w:r>
            <w:r w:rsidR="00B21A78" w:rsidRPr="00063022">
              <w:rPr>
                <w:sz w:val="22"/>
                <w:szCs w:val="22"/>
              </w:rPr>
              <w:t>och</w:t>
            </w:r>
            <w:r w:rsidRPr="00063022">
              <w:rPr>
                <w:sz w:val="22"/>
                <w:szCs w:val="22"/>
              </w:rPr>
              <w:t xml:space="preserve"> 8 ºC.</w:t>
            </w:r>
            <w:r w:rsidR="00E52CD5" w:rsidRPr="00063022">
              <w:rPr>
                <w:sz w:val="22"/>
                <w:szCs w:val="22"/>
              </w:rPr>
              <w:t xml:space="preserve"> </w:t>
            </w:r>
            <w:r w:rsidR="00E52CD5" w:rsidRPr="00063022">
              <w:rPr>
                <w:b/>
                <w:bCs/>
                <w:sz w:val="22"/>
                <w:szCs w:val="22"/>
              </w:rPr>
              <w:t>Får ej frysas</w:t>
            </w:r>
            <w:r w:rsidRPr="00063022">
              <w:rPr>
                <w:sz w:val="22"/>
                <w:szCs w:val="22"/>
              </w:rPr>
              <w:t>.</w:t>
            </w:r>
          </w:p>
          <w:p w14:paraId="017A780A" w14:textId="77777777" w:rsidR="002373D9" w:rsidRPr="00472BE9" w:rsidRDefault="00000000" w:rsidP="002373D9">
            <w:pPr>
              <w:pStyle w:val="a7"/>
              <w:numPr>
                <w:ilvl w:val="0"/>
                <w:numId w:val="57"/>
              </w:numPr>
              <w:suppressAutoHyphens/>
              <w:ind w:left="567" w:hanging="567"/>
              <w:rPr>
                <w:i w:val="0"/>
                <w:iCs/>
                <w:color w:val="auto"/>
              </w:rPr>
            </w:pPr>
            <w:r w:rsidRPr="00472BE9">
              <w:rPr>
                <w:i w:val="0"/>
                <w:iCs/>
                <w:color w:val="auto"/>
              </w:rPr>
              <w:t>Efter att</w:t>
            </w:r>
            <w:r w:rsidR="002679CC" w:rsidRPr="00472BE9">
              <w:rPr>
                <w:i w:val="0"/>
                <w:iCs/>
                <w:color w:val="auto"/>
              </w:rPr>
              <w:t xml:space="preserve"> Stoboclo tagits </w:t>
            </w:r>
            <w:r w:rsidR="00315140">
              <w:rPr>
                <w:i w:val="0"/>
                <w:iCs/>
                <w:color w:val="auto"/>
              </w:rPr>
              <w:t xml:space="preserve">ut </w:t>
            </w:r>
            <w:r w:rsidR="002679CC" w:rsidRPr="00472BE9">
              <w:rPr>
                <w:i w:val="0"/>
                <w:iCs/>
                <w:color w:val="auto"/>
              </w:rPr>
              <w:t>ur kylskåpet får det inte utsättas för</w:t>
            </w:r>
            <w:r w:rsidR="00B85E3E" w:rsidRPr="00472BE9">
              <w:rPr>
                <w:i w:val="0"/>
                <w:iCs/>
                <w:color w:val="auto"/>
              </w:rPr>
              <w:t xml:space="preserve"> temperaturer som överskrider</w:t>
            </w:r>
            <w:r w:rsidRPr="00472BE9">
              <w:rPr>
                <w:i w:val="0"/>
                <w:iCs/>
                <w:color w:val="auto"/>
              </w:rPr>
              <w:t xml:space="preserve"> 25 °C. Stoboclo m</w:t>
            </w:r>
            <w:r w:rsidR="00B85E3E" w:rsidRPr="00472BE9">
              <w:rPr>
                <w:i w:val="0"/>
                <w:iCs/>
                <w:color w:val="auto"/>
              </w:rPr>
              <w:t>å</w:t>
            </w:r>
            <w:r w:rsidRPr="00472BE9">
              <w:rPr>
                <w:i w:val="0"/>
                <w:iCs/>
                <w:color w:val="auto"/>
              </w:rPr>
              <w:t>st</w:t>
            </w:r>
            <w:r w:rsidR="00B85E3E" w:rsidRPr="00472BE9">
              <w:rPr>
                <w:i w:val="0"/>
                <w:iCs/>
                <w:color w:val="auto"/>
              </w:rPr>
              <w:t>e</w:t>
            </w:r>
            <w:r w:rsidRPr="00472BE9">
              <w:rPr>
                <w:i w:val="0"/>
                <w:iCs/>
                <w:color w:val="auto"/>
              </w:rPr>
              <w:t xml:space="preserve"> </w:t>
            </w:r>
            <w:r w:rsidR="00B85E3E" w:rsidRPr="00472BE9">
              <w:rPr>
                <w:i w:val="0"/>
                <w:iCs/>
                <w:color w:val="auto"/>
              </w:rPr>
              <w:t xml:space="preserve">förvaras i </w:t>
            </w:r>
            <w:r w:rsidR="00741A93" w:rsidRPr="00472BE9">
              <w:rPr>
                <w:i w:val="0"/>
                <w:iCs/>
                <w:color w:val="auto"/>
              </w:rPr>
              <w:t>original</w:t>
            </w:r>
            <w:r w:rsidR="00B85E3E" w:rsidRPr="00472BE9">
              <w:rPr>
                <w:i w:val="0"/>
                <w:iCs/>
                <w:color w:val="auto"/>
              </w:rPr>
              <w:t>förpackningen</w:t>
            </w:r>
            <w:r w:rsidR="00D01CA6" w:rsidRPr="00472BE9">
              <w:rPr>
                <w:i w:val="0"/>
                <w:iCs/>
                <w:color w:val="auto"/>
              </w:rPr>
              <w:t xml:space="preserve"> och användas inom 30 dagar</w:t>
            </w:r>
            <w:r w:rsidRPr="00472BE9">
              <w:rPr>
                <w:i w:val="0"/>
                <w:iCs/>
                <w:color w:val="auto"/>
              </w:rPr>
              <w:t xml:space="preserve">. </w:t>
            </w:r>
            <w:r w:rsidR="00D01CA6" w:rsidRPr="00472BE9">
              <w:rPr>
                <w:i w:val="0"/>
                <w:iCs/>
                <w:color w:val="auto"/>
              </w:rPr>
              <w:t xml:space="preserve">Om </w:t>
            </w:r>
            <w:r w:rsidR="00741A93" w:rsidRPr="00472BE9">
              <w:rPr>
                <w:i w:val="0"/>
                <w:iCs/>
                <w:color w:val="auto"/>
              </w:rPr>
              <w:t xml:space="preserve">Stoboclo </w:t>
            </w:r>
            <w:r w:rsidR="00D01CA6" w:rsidRPr="00472BE9">
              <w:rPr>
                <w:i w:val="0"/>
                <w:iCs/>
                <w:color w:val="auto"/>
              </w:rPr>
              <w:t>inte används inom en månad</w:t>
            </w:r>
            <w:r w:rsidR="005A49C3" w:rsidRPr="00472BE9">
              <w:rPr>
                <w:i w:val="0"/>
                <w:iCs/>
                <w:color w:val="auto"/>
              </w:rPr>
              <w:t xml:space="preserve"> </w:t>
            </w:r>
            <w:r w:rsidR="00741A93" w:rsidRPr="00472BE9">
              <w:rPr>
                <w:i w:val="0"/>
                <w:iCs/>
                <w:color w:val="auto"/>
              </w:rPr>
              <w:t>ska</w:t>
            </w:r>
            <w:r w:rsidR="005A49C3" w:rsidRPr="00472BE9">
              <w:rPr>
                <w:i w:val="0"/>
                <w:iCs/>
                <w:color w:val="auto"/>
              </w:rPr>
              <w:t xml:space="preserve"> </w:t>
            </w:r>
            <w:r w:rsidR="00741A93" w:rsidRPr="00472BE9">
              <w:rPr>
                <w:i w:val="0"/>
                <w:iCs/>
                <w:color w:val="auto"/>
              </w:rPr>
              <w:t>det</w:t>
            </w:r>
            <w:r w:rsidR="005A49C3" w:rsidRPr="00472BE9">
              <w:rPr>
                <w:i w:val="0"/>
                <w:iCs/>
                <w:color w:val="auto"/>
              </w:rPr>
              <w:t xml:space="preserve"> kasseras</w:t>
            </w:r>
            <w:r w:rsidRPr="00472BE9">
              <w:rPr>
                <w:i w:val="0"/>
                <w:iCs/>
                <w:color w:val="auto"/>
              </w:rPr>
              <w:t>.</w:t>
            </w:r>
          </w:p>
          <w:p w14:paraId="525BC0EB" w14:textId="77777777" w:rsidR="002373D9" w:rsidRPr="00556D80" w:rsidRDefault="00000000" w:rsidP="002373D9">
            <w:pPr>
              <w:pStyle w:val="af5"/>
              <w:numPr>
                <w:ilvl w:val="0"/>
                <w:numId w:val="58"/>
              </w:numPr>
              <w:suppressAutoHyphens/>
              <w:ind w:left="567" w:hanging="567"/>
              <w:contextualSpacing w:val="0"/>
            </w:pPr>
            <w:r w:rsidRPr="00063022">
              <w:rPr>
                <w:sz w:val="22"/>
                <w:szCs w:val="22"/>
              </w:rPr>
              <w:t>Förvara den förfyllda sprutan förseglad i kartongen</w:t>
            </w:r>
            <w:r w:rsidR="00741A93" w:rsidRPr="00063022">
              <w:rPr>
                <w:sz w:val="22"/>
                <w:szCs w:val="22"/>
              </w:rPr>
              <w:t>. Ljuskänsligt</w:t>
            </w:r>
            <w:r w:rsidR="00104F96" w:rsidRPr="00472BE9">
              <w:rPr>
                <w:sz w:val="22"/>
                <w:szCs w:val="22"/>
              </w:rPr>
              <w:t>.</w:t>
            </w:r>
          </w:p>
        </w:tc>
      </w:tr>
    </w:tbl>
    <w:p w14:paraId="45567C31" w14:textId="77777777" w:rsidR="002373D9" w:rsidRDefault="002373D9" w:rsidP="008B4ED7">
      <w:pPr>
        <w:pStyle w:val="lbltxt"/>
        <w:rPr>
          <w:noProof w:val="0"/>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EF11CA" w14:paraId="402043A5" w14:textId="77777777" w:rsidTr="003541B8">
        <w:trPr>
          <w:cantSplit/>
        </w:trPr>
        <w:tc>
          <w:tcPr>
            <w:tcW w:w="10068" w:type="dxa"/>
            <w:tcBorders>
              <w:bottom w:val="single" w:sz="4" w:space="0" w:color="auto"/>
            </w:tcBorders>
          </w:tcPr>
          <w:p w14:paraId="21E743C9" w14:textId="77777777" w:rsidR="009D61D5" w:rsidRPr="00556D80" w:rsidRDefault="00000000" w:rsidP="003541B8">
            <w:pPr>
              <w:keepNext/>
              <w:rPr>
                <w:b/>
                <w:bCs/>
              </w:rPr>
            </w:pPr>
            <w:r>
              <w:rPr>
                <w:b/>
                <w:bCs/>
              </w:rPr>
              <w:t>Delar av den förfyllda sprutan</w:t>
            </w:r>
            <w:r w:rsidRPr="00556D80">
              <w:rPr>
                <w:b/>
                <w:bCs/>
              </w:rPr>
              <w:t xml:space="preserve"> (se </w:t>
            </w:r>
            <w:r>
              <w:rPr>
                <w:b/>
                <w:bCs/>
              </w:rPr>
              <w:t>f</w:t>
            </w:r>
            <w:r w:rsidRPr="00556D80">
              <w:rPr>
                <w:b/>
                <w:bCs/>
              </w:rPr>
              <w:t>igur</w:t>
            </w:r>
            <w:r>
              <w:rPr>
                <w:b/>
                <w:bCs/>
              </w:rPr>
              <w:t> </w:t>
            </w:r>
            <w:r w:rsidRPr="00556D80">
              <w:rPr>
                <w:b/>
                <w:bCs/>
              </w:rPr>
              <w:t>A)</w:t>
            </w:r>
          </w:p>
        </w:tc>
      </w:tr>
      <w:tr w:rsidR="00EF11CA" w14:paraId="4BEDE429" w14:textId="77777777" w:rsidTr="003541B8">
        <w:trPr>
          <w:cantSplit/>
        </w:trPr>
        <w:tc>
          <w:tcPr>
            <w:tcW w:w="10068" w:type="dxa"/>
            <w:tcBorders>
              <w:bottom w:val="nil"/>
            </w:tcBorders>
          </w:tcPr>
          <w:p w14:paraId="30CFF1AD" w14:textId="77777777" w:rsidR="009D61D5" w:rsidRPr="00556D80" w:rsidRDefault="009D61D5" w:rsidP="003541B8">
            <w:pPr>
              <w:jc w:val="center"/>
            </w:pPr>
          </w:p>
          <w:p w14:paraId="3477406E" w14:textId="77777777" w:rsidR="009D61D5" w:rsidRPr="00556D80" w:rsidRDefault="00000000" w:rsidP="003541B8">
            <w:pPr>
              <w:keepNext/>
              <w:jc w:val="center"/>
            </w:pPr>
            <w:r>
              <w:rPr>
                <w:noProof/>
              </w:rPr>
              <mc:AlternateContent>
                <mc:Choice Requires="wps">
                  <w:drawing>
                    <wp:anchor distT="45720" distB="45720" distL="114300" distR="114300" simplePos="0" relativeHeight="251674624" behindDoc="0" locked="1" layoutInCell="1" allowOverlap="1" wp14:anchorId="1AB0087F" wp14:editId="6E42AC4D">
                      <wp:simplePos x="0" y="0"/>
                      <wp:positionH relativeFrom="column">
                        <wp:posOffset>2954020</wp:posOffset>
                      </wp:positionH>
                      <wp:positionV relativeFrom="page">
                        <wp:posOffset>237490</wp:posOffset>
                      </wp:positionV>
                      <wp:extent cx="1276350" cy="290195"/>
                      <wp:effectExtent l="0" t="0" r="0" b="0"/>
                      <wp:wrapNone/>
                      <wp:docPr id="1004993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wps:spPr>
                            <wps:txbx>
                              <w:txbxContent>
                                <w:p w14:paraId="1CCEEFB8" w14:textId="77777777" w:rsidR="009D61D5" w:rsidRPr="00556D80" w:rsidRDefault="00000000" w:rsidP="009D61D5">
                                  <w:pPr>
                                    <w:jc w:val="center"/>
                                    <w:rPr>
                                      <w:rFonts w:ascii="Arial" w:hAnsi="Arial" w:cs="Arial"/>
                                      <w:b/>
                                      <w:bCs/>
                                      <w:lang w:val="es-ES"/>
                                    </w:rPr>
                                  </w:pPr>
                                  <w:r w:rsidRPr="00452B83">
                                    <w:rPr>
                                      <w:rFonts w:ascii="Arial" w:hAnsi="Arial" w:cs="Arial"/>
                                      <w:b/>
                                      <w:bCs/>
                                      <w:lang w:val="es-ES"/>
                                    </w:rPr>
                                    <w:t>Efter användning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AB0087F" id="_x0000_t202" coordsize="21600,21600" o:spt="202" path="m,l,21600r21600,l21600,xe">
                      <v:stroke joinstyle="miter"/>
                      <v:path gradientshapeok="t" o:connecttype="rect"/>
                    </v:shapetype>
                    <v:shape id="Text Box 69" o:spid="_x0000_s1026" type="#_x0000_t202" style="position:absolute;left:0;text-align:left;margin-left:232.6pt;margin-top:18.7pt;width:100.5pt;height:22.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" filled="f" stroked="f">
                      <v:textbox inset="0,0,0,0">
                        <w:txbxContent>
                          <w:p w14:paraId="1CCEEFB8" w14:textId="77777777" w:rsidR="009D61D5" w:rsidRPr="00556D80" w:rsidRDefault="00000000" w:rsidP="009D61D5">
                            <w:pPr>
                              <w:jc w:val="center"/>
                              <w:rPr>
                                <w:rFonts w:ascii="Arial" w:hAnsi="Arial" w:cs="Arial"/>
                                <w:b/>
                                <w:bCs/>
                                <w:lang w:val="es-ES"/>
                              </w:rPr>
                            </w:pPr>
                            <w:r w:rsidRPr="00452B83">
                              <w:rPr>
                                <w:rFonts w:ascii="Arial" w:hAnsi="Arial" w:cs="Arial"/>
                                <w:b/>
                                <w:bCs/>
                                <w:lang w:val="es-ES"/>
                              </w:rPr>
                              <w:t>Efter användning</w:t>
                            </w:r>
                          </w:p>
                        </w:txbxContent>
                      </v:textbox>
                      <w10:wrap anchory="page"/>
                      <w10:anchorlock/>
                    </v:shape>
                  </w:pict>
                </mc:Fallback>
              </mc:AlternateContent>
            </w:r>
            <w:r>
              <w:rPr>
                <w:noProof/>
              </w:rPr>
              <mc:AlternateContent>
                <mc:Choice Requires="wps">
                  <w:drawing>
                    <wp:anchor distT="45720" distB="45720" distL="114300" distR="114300" simplePos="0" relativeHeight="251672576" behindDoc="0" locked="1" layoutInCell="1" allowOverlap="1" wp14:anchorId="0ED900B5" wp14:editId="35FCE79C">
                      <wp:simplePos x="0" y="0"/>
                      <wp:positionH relativeFrom="column">
                        <wp:posOffset>1509395</wp:posOffset>
                      </wp:positionH>
                      <wp:positionV relativeFrom="page">
                        <wp:posOffset>237490</wp:posOffset>
                      </wp:positionV>
                      <wp:extent cx="1276350" cy="290195"/>
                      <wp:effectExtent l="0" t="0" r="0" b="0"/>
                      <wp:wrapNone/>
                      <wp:docPr id="52807448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wps:spPr>
                            <wps:txbx>
                              <w:txbxContent>
                                <w:p w14:paraId="28AF349A" w14:textId="77777777" w:rsidR="009D61D5" w:rsidRPr="00556D80" w:rsidRDefault="00000000" w:rsidP="009D61D5">
                                  <w:pPr>
                                    <w:jc w:val="center"/>
                                    <w:rPr>
                                      <w:rFonts w:ascii="Arial" w:hAnsi="Arial" w:cs="Arial"/>
                                      <w:b/>
                                      <w:bCs/>
                                      <w:lang w:val="es-ES"/>
                                    </w:rPr>
                                  </w:pPr>
                                  <w:r w:rsidRPr="00452B83">
                                    <w:rPr>
                                      <w:rFonts w:ascii="Arial" w:hAnsi="Arial" w:cs="Arial"/>
                                      <w:b/>
                                      <w:bCs/>
                                      <w:lang w:val="es-ES"/>
                                    </w:rPr>
                                    <w:t>Före användning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ED900B5" id="Text Box 67" o:spid="_x0000_s1027" type="#_x0000_t202" style="position:absolute;left:0;text-align:left;margin-left:118.85pt;margin-top:18.7pt;width:100.5pt;height:22.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" filled="f" stroked="f">
                      <v:textbox inset="0,0,0,0">
                        <w:txbxContent>
                          <w:p w14:paraId="28AF349A" w14:textId="77777777" w:rsidR="009D61D5" w:rsidRPr="00556D80" w:rsidRDefault="00000000" w:rsidP="009D61D5">
                            <w:pPr>
                              <w:jc w:val="center"/>
                              <w:rPr>
                                <w:rFonts w:ascii="Arial" w:hAnsi="Arial" w:cs="Arial"/>
                                <w:b/>
                                <w:bCs/>
                                <w:lang w:val="es-ES"/>
                              </w:rPr>
                            </w:pPr>
                            <w:r w:rsidRPr="00452B83">
                              <w:rPr>
                                <w:rFonts w:ascii="Arial" w:hAnsi="Arial" w:cs="Arial"/>
                                <w:b/>
                                <w:bCs/>
                                <w:lang w:val="es-ES"/>
                              </w:rPr>
                              <w:t>Före användning</w:t>
                            </w:r>
                          </w:p>
                        </w:txbxContent>
                      </v:textbox>
                      <w10:wrap anchory="page"/>
                      <w10:anchorlock/>
                    </v:shape>
                  </w:pict>
                </mc:Fallback>
              </mc:AlternateContent>
            </w:r>
            <w:r>
              <w:rPr>
                <w:noProof/>
              </w:rPr>
              <mc:AlternateContent>
                <mc:Choice Requires="wps">
                  <w:drawing>
                    <wp:anchor distT="45720" distB="45720" distL="114300" distR="114300" simplePos="0" relativeHeight="251676672" behindDoc="0" locked="1" layoutInCell="1" allowOverlap="1" wp14:anchorId="424E2CEE" wp14:editId="4C1E7775">
                      <wp:simplePos x="0" y="0"/>
                      <wp:positionH relativeFrom="column">
                        <wp:posOffset>2676525</wp:posOffset>
                      </wp:positionH>
                      <wp:positionV relativeFrom="page">
                        <wp:posOffset>2668270</wp:posOffset>
                      </wp:positionV>
                      <wp:extent cx="371475" cy="196850"/>
                      <wp:effectExtent l="0" t="0" r="0" b="0"/>
                      <wp:wrapNone/>
                      <wp:docPr id="150651075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96850"/>
                              </a:xfrm>
                              <a:prstGeom prst="rect">
                                <a:avLst/>
                              </a:prstGeom>
                              <a:solidFill>
                                <a:srgbClr val="FFFFFF"/>
                              </a:solidFill>
                              <a:ln>
                                <a:noFill/>
                              </a:ln>
                            </wps:spPr>
                            <wps:txbx>
                              <w:txbxContent>
                                <w:p w14:paraId="600CC3B6" w14:textId="77777777" w:rsidR="009D61D5" w:rsidRPr="00556D80" w:rsidRDefault="00000000" w:rsidP="009D61D5">
                                  <w:pPr>
                                    <w:jc w:val="center"/>
                                    <w:rPr>
                                      <w:rFonts w:ascii="Arial" w:hAnsi="Arial" w:cs="Arial"/>
                                      <w:b/>
                                      <w:bCs/>
                                      <w:sz w:val="18"/>
                                      <w:szCs w:val="18"/>
                                      <w:lang w:val="es-ES"/>
                                    </w:rPr>
                                  </w:pPr>
                                  <w:r w:rsidRPr="00452B83">
                                    <w:rPr>
                                      <w:rFonts w:ascii="Arial" w:hAnsi="Arial" w:cs="Arial"/>
                                      <w:b/>
                                      <w:bCs/>
                                      <w:sz w:val="18"/>
                                      <w:szCs w:val="18"/>
                                      <w:lang w:val="es-ES"/>
                                    </w:rPr>
                                    <w:t>Hylsa</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4E2CEE" id="Text Box 65" o:spid="_x0000_s1028" type="#_x0000_t202" style="position:absolute;left:0;text-align:left;margin-left:210.75pt;margin-top:210.1pt;width:29.25pt;height:1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" stroked="f">
                      <v:textbox inset="0,0,0,0">
                        <w:txbxContent>
                          <w:p w14:paraId="600CC3B6" w14:textId="77777777" w:rsidR="009D61D5" w:rsidRPr="00556D80" w:rsidRDefault="00000000" w:rsidP="009D61D5">
                            <w:pPr>
                              <w:jc w:val="center"/>
                              <w:rPr>
                                <w:rFonts w:ascii="Arial" w:hAnsi="Arial" w:cs="Arial"/>
                                <w:b/>
                                <w:bCs/>
                                <w:sz w:val="18"/>
                                <w:szCs w:val="18"/>
                                <w:lang w:val="es-ES"/>
                              </w:rPr>
                            </w:pPr>
                            <w:r w:rsidRPr="00452B83">
                              <w:rPr>
                                <w:rFonts w:ascii="Arial" w:hAnsi="Arial" w:cs="Arial"/>
                                <w:b/>
                                <w:bCs/>
                                <w:sz w:val="18"/>
                                <w:szCs w:val="18"/>
                                <w:lang w:val="es-ES"/>
                              </w:rPr>
                              <w:t>Hylsa</w:t>
                            </w:r>
                          </w:p>
                        </w:txbxContent>
                      </v:textbox>
                      <w10:wrap anchory="page"/>
                      <w10:anchorlock/>
                    </v:shape>
                  </w:pict>
                </mc:Fallback>
              </mc:AlternateContent>
            </w:r>
            <w:r>
              <w:rPr>
                <w:noProof/>
              </w:rPr>
              <mc:AlternateContent>
                <mc:Choice Requires="wps">
                  <w:drawing>
                    <wp:anchor distT="45720" distB="45720" distL="114300" distR="114300" simplePos="0" relativeHeight="251670528" behindDoc="0" locked="1" layoutInCell="1" allowOverlap="1" wp14:anchorId="47D9AAE8" wp14:editId="047E533D">
                      <wp:simplePos x="0" y="0"/>
                      <wp:positionH relativeFrom="column">
                        <wp:posOffset>2514600</wp:posOffset>
                      </wp:positionH>
                      <wp:positionV relativeFrom="page">
                        <wp:posOffset>1998345</wp:posOffset>
                      </wp:positionV>
                      <wp:extent cx="667385" cy="190500"/>
                      <wp:effectExtent l="0" t="0" r="0" b="0"/>
                      <wp:wrapNone/>
                      <wp:docPr id="93542274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190500"/>
                              </a:xfrm>
                              <a:prstGeom prst="rect">
                                <a:avLst/>
                              </a:prstGeom>
                              <a:solidFill>
                                <a:srgbClr val="FFFFFF"/>
                              </a:solidFill>
                              <a:ln>
                                <a:noFill/>
                              </a:ln>
                            </wps:spPr>
                            <wps:txbx>
                              <w:txbxContent>
                                <w:p w14:paraId="43A240EA" w14:textId="77777777" w:rsidR="009D61D5" w:rsidRPr="00556D80" w:rsidRDefault="00000000" w:rsidP="009D61D5">
                                  <w:pPr>
                                    <w:jc w:val="center"/>
                                    <w:rPr>
                                      <w:rFonts w:ascii="Arial" w:hAnsi="Arial" w:cs="Arial"/>
                                      <w:b/>
                                      <w:bCs/>
                                      <w:sz w:val="18"/>
                                      <w:szCs w:val="18"/>
                                      <w:lang w:val="es-ES"/>
                                    </w:rPr>
                                  </w:pPr>
                                  <w:r>
                                    <w:rPr>
                                      <w:rFonts w:ascii="Arial" w:hAnsi="Arial" w:cs="Arial"/>
                                      <w:b/>
                                      <w:bCs/>
                                      <w:sz w:val="18"/>
                                      <w:szCs w:val="18"/>
                                      <w:lang w:val="es-ES"/>
                                    </w:rPr>
                                    <w:t>Nålskydd</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7D9AAE8" id="Text Box 63" o:spid="_x0000_s1029" type="#_x0000_t202" style="position:absolute;left:0;text-align:left;margin-left:198pt;margin-top:157.35pt;width:52.55pt;height: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" stroked="f">
                      <v:textbox inset="0,0,0,0">
                        <w:txbxContent>
                          <w:p w14:paraId="43A240EA" w14:textId="77777777" w:rsidR="009D61D5" w:rsidRPr="00556D80" w:rsidRDefault="00000000" w:rsidP="009D61D5">
                            <w:pPr>
                              <w:jc w:val="center"/>
                              <w:rPr>
                                <w:rFonts w:ascii="Arial" w:hAnsi="Arial" w:cs="Arial"/>
                                <w:b/>
                                <w:bCs/>
                                <w:sz w:val="18"/>
                                <w:szCs w:val="18"/>
                                <w:lang w:val="es-ES"/>
                              </w:rPr>
                            </w:pPr>
                            <w:r>
                              <w:rPr>
                                <w:rFonts w:ascii="Arial" w:hAnsi="Arial" w:cs="Arial"/>
                                <w:b/>
                                <w:bCs/>
                                <w:sz w:val="18"/>
                                <w:szCs w:val="18"/>
                                <w:lang w:val="es-ES"/>
                              </w:rPr>
                              <w:t>Nålskydd</w:t>
                            </w:r>
                          </w:p>
                        </w:txbxContent>
                      </v:textbox>
                      <w10:wrap anchory="page"/>
                      <w10:anchorlock/>
                    </v:shape>
                  </w:pict>
                </mc:Fallback>
              </mc:AlternateContent>
            </w:r>
            <w:r>
              <w:rPr>
                <w:noProof/>
              </w:rPr>
              <mc:AlternateContent>
                <mc:Choice Requires="wps">
                  <w:drawing>
                    <wp:anchor distT="45720" distB="45720" distL="114300" distR="114300" simplePos="0" relativeHeight="251668480" behindDoc="0" locked="1" layoutInCell="1" allowOverlap="1" wp14:anchorId="7D4BED2D" wp14:editId="64D6C305">
                      <wp:simplePos x="0" y="0"/>
                      <wp:positionH relativeFrom="column">
                        <wp:posOffset>2590800</wp:posOffset>
                      </wp:positionH>
                      <wp:positionV relativeFrom="page">
                        <wp:posOffset>1588770</wp:posOffset>
                      </wp:positionV>
                      <wp:extent cx="510540" cy="171450"/>
                      <wp:effectExtent l="0" t="0" r="0" b="0"/>
                      <wp:wrapNone/>
                      <wp:docPr id="134281082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71450"/>
                              </a:xfrm>
                              <a:prstGeom prst="rect">
                                <a:avLst/>
                              </a:prstGeom>
                              <a:solidFill>
                                <a:srgbClr val="FFFFFF"/>
                              </a:solidFill>
                              <a:ln>
                                <a:noFill/>
                              </a:ln>
                            </wps:spPr>
                            <wps:txbx>
                              <w:txbxContent>
                                <w:p w14:paraId="39C7F198" w14:textId="77777777" w:rsidR="009D61D5" w:rsidRPr="00556D80" w:rsidRDefault="00000000" w:rsidP="009D61D5">
                                  <w:pPr>
                                    <w:jc w:val="center"/>
                                    <w:rPr>
                                      <w:rFonts w:ascii="Arial" w:hAnsi="Arial" w:cs="Arial"/>
                                      <w:b/>
                                      <w:bCs/>
                                      <w:sz w:val="18"/>
                                      <w:szCs w:val="18"/>
                                      <w:lang w:val="es-ES"/>
                                    </w:rPr>
                                  </w:pPr>
                                  <w:r w:rsidRPr="00452B83">
                                    <w:rPr>
                                      <w:rFonts w:ascii="Arial" w:hAnsi="Arial" w:cs="Arial"/>
                                      <w:b/>
                                      <w:bCs/>
                                      <w:sz w:val="18"/>
                                      <w:szCs w:val="18"/>
                                      <w:lang w:val="es-ES"/>
                                    </w:rPr>
                                    <w:t>Fönster</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D4BED2D" id="Text Box 61" o:spid="_x0000_s1030" type="#_x0000_t202" style="position:absolute;left:0;text-align:left;margin-left:204pt;margin-top:125.1pt;width:40.2pt;height:1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" stroked="f">
                      <v:textbox inset="0,0,0,0">
                        <w:txbxContent>
                          <w:p w14:paraId="39C7F198" w14:textId="77777777" w:rsidR="009D61D5" w:rsidRPr="00556D80" w:rsidRDefault="00000000" w:rsidP="009D61D5">
                            <w:pPr>
                              <w:jc w:val="center"/>
                              <w:rPr>
                                <w:rFonts w:ascii="Arial" w:hAnsi="Arial" w:cs="Arial"/>
                                <w:b/>
                                <w:bCs/>
                                <w:sz w:val="18"/>
                                <w:szCs w:val="18"/>
                                <w:lang w:val="es-ES"/>
                              </w:rPr>
                            </w:pPr>
                            <w:r w:rsidRPr="00452B83">
                              <w:rPr>
                                <w:rFonts w:ascii="Arial" w:hAnsi="Arial" w:cs="Arial"/>
                                <w:b/>
                                <w:bCs/>
                                <w:sz w:val="18"/>
                                <w:szCs w:val="18"/>
                                <w:lang w:val="es-ES"/>
                              </w:rPr>
                              <w:t>Fönster</w:t>
                            </w:r>
                          </w:p>
                        </w:txbxContent>
                      </v:textbox>
                      <w10:wrap anchory="page"/>
                      <w10:anchorlock/>
                    </v:shape>
                  </w:pict>
                </mc:Fallback>
              </mc:AlternateContent>
            </w:r>
            <w:r>
              <w:rPr>
                <w:noProof/>
              </w:rPr>
              <mc:AlternateContent>
                <mc:Choice Requires="wps">
                  <w:drawing>
                    <wp:anchor distT="45720" distB="45720" distL="114300" distR="114300" simplePos="0" relativeHeight="251666432" behindDoc="0" locked="1" layoutInCell="1" allowOverlap="1" wp14:anchorId="1E047168" wp14:editId="2B7F6D69">
                      <wp:simplePos x="0" y="0"/>
                      <wp:positionH relativeFrom="column">
                        <wp:posOffset>2466975</wp:posOffset>
                      </wp:positionH>
                      <wp:positionV relativeFrom="page">
                        <wp:posOffset>1207770</wp:posOffset>
                      </wp:positionV>
                      <wp:extent cx="708660" cy="152400"/>
                      <wp:effectExtent l="0" t="0" r="0" b="0"/>
                      <wp:wrapNone/>
                      <wp:docPr id="166311669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52400"/>
                              </a:xfrm>
                              <a:prstGeom prst="rect">
                                <a:avLst/>
                              </a:prstGeom>
                              <a:solidFill>
                                <a:srgbClr val="FFFFFF"/>
                              </a:solidFill>
                              <a:ln>
                                <a:noFill/>
                              </a:ln>
                            </wps:spPr>
                            <wps:txbx>
                              <w:txbxContent>
                                <w:p w14:paraId="09D2D281" w14:textId="77777777" w:rsidR="009D61D5" w:rsidRPr="00556D80" w:rsidRDefault="00000000" w:rsidP="009D61D5">
                                  <w:pPr>
                                    <w:jc w:val="center"/>
                                    <w:rPr>
                                      <w:rFonts w:ascii="Arial" w:hAnsi="Arial" w:cs="Arial"/>
                                      <w:b/>
                                      <w:bCs/>
                                      <w:sz w:val="18"/>
                                      <w:szCs w:val="18"/>
                                      <w:lang w:val="es-ES"/>
                                    </w:rPr>
                                  </w:pPr>
                                  <w:r w:rsidRPr="00452B83">
                                    <w:rPr>
                                      <w:rFonts w:ascii="Arial" w:hAnsi="Arial" w:cs="Arial"/>
                                      <w:b/>
                                      <w:bCs/>
                                      <w:sz w:val="18"/>
                                      <w:szCs w:val="18"/>
                                      <w:lang w:val="es-ES"/>
                                    </w:rPr>
                                    <w:t>Fingergrepp</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E047168" id="Text Box 59" o:spid="_x0000_s1031" type="#_x0000_t202" style="position:absolute;left:0;text-align:left;margin-left:194.25pt;margin-top:95.1pt;width:55.8pt;height:1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" stroked="f">
                      <v:textbox inset="0,0,0,0">
                        <w:txbxContent>
                          <w:p w14:paraId="09D2D281" w14:textId="77777777" w:rsidR="009D61D5" w:rsidRPr="00556D80" w:rsidRDefault="00000000" w:rsidP="009D61D5">
                            <w:pPr>
                              <w:jc w:val="center"/>
                              <w:rPr>
                                <w:rFonts w:ascii="Arial" w:hAnsi="Arial" w:cs="Arial"/>
                                <w:b/>
                                <w:bCs/>
                                <w:sz w:val="18"/>
                                <w:szCs w:val="18"/>
                                <w:lang w:val="es-ES"/>
                              </w:rPr>
                            </w:pPr>
                            <w:r w:rsidRPr="00452B83">
                              <w:rPr>
                                <w:rFonts w:ascii="Arial" w:hAnsi="Arial" w:cs="Arial"/>
                                <w:b/>
                                <w:bCs/>
                                <w:sz w:val="18"/>
                                <w:szCs w:val="18"/>
                                <w:lang w:val="es-ES"/>
                              </w:rPr>
                              <w:t>Fingergrepp</w:t>
                            </w:r>
                          </w:p>
                        </w:txbxContent>
                      </v:textbox>
                      <w10:wrap anchory="page"/>
                      <w10:anchorlock/>
                    </v:shape>
                  </w:pict>
                </mc:Fallback>
              </mc:AlternateContent>
            </w:r>
            <w:r>
              <w:rPr>
                <w:noProof/>
              </w:rPr>
              <mc:AlternateContent>
                <mc:Choice Requires="wps">
                  <w:drawing>
                    <wp:anchor distT="45720" distB="45720" distL="114300" distR="114300" simplePos="0" relativeHeight="251662336" behindDoc="0" locked="1" layoutInCell="1" allowOverlap="1" wp14:anchorId="52952BB0" wp14:editId="3FB9D0E9">
                      <wp:simplePos x="0" y="0"/>
                      <wp:positionH relativeFrom="column">
                        <wp:posOffset>2543175</wp:posOffset>
                      </wp:positionH>
                      <wp:positionV relativeFrom="page">
                        <wp:posOffset>864870</wp:posOffset>
                      </wp:positionV>
                      <wp:extent cx="618490" cy="180975"/>
                      <wp:effectExtent l="0" t="0" r="0" b="0"/>
                      <wp:wrapNone/>
                      <wp:docPr id="115592815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80975"/>
                              </a:xfrm>
                              <a:prstGeom prst="rect">
                                <a:avLst/>
                              </a:prstGeom>
                              <a:solidFill>
                                <a:srgbClr val="FFFFFF"/>
                              </a:solidFill>
                              <a:ln>
                                <a:noFill/>
                              </a:ln>
                            </wps:spPr>
                            <wps:txbx>
                              <w:txbxContent>
                                <w:p w14:paraId="4307480D" w14:textId="77777777" w:rsidR="009D61D5" w:rsidRPr="00556D80" w:rsidRDefault="00000000" w:rsidP="009D61D5">
                                  <w:pPr>
                                    <w:jc w:val="center"/>
                                    <w:rPr>
                                      <w:rFonts w:ascii="Arial" w:hAnsi="Arial" w:cs="Arial"/>
                                      <w:b/>
                                      <w:bCs/>
                                      <w:sz w:val="18"/>
                                      <w:szCs w:val="18"/>
                                      <w:lang w:val="es-ES"/>
                                    </w:rPr>
                                  </w:pPr>
                                  <w:r w:rsidRPr="00452B83">
                                    <w:rPr>
                                      <w:rFonts w:ascii="Arial" w:hAnsi="Arial" w:cs="Arial"/>
                                      <w:b/>
                                      <w:bCs/>
                                      <w:sz w:val="18"/>
                                      <w:szCs w:val="18"/>
                                      <w:lang w:val="es-ES"/>
                                    </w:rPr>
                                    <w:t>Kolvstång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2952BB0" id="Text Box 57" o:spid="_x0000_s1032" type="#_x0000_t202" style="position:absolute;left:0;text-align:left;margin-left:200.25pt;margin-top:68.1pt;width:48.7pt;height:1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" stroked="f">
                      <v:textbox inset="0,0,0,0">
                        <w:txbxContent>
                          <w:p w14:paraId="4307480D" w14:textId="77777777" w:rsidR="009D61D5" w:rsidRPr="00556D80" w:rsidRDefault="00000000" w:rsidP="009D61D5">
                            <w:pPr>
                              <w:jc w:val="center"/>
                              <w:rPr>
                                <w:rFonts w:ascii="Arial" w:hAnsi="Arial" w:cs="Arial"/>
                                <w:b/>
                                <w:bCs/>
                                <w:sz w:val="18"/>
                                <w:szCs w:val="18"/>
                                <w:lang w:val="es-ES"/>
                              </w:rPr>
                            </w:pPr>
                            <w:r w:rsidRPr="00452B83">
                              <w:rPr>
                                <w:rFonts w:ascii="Arial" w:hAnsi="Arial" w:cs="Arial"/>
                                <w:b/>
                                <w:bCs/>
                                <w:sz w:val="18"/>
                                <w:szCs w:val="18"/>
                                <w:lang w:val="es-ES"/>
                              </w:rPr>
                              <w:t>Kolvstång</w:t>
                            </w:r>
                          </w:p>
                        </w:txbxContent>
                      </v:textbox>
                      <w10:wrap anchory="page"/>
                      <w10:anchorlock/>
                    </v:shape>
                  </w:pict>
                </mc:Fallback>
              </mc:AlternateContent>
            </w:r>
            <w:r>
              <w:rPr>
                <w:noProof/>
              </w:rPr>
              <mc:AlternateContent>
                <mc:Choice Requires="wps">
                  <w:drawing>
                    <wp:anchor distT="45720" distB="45720" distL="114300" distR="114300" simplePos="0" relativeHeight="251664384" behindDoc="0" locked="1" layoutInCell="1" allowOverlap="1" wp14:anchorId="5690498B" wp14:editId="78623D99">
                      <wp:simplePos x="0" y="0"/>
                      <wp:positionH relativeFrom="column">
                        <wp:posOffset>2719070</wp:posOffset>
                      </wp:positionH>
                      <wp:positionV relativeFrom="page">
                        <wp:posOffset>2250440</wp:posOffset>
                      </wp:positionV>
                      <wp:extent cx="1241425" cy="290195"/>
                      <wp:effectExtent l="0" t="0" r="0" b="0"/>
                      <wp:wrapNone/>
                      <wp:docPr id="11676944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wps:spPr>
                            <wps:txbx>
                              <w:txbxContent>
                                <w:p w14:paraId="59009D20" w14:textId="77777777" w:rsidR="009D61D5" w:rsidRPr="00556D80" w:rsidRDefault="00000000" w:rsidP="009D61D5">
                                  <w:pPr>
                                    <w:rPr>
                                      <w:rFonts w:ascii="Arial" w:hAnsi="Arial" w:cs="Arial"/>
                                      <w:b/>
                                      <w:bCs/>
                                      <w:sz w:val="18"/>
                                      <w:szCs w:val="18"/>
                                      <w:lang w:val="es-ES"/>
                                    </w:rPr>
                                  </w:pPr>
                                  <w:r w:rsidRPr="00452B83">
                                    <w:rPr>
                                      <w:rFonts w:ascii="Arial" w:hAnsi="Arial" w:cs="Arial"/>
                                      <w:b/>
                                      <w:bCs/>
                                      <w:sz w:val="18"/>
                                      <w:szCs w:val="18"/>
                                      <w:lang w:val="es-ES"/>
                                    </w:rPr>
                                    <w:t>Nål</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690498B" id="Text Box 51" o:spid="_x0000_s1033" type="#_x0000_t202" style="position:absolute;left:0;text-align:left;margin-left:214.1pt;margin-top:177.2pt;width:97.75pt;height:22.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" filled="f" stroked="f">
                      <v:textbox inset="0,0,0,0">
                        <w:txbxContent>
                          <w:p w14:paraId="59009D20" w14:textId="77777777" w:rsidR="009D61D5" w:rsidRPr="00556D80" w:rsidRDefault="00000000" w:rsidP="009D61D5">
                            <w:pPr>
                              <w:rPr>
                                <w:rFonts w:ascii="Arial" w:hAnsi="Arial" w:cs="Arial"/>
                                <w:b/>
                                <w:bCs/>
                                <w:sz w:val="18"/>
                                <w:szCs w:val="18"/>
                                <w:lang w:val="es-ES"/>
                              </w:rPr>
                            </w:pPr>
                            <w:r w:rsidRPr="00452B83">
                              <w:rPr>
                                <w:rFonts w:ascii="Arial" w:hAnsi="Arial" w:cs="Arial"/>
                                <w:b/>
                                <w:bCs/>
                                <w:sz w:val="18"/>
                                <w:szCs w:val="18"/>
                                <w:lang w:val="es-ES"/>
                              </w:rPr>
                              <w:t>Nål</w:t>
                            </w:r>
                          </w:p>
                        </w:txbxContent>
                      </v:textbox>
                      <w10:wrap anchory="page"/>
                      <w10:anchorlock/>
                    </v:shape>
                  </w:pict>
                </mc:Fallback>
              </mc:AlternateContent>
            </w:r>
            <w:r>
              <w:rPr>
                <w:noProof/>
              </w:rPr>
              <mc:AlternateContent>
                <mc:Choice Requires="wps">
                  <w:drawing>
                    <wp:anchor distT="45720" distB="45720" distL="114300" distR="114300" simplePos="0" relativeHeight="251660288" behindDoc="0" locked="1" layoutInCell="1" allowOverlap="1" wp14:anchorId="6BE20A32" wp14:editId="59AE047E">
                      <wp:simplePos x="0" y="0"/>
                      <wp:positionH relativeFrom="column">
                        <wp:posOffset>3874770</wp:posOffset>
                      </wp:positionH>
                      <wp:positionV relativeFrom="page">
                        <wp:posOffset>1748790</wp:posOffset>
                      </wp:positionV>
                      <wp:extent cx="1241425" cy="290195"/>
                      <wp:effectExtent l="0" t="0" r="0" b="0"/>
                      <wp:wrapNone/>
                      <wp:docPr id="6605406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wps:spPr>
                            <wps:txbx>
                              <w:txbxContent>
                                <w:p w14:paraId="06C32468" w14:textId="77777777" w:rsidR="009D61D5" w:rsidRPr="00556D80" w:rsidRDefault="00000000" w:rsidP="009D61D5">
                                  <w:pPr>
                                    <w:rPr>
                                      <w:rFonts w:ascii="Arial" w:hAnsi="Arial" w:cs="Arial"/>
                                      <w:b/>
                                      <w:bCs/>
                                      <w:sz w:val="18"/>
                                      <w:szCs w:val="18"/>
                                      <w:lang w:val="es-ES"/>
                                    </w:rPr>
                                  </w:pPr>
                                  <w:r w:rsidRPr="00452B83">
                                    <w:rPr>
                                      <w:rFonts w:ascii="Arial" w:hAnsi="Arial" w:cs="Arial"/>
                                      <w:b/>
                                      <w:bCs/>
                                      <w:sz w:val="18"/>
                                      <w:szCs w:val="18"/>
                                      <w:lang w:val="es-ES"/>
                                    </w:rPr>
                                    <w:t>Nål</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BE20A32" id="Text Box 49" o:spid="_x0000_s1034" type="#_x0000_t202" style="position:absolute;left:0;text-align:left;margin-left:305.1pt;margin-top:137.7pt;width:97.75pt;height:22.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" filled="f" stroked="f">
                      <v:textbox inset="0,0,0,0">
                        <w:txbxContent>
                          <w:p w14:paraId="06C32468" w14:textId="77777777" w:rsidR="009D61D5" w:rsidRPr="00556D80" w:rsidRDefault="00000000" w:rsidP="009D61D5">
                            <w:pPr>
                              <w:rPr>
                                <w:rFonts w:ascii="Arial" w:hAnsi="Arial" w:cs="Arial"/>
                                <w:b/>
                                <w:bCs/>
                                <w:sz w:val="18"/>
                                <w:szCs w:val="18"/>
                                <w:lang w:val="es-ES"/>
                              </w:rPr>
                            </w:pPr>
                            <w:r w:rsidRPr="00452B83">
                              <w:rPr>
                                <w:rFonts w:ascii="Arial" w:hAnsi="Arial" w:cs="Arial"/>
                                <w:b/>
                                <w:bCs/>
                                <w:sz w:val="18"/>
                                <w:szCs w:val="18"/>
                                <w:lang w:val="es-ES"/>
                              </w:rPr>
                              <w:t>Nål</w:t>
                            </w:r>
                          </w:p>
                        </w:txbxContent>
                      </v:textbox>
                      <w10:wrap anchory="pag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03EF3802" wp14:editId="0B445D3A">
                      <wp:simplePos x="0" y="0"/>
                      <wp:positionH relativeFrom="column">
                        <wp:posOffset>655320</wp:posOffset>
                      </wp:positionH>
                      <wp:positionV relativeFrom="page">
                        <wp:posOffset>1767205</wp:posOffset>
                      </wp:positionV>
                      <wp:extent cx="1241425" cy="290195"/>
                      <wp:effectExtent l="0" t="0" r="0" b="0"/>
                      <wp:wrapNone/>
                      <wp:docPr id="20666713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wps:spPr>
                            <wps:txbx>
                              <w:txbxContent>
                                <w:p w14:paraId="65407029" w14:textId="77777777" w:rsidR="009D61D5" w:rsidRPr="00556D80" w:rsidRDefault="00000000" w:rsidP="009D61D5">
                                  <w:pPr>
                                    <w:jc w:val="right"/>
                                    <w:rPr>
                                      <w:rFonts w:ascii="Arial" w:hAnsi="Arial" w:cs="Arial"/>
                                      <w:b/>
                                      <w:bCs/>
                                      <w:sz w:val="18"/>
                                      <w:szCs w:val="18"/>
                                      <w:lang w:val="es-ES"/>
                                    </w:rPr>
                                  </w:pPr>
                                  <w:r w:rsidRPr="00452B83">
                                    <w:rPr>
                                      <w:rFonts w:ascii="Arial" w:hAnsi="Arial" w:cs="Arial"/>
                                      <w:b/>
                                      <w:bCs/>
                                      <w:sz w:val="18"/>
                                      <w:szCs w:val="18"/>
                                      <w:lang w:val="es-ES"/>
                                    </w:rPr>
                                    <w:t>Läkemedel</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3EF3802" id="Text Box 47" o:spid="_x0000_s1035" type="#_x0000_t202" style="position:absolute;left:0;text-align:left;margin-left:51.6pt;margin-top:139.15pt;width:97.75pt;height:2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" filled="f" stroked="f">
                      <v:textbox inset="0,0,0,0">
                        <w:txbxContent>
                          <w:p w14:paraId="65407029" w14:textId="77777777" w:rsidR="009D61D5" w:rsidRPr="00556D80" w:rsidRDefault="00000000" w:rsidP="009D61D5">
                            <w:pPr>
                              <w:jc w:val="right"/>
                              <w:rPr>
                                <w:rFonts w:ascii="Arial" w:hAnsi="Arial" w:cs="Arial"/>
                                <w:b/>
                                <w:bCs/>
                                <w:sz w:val="18"/>
                                <w:szCs w:val="18"/>
                                <w:lang w:val="es-ES"/>
                              </w:rPr>
                            </w:pPr>
                            <w:r w:rsidRPr="00452B83">
                              <w:rPr>
                                <w:rFonts w:ascii="Arial" w:hAnsi="Arial" w:cs="Arial"/>
                                <w:b/>
                                <w:bCs/>
                                <w:sz w:val="18"/>
                                <w:szCs w:val="18"/>
                                <w:lang w:val="es-ES"/>
                              </w:rPr>
                              <w:t>Läkemedel</w:t>
                            </w:r>
                          </w:p>
                        </w:txbxContent>
                      </v:textbox>
                      <w10:wrap anchory="page"/>
                      <w10:anchorlock/>
                    </v:shape>
                  </w:pict>
                </mc:Fallback>
              </mc:AlternateContent>
            </w:r>
            <w:r>
              <w:rPr>
                <w:noProof/>
              </w:rPr>
              <w:drawing>
                <wp:inline distT="0" distB="0" distL="0" distR="0" wp14:anchorId="58B92BE5" wp14:editId="52D5E860">
                  <wp:extent cx="3036570" cy="2863850"/>
                  <wp:effectExtent l="0" t="0" r="0" b="0"/>
                  <wp:docPr id="20" name="Picture 14" descr="A diagram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diagram of a syringe&#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3036570" cy="2863850"/>
                          </a:xfrm>
                          <a:prstGeom prst="rect">
                            <a:avLst/>
                          </a:prstGeom>
                          <a:noFill/>
                          <a:ln>
                            <a:noFill/>
                          </a:ln>
                        </pic:spPr>
                      </pic:pic>
                    </a:graphicData>
                  </a:graphic>
                </wp:inline>
              </w:drawing>
            </w:r>
          </w:p>
          <w:p w14:paraId="5DEF99D8" w14:textId="77777777" w:rsidR="009D61D5" w:rsidRPr="00556D80" w:rsidRDefault="009D61D5" w:rsidP="003541B8">
            <w:pPr>
              <w:keepNext/>
              <w:jc w:val="center"/>
              <w:rPr>
                <w:lang w:eastAsia="ko-KR"/>
              </w:rPr>
            </w:pPr>
          </w:p>
        </w:tc>
      </w:tr>
      <w:tr w:rsidR="00EF11CA" w14:paraId="1EF33B8E" w14:textId="77777777" w:rsidTr="003541B8">
        <w:trPr>
          <w:cantSplit/>
        </w:trPr>
        <w:tc>
          <w:tcPr>
            <w:tcW w:w="10068" w:type="dxa"/>
            <w:tcBorders>
              <w:top w:val="nil"/>
              <w:left w:val="single" w:sz="4" w:space="0" w:color="auto"/>
              <w:bottom w:val="single" w:sz="4" w:space="0" w:color="auto"/>
              <w:right w:val="single" w:sz="4" w:space="0" w:color="auto"/>
            </w:tcBorders>
          </w:tcPr>
          <w:p w14:paraId="0056D9EE" w14:textId="77777777" w:rsidR="009D61D5" w:rsidRPr="00556D80" w:rsidRDefault="00000000" w:rsidP="003541B8">
            <w:pPr>
              <w:jc w:val="center"/>
              <w:rPr>
                <w:b/>
                <w:bCs/>
              </w:rPr>
            </w:pPr>
            <w:r w:rsidRPr="00556D80">
              <w:rPr>
                <w:rFonts w:hint="eastAsia"/>
                <w:b/>
                <w:bCs/>
                <w:lang w:eastAsia="ko-KR"/>
              </w:rPr>
              <w:t>F</w:t>
            </w:r>
            <w:r w:rsidRPr="00556D80">
              <w:rPr>
                <w:b/>
                <w:bCs/>
                <w:lang w:eastAsia="ko-KR"/>
              </w:rPr>
              <w:t>igur A</w:t>
            </w:r>
          </w:p>
        </w:tc>
      </w:tr>
    </w:tbl>
    <w:p w14:paraId="744083FC" w14:textId="77777777" w:rsidR="009D61D5" w:rsidRPr="00556D80" w:rsidRDefault="009D61D5" w:rsidP="009D61D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0"/>
        <w:gridCol w:w="6053"/>
      </w:tblGrid>
      <w:tr w:rsidR="00EF11CA" w14:paraId="29F8A8C7" w14:textId="77777777" w:rsidTr="008C1920">
        <w:trPr>
          <w:cantSplit/>
          <w:tblHeader/>
        </w:trPr>
        <w:tc>
          <w:tcPr>
            <w:tcW w:w="9063" w:type="dxa"/>
            <w:gridSpan w:val="2"/>
            <w:tcBorders>
              <w:bottom w:val="single" w:sz="4" w:space="0" w:color="auto"/>
            </w:tcBorders>
          </w:tcPr>
          <w:p w14:paraId="6A145B1F" w14:textId="77777777" w:rsidR="009D61D5" w:rsidRPr="00426545" w:rsidRDefault="00000000" w:rsidP="003541B8">
            <w:pPr>
              <w:keepNext/>
              <w:suppressAutoHyphens/>
              <w:rPr>
                <w:b/>
                <w:bCs/>
              </w:rPr>
            </w:pPr>
            <w:r>
              <w:rPr>
                <w:b/>
                <w:bCs/>
              </w:rPr>
              <w:t>Förberedelse för injektion</w:t>
            </w:r>
          </w:p>
        </w:tc>
      </w:tr>
      <w:tr w:rsidR="00EF11CA" w14:paraId="4F47513B" w14:textId="77777777" w:rsidTr="008C1920">
        <w:trPr>
          <w:cantSplit/>
        </w:trPr>
        <w:tc>
          <w:tcPr>
            <w:tcW w:w="3010" w:type="dxa"/>
            <w:tcBorders>
              <w:bottom w:val="nil"/>
              <w:right w:val="nil"/>
            </w:tcBorders>
            <w:vAlign w:val="center"/>
          </w:tcPr>
          <w:p w14:paraId="436F9F14" w14:textId="77777777" w:rsidR="009D61D5" w:rsidRPr="00426545" w:rsidRDefault="00000000" w:rsidP="003541B8">
            <w:pPr>
              <w:keepNext/>
              <w:suppressAutoHyphens/>
              <w:jc w:val="center"/>
              <w:rPr>
                <w:lang w:eastAsia="ko-KR"/>
              </w:rPr>
            </w:pPr>
            <w:r>
              <w:rPr>
                <w:noProof/>
              </w:rPr>
              <mc:AlternateContent>
                <mc:Choice Requires="wps">
                  <w:drawing>
                    <wp:anchor distT="45720" distB="45720" distL="114300" distR="114300" simplePos="0" relativeHeight="251688960" behindDoc="0" locked="1" layoutInCell="1" allowOverlap="1" wp14:anchorId="73409233" wp14:editId="0F359AE1">
                      <wp:simplePos x="0" y="0"/>
                      <wp:positionH relativeFrom="column">
                        <wp:posOffset>406400</wp:posOffset>
                      </wp:positionH>
                      <wp:positionV relativeFrom="page">
                        <wp:posOffset>989330</wp:posOffset>
                      </wp:positionV>
                      <wp:extent cx="250825" cy="290195"/>
                      <wp:effectExtent l="0" t="0" r="0" b="0"/>
                      <wp:wrapNone/>
                      <wp:docPr id="202252049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90195"/>
                              </a:xfrm>
                              <a:prstGeom prst="rect">
                                <a:avLst/>
                              </a:prstGeom>
                              <a:noFill/>
                              <a:ln>
                                <a:noFill/>
                              </a:ln>
                            </wps:spPr>
                            <wps:txbx>
                              <w:txbxContent>
                                <w:p w14:paraId="6A8BB499" w14:textId="77777777" w:rsidR="009D61D5" w:rsidRPr="003866BF" w:rsidRDefault="00000000" w:rsidP="009D61D5">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3409233" id="Text Box 45" o:spid="_x0000_s1036" type="#_x0000_t202" style="position:absolute;left:0;text-align:left;margin-left:32pt;margin-top:77.9pt;width:19.75pt;height:22.8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" filled="f" stroked="f">
                      <v:textbox inset="0,0,0,0">
                        <w:txbxContent>
                          <w:p w14:paraId="6A8BB499" w14:textId="77777777" w:rsidR="009D61D5" w:rsidRPr="003866BF" w:rsidRDefault="00000000" w:rsidP="009D61D5">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mc:Fallback>
              </mc:AlternateContent>
            </w:r>
          </w:p>
          <w:p w14:paraId="2C36925E" w14:textId="77777777" w:rsidR="009D61D5" w:rsidRPr="00426545" w:rsidRDefault="00000000" w:rsidP="003541B8">
            <w:pPr>
              <w:keepNext/>
              <w:suppressAutoHyphens/>
              <w:jc w:val="center"/>
              <w:rPr>
                <w:lang w:eastAsia="ko-KR"/>
              </w:rPr>
            </w:pPr>
            <w:r>
              <w:rPr>
                <w:noProof/>
              </w:rPr>
              <mc:AlternateContent>
                <mc:Choice Requires="wps">
                  <w:drawing>
                    <wp:anchor distT="45720" distB="45720" distL="114300" distR="114300" simplePos="0" relativeHeight="251686912" behindDoc="0" locked="1" layoutInCell="1" allowOverlap="1" wp14:anchorId="16835008" wp14:editId="46A1EF6A">
                      <wp:simplePos x="0" y="0"/>
                      <wp:positionH relativeFrom="column">
                        <wp:posOffset>844550</wp:posOffset>
                      </wp:positionH>
                      <wp:positionV relativeFrom="page">
                        <wp:posOffset>2662555</wp:posOffset>
                      </wp:positionV>
                      <wp:extent cx="866775" cy="290195"/>
                      <wp:effectExtent l="0" t="0" r="0" b="0"/>
                      <wp:wrapNone/>
                      <wp:docPr id="183786404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604008A0" w14:textId="77777777" w:rsidR="009D61D5" w:rsidRPr="00237B1F" w:rsidRDefault="00000000" w:rsidP="009D61D5">
                                  <w:pPr>
                                    <w:rPr>
                                      <w:rFonts w:ascii="Arial" w:hAnsi="Arial" w:cs="Arial"/>
                                      <w:sz w:val="18"/>
                                      <w:szCs w:val="18"/>
                                      <w:lang w:val="es-ES"/>
                                    </w:rPr>
                                  </w:pPr>
                                  <w:r w:rsidRPr="00961A22">
                                    <w:rPr>
                                      <w:rFonts w:ascii="Arial" w:hAnsi="Arial" w:cs="Arial"/>
                                      <w:sz w:val="18"/>
                                      <w:szCs w:val="18"/>
                                      <w:lang w:val="es-ES"/>
                                    </w:rPr>
                                    <w:t>Behållare för vassa föremål.</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6835008" id="Text Box 43" o:spid="_x0000_s1037" type="#_x0000_t202" style="position:absolute;left:0;text-align:left;margin-left:66.5pt;margin-top:209.65pt;width:68.25pt;height:22.8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" filled="f" stroked="f">
                      <v:textbox inset="0,0,0,0">
                        <w:txbxContent>
                          <w:p w14:paraId="604008A0" w14:textId="77777777" w:rsidR="009D61D5" w:rsidRPr="00237B1F" w:rsidRDefault="00000000" w:rsidP="009D61D5">
                            <w:pPr>
                              <w:rPr>
                                <w:rFonts w:ascii="Arial" w:hAnsi="Arial" w:cs="Arial"/>
                                <w:sz w:val="18"/>
                                <w:szCs w:val="18"/>
                                <w:lang w:val="es-ES"/>
                              </w:rPr>
                            </w:pPr>
                            <w:r w:rsidRPr="00961A22">
                              <w:rPr>
                                <w:rFonts w:ascii="Arial" w:hAnsi="Arial" w:cs="Arial"/>
                                <w:sz w:val="18"/>
                                <w:szCs w:val="18"/>
                                <w:lang w:val="es-ES"/>
                              </w:rPr>
                              <w:t>Behållare för vassa föremål.</w:t>
                            </w:r>
                          </w:p>
                        </w:txbxContent>
                      </v:textbox>
                      <w10:wrap anchory="page"/>
                      <w10:anchorlock/>
                    </v:shape>
                  </w:pict>
                </mc:Fallback>
              </mc:AlternateContent>
            </w:r>
            <w:r>
              <w:rPr>
                <w:noProof/>
              </w:rPr>
              <mc:AlternateContent>
                <mc:Choice Requires="wps">
                  <w:drawing>
                    <wp:anchor distT="45720" distB="45720" distL="114300" distR="114300" simplePos="0" relativeHeight="251684864" behindDoc="0" locked="1" layoutInCell="1" allowOverlap="1" wp14:anchorId="4D6A8B4D" wp14:editId="0B6EE1FE">
                      <wp:simplePos x="0" y="0"/>
                      <wp:positionH relativeFrom="column">
                        <wp:posOffset>843280</wp:posOffset>
                      </wp:positionH>
                      <wp:positionV relativeFrom="page">
                        <wp:posOffset>2003425</wp:posOffset>
                      </wp:positionV>
                      <wp:extent cx="866775" cy="290195"/>
                      <wp:effectExtent l="0" t="0" r="0" b="0"/>
                      <wp:wrapNone/>
                      <wp:docPr id="65455325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42D2D935" w14:textId="77777777" w:rsidR="009D61D5" w:rsidRPr="00237B1F" w:rsidRDefault="00000000" w:rsidP="009D61D5">
                                  <w:pPr>
                                    <w:rPr>
                                      <w:rFonts w:ascii="Arial" w:hAnsi="Arial" w:cs="Arial"/>
                                      <w:sz w:val="18"/>
                                      <w:szCs w:val="18"/>
                                      <w:lang w:val="es-ES"/>
                                    </w:rPr>
                                  </w:pPr>
                                  <w:r w:rsidRPr="00961A22">
                                    <w:rPr>
                                      <w:rFonts w:ascii="Arial" w:hAnsi="Arial" w:cs="Arial"/>
                                      <w:sz w:val="18"/>
                                      <w:szCs w:val="18"/>
                                      <w:lang w:val="es-ES"/>
                                    </w:rPr>
                                    <w:t>Plåster</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D6A8B4D" id="Text Box 41" o:spid="_x0000_s1038" type="#_x0000_t202" style="position:absolute;left:0;text-align:left;margin-left:66.4pt;margin-top:157.75pt;width:68.25pt;height:22.8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" filled="f" stroked="f">
                      <v:textbox inset="0,0,0,0">
                        <w:txbxContent>
                          <w:p w14:paraId="42D2D935" w14:textId="77777777" w:rsidR="009D61D5" w:rsidRPr="00237B1F" w:rsidRDefault="00000000" w:rsidP="009D61D5">
                            <w:pPr>
                              <w:rPr>
                                <w:rFonts w:ascii="Arial" w:hAnsi="Arial" w:cs="Arial"/>
                                <w:sz w:val="18"/>
                                <w:szCs w:val="18"/>
                                <w:lang w:val="es-ES"/>
                              </w:rPr>
                            </w:pPr>
                            <w:r w:rsidRPr="00961A22">
                              <w:rPr>
                                <w:rFonts w:ascii="Arial" w:hAnsi="Arial" w:cs="Arial"/>
                                <w:sz w:val="18"/>
                                <w:szCs w:val="18"/>
                                <w:lang w:val="es-ES"/>
                              </w:rPr>
                              <w:t>Plåster</w:t>
                            </w:r>
                          </w:p>
                        </w:txbxContent>
                      </v:textbox>
                      <w10:wrap anchory="page"/>
                      <w10:anchorlock/>
                    </v:shape>
                  </w:pict>
                </mc:Fallback>
              </mc:AlternateContent>
            </w:r>
            <w:r>
              <w:rPr>
                <w:noProof/>
              </w:rPr>
              <mc:AlternateContent>
                <mc:Choice Requires="wps">
                  <w:drawing>
                    <wp:anchor distT="45720" distB="45720" distL="114300" distR="114300" simplePos="0" relativeHeight="251680768" behindDoc="0" locked="1" layoutInCell="1" allowOverlap="1" wp14:anchorId="37E078A8" wp14:editId="3981A564">
                      <wp:simplePos x="0" y="0"/>
                      <wp:positionH relativeFrom="column">
                        <wp:posOffset>849630</wp:posOffset>
                      </wp:positionH>
                      <wp:positionV relativeFrom="page">
                        <wp:posOffset>1005840</wp:posOffset>
                      </wp:positionV>
                      <wp:extent cx="962025" cy="290195"/>
                      <wp:effectExtent l="0" t="0" r="0" b="0"/>
                      <wp:wrapNone/>
                      <wp:docPr id="13138007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noFill/>
                              <a:ln>
                                <a:noFill/>
                              </a:ln>
                            </wps:spPr>
                            <wps:txbx>
                              <w:txbxContent>
                                <w:p w14:paraId="11228327" w14:textId="77777777" w:rsidR="009D61D5" w:rsidRPr="00237B1F" w:rsidRDefault="00000000" w:rsidP="009D61D5">
                                  <w:pPr>
                                    <w:rPr>
                                      <w:rFonts w:ascii="Arial" w:hAnsi="Arial" w:cs="Arial"/>
                                      <w:sz w:val="18"/>
                                      <w:szCs w:val="18"/>
                                      <w:lang w:val="es-ES"/>
                                    </w:rPr>
                                  </w:pPr>
                                  <w:r w:rsidRPr="00961A22">
                                    <w:rPr>
                                      <w:rFonts w:ascii="Arial" w:hAnsi="Arial" w:cs="Arial"/>
                                      <w:sz w:val="18"/>
                                      <w:szCs w:val="18"/>
                                      <w:lang w:val="es-ES"/>
                                    </w:rPr>
                                    <w:t>Sprittork</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7E078A8" id="Text Box 39" o:spid="_x0000_s1039" type="#_x0000_t202" style="position:absolute;left:0;text-align:left;margin-left:66.9pt;margin-top:79.2pt;width:75.75pt;height:22.8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" filled="f" stroked="f">
                      <v:textbox inset="0,0,0,0">
                        <w:txbxContent>
                          <w:p w14:paraId="11228327" w14:textId="77777777" w:rsidR="009D61D5" w:rsidRPr="00237B1F" w:rsidRDefault="00000000" w:rsidP="009D61D5">
                            <w:pPr>
                              <w:rPr>
                                <w:rFonts w:ascii="Arial" w:hAnsi="Arial" w:cs="Arial"/>
                                <w:sz w:val="18"/>
                                <w:szCs w:val="18"/>
                                <w:lang w:val="es-ES"/>
                              </w:rPr>
                            </w:pPr>
                            <w:r w:rsidRPr="00961A22">
                              <w:rPr>
                                <w:rFonts w:ascii="Arial" w:hAnsi="Arial" w:cs="Arial"/>
                                <w:sz w:val="18"/>
                                <w:szCs w:val="18"/>
                                <w:lang w:val="es-ES"/>
                              </w:rPr>
                              <w:t>Sprittork</w:t>
                            </w:r>
                          </w:p>
                        </w:txbxContent>
                      </v:textbox>
                      <w10:wrap anchory="page"/>
                      <w10:anchorlock/>
                    </v:shape>
                  </w:pict>
                </mc:Fallback>
              </mc:AlternateContent>
            </w:r>
            <w:r>
              <w:rPr>
                <w:noProof/>
              </w:rPr>
              <mc:AlternateContent>
                <mc:Choice Requires="wps">
                  <w:drawing>
                    <wp:anchor distT="45720" distB="45720" distL="114300" distR="114300" simplePos="0" relativeHeight="251682816" behindDoc="0" locked="1" layoutInCell="1" allowOverlap="1" wp14:anchorId="3DB2B76F" wp14:editId="0C33E974">
                      <wp:simplePos x="0" y="0"/>
                      <wp:positionH relativeFrom="column">
                        <wp:posOffset>842645</wp:posOffset>
                      </wp:positionH>
                      <wp:positionV relativeFrom="page">
                        <wp:posOffset>1468120</wp:posOffset>
                      </wp:positionV>
                      <wp:extent cx="962025" cy="290195"/>
                      <wp:effectExtent l="0" t="0" r="0" b="0"/>
                      <wp:wrapNone/>
                      <wp:docPr id="18852036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noFill/>
                              <a:ln>
                                <a:noFill/>
                              </a:ln>
                            </wps:spPr>
                            <wps:txbx>
                              <w:txbxContent>
                                <w:p w14:paraId="5D2BA76C" w14:textId="77777777" w:rsidR="009D61D5" w:rsidRPr="00237B1F" w:rsidRDefault="00000000" w:rsidP="009D61D5">
                                  <w:pPr>
                                    <w:rPr>
                                      <w:rFonts w:ascii="Arial" w:hAnsi="Arial" w:cs="Arial"/>
                                      <w:sz w:val="18"/>
                                      <w:szCs w:val="18"/>
                                      <w:lang w:val="es-ES"/>
                                    </w:rPr>
                                  </w:pPr>
                                  <w:r w:rsidRPr="00961A22">
                                    <w:rPr>
                                      <w:rFonts w:ascii="Arial" w:hAnsi="Arial" w:cs="Arial"/>
                                      <w:sz w:val="18"/>
                                      <w:szCs w:val="18"/>
                                      <w:lang w:val="es-ES"/>
                                    </w:rPr>
                                    <w:t>Bomullstuss eller kompress</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DB2B76F" id="Text Box 37" o:spid="_x0000_s1040" type="#_x0000_t202" style="position:absolute;left:0;text-align:left;margin-left:66.35pt;margin-top:115.6pt;width:75.75pt;height:22.8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" filled="f" stroked="f">
                      <v:textbox inset="0,0,0,0">
                        <w:txbxContent>
                          <w:p w14:paraId="5D2BA76C" w14:textId="77777777" w:rsidR="009D61D5" w:rsidRPr="00237B1F" w:rsidRDefault="00000000" w:rsidP="009D61D5">
                            <w:pPr>
                              <w:rPr>
                                <w:rFonts w:ascii="Arial" w:hAnsi="Arial" w:cs="Arial"/>
                                <w:sz w:val="18"/>
                                <w:szCs w:val="18"/>
                                <w:lang w:val="es-ES"/>
                              </w:rPr>
                            </w:pPr>
                            <w:r w:rsidRPr="00961A22">
                              <w:rPr>
                                <w:rFonts w:ascii="Arial" w:hAnsi="Arial" w:cs="Arial"/>
                                <w:sz w:val="18"/>
                                <w:szCs w:val="18"/>
                                <w:lang w:val="es-ES"/>
                              </w:rPr>
                              <w:t>Bomullstuss eller kompress</w:t>
                            </w:r>
                          </w:p>
                        </w:txbxContent>
                      </v:textbox>
                      <w10:wrap anchory="page"/>
                      <w10:anchorlock/>
                    </v:shape>
                  </w:pict>
                </mc:Fallback>
              </mc:AlternateContent>
            </w:r>
            <w:r>
              <w:rPr>
                <w:noProof/>
              </w:rPr>
              <mc:AlternateContent>
                <mc:Choice Requires="wps">
                  <w:drawing>
                    <wp:anchor distT="45720" distB="45720" distL="114300" distR="114300" simplePos="0" relativeHeight="251678720" behindDoc="0" locked="1" layoutInCell="1" allowOverlap="1" wp14:anchorId="3E8FCF99" wp14:editId="2E1BECDC">
                      <wp:simplePos x="0" y="0"/>
                      <wp:positionH relativeFrom="column">
                        <wp:posOffset>845820</wp:posOffset>
                      </wp:positionH>
                      <wp:positionV relativeFrom="page">
                        <wp:posOffset>267335</wp:posOffset>
                      </wp:positionV>
                      <wp:extent cx="913765" cy="457200"/>
                      <wp:effectExtent l="0" t="0" r="0" b="0"/>
                      <wp:wrapNone/>
                      <wp:docPr id="194471654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457200"/>
                              </a:xfrm>
                              <a:prstGeom prst="rect">
                                <a:avLst/>
                              </a:prstGeom>
                              <a:noFill/>
                              <a:ln>
                                <a:noFill/>
                              </a:ln>
                            </wps:spPr>
                            <wps:txbx>
                              <w:txbxContent>
                                <w:p w14:paraId="41576DFC" w14:textId="77777777" w:rsidR="009D61D5" w:rsidRPr="00237B1F" w:rsidRDefault="00000000" w:rsidP="009D61D5">
                                  <w:pPr>
                                    <w:rPr>
                                      <w:rFonts w:ascii="Arial" w:hAnsi="Arial" w:cs="Arial"/>
                                      <w:sz w:val="18"/>
                                      <w:szCs w:val="18"/>
                                      <w:lang w:val="es-ES"/>
                                    </w:rPr>
                                  </w:pPr>
                                  <w:r w:rsidRPr="00961A22">
                                    <w:rPr>
                                      <w:rFonts w:ascii="Arial" w:hAnsi="Arial" w:cs="Arial"/>
                                      <w:sz w:val="18"/>
                                      <w:szCs w:val="18"/>
                                      <w:lang w:val="es-ES"/>
                                    </w:rPr>
                                    <w:t>Kartong innehållande förfylld spruta</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E8FCF99" id="Text Box 35" o:spid="_x0000_s1041" type="#_x0000_t202" style="position:absolute;left:0;text-align:left;margin-left:66.6pt;margin-top:21.05pt;width:71.95pt;height:3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" filled="f" stroked="f">
                      <v:textbox inset="0,0,0,0">
                        <w:txbxContent>
                          <w:p w14:paraId="41576DFC" w14:textId="77777777" w:rsidR="009D61D5" w:rsidRPr="00237B1F" w:rsidRDefault="00000000" w:rsidP="009D61D5">
                            <w:pPr>
                              <w:rPr>
                                <w:rFonts w:ascii="Arial" w:hAnsi="Arial" w:cs="Arial"/>
                                <w:sz w:val="18"/>
                                <w:szCs w:val="18"/>
                                <w:lang w:val="es-ES"/>
                              </w:rPr>
                            </w:pPr>
                            <w:r w:rsidRPr="00961A22">
                              <w:rPr>
                                <w:rFonts w:ascii="Arial" w:hAnsi="Arial" w:cs="Arial"/>
                                <w:sz w:val="18"/>
                                <w:szCs w:val="18"/>
                                <w:lang w:val="es-ES"/>
                              </w:rPr>
                              <w:t>Kartong innehållande förfylld spruta</w:t>
                            </w:r>
                          </w:p>
                        </w:txbxContent>
                      </v:textbox>
                      <w10:wrap anchory="page"/>
                      <w10:anchorlock/>
                    </v:shape>
                  </w:pict>
                </mc:Fallback>
              </mc:AlternateContent>
            </w:r>
            <w:r>
              <w:rPr>
                <w:noProof/>
                <w:lang w:eastAsia="ko-KR"/>
              </w:rPr>
              <w:drawing>
                <wp:inline distT="0" distB="0" distL="0" distR="0" wp14:anchorId="005A8A52" wp14:editId="2C790976">
                  <wp:extent cx="1742440" cy="2855595"/>
                  <wp:effectExtent l="0" t="0" r="0" b="0"/>
                  <wp:docPr id="21" name="Picture 13" descr="A group of icons of a banda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group of icons of a bandage&#10;&#10;Description automatically generated with medium confidence"/>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742440" cy="2855595"/>
                          </a:xfrm>
                          <a:prstGeom prst="rect">
                            <a:avLst/>
                          </a:prstGeom>
                          <a:noFill/>
                          <a:ln>
                            <a:noFill/>
                          </a:ln>
                        </pic:spPr>
                      </pic:pic>
                    </a:graphicData>
                  </a:graphic>
                </wp:inline>
              </w:drawing>
            </w:r>
          </w:p>
          <w:p w14:paraId="4499DA4B" w14:textId="77777777" w:rsidR="009D61D5" w:rsidRPr="00426545" w:rsidRDefault="009D61D5" w:rsidP="003541B8">
            <w:pPr>
              <w:keepNext/>
              <w:suppressAutoHyphens/>
              <w:jc w:val="center"/>
              <w:rPr>
                <w:lang w:eastAsia="ko-KR"/>
              </w:rPr>
            </w:pPr>
          </w:p>
        </w:tc>
        <w:tc>
          <w:tcPr>
            <w:tcW w:w="6053" w:type="dxa"/>
            <w:vMerge w:val="restart"/>
            <w:tcBorders>
              <w:left w:val="nil"/>
            </w:tcBorders>
          </w:tcPr>
          <w:p w14:paraId="5D584749" w14:textId="77777777" w:rsidR="009D61D5" w:rsidRPr="00063022" w:rsidRDefault="00000000" w:rsidP="003541B8">
            <w:pPr>
              <w:keepNext/>
              <w:suppressAutoHyphens/>
              <w:ind w:left="284" w:hanging="284"/>
              <w:rPr>
                <w:b/>
                <w:bCs/>
              </w:rPr>
            </w:pPr>
            <w:r w:rsidRPr="00063022">
              <w:rPr>
                <w:b/>
                <w:bCs/>
              </w:rPr>
              <w:t>1.</w:t>
            </w:r>
            <w:r w:rsidRPr="00063022">
              <w:rPr>
                <w:b/>
                <w:bCs/>
              </w:rPr>
              <w:tab/>
            </w:r>
            <w:r w:rsidR="007D0FA0">
              <w:rPr>
                <w:b/>
                <w:bCs/>
              </w:rPr>
              <w:t>Förbered</w:t>
            </w:r>
            <w:r w:rsidR="007D0FA0" w:rsidRPr="00063022">
              <w:rPr>
                <w:b/>
                <w:bCs/>
              </w:rPr>
              <w:t xml:space="preserve"> </w:t>
            </w:r>
            <w:r w:rsidR="005D3B6D" w:rsidRPr="00063022">
              <w:rPr>
                <w:b/>
                <w:bCs/>
              </w:rPr>
              <w:t>material för injektionen</w:t>
            </w:r>
            <w:r w:rsidRPr="00063022">
              <w:rPr>
                <w:b/>
                <w:bCs/>
              </w:rPr>
              <w:t>.</w:t>
            </w:r>
          </w:p>
          <w:p w14:paraId="1EB3A5C5" w14:textId="77777777" w:rsidR="009D61D5" w:rsidRPr="00472BE9" w:rsidRDefault="00000000" w:rsidP="003541B8">
            <w:pPr>
              <w:pStyle w:val="a7"/>
              <w:keepNext/>
              <w:suppressAutoHyphens/>
              <w:ind w:left="283"/>
              <w:rPr>
                <w:i w:val="0"/>
                <w:iCs/>
                <w:color w:val="auto"/>
              </w:rPr>
            </w:pPr>
            <w:r w:rsidRPr="00472BE9">
              <w:rPr>
                <w:i w:val="0"/>
                <w:iCs/>
                <w:color w:val="auto"/>
              </w:rPr>
              <w:t xml:space="preserve">1a. </w:t>
            </w:r>
            <w:r w:rsidR="005D3B6D" w:rsidRPr="00472BE9">
              <w:rPr>
                <w:i w:val="0"/>
                <w:iCs/>
                <w:color w:val="auto"/>
              </w:rPr>
              <w:t xml:space="preserve">Förbered en ren, </w:t>
            </w:r>
            <w:r w:rsidR="009803AE" w:rsidRPr="00472BE9">
              <w:rPr>
                <w:i w:val="0"/>
                <w:iCs/>
                <w:color w:val="auto"/>
              </w:rPr>
              <w:t>plan</w:t>
            </w:r>
            <w:r w:rsidR="00CE1743" w:rsidRPr="00472BE9">
              <w:rPr>
                <w:i w:val="0"/>
                <w:iCs/>
                <w:color w:val="auto"/>
              </w:rPr>
              <w:t xml:space="preserve"> yta </w:t>
            </w:r>
            <w:r w:rsidR="009803AE" w:rsidRPr="00472BE9">
              <w:rPr>
                <w:i w:val="0"/>
                <w:iCs/>
                <w:color w:val="auto"/>
              </w:rPr>
              <w:t>såsom en bordsyta</w:t>
            </w:r>
            <w:r w:rsidR="00EF08E4" w:rsidRPr="00472BE9">
              <w:rPr>
                <w:i w:val="0"/>
                <w:iCs/>
                <w:color w:val="auto"/>
              </w:rPr>
              <w:t xml:space="preserve"> eller bänkskiva </w:t>
            </w:r>
            <w:r w:rsidR="00741A93" w:rsidRPr="00472BE9">
              <w:rPr>
                <w:i w:val="0"/>
                <w:iCs/>
                <w:color w:val="auto"/>
              </w:rPr>
              <w:t>i</w:t>
            </w:r>
            <w:r w:rsidR="00EF08E4" w:rsidRPr="00472BE9">
              <w:rPr>
                <w:i w:val="0"/>
                <w:iCs/>
                <w:color w:val="auto"/>
              </w:rPr>
              <w:t xml:space="preserve"> ett </w:t>
            </w:r>
            <w:r w:rsidR="00383BD0" w:rsidRPr="00472BE9">
              <w:rPr>
                <w:i w:val="0"/>
                <w:iCs/>
                <w:color w:val="auto"/>
              </w:rPr>
              <w:t>väl</w:t>
            </w:r>
            <w:r w:rsidR="008977A2" w:rsidRPr="00472BE9">
              <w:rPr>
                <w:i w:val="0"/>
                <w:iCs/>
                <w:color w:val="auto"/>
              </w:rPr>
              <w:t xml:space="preserve"> </w:t>
            </w:r>
            <w:r w:rsidR="00383BD0" w:rsidRPr="00472BE9">
              <w:rPr>
                <w:i w:val="0"/>
                <w:iCs/>
                <w:color w:val="auto"/>
              </w:rPr>
              <w:t>belyst</w:t>
            </w:r>
            <w:r w:rsidR="00A67FD1" w:rsidRPr="00472BE9">
              <w:rPr>
                <w:i w:val="0"/>
                <w:iCs/>
                <w:color w:val="auto"/>
              </w:rPr>
              <w:t xml:space="preserve"> </w:t>
            </w:r>
            <w:r w:rsidR="00741A93" w:rsidRPr="00472BE9">
              <w:rPr>
                <w:i w:val="0"/>
                <w:iCs/>
                <w:color w:val="auto"/>
              </w:rPr>
              <w:t>utrymme</w:t>
            </w:r>
            <w:r w:rsidR="00A67FD1" w:rsidRPr="00472BE9">
              <w:rPr>
                <w:i w:val="0"/>
                <w:iCs/>
                <w:color w:val="auto"/>
              </w:rPr>
              <w:t>.</w:t>
            </w:r>
          </w:p>
          <w:p w14:paraId="6CEB3FC5" w14:textId="77777777" w:rsidR="009D61D5" w:rsidRPr="00472BE9" w:rsidRDefault="00000000" w:rsidP="003541B8">
            <w:pPr>
              <w:pStyle w:val="a7"/>
              <w:keepNext/>
              <w:suppressAutoHyphens/>
              <w:ind w:left="283"/>
              <w:rPr>
                <w:i w:val="0"/>
                <w:iCs/>
                <w:color w:val="auto"/>
              </w:rPr>
            </w:pPr>
            <w:r w:rsidRPr="00472BE9">
              <w:rPr>
                <w:i w:val="0"/>
                <w:iCs/>
                <w:color w:val="auto"/>
              </w:rPr>
              <w:t xml:space="preserve">1b. Ta </w:t>
            </w:r>
            <w:r w:rsidR="00741A93" w:rsidRPr="00472BE9">
              <w:rPr>
                <w:i w:val="0"/>
                <w:iCs/>
                <w:color w:val="auto"/>
              </w:rPr>
              <w:t xml:space="preserve">ut </w:t>
            </w:r>
            <w:r w:rsidR="00A67FD1" w:rsidRPr="00472BE9">
              <w:rPr>
                <w:i w:val="0"/>
                <w:iCs/>
                <w:color w:val="auto"/>
              </w:rPr>
              <w:t>k</w:t>
            </w:r>
            <w:r w:rsidRPr="00472BE9">
              <w:rPr>
                <w:i w:val="0"/>
                <w:iCs/>
                <w:color w:val="auto"/>
              </w:rPr>
              <w:t>arton</w:t>
            </w:r>
            <w:r w:rsidR="00A67FD1" w:rsidRPr="00472BE9">
              <w:rPr>
                <w:i w:val="0"/>
                <w:iCs/>
                <w:color w:val="auto"/>
              </w:rPr>
              <w:t>gen som innehåller den förfyllda sprutan</w:t>
            </w:r>
            <w:r w:rsidR="005D0DA8" w:rsidRPr="00472BE9">
              <w:rPr>
                <w:i w:val="0"/>
                <w:iCs/>
                <w:color w:val="auto"/>
              </w:rPr>
              <w:t xml:space="preserve"> </w:t>
            </w:r>
            <w:r w:rsidR="00752198" w:rsidRPr="00472BE9">
              <w:rPr>
                <w:i w:val="0"/>
                <w:iCs/>
                <w:color w:val="auto"/>
              </w:rPr>
              <w:t>från</w:t>
            </w:r>
            <w:r w:rsidR="005D0DA8" w:rsidRPr="00472BE9">
              <w:rPr>
                <w:i w:val="0"/>
                <w:iCs/>
                <w:color w:val="auto"/>
              </w:rPr>
              <w:t xml:space="preserve"> kylskåpet</w:t>
            </w:r>
            <w:r w:rsidRPr="00472BE9">
              <w:rPr>
                <w:i w:val="0"/>
                <w:iCs/>
                <w:color w:val="auto"/>
              </w:rPr>
              <w:t>.</w:t>
            </w:r>
          </w:p>
          <w:p w14:paraId="17FA542B" w14:textId="77777777" w:rsidR="009D61D5" w:rsidRPr="00472BE9" w:rsidRDefault="00000000" w:rsidP="003541B8">
            <w:pPr>
              <w:pStyle w:val="a7"/>
              <w:keepNext/>
              <w:suppressAutoHyphens/>
              <w:ind w:left="283"/>
              <w:rPr>
                <w:i w:val="0"/>
                <w:iCs/>
                <w:color w:val="auto"/>
              </w:rPr>
            </w:pPr>
            <w:r w:rsidRPr="00472BE9">
              <w:rPr>
                <w:i w:val="0"/>
                <w:iCs/>
                <w:color w:val="auto"/>
              </w:rPr>
              <w:t xml:space="preserve">1c. </w:t>
            </w:r>
            <w:r w:rsidR="00752198" w:rsidRPr="00472BE9">
              <w:rPr>
                <w:i w:val="0"/>
                <w:iCs/>
                <w:color w:val="auto"/>
              </w:rPr>
              <w:t xml:space="preserve">Se till att du har </w:t>
            </w:r>
            <w:r w:rsidR="00E62CAA" w:rsidRPr="00472BE9">
              <w:rPr>
                <w:i w:val="0"/>
                <w:iCs/>
                <w:color w:val="auto"/>
              </w:rPr>
              <w:t>följande material</w:t>
            </w:r>
            <w:r w:rsidRPr="00472BE9">
              <w:rPr>
                <w:i w:val="0"/>
                <w:iCs/>
                <w:color w:val="auto"/>
              </w:rPr>
              <w:t xml:space="preserve"> (se </w:t>
            </w:r>
            <w:r w:rsidR="00E62CAA" w:rsidRPr="00472BE9">
              <w:rPr>
                <w:b/>
                <w:bCs/>
                <w:i w:val="0"/>
                <w:iCs/>
                <w:color w:val="auto"/>
              </w:rPr>
              <w:t>f</w:t>
            </w:r>
            <w:r w:rsidRPr="00472BE9">
              <w:rPr>
                <w:b/>
                <w:bCs/>
                <w:i w:val="0"/>
                <w:iCs/>
                <w:color w:val="auto"/>
              </w:rPr>
              <w:t>igur B</w:t>
            </w:r>
            <w:r w:rsidRPr="00472BE9">
              <w:rPr>
                <w:i w:val="0"/>
                <w:iCs/>
                <w:color w:val="auto"/>
              </w:rPr>
              <w:t>):</w:t>
            </w:r>
          </w:p>
          <w:p w14:paraId="797BA2CD" w14:textId="77777777" w:rsidR="009D61D5" w:rsidRPr="00472BE9" w:rsidRDefault="00000000" w:rsidP="008C1920">
            <w:pPr>
              <w:pStyle w:val="a7"/>
              <w:keepNext/>
              <w:numPr>
                <w:ilvl w:val="0"/>
                <w:numId w:val="60"/>
              </w:numPr>
              <w:tabs>
                <w:tab w:val="left" w:pos="851"/>
              </w:tabs>
              <w:suppressAutoHyphens/>
              <w:ind w:hanging="1005"/>
              <w:rPr>
                <w:i w:val="0"/>
                <w:iCs/>
                <w:color w:val="auto"/>
              </w:rPr>
            </w:pPr>
            <w:r w:rsidRPr="00472BE9">
              <w:rPr>
                <w:i w:val="0"/>
                <w:iCs/>
                <w:color w:val="auto"/>
              </w:rPr>
              <w:t>Kartong som innehåller</w:t>
            </w:r>
            <w:r w:rsidR="000B389E" w:rsidRPr="00472BE9">
              <w:rPr>
                <w:i w:val="0"/>
                <w:iCs/>
                <w:color w:val="auto"/>
              </w:rPr>
              <w:t xml:space="preserve"> den</w:t>
            </w:r>
            <w:r w:rsidRPr="00472BE9">
              <w:rPr>
                <w:i w:val="0"/>
                <w:iCs/>
                <w:color w:val="auto"/>
              </w:rPr>
              <w:t xml:space="preserve"> </w:t>
            </w:r>
            <w:r w:rsidR="007A7F47" w:rsidRPr="00472BE9">
              <w:rPr>
                <w:i w:val="0"/>
                <w:iCs/>
                <w:color w:val="auto"/>
              </w:rPr>
              <w:t>förfyllda sprutan</w:t>
            </w:r>
          </w:p>
          <w:p w14:paraId="1721809F" w14:textId="77777777" w:rsidR="009D61D5" w:rsidRPr="00472BE9" w:rsidRDefault="00000000" w:rsidP="003541B8">
            <w:pPr>
              <w:pStyle w:val="a7"/>
              <w:keepNext/>
              <w:suppressAutoHyphens/>
              <w:ind w:left="567"/>
              <w:rPr>
                <w:b/>
                <w:bCs/>
                <w:i w:val="0"/>
                <w:iCs/>
                <w:color w:val="auto"/>
              </w:rPr>
            </w:pPr>
            <w:r w:rsidRPr="00472BE9">
              <w:rPr>
                <w:b/>
                <w:bCs/>
                <w:i w:val="0"/>
                <w:iCs/>
                <w:color w:val="auto"/>
              </w:rPr>
              <w:t xml:space="preserve">Medföljer inte i </w:t>
            </w:r>
            <w:r w:rsidR="00042309" w:rsidRPr="00472BE9">
              <w:rPr>
                <w:b/>
                <w:bCs/>
                <w:i w:val="0"/>
                <w:iCs/>
                <w:color w:val="auto"/>
              </w:rPr>
              <w:t>k</w:t>
            </w:r>
            <w:r w:rsidRPr="00472BE9">
              <w:rPr>
                <w:b/>
                <w:bCs/>
                <w:i w:val="0"/>
                <w:iCs/>
                <w:color w:val="auto"/>
              </w:rPr>
              <w:t>arton</w:t>
            </w:r>
            <w:r w:rsidR="00042309" w:rsidRPr="00472BE9">
              <w:rPr>
                <w:b/>
                <w:bCs/>
                <w:i w:val="0"/>
                <w:iCs/>
                <w:color w:val="auto"/>
              </w:rPr>
              <w:t>gen</w:t>
            </w:r>
            <w:r w:rsidRPr="00472BE9">
              <w:rPr>
                <w:b/>
                <w:bCs/>
                <w:i w:val="0"/>
                <w:iCs/>
                <w:color w:val="auto"/>
              </w:rPr>
              <w:t>:</w:t>
            </w:r>
          </w:p>
          <w:p w14:paraId="7B5007D5" w14:textId="77777777" w:rsidR="009D61D5" w:rsidRPr="00472BE9" w:rsidRDefault="00000000" w:rsidP="009D61D5">
            <w:pPr>
              <w:pStyle w:val="a7"/>
              <w:keepNext/>
              <w:numPr>
                <w:ilvl w:val="0"/>
                <w:numId w:val="59"/>
              </w:numPr>
              <w:tabs>
                <w:tab w:val="left" w:pos="851"/>
              </w:tabs>
              <w:suppressAutoHyphens/>
              <w:ind w:left="851" w:hanging="284"/>
              <w:rPr>
                <w:i w:val="0"/>
                <w:iCs/>
                <w:color w:val="auto"/>
              </w:rPr>
            </w:pPr>
            <w:r w:rsidRPr="00472BE9">
              <w:rPr>
                <w:i w:val="0"/>
                <w:iCs/>
                <w:color w:val="auto"/>
              </w:rPr>
              <w:t>Sprittork</w:t>
            </w:r>
          </w:p>
          <w:p w14:paraId="48497FCC" w14:textId="77777777" w:rsidR="009D61D5" w:rsidRPr="00472BE9" w:rsidRDefault="00000000" w:rsidP="009D61D5">
            <w:pPr>
              <w:pStyle w:val="a7"/>
              <w:keepNext/>
              <w:numPr>
                <w:ilvl w:val="0"/>
                <w:numId w:val="59"/>
              </w:numPr>
              <w:tabs>
                <w:tab w:val="left" w:pos="851"/>
              </w:tabs>
              <w:suppressAutoHyphens/>
              <w:ind w:left="851" w:hanging="284"/>
              <w:rPr>
                <w:i w:val="0"/>
                <w:iCs/>
                <w:color w:val="auto"/>
              </w:rPr>
            </w:pPr>
            <w:r w:rsidRPr="00472BE9">
              <w:rPr>
                <w:i w:val="0"/>
                <w:iCs/>
                <w:color w:val="auto"/>
              </w:rPr>
              <w:t>Bomullstuss eller kompress</w:t>
            </w:r>
          </w:p>
          <w:p w14:paraId="46B8940B" w14:textId="77777777" w:rsidR="009D61D5" w:rsidRPr="00472BE9" w:rsidRDefault="00000000" w:rsidP="009D61D5">
            <w:pPr>
              <w:pStyle w:val="a7"/>
              <w:keepNext/>
              <w:numPr>
                <w:ilvl w:val="0"/>
                <w:numId w:val="59"/>
              </w:numPr>
              <w:tabs>
                <w:tab w:val="left" w:pos="851"/>
              </w:tabs>
              <w:suppressAutoHyphens/>
              <w:ind w:left="851" w:hanging="284"/>
              <w:rPr>
                <w:i w:val="0"/>
                <w:iCs/>
                <w:color w:val="auto"/>
              </w:rPr>
            </w:pPr>
            <w:r w:rsidRPr="00472BE9">
              <w:rPr>
                <w:i w:val="0"/>
                <w:iCs/>
                <w:color w:val="auto"/>
              </w:rPr>
              <w:t>Plåster</w:t>
            </w:r>
          </w:p>
          <w:p w14:paraId="32144928" w14:textId="77777777" w:rsidR="009D61D5" w:rsidRPr="00472BE9" w:rsidRDefault="00000000" w:rsidP="009D61D5">
            <w:pPr>
              <w:pStyle w:val="a7"/>
              <w:keepNext/>
              <w:numPr>
                <w:ilvl w:val="0"/>
                <w:numId w:val="59"/>
              </w:numPr>
              <w:tabs>
                <w:tab w:val="left" w:pos="851"/>
              </w:tabs>
              <w:suppressAutoHyphens/>
              <w:ind w:left="851" w:hanging="284"/>
              <w:rPr>
                <w:color w:val="auto"/>
              </w:rPr>
            </w:pPr>
            <w:r w:rsidRPr="00472BE9">
              <w:rPr>
                <w:i w:val="0"/>
                <w:iCs/>
                <w:color w:val="auto"/>
              </w:rPr>
              <w:t>Behållare för vassa föremål</w:t>
            </w:r>
          </w:p>
        </w:tc>
      </w:tr>
      <w:tr w:rsidR="00EF11CA" w14:paraId="768685AE" w14:textId="77777777" w:rsidTr="008C1920">
        <w:trPr>
          <w:cantSplit/>
        </w:trPr>
        <w:tc>
          <w:tcPr>
            <w:tcW w:w="3010" w:type="dxa"/>
            <w:tcBorders>
              <w:top w:val="nil"/>
              <w:left w:val="single" w:sz="4" w:space="0" w:color="auto"/>
              <w:bottom w:val="single" w:sz="4" w:space="0" w:color="auto"/>
              <w:right w:val="nil"/>
            </w:tcBorders>
          </w:tcPr>
          <w:p w14:paraId="7E042C22" w14:textId="77777777" w:rsidR="009D61D5" w:rsidRPr="00426545" w:rsidRDefault="00000000" w:rsidP="003541B8">
            <w:pPr>
              <w:suppressAutoHyphens/>
              <w:jc w:val="center"/>
              <w:rPr>
                <w:b/>
                <w:bCs/>
                <w:lang w:eastAsia="ko-KR"/>
              </w:rPr>
            </w:pPr>
            <w:r w:rsidRPr="00426545">
              <w:rPr>
                <w:b/>
                <w:bCs/>
                <w:lang w:eastAsia="ko-KR"/>
              </w:rPr>
              <w:t>Figur B</w:t>
            </w:r>
          </w:p>
        </w:tc>
        <w:tc>
          <w:tcPr>
            <w:tcW w:w="6053" w:type="dxa"/>
            <w:vMerge/>
            <w:tcBorders>
              <w:left w:val="nil"/>
              <w:bottom w:val="single" w:sz="4" w:space="0" w:color="auto"/>
            </w:tcBorders>
          </w:tcPr>
          <w:p w14:paraId="011DFD2E" w14:textId="77777777" w:rsidR="009D61D5" w:rsidRPr="00556D80" w:rsidRDefault="009D61D5" w:rsidP="003541B8">
            <w:pPr>
              <w:pStyle w:val="a7"/>
              <w:suppressAutoHyphens/>
              <w:rPr>
                <w:b/>
                <w:bCs/>
              </w:rPr>
            </w:pPr>
          </w:p>
        </w:tc>
      </w:tr>
      <w:tr w:rsidR="00EF11CA" w14:paraId="02075D53" w14:textId="77777777" w:rsidTr="008C1920">
        <w:trPr>
          <w:cantSplit/>
        </w:trPr>
        <w:tc>
          <w:tcPr>
            <w:tcW w:w="3010" w:type="dxa"/>
            <w:tcBorders>
              <w:top w:val="single" w:sz="4" w:space="0" w:color="auto"/>
              <w:bottom w:val="nil"/>
              <w:right w:val="nil"/>
            </w:tcBorders>
            <w:vAlign w:val="center"/>
          </w:tcPr>
          <w:p w14:paraId="21C3585A" w14:textId="77777777" w:rsidR="009D61D5" w:rsidRPr="00B15769" w:rsidRDefault="00000000" w:rsidP="003541B8">
            <w:pPr>
              <w:keepNext/>
              <w:suppressAutoHyphens/>
              <w:jc w:val="center"/>
            </w:pPr>
            <w:r>
              <w:rPr>
                <w:noProof/>
              </w:rPr>
              <w:lastRenderedPageBreak/>
              <mc:AlternateContent>
                <mc:Choice Requires="wps">
                  <w:drawing>
                    <wp:anchor distT="45720" distB="45720" distL="114300" distR="114300" simplePos="0" relativeHeight="251693056" behindDoc="0" locked="1" layoutInCell="1" allowOverlap="1" wp14:anchorId="3A6CCB03" wp14:editId="7AB4FD77">
                      <wp:simplePos x="0" y="0"/>
                      <wp:positionH relativeFrom="column">
                        <wp:posOffset>1149985</wp:posOffset>
                      </wp:positionH>
                      <wp:positionV relativeFrom="page">
                        <wp:posOffset>1577340</wp:posOffset>
                      </wp:positionV>
                      <wp:extent cx="866775" cy="290195"/>
                      <wp:effectExtent l="0" t="0" r="0" b="0"/>
                      <wp:wrapNone/>
                      <wp:docPr id="105354399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2B774AD0" w14:textId="77777777" w:rsidR="009D61D5" w:rsidRPr="00B15769" w:rsidRDefault="00000000" w:rsidP="009D61D5">
                                  <w:pPr>
                                    <w:rPr>
                                      <w:rFonts w:ascii="Arial" w:hAnsi="Arial" w:cs="Arial"/>
                                      <w:b/>
                                      <w:bCs/>
                                      <w:sz w:val="10"/>
                                      <w:szCs w:val="10"/>
                                      <w:lang w:val="es-ES"/>
                                    </w:rPr>
                                  </w:pPr>
                                  <w:r w:rsidRPr="00961A22">
                                    <w:rPr>
                                      <w:rFonts w:ascii="Arial" w:hAnsi="Arial" w:cs="Arial"/>
                                      <w:b/>
                                      <w:bCs/>
                                      <w:sz w:val="10"/>
                                      <w:szCs w:val="10"/>
                                      <w:lang w:val="es-ES"/>
                                    </w:rPr>
                                    <w:t>EXP: MM ÅÅÅÅ</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A6CCB03" id="Text Box 33" o:spid="_x0000_s1042" type="#_x0000_t202" style="position:absolute;left:0;text-align:left;margin-left:90.55pt;margin-top:124.2pt;width:68.25pt;height:22.8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" filled="f" stroked="f">
                      <v:textbox inset="0,0,0,0">
                        <w:txbxContent>
                          <w:p w14:paraId="2B774AD0" w14:textId="77777777" w:rsidR="009D61D5" w:rsidRPr="00B15769" w:rsidRDefault="00000000" w:rsidP="009D61D5">
                            <w:pPr>
                              <w:rPr>
                                <w:rFonts w:ascii="Arial" w:hAnsi="Arial" w:cs="Arial"/>
                                <w:b/>
                                <w:bCs/>
                                <w:sz w:val="10"/>
                                <w:szCs w:val="10"/>
                                <w:lang w:val="es-ES"/>
                              </w:rPr>
                            </w:pPr>
                            <w:r w:rsidRPr="00961A22">
                              <w:rPr>
                                <w:rFonts w:ascii="Arial" w:hAnsi="Arial" w:cs="Arial"/>
                                <w:b/>
                                <w:bCs/>
                                <w:sz w:val="10"/>
                                <w:szCs w:val="10"/>
                                <w:lang w:val="es-ES"/>
                              </w:rPr>
                              <w:t>EXP: MM ÅÅÅÅ</w:t>
                            </w:r>
                          </w:p>
                        </w:txbxContent>
                      </v:textbox>
                      <w10:wrap anchory="page"/>
                      <w10:anchorlock/>
                    </v:shape>
                  </w:pict>
                </mc:Fallback>
              </mc:AlternateContent>
            </w:r>
            <w:r>
              <w:rPr>
                <w:noProof/>
              </w:rPr>
              <mc:AlternateContent>
                <mc:Choice Requires="wps">
                  <w:drawing>
                    <wp:anchor distT="45720" distB="45720" distL="114300" distR="114300" simplePos="0" relativeHeight="251691008" behindDoc="0" locked="1" layoutInCell="1" allowOverlap="1" wp14:anchorId="0C6CB419" wp14:editId="4145CBEB">
                      <wp:simplePos x="0" y="0"/>
                      <wp:positionH relativeFrom="column">
                        <wp:posOffset>925195</wp:posOffset>
                      </wp:positionH>
                      <wp:positionV relativeFrom="page">
                        <wp:posOffset>735330</wp:posOffset>
                      </wp:positionV>
                      <wp:extent cx="866775" cy="290195"/>
                      <wp:effectExtent l="0" t="0" r="0" b="0"/>
                      <wp:wrapNone/>
                      <wp:docPr id="132477385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67071B6C" w14:textId="77777777" w:rsidR="009D61D5" w:rsidRPr="00B15769" w:rsidRDefault="00000000" w:rsidP="009D61D5">
                                  <w:pPr>
                                    <w:rPr>
                                      <w:rFonts w:ascii="Arial" w:hAnsi="Arial" w:cs="Arial"/>
                                      <w:b/>
                                      <w:bCs/>
                                      <w:sz w:val="14"/>
                                      <w:szCs w:val="14"/>
                                      <w:lang w:val="es-ES"/>
                                    </w:rPr>
                                  </w:pPr>
                                  <w:r w:rsidRPr="00961A22">
                                    <w:rPr>
                                      <w:rFonts w:ascii="Arial" w:hAnsi="Arial" w:cs="Arial"/>
                                      <w:b/>
                                      <w:bCs/>
                                      <w:sz w:val="14"/>
                                      <w:szCs w:val="14"/>
                                      <w:lang w:val="es-ES"/>
                                    </w:rPr>
                                    <w:t>EXP: MM ÅÅÅÅ</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C6CB419" id="Text Box 31" o:spid="_x0000_s1043" type="#_x0000_t202" style="position:absolute;left:0;text-align:left;margin-left:72.85pt;margin-top:57.9pt;width:68.25pt;height:22.8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" filled="f" stroked="f">
                      <v:textbox inset="0,0,0,0">
                        <w:txbxContent>
                          <w:p w14:paraId="67071B6C" w14:textId="77777777" w:rsidR="009D61D5" w:rsidRPr="00B15769" w:rsidRDefault="00000000" w:rsidP="009D61D5">
                            <w:pPr>
                              <w:rPr>
                                <w:rFonts w:ascii="Arial" w:hAnsi="Arial" w:cs="Arial"/>
                                <w:b/>
                                <w:bCs/>
                                <w:sz w:val="14"/>
                                <w:szCs w:val="14"/>
                                <w:lang w:val="es-ES"/>
                              </w:rPr>
                            </w:pPr>
                            <w:r w:rsidRPr="00961A22">
                              <w:rPr>
                                <w:rFonts w:ascii="Arial" w:hAnsi="Arial" w:cs="Arial"/>
                                <w:b/>
                                <w:bCs/>
                                <w:sz w:val="14"/>
                                <w:szCs w:val="14"/>
                                <w:lang w:val="es-ES"/>
                              </w:rPr>
                              <w:t>EXP: MM ÅÅÅÅ</w:t>
                            </w:r>
                          </w:p>
                        </w:txbxContent>
                      </v:textbox>
                      <w10:wrap anchory="page"/>
                      <w10:anchorlock/>
                    </v:shape>
                  </w:pict>
                </mc:Fallback>
              </mc:AlternateContent>
            </w:r>
          </w:p>
          <w:p w14:paraId="5E21488A" w14:textId="77777777" w:rsidR="009D61D5" w:rsidRPr="00B15769" w:rsidRDefault="00000000" w:rsidP="003541B8">
            <w:pPr>
              <w:keepNext/>
              <w:suppressAutoHyphens/>
              <w:jc w:val="center"/>
            </w:pPr>
            <w:r>
              <w:rPr>
                <w:noProof/>
              </w:rPr>
              <w:drawing>
                <wp:inline distT="0" distB="0" distL="0" distR="0" wp14:anchorId="2DACCFFD" wp14:editId="59B3D9AD">
                  <wp:extent cx="1768475" cy="1941195"/>
                  <wp:effectExtent l="0" t="0" r="0" b="0"/>
                  <wp:docPr id="22" name="Picture 12" descr="A black and white drawing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black and white drawing of a building&#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t="10464"/>
                          <a:stretch>
                            <a:fillRect/>
                          </a:stretch>
                        </pic:blipFill>
                        <pic:spPr bwMode="auto">
                          <a:xfrm>
                            <a:off x="0" y="0"/>
                            <a:ext cx="1768475" cy="1941195"/>
                          </a:xfrm>
                          <a:prstGeom prst="rect">
                            <a:avLst/>
                          </a:prstGeom>
                          <a:noFill/>
                          <a:ln>
                            <a:noFill/>
                          </a:ln>
                        </pic:spPr>
                      </pic:pic>
                    </a:graphicData>
                  </a:graphic>
                </wp:inline>
              </w:drawing>
            </w:r>
          </w:p>
          <w:p w14:paraId="3DE8B9CA" w14:textId="77777777" w:rsidR="009D61D5" w:rsidRPr="00B15769" w:rsidRDefault="009D61D5" w:rsidP="003541B8">
            <w:pPr>
              <w:keepNext/>
              <w:suppressAutoHyphens/>
              <w:jc w:val="center"/>
            </w:pPr>
          </w:p>
        </w:tc>
        <w:tc>
          <w:tcPr>
            <w:tcW w:w="6053" w:type="dxa"/>
            <w:vMerge w:val="restart"/>
            <w:tcBorders>
              <w:top w:val="single" w:sz="4" w:space="0" w:color="auto"/>
              <w:left w:val="nil"/>
            </w:tcBorders>
          </w:tcPr>
          <w:p w14:paraId="242C4430" w14:textId="77777777" w:rsidR="009D61D5" w:rsidRPr="00063022" w:rsidRDefault="00000000" w:rsidP="003541B8">
            <w:pPr>
              <w:keepNext/>
              <w:suppressAutoHyphens/>
              <w:ind w:left="284" w:hanging="284"/>
              <w:rPr>
                <w:b/>
                <w:bCs/>
              </w:rPr>
            </w:pPr>
            <w:r w:rsidRPr="00B15769">
              <w:rPr>
                <w:b/>
                <w:bCs/>
              </w:rPr>
              <w:t>2.</w:t>
            </w:r>
            <w:r w:rsidRPr="00426545">
              <w:rPr>
                <w:b/>
                <w:bCs/>
              </w:rPr>
              <w:tab/>
            </w:r>
            <w:r w:rsidR="00EF10CC" w:rsidRPr="00063022">
              <w:rPr>
                <w:b/>
                <w:bCs/>
              </w:rPr>
              <w:t>Kontrollera utgångsdatum på kartongen</w:t>
            </w:r>
            <w:r w:rsidRPr="00063022">
              <w:rPr>
                <w:b/>
                <w:bCs/>
              </w:rPr>
              <w:t xml:space="preserve"> (se </w:t>
            </w:r>
            <w:r w:rsidR="00EF10CC" w:rsidRPr="00063022">
              <w:rPr>
                <w:b/>
                <w:bCs/>
              </w:rPr>
              <w:t>f</w:t>
            </w:r>
            <w:r w:rsidRPr="00063022">
              <w:rPr>
                <w:b/>
                <w:bCs/>
              </w:rPr>
              <w:t>igur C).</w:t>
            </w:r>
          </w:p>
          <w:p w14:paraId="5140BC0E" w14:textId="77777777" w:rsidR="009D61D5" w:rsidRPr="00472BE9" w:rsidRDefault="00000000" w:rsidP="009D61D5">
            <w:pPr>
              <w:pStyle w:val="a7"/>
              <w:keepNext/>
              <w:numPr>
                <w:ilvl w:val="0"/>
                <w:numId w:val="58"/>
              </w:numPr>
              <w:suppressAutoHyphens/>
              <w:ind w:left="568" w:hanging="284"/>
              <w:rPr>
                <w:i w:val="0"/>
                <w:iCs/>
                <w:color w:val="auto"/>
                <w:lang w:eastAsia="ko-KR"/>
              </w:rPr>
            </w:pPr>
            <w:r w:rsidRPr="00472BE9">
              <w:rPr>
                <w:i w:val="0"/>
                <w:iCs/>
                <w:color w:val="auto"/>
              </w:rPr>
              <w:t xml:space="preserve">Använd </w:t>
            </w:r>
            <w:r w:rsidR="00A722DE" w:rsidRPr="00472BE9">
              <w:rPr>
                <w:i w:val="0"/>
                <w:iCs/>
                <w:color w:val="auto"/>
              </w:rPr>
              <w:t xml:space="preserve">den </w:t>
            </w:r>
            <w:r w:rsidR="00A722DE" w:rsidRPr="00472BE9">
              <w:rPr>
                <w:b/>
                <w:bCs/>
                <w:i w:val="0"/>
                <w:iCs/>
                <w:color w:val="auto"/>
              </w:rPr>
              <w:t>inte</w:t>
            </w:r>
            <w:r w:rsidR="00A722DE" w:rsidRPr="00472BE9">
              <w:rPr>
                <w:i w:val="0"/>
                <w:iCs/>
                <w:color w:val="auto"/>
              </w:rPr>
              <w:t xml:space="preserve"> om utgångsdatumet är passerat</w:t>
            </w:r>
            <w:r w:rsidRPr="00472BE9">
              <w:rPr>
                <w:i w:val="0"/>
                <w:iCs/>
                <w:color w:val="auto"/>
              </w:rPr>
              <w:t xml:space="preserve">. </w:t>
            </w:r>
            <w:r w:rsidR="007209BB" w:rsidRPr="00472BE9">
              <w:rPr>
                <w:i w:val="0"/>
                <w:iCs/>
                <w:color w:val="auto"/>
              </w:rPr>
              <w:t>Om</w:t>
            </w:r>
            <w:r w:rsidR="007209BB" w:rsidRPr="00472BE9">
              <w:rPr>
                <w:color w:val="auto"/>
              </w:rPr>
              <w:t xml:space="preserve"> </w:t>
            </w:r>
            <w:r w:rsidR="007209BB" w:rsidRPr="00472BE9">
              <w:rPr>
                <w:i w:val="0"/>
                <w:iCs/>
                <w:color w:val="auto"/>
              </w:rPr>
              <w:t xml:space="preserve">utgångsdatumet </w:t>
            </w:r>
            <w:r w:rsidR="008977A2" w:rsidRPr="00472BE9">
              <w:rPr>
                <w:i w:val="0"/>
                <w:iCs/>
                <w:color w:val="auto"/>
              </w:rPr>
              <w:t>har</w:t>
            </w:r>
            <w:r w:rsidR="007209BB" w:rsidRPr="00472BE9">
              <w:rPr>
                <w:i w:val="0"/>
                <w:iCs/>
                <w:color w:val="auto"/>
              </w:rPr>
              <w:t xml:space="preserve"> passerat</w:t>
            </w:r>
            <w:r w:rsidR="008977A2" w:rsidRPr="00472BE9">
              <w:rPr>
                <w:i w:val="0"/>
                <w:iCs/>
                <w:color w:val="auto"/>
              </w:rPr>
              <w:t>s</w:t>
            </w:r>
            <w:r w:rsidR="00223179" w:rsidRPr="00472BE9">
              <w:rPr>
                <w:i w:val="0"/>
                <w:iCs/>
                <w:color w:val="auto"/>
              </w:rPr>
              <w:t xml:space="preserve"> ska hela kartongen returneras till apoteket.</w:t>
            </w:r>
          </w:p>
          <w:p w14:paraId="3B7B3E07" w14:textId="77777777" w:rsidR="009D61D5" w:rsidRPr="00017C32" w:rsidRDefault="00000000" w:rsidP="009D61D5">
            <w:pPr>
              <w:pStyle w:val="a7"/>
              <w:keepNext/>
              <w:numPr>
                <w:ilvl w:val="0"/>
                <w:numId w:val="58"/>
              </w:numPr>
              <w:suppressAutoHyphens/>
              <w:ind w:left="568" w:hanging="284"/>
              <w:rPr>
                <w:lang w:eastAsia="ko-KR"/>
              </w:rPr>
            </w:pPr>
            <w:r w:rsidRPr="00472BE9">
              <w:rPr>
                <w:i w:val="0"/>
                <w:iCs/>
                <w:color w:val="auto"/>
                <w:lang w:eastAsia="ko-KR"/>
              </w:rPr>
              <w:t xml:space="preserve">Det tryckta utgångsdatumet </w:t>
            </w:r>
            <w:r w:rsidR="00741A93" w:rsidRPr="00472BE9">
              <w:rPr>
                <w:i w:val="0"/>
                <w:iCs/>
                <w:color w:val="auto"/>
                <w:lang w:eastAsia="ko-KR"/>
              </w:rPr>
              <w:t xml:space="preserve">avser </w:t>
            </w:r>
            <w:r w:rsidR="0029760D" w:rsidRPr="00472BE9">
              <w:rPr>
                <w:i w:val="0"/>
                <w:iCs/>
                <w:color w:val="auto"/>
                <w:lang w:eastAsia="ko-KR"/>
              </w:rPr>
              <w:t>den sista dagen i månaden</w:t>
            </w:r>
            <w:r w:rsidRPr="00472BE9">
              <w:rPr>
                <w:i w:val="0"/>
                <w:iCs/>
                <w:color w:val="auto"/>
                <w:lang w:eastAsia="ko-KR"/>
              </w:rPr>
              <w:t>.</w:t>
            </w:r>
          </w:p>
        </w:tc>
      </w:tr>
      <w:tr w:rsidR="00EF11CA" w14:paraId="02DA07D7" w14:textId="77777777" w:rsidTr="008C1920">
        <w:trPr>
          <w:cantSplit/>
        </w:trPr>
        <w:tc>
          <w:tcPr>
            <w:tcW w:w="3010" w:type="dxa"/>
            <w:tcBorders>
              <w:top w:val="nil"/>
              <w:left w:val="single" w:sz="4" w:space="0" w:color="auto"/>
              <w:bottom w:val="single" w:sz="4" w:space="0" w:color="auto"/>
              <w:right w:val="nil"/>
            </w:tcBorders>
          </w:tcPr>
          <w:p w14:paraId="6F93F744" w14:textId="77777777" w:rsidR="009D61D5" w:rsidRPr="00472BE9" w:rsidRDefault="00000000" w:rsidP="003541B8">
            <w:pPr>
              <w:pStyle w:val="a7"/>
              <w:suppressAutoHyphens/>
              <w:jc w:val="center"/>
              <w:rPr>
                <w:i w:val="0"/>
                <w:iCs/>
                <w:noProof/>
                <w:color w:val="auto"/>
              </w:rPr>
            </w:pPr>
            <w:r w:rsidRPr="00472BE9">
              <w:rPr>
                <w:b/>
                <w:bCs/>
                <w:i w:val="0"/>
                <w:iCs/>
                <w:color w:val="auto"/>
                <w:lang w:eastAsia="ko-KR"/>
              </w:rPr>
              <w:t>Figur C</w:t>
            </w:r>
          </w:p>
        </w:tc>
        <w:tc>
          <w:tcPr>
            <w:tcW w:w="6053" w:type="dxa"/>
            <w:vMerge/>
            <w:tcBorders>
              <w:left w:val="nil"/>
              <w:bottom w:val="single" w:sz="4" w:space="0" w:color="auto"/>
            </w:tcBorders>
          </w:tcPr>
          <w:p w14:paraId="1A81DBCD" w14:textId="77777777" w:rsidR="009D61D5" w:rsidRPr="00556D80" w:rsidRDefault="009D61D5" w:rsidP="003541B8">
            <w:pPr>
              <w:pStyle w:val="a7"/>
              <w:suppressAutoHyphens/>
              <w:rPr>
                <w:b/>
                <w:bCs/>
              </w:rPr>
            </w:pPr>
          </w:p>
        </w:tc>
      </w:tr>
      <w:tr w:rsidR="00EF11CA" w14:paraId="4FFB2664" w14:textId="77777777" w:rsidTr="008C1920">
        <w:trPr>
          <w:cantSplit/>
        </w:trPr>
        <w:tc>
          <w:tcPr>
            <w:tcW w:w="3010" w:type="dxa"/>
            <w:tcBorders>
              <w:top w:val="single" w:sz="4" w:space="0" w:color="auto"/>
              <w:bottom w:val="nil"/>
              <w:right w:val="nil"/>
            </w:tcBorders>
            <w:vAlign w:val="center"/>
          </w:tcPr>
          <w:p w14:paraId="016B77B6" w14:textId="77777777" w:rsidR="009D61D5" w:rsidRPr="00600557" w:rsidRDefault="009D61D5" w:rsidP="003541B8">
            <w:pPr>
              <w:keepNext/>
              <w:suppressAutoHyphens/>
              <w:jc w:val="center"/>
            </w:pPr>
          </w:p>
          <w:p w14:paraId="12DC21DE" w14:textId="77777777" w:rsidR="009D61D5" w:rsidRPr="00600557" w:rsidRDefault="00000000" w:rsidP="003541B8">
            <w:pPr>
              <w:keepNext/>
              <w:suppressAutoHyphens/>
              <w:jc w:val="center"/>
            </w:pPr>
            <w:r>
              <w:rPr>
                <w:noProof/>
              </w:rPr>
              <w:drawing>
                <wp:inline distT="0" distB="0" distL="0" distR="0" wp14:anchorId="63B2A799" wp14:editId="57D48C0C">
                  <wp:extent cx="1759585" cy="2165350"/>
                  <wp:effectExtent l="0" t="0" r="0" b="0"/>
                  <wp:docPr id="23" name="Picture 11" descr="스케치, 그림, 클립아트, 만화 영화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스케치, 그림, 클립아트, 만화 영화이(가) 표시된 사진&#10;&#10;자동 생성된 설명"/>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759585" cy="2165350"/>
                          </a:xfrm>
                          <a:prstGeom prst="rect">
                            <a:avLst/>
                          </a:prstGeom>
                          <a:noFill/>
                          <a:ln>
                            <a:noFill/>
                          </a:ln>
                        </pic:spPr>
                      </pic:pic>
                    </a:graphicData>
                  </a:graphic>
                </wp:inline>
              </w:drawing>
            </w:r>
          </w:p>
          <w:p w14:paraId="220BF439" w14:textId="77777777" w:rsidR="009D61D5" w:rsidRPr="00600557" w:rsidRDefault="009D61D5" w:rsidP="003541B8">
            <w:pPr>
              <w:keepNext/>
              <w:suppressAutoHyphens/>
              <w:jc w:val="center"/>
              <w:rPr>
                <w:lang w:eastAsia="ko-KR"/>
              </w:rPr>
            </w:pPr>
          </w:p>
        </w:tc>
        <w:tc>
          <w:tcPr>
            <w:tcW w:w="6053" w:type="dxa"/>
            <w:vMerge w:val="restart"/>
            <w:tcBorders>
              <w:top w:val="single" w:sz="4" w:space="0" w:color="auto"/>
              <w:left w:val="nil"/>
            </w:tcBorders>
          </w:tcPr>
          <w:p w14:paraId="3FA4E65C" w14:textId="77777777" w:rsidR="009D61D5" w:rsidRPr="00063022" w:rsidRDefault="00000000" w:rsidP="003541B8">
            <w:pPr>
              <w:keepNext/>
              <w:suppressAutoHyphens/>
              <w:ind w:left="284" w:hanging="284"/>
              <w:rPr>
                <w:b/>
                <w:bCs/>
                <w:lang w:eastAsia="ko-KR"/>
              </w:rPr>
            </w:pPr>
            <w:r w:rsidRPr="00600557">
              <w:rPr>
                <w:b/>
                <w:bCs/>
                <w:lang w:eastAsia="ko-KR"/>
              </w:rPr>
              <w:t>3.</w:t>
            </w:r>
            <w:r w:rsidRPr="00600557">
              <w:rPr>
                <w:b/>
                <w:bCs/>
              </w:rPr>
              <w:tab/>
            </w:r>
            <w:r w:rsidR="00752198">
              <w:rPr>
                <w:b/>
                <w:bCs/>
              </w:rPr>
              <w:t xml:space="preserve">Ta </w:t>
            </w:r>
            <w:r w:rsidR="00741A93">
              <w:rPr>
                <w:b/>
                <w:bCs/>
              </w:rPr>
              <w:t xml:space="preserve">upp </w:t>
            </w:r>
            <w:r w:rsidR="007A7F47" w:rsidRPr="00063022">
              <w:rPr>
                <w:b/>
                <w:bCs/>
              </w:rPr>
              <w:t>den förfyllda sprutan</w:t>
            </w:r>
            <w:r w:rsidR="007A7F47" w:rsidRPr="00063022">
              <w:t xml:space="preserve"> </w:t>
            </w:r>
            <w:r w:rsidR="00752198" w:rsidRPr="00063022">
              <w:rPr>
                <w:b/>
                <w:bCs/>
              </w:rPr>
              <w:t>ur kartongen</w:t>
            </w:r>
            <w:r w:rsidRPr="00063022">
              <w:rPr>
                <w:b/>
                <w:bCs/>
                <w:lang w:eastAsia="ko-KR"/>
              </w:rPr>
              <w:t>.</w:t>
            </w:r>
          </w:p>
          <w:p w14:paraId="3426378E" w14:textId="77777777" w:rsidR="009D61D5" w:rsidRPr="00472BE9" w:rsidRDefault="00000000" w:rsidP="003541B8">
            <w:pPr>
              <w:pStyle w:val="a7"/>
              <w:keepNext/>
              <w:suppressAutoHyphens/>
              <w:ind w:left="283"/>
              <w:rPr>
                <w:i w:val="0"/>
                <w:iCs/>
                <w:color w:val="auto"/>
              </w:rPr>
            </w:pPr>
            <w:r w:rsidRPr="00472BE9">
              <w:rPr>
                <w:i w:val="0"/>
                <w:iCs/>
                <w:color w:val="auto"/>
              </w:rPr>
              <w:t xml:space="preserve">3a. </w:t>
            </w:r>
            <w:r w:rsidR="007B6521" w:rsidRPr="00472BE9">
              <w:rPr>
                <w:i w:val="0"/>
                <w:iCs/>
                <w:color w:val="auto"/>
              </w:rPr>
              <w:t>Öppna kartongen</w:t>
            </w:r>
            <w:r w:rsidRPr="00472BE9">
              <w:rPr>
                <w:i w:val="0"/>
                <w:iCs/>
                <w:color w:val="auto"/>
              </w:rPr>
              <w:t xml:space="preserve">. </w:t>
            </w:r>
            <w:r w:rsidR="007A3BCC">
              <w:rPr>
                <w:i w:val="0"/>
                <w:iCs/>
                <w:color w:val="auto"/>
              </w:rPr>
              <w:t>Nyp tag</w:t>
            </w:r>
            <w:r w:rsidR="008A4289" w:rsidRPr="00472BE9">
              <w:rPr>
                <w:i w:val="0"/>
                <w:iCs/>
                <w:color w:val="auto"/>
              </w:rPr>
              <w:t xml:space="preserve"> </w:t>
            </w:r>
            <w:r w:rsidR="00741A93" w:rsidRPr="00472BE9">
              <w:rPr>
                <w:i w:val="0"/>
                <w:iCs/>
                <w:color w:val="auto"/>
              </w:rPr>
              <w:t xml:space="preserve">om </w:t>
            </w:r>
            <w:r w:rsidR="007B6521" w:rsidRPr="00472BE9">
              <w:rPr>
                <w:i w:val="0"/>
                <w:iCs/>
                <w:color w:val="auto"/>
              </w:rPr>
              <w:t>sprut</w:t>
            </w:r>
            <w:r w:rsidR="008977A2" w:rsidRPr="00472BE9">
              <w:rPr>
                <w:i w:val="0"/>
                <w:iCs/>
                <w:color w:val="auto"/>
              </w:rPr>
              <w:t>ans cylinder</w:t>
            </w:r>
            <w:r w:rsidR="0087048A" w:rsidRPr="00472BE9">
              <w:rPr>
                <w:i w:val="0"/>
                <w:iCs/>
                <w:color w:val="auto"/>
              </w:rPr>
              <w:t xml:space="preserve">. Lyft </w:t>
            </w:r>
            <w:r w:rsidR="00741A93" w:rsidRPr="00472BE9">
              <w:rPr>
                <w:i w:val="0"/>
                <w:iCs/>
                <w:color w:val="auto"/>
              </w:rPr>
              <w:t xml:space="preserve">upp </w:t>
            </w:r>
            <w:r w:rsidR="00752198" w:rsidRPr="00472BE9">
              <w:rPr>
                <w:i w:val="0"/>
                <w:iCs/>
                <w:color w:val="auto"/>
              </w:rPr>
              <w:t xml:space="preserve">den förfyllda sprutan </w:t>
            </w:r>
            <w:r w:rsidR="00741A93" w:rsidRPr="00472BE9">
              <w:rPr>
                <w:i w:val="0"/>
                <w:iCs/>
                <w:color w:val="auto"/>
              </w:rPr>
              <w:t>ur</w:t>
            </w:r>
            <w:r w:rsidR="00752198" w:rsidRPr="00472BE9">
              <w:rPr>
                <w:i w:val="0"/>
                <w:iCs/>
                <w:color w:val="auto"/>
              </w:rPr>
              <w:t xml:space="preserve"> k</w:t>
            </w:r>
            <w:r w:rsidRPr="00472BE9">
              <w:rPr>
                <w:i w:val="0"/>
                <w:iCs/>
                <w:color w:val="auto"/>
              </w:rPr>
              <w:t>arton</w:t>
            </w:r>
            <w:r w:rsidR="00752198" w:rsidRPr="00472BE9">
              <w:rPr>
                <w:i w:val="0"/>
                <w:iCs/>
                <w:color w:val="auto"/>
              </w:rPr>
              <w:t>gen</w:t>
            </w:r>
            <w:r w:rsidRPr="00472BE9">
              <w:rPr>
                <w:i w:val="0"/>
                <w:iCs/>
                <w:color w:val="auto"/>
              </w:rPr>
              <w:t xml:space="preserve"> (se </w:t>
            </w:r>
            <w:r w:rsidR="00752198" w:rsidRPr="00472BE9">
              <w:rPr>
                <w:b/>
                <w:bCs/>
                <w:i w:val="0"/>
                <w:iCs/>
                <w:color w:val="auto"/>
              </w:rPr>
              <w:t>f</w:t>
            </w:r>
            <w:r w:rsidRPr="00472BE9">
              <w:rPr>
                <w:b/>
                <w:bCs/>
                <w:i w:val="0"/>
                <w:iCs/>
                <w:color w:val="auto"/>
              </w:rPr>
              <w:t>igur D</w:t>
            </w:r>
            <w:r w:rsidRPr="00472BE9">
              <w:rPr>
                <w:i w:val="0"/>
                <w:iCs/>
                <w:color w:val="auto"/>
              </w:rPr>
              <w:t>).</w:t>
            </w:r>
          </w:p>
          <w:p w14:paraId="392E1E26"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Håll</w:t>
            </w:r>
            <w:r w:rsidRPr="00472BE9">
              <w:rPr>
                <w:b/>
                <w:bCs/>
                <w:i w:val="0"/>
                <w:iCs/>
                <w:color w:val="auto"/>
              </w:rPr>
              <w:t xml:space="preserve"> inte </w:t>
            </w:r>
            <w:r w:rsidRPr="00472BE9">
              <w:rPr>
                <w:i w:val="0"/>
                <w:iCs/>
                <w:color w:val="auto"/>
              </w:rPr>
              <w:t xml:space="preserve">i </w:t>
            </w:r>
            <w:r w:rsidR="009A0AE8" w:rsidRPr="00472BE9">
              <w:rPr>
                <w:i w:val="0"/>
                <w:iCs/>
                <w:color w:val="auto"/>
              </w:rPr>
              <w:t>kolv</w:t>
            </w:r>
            <w:r w:rsidR="00B2729E" w:rsidRPr="00472BE9">
              <w:rPr>
                <w:i w:val="0"/>
                <w:iCs/>
                <w:color w:val="auto"/>
              </w:rPr>
              <w:t>stången</w:t>
            </w:r>
            <w:r w:rsidR="007D0FA0">
              <w:rPr>
                <w:i w:val="0"/>
                <w:iCs/>
                <w:color w:val="auto"/>
              </w:rPr>
              <w:t>s ände</w:t>
            </w:r>
            <w:r w:rsidR="009A0AE8" w:rsidRPr="00472BE9">
              <w:rPr>
                <w:i w:val="0"/>
                <w:iCs/>
                <w:color w:val="auto"/>
              </w:rPr>
              <w:t>,</w:t>
            </w:r>
            <w:r w:rsidR="007D0FA0">
              <w:rPr>
                <w:i w:val="0"/>
                <w:iCs/>
                <w:color w:val="auto"/>
              </w:rPr>
              <w:t xml:space="preserve"> själva</w:t>
            </w:r>
            <w:r w:rsidR="009A0AE8" w:rsidRPr="00472BE9">
              <w:rPr>
                <w:i w:val="0"/>
                <w:iCs/>
                <w:color w:val="auto"/>
              </w:rPr>
              <w:t xml:space="preserve"> kolv</w:t>
            </w:r>
            <w:r w:rsidR="003D5DA1" w:rsidRPr="00472BE9">
              <w:rPr>
                <w:i w:val="0"/>
                <w:iCs/>
                <w:color w:val="auto"/>
              </w:rPr>
              <w:t>stång</w:t>
            </w:r>
            <w:r w:rsidR="009A0AE8" w:rsidRPr="00472BE9">
              <w:rPr>
                <w:i w:val="0"/>
                <w:iCs/>
                <w:color w:val="auto"/>
              </w:rPr>
              <w:t xml:space="preserve">en, </w:t>
            </w:r>
            <w:r w:rsidR="00E65EB4">
              <w:rPr>
                <w:i w:val="0"/>
                <w:iCs/>
                <w:color w:val="auto"/>
              </w:rPr>
              <w:t>nålskydd</w:t>
            </w:r>
            <w:r w:rsidR="00741A93" w:rsidRPr="00472BE9">
              <w:rPr>
                <w:i w:val="0"/>
                <w:iCs/>
                <w:color w:val="auto"/>
              </w:rPr>
              <w:t>et</w:t>
            </w:r>
            <w:r w:rsidR="009A0AE8" w:rsidRPr="00472BE9">
              <w:rPr>
                <w:i w:val="0"/>
                <w:iCs/>
                <w:color w:val="auto"/>
              </w:rPr>
              <w:t xml:space="preserve">, fingergreppet eller </w:t>
            </w:r>
            <w:r w:rsidR="00D46297" w:rsidRPr="00472BE9">
              <w:rPr>
                <w:i w:val="0"/>
                <w:iCs/>
                <w:color w:val="auto"/>
              </w:rPr>
              <w:t>nålhylsan.</w:t>
            </w:r>
          </w:p>
          <w:p w14:paraId="3947704C"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Dra</w:t>
            </w:r>
            <w:r w:rsidR="00061E46" w:rsidRPr="00472BE9">
              <w:rPr>
                <w:i w:val="0"/>
                <w:iCs/>
                <w:color w:val="auto"/>
              </w:rPr>
              <w:t xml:space="preserve"> </w:t>
            </w:r>
            <w:r w:rsidR="00061E46" w:rsidRPr="00472BE9">
              <w:rPr>
                <w:b/>
                <w:bCs/>
                <w:i w:val="0"/>
                <w:iCs/>
                <w:color w:val="auto"/>
              </w:rPr>
              <w:t>inte</w:t>
            </w:r>
            <w:r w:rsidR="00061E46" w:rsidRPr="00472BE9">
              <w:rPr>
                <w:i w:val="0"/>
                <w:iCs/>
                <w:color w:val="auto"/>
              </w:rPr>
              <w:t xml:space="preserve"> </w:t>
            </w:r>
            <w:r w:rsidR="00741A93" w:rsidRPr="00472BE9">
              <w:rPr>
                <w:i w:val="0"/>
                <w:iCs/>
                <w:color w:val="auto"/>
              </w:rPr>
              <w:t xml:space="preserve">ut </w:t>
            </w:r>
            <w:r w:rsidRPr="00472BE9">
              <w:rPr>
                <w:i w:val="0"/>
                <w:iCs/>
                <w:color w:val="auto"/>
              </w:rPr>
              <w:t>kolv</w:t>
            </w:r>
            <w:r w:rsidR="009E06D5" w:rsidRPr="00472BE9">
              <w:rPr>
                <w:i w:val="0"/>
                <w:iCs/>
                <w:color w:val="auto"/>
              </w:rPr>
              <w:t>stång</w:t>
            </w:r>
            <w:r w:rsidRPr="00472BE9">
              <w:rPr>
                <w:i w:val="0"/>
                <w:iCs/>
                <w:color w:val="auto"/>
              </w:rPr>
              <w:t>en</w:t>
            </w:r>
            <w:r w:rsidR="00741A93" w:rsidRPr="00472BE9">
              <w:rPr>
                <w:i w:val="0"/>
                <w:iCs/>
                <w:color w:val="auto"/>
              </w:rPr>
              <w:t xml:space="preserve"> vid något tillfälle</w:t>
            </w:r>
            <w:r w:rsidRPr="00472BE9">
              <w:rPr>
                <w:i w:val="0"/>
                <w:iCs/>
                <w:color w:val="auto"/>
              </w:rPr>
              <w:t>.</w:t>
            </w:r>
          </w:p>
          <w:p w14:paraId="04ABDAF2" w14:textId="77777777" w:rsidR="009D61D5" w:rsidRPr="00556D80" w:rsidRDefault="009D61D5" w:rsidP="003541B8">
            <w:pPr>
              <w:pStyle w:val="a7"/>
              <w:keepNext/>
              <w:suppressAutoHyphens/>
            </w:pPr>
          </w:p>
        </w:tc>
      </w:tr>
      <w:tr w:rsidR="00EF11CA" w14:paraId="67EAA284" w14:textId="77777777" w:rsidTr="008C1920">
        <w:trPr>
          <w:cantSplit/>
        </w:trPr>
        <w:tc>
          <w:tcPr>
            <w:tcW w:w="3010" w:type="dxa"/>
            <w:tcBorders>
              <w:top w:val="nil"/>
              <w:left w:val="single" w:sz="4" w:space="0" w:color="auto"/>
              <w:bottom w:val="single" w:sz="4" w:space="0" w:color="auto"/>
              <w:right w:val="nil"/>
            </w:tcBorders>
          </w:tcPr>
          <w:p w14:paraId="70FCB82C" w14:textId="77777777" w:rsidR="009D61D5" w:rsidRPr="00600557" w:rsidRDefault="00000000" w:rsidP="003541B8">
            <w:pPr>
              <w:suppressAutoHyphens/>
              <w:jc w:val="center"/>
              <w:rPr>
                <w:b/>
                <w:bCs/>
              </w:rPr>
            </w:pPr>
            <w:r w:rsidRPr="00600557">
              <w:rPr>
                <w:b/>
                <w:bCs/>
                <w:lang w:eastAsia="ko-KR"/>
              </w:rPr>
              <w:t>Figur D</w:t>
            </w:r>
          </w:p>
        </w:tc>
        <w:tc>
          <w:tcPr>
            <w:tcW w:w="6053" w:type="dxa"/>
            <w:vMerge/>
            <w:tcBorders>
              <w:left w:val="nil"/>
              <w:bottom w:val="single" w:sz="4" w:space="0" w:color="auto"/>
            </w:tcBorders>
          </w:tcPr>
          <w:p w14:paraId="2A3254C4" w14:textId="77777777" w:rsidR="009D61D5" w:rsidRPr="00017C32" w:rsidRDefault="009D61D5" w:rsidP="003541B8">
            <w:pPr>
              <w:pStyle w:val="a7"/>
              <w:suppressAutoHyphens/>
              <w:rPr>
                <w:b/>
                <w:bCs/>
                <w:lang w:eastAsia="ko-KR"/>
              </w:rPr>
            </w:pPr>
          </w:p>
        </w:tc>
      </w:tr>
      <w:tr w:rsidR="00EF11CA" w14:paraId="54CE3449" w14:textId="77777777" w:rsidTr="008C1920">
        <w:trPr>
          <w:cantSplit/>
        </w:trPr>
        <w:tc>
          <w:tcPr>
            <w:tcW w:w="3010" w:type="dxa"/>
            <w:tcBorders>
              <w:top w:val="single" w:sz="4" w:space="0" w:color="auto"/>
              <w:bottom w:val="nil"/>
              <w:right w:val="nil"/>
            </w:tcBorders>
            <w:vAlign w:val="center"/>
          </w:tcPr>
          <w:p w14:paraId="2F698E73" w14:textId="77777777" w:rsidR="009D61D5" w:rsidRPr="00D723EF" w:rsidRDefault="00000000" w:rsidP="003541B8">
            <w:pPr>
              <w:keepNext/>
              <w:jc w:val="center"/>
            </w:pPr>
            <w:r>
              <w:rPr>
                <w:noProof/>
              </w:rPr>
              <mc:AlternateContent>
                <mc:Choice Requires="wps">
                  <w:drawing>
                    <wp:anchor distT="45720" distB="45720" distL="114300" distR="114300" simplePos="0" relativeHeight="251695104" behindDoc="0" locked="1" layoutInCell="1" allowOverlap="1" wp14:anchorId="100D7EAE" wp14:editId="70C19646">
                      <wp:simplePos x="0" y="0"/>
                      <wp:positionH relativeFrom="column">
                        <wp:posOffset>1021080</wp:posOffset>
                      </wp:positionH>
                      <wp:positionV relativeFrom="page">
                        <wp:posOffset>1401445</wp:posOffset>
                      </wp:positionV>
                      <wp:extent cx="779145" cy="263525"/>
                      <wp:effectExtent l="0" t="0" r="0" b="0"/>
                      <wp:wrapNone/>
                      <wp:docPr id="176501197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63525"/>
                              </a:xfrm>
                              <a:prstGeom prst="rect">
                                <a:avLst/>
                              </a:prstGeom>
                              <a:noFill/>
                              <a:ln>
                                <a:noFill/>
                              </a:ln>
                            </wps:spPr>
                            <wps:txbx>
                              <w:txbxContent>
                                <w:p w14:paraId="0E358E67" w14:textId="77777777" w:rsidR="009D61D5" w:rsidRPr="00D723EF" w:rsidRDefault="00000000" w:rsidP="009D61D5">
                                  <w:pPr>
                                    <w:rPr>
                                      <w:rFonts w:ascii="Arial" w:hAnsi="Arial" w:cs="Arial"/>
                                      <w:b/>
                                      <w:bCs/>
                                      <w:sz w:val="11"/>
                                      <w:szCs w:val="11"/>
                                      <w:lang w:val="es-ES"/>
                                    </w:rPr>
                                  </w:pPr>
                                  <w:r w:rsidRPr="00961A22">
                                    <w:rPr>
                                      <w:rFonts w:ascii="Arial" w:hAnsi="Arial" w:cs="Arial"/>
                                      <w:b/>
                                      <w:bCs/>
                                      <w:sz w:val="11"/>
                                      <w:szCs w:val="11"/>
                                      <w:lang w:val="es-ES"/>
                                    </w:rPr>
                                    <w:t>EXP: MM ÅÅÅÅ</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00D7EAE" id="Text Box 29" o:spid="_x0000_s1044" type="#_x0000_t202" style="position:absolute;left:0;text-align:left;margin-left:80.4pt;margin-top:110.35pt;width:61.35pt;height:20.7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" filled="f" stroked="f">
                      <v:textbox inset="0,0,0,0">
                        <w:txbxContent>
                          <w:p w14:paraId="0E358E67" w14:textId="77777777" w:rsidR="009D61D5" w:rsidRPr="00D723EF" w:rsidRDefault="00000000" w:rsidP="009D61D5">
                            <w:pPr>
                              <w:rPr>
                                <w:rFonts w:ascii="Arial" w:hAnsi="Arial" w:cs="Arial"/>
                                <w:b/>
                                <w:bCs/>
                                <w:sz w:val="11"/>
                                <w:szCs w:val="11"/>
                                <w:lang w:val="es-ES"/>
                              </w:rPr>
                            </w:pPr>
                            <w:r w:rsidRPr="00961A22">
                              <w:rPr>
                                <w:rFonts w:ascii="Arial" w:hAnsi="Arial" w:cs="Arial"/>
                                <w:b/>
                                <w:bCs/>
                                <w:sz w:val="11"/>
                                <w:szCs w:val="11"/>
                                <w:lang w:val="es-ES"/>
                              </w:rPr>
                              <w:t>EXP: MM ÅÅÅÅ</w:t>
                            </w:r>
                          </w:p>
                        </w:txbxContent>
                      </v:textbox>
                      <w10:wrap anchory="page"/>
                      <w10:anchorlock/>
                    </v:shape>
                  </w:pict>
                </mc:Fallback>
              </mc:AlternateContent>
            </w:r>
          </w:p>
          <w:p w14:paraId="7F8AAC36" w14:textId="77777777" w:rsidR="009D61D5" w:rsidRPr="00D723EF" w:rsidRDefault="00000000" w:rsidP="003541B8">
            <w:pPr>
              <w:keepNext/>
              <w:jc w:val="center"/>
            </w:pPr>
            <w:r>
              <w:rPr>
                <w:noProof/>
              </w:rPr>
              <w:drawing>
                <wp:inline distT="0" distB="0" distL="0" distR="0" wp14:anchorId="4DAEFD0E" wp14:editId="4D2EE537">
                  <wp:extent cx="1673225" cy="2070100"/>
                  <wp:effectExtent l="0" t="0" r="0" b="0"/>
                  <wp:docPr id="24" name="Picture 10" descr="A drawing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drawing of a syringe&#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1673225" cy="2070100"/>
                          </a:xfrm>
                          <a:prstGeom prst="rect">
                            <a:avLst/>
                          </a:prstGeom>
                          <a:noFill/>
                          <a:ln>
                            <a:noFill/>
                          </a:ln>
                        </pic:spPr>
                      </pic:pic>
                    </a:graphicData>
                  </a:graphic>
                </wp:inline>
              </w:drawing>
            </w:r>
          </w:p>
          <w:p w14:paraId="05FD9D0A" w14:textId="77777777" w:rsidR="009D61D5" w:rsidRPr="00D723EF" w:rsidRDefault="009D61D5" w:rsidP="003541B8">
            <w:pPr>
              <w:keepNext/>
              <w:jc w:val="center"/>
              <w:rPr>
                <w:lang w:eastAsia="ko-KR"/>
              </w:rPr>
            </w:pPr>
          </w:p>
        </w:tc>
        <w:tc>
          <w:tcPr>
            <w:tcW w:w="6053" w:type="dxa"/>
            <w:vMerge w:val="restart"/>
            <w:tcBorders>
              <w:top w:val="single" w:sz="4" w:space="0" w:color="auto"/>
              <w:left w:val="nil"/>
            </w:tcBorders>
          </w:tcPr>
          <w:p w14:paraId="6D7E4134" w14:textId="77777777" w:rsidR="009D61D5" w:rsidRPr="00063022" w:rsidRDefault="00000000" w:rsidP="003541B8">
            <w:pPr>
              <w:keepNext/>
              <w:suppressAutoHyphens/>
              <w:ind w:left="284" w:hanging="284"/>
              <w:rPr>
                <w:b/>
                <w:bCs/>
              </w:rPr>
            </w:pPr>
            <w:r w:rsidRPr="00063022">
              <w:rPr>
                <w:b/>
                <w:bCs/>
                <w:lang w:eastAsia="ko-KR"/>
              </w:rPr>
              <w:t>4</w:t>
            </w:r>
            <w:r w:rsidRPr="00063022">
              <w:rPr>
                <w:b/>
                <w:bCs/>
              </w:rPr>
              <w:t>.</w:t>
            </w:r>
            <w:r w:rsidRPr="00063022">
              <w:rPr>
                <w:b/>
                <w:bCs/>
              </w:rPr>
              <w:tab/>
            </w:r>
            <w:r w:rsidR="009E0B1D" w:rsidRPr="00063022">
              <w:rPr>
                <w:b/>
                <w:bCs/>
              </w:rPr>
              <w:t>Grans</w:t>
            </w:r>
            <w:r w:rsidR="00741A93" w:rsidRPr="00063022">
              <w:rPr>
                <w:b/>
                <w:bCs/>
              </w:rPr>
              <w:t>ka</w:t>
            </w:r>
            <w:r w:rsidR="00015E4C">
              <w:rPr>
                <w:b/>
                <w:bCs/>
              </w:rPr>
              <w:t xml:space="preserve"> den</w:t>
            </w:r>
            <w:r w:rsidR="009E0B1D" w:rsidRPr="00063022">
              <w:rPr>
                <w:b/>
                <w:bCs/>
              </w:rPr>
              <w:t xml:space="preserve"> förfyllda sprutan</w:t>
            </w:r>
            <w:r w:rsidRPr="00063022">
              <w:rPr>
                <w:b/>
                <w:bCs/>
              </w:rPr>
              <w:t>.</w:t>
            </w:r>
          </w:p>
          <w:p w14:paraId="1F98470D" w14:textId="77777777" w:rsidR="009D61D5" w:rsidRPr="00472BE9" w:rsidRDefault="00000000" w:rsidP="003541B8">
            <w:pPr>
              <w:pStyle w:val="a7"/>
              <w:keepNext/>
              <w:suppressAutoHyphens/>
              <w:ind w:left="283"/>
              <w:rPr>
                <w:i w:val="0"/>
                <w:iCs/>
                <w:color w:val="auto"/>
              </w:rPr>
            </w:pPr>
            <w:r w:rsidRPr="00472BE9">
              <w:rPr>
                <w:i w:val="0"/>
                <w:iCs/>
                <w:color w:val="auto"/>
                <w:lang w:eastAsia="ko-KR"/>
              </w:rPr>
              <w:t>4</w:t>
            </w:r>
            <w:r w:rsidRPr="00472BE9">
              <w:rPr>
                <w:i w:val="0"/>
                <w:iCs/>
                <w:color w:val="auto"/>
              </w:rPr>
              <w:t xml:space="preserve">a. </w:t>
            </w:r>
            <w:r w:rsidR="00741A93" w:rsidRPr="00472BE9">
              <w:rPr>
                <w:i w:val="0"/>
                <w:iCs/>
                <w:color w:val="auto"/>
              </w:rPr>
              <w:t>Titta</w:t>
            </w:r>
            <w:r w:rsidR="00A52E82" w:rsidRPr="00472BE9">
              <w:rPr>
                <w:i w:val="0"/>
                <w:iCs/>
                <w:color w:val="auto"/>
              </w:rPr>
              <w:t xml:space="preserve"> på </w:t>
            </w:r>
            <w:r w:rsidR="009E0B1D" w:rsidRPr="00472BE9">
              <w:rPr>
                <w:i w:val="0"/>
                <w:iCs/>
                <w:color w:val="auto"/>
              </w:rPr>
              <w:t xml:space="preserve">den förfyllda sprutan </w:t>
            </w:r>
            <w:r w:rsidR="00A52E82" w:rsidRPr="00472BE9">
              <w:rPr>
                <w:i w:val="0"/>
                <w:iCs/>
                <w:color w:val="auto"/>
              </w:rPr>
              <w:t xml:space="preserve">och </w:t>
            </w:r>
            <w:r w:rsidR="00741A93" w:rsidRPr="00472BE9">
              <w:rPr>
                <w:i w:val="0"/>
                <w:iCs/>
                <w:color w:val="auto"/>
              </w:rPr>
              <w:t xml:space="preserve">försäkra dig om </w:t>
            </w:r>
            <w:r w:rsidR="006E0755" w:rsidRPr="00472BE9">
              <w:rPr>
                <w:i w:val="0"/>
                <w:iCs/>
                <w:color w:val="auto"/>
              </w:rPr>
              <w:t xml:space="preserve">att du har </w:t>
            </w:r>
            <w:r w:rsidR="00741A93" w:rsidRPr="00472BE9">
              <w:rPr>
                <w:i w:val="0"/>
                <w:iCs/>
                <w:color w:val="auto"/>
              </w:rPr>
              <w:t>rätt</w:t>
            </w:r>
            <w:r w:rsidR="006E0755" w:rsidRPr="00472BE9">
              <w:rPr>
                <w:i w:val="0"/>
                <w:iCs/>
                <w:color w:val="auto"/>
              </w:rPr>
              <w:t xml:space="preserve"> läkemed</w:t>
            </w:r>
            <w:r w:rsidR="00741A93" w:rsidRPr="00472BE9">
              <w:rPr>
                <w:i w:val="0"/>
                <w:iCs/>
                <w:color w:val="auto"/>
              </w:rPr>
              <w:t>e</w:t>
            </w:r>
            <w:r w:rsidR="006E0755" w:rsidRPr="00472BE9">
              <w:rPr>
                <w:i w:val="0"/>
                <w:iCs/>
                <w:color w:val="auto"/>
              </w:rPr>
              <w:t>l</w:t>
            </w:r>
            <w:r w:rsidRPr="00472BE9">
              <w:rPr>
                <w:i w:val="0"/>
                <w:iCs/>
                <w:color w:val="auto"/>
              </w:rPr>
              <w:t xml:space="preserve"> (Stoboclo).</w:t>
            </w:r>
          </w:p>
          <w:p w14:paraId="2FEA8B93" w14:textId="77777777" w:rsidR="009D61D5" w:rsidRPr="00472BE9" w:rsidRDefault="00000000" w:rsidP="003541B8">
            <w:pPr>
              <w:pStyle w:val="a7"/>
              <w:keepNext/>
              <w:suppressAutoHyphens/>
              <w:ind w:left="283"/>
              <w:rPr>
                <w:i w:val="0"/>
                <w:iCs/>
                <w:color w:val="auto"/>
              </w:rPr>
            </w:pPr>
            <w:r w:rsidRPr="00472BE9">
              <w:rPr>
                <w:i w:val="0"/>
                <w:iCs/>
                <w:color w:val="auto"/>
              </w:rPr>
              <w:t xml:space="preserve">4b. </w:t>
            </w:r>
            <w:r w:rsidR="00741A93" w:rsidRPr="00472BE9">
              <w:rPr>
                <w:i w:val="0"/>
                <w:iCs/>
                <w:color w:val="auto"/>
              </w:rPr>
              <w:t>Titta</w:t>
            </w:r>
            <w:r w:rsidR="006E0755" w:rsidRPr="00472BE9">
              <w:rPr>
                <w:i w:val="0"/>
                <w:iCs/>
                <w:color w:val="auto"/>
              </w:rPr>
              <w:t xml:space="preserve"> på den </w:t>
            </w:r>
            <w:r w:rsidR="009E0B1D" w:rsidRPr="00472BE9">
              <w:rPr>
                <w:i w:val="0"/>
                <w:iCs/>
                <w:color w:val="auto"/>
              </w:rPr>
              <w:t xml:space="preserve">förfyllda sprutan </w:t>
            </w:r>
            <w:r w:rsidR="0077757D" w:rsidRPr="00472BE9">
              <w:rPr>
                <w:i w:val="0"/>
                <w:iCs/>
                <w:color w:val="auto"/>
              </w:rPr>
              <w:t xml:space="preserve">och </w:t>
            </w:r>
            <w:r w:rsidR="00741A93" w:rsidRPr="00472BE9">
              <w:rPr>
                <w:i w:val="0"/>
                <w:iCs/>
                <w:color w:val="auto"/>
              </w:rPr>
              <w:t xml:space="preserve">försäkra dig om </w:t>
            </w:r>
            <w:r w:rsidR="0077757D" w:rsidRPr="00472BE9">
              <w:rPr>
                <w:i w:val="0"/>
                <w:iCs/>
                <w:color w:val="auto"/>
              </w:rPr>
              <w:t>att den inte är sprucken eller skadad</w:t>
            </w:r>
            <w:r w:rsidRPr="00472BE9">
              <w:rPr>
                <w:i w:val="0"/>
                <w:iCs/>
                <w:color w:val="auto"/>
              </w:rPr>
              <w:t>.</w:t>
            </w:r>
          </w:p>
          <w:p w14:paraId="53F955AD" w14:textId="77777777" w:rsidR="009D61D5" w:rsidRPr="00472BE9" w:rsidRDefault="00000000" w:rsidP="003541B8">
            <w:pPr>
              <w:pStyle w:val="a7"/>
              <w:keepNext/>
              <w:suppressAutoHyphens/>
              <w:ind w:left="283"/>
              <w:rPr>
                <w:i w:val="0"/>
                <w:iCs/>
                <w:color w:val="auto"/>
              </w:rPr>
            </w:pPr>
            <w:r w:rsidRPr="00472BE9">
              <w:rPr>
                <w:i w:val="0"/>
                <w:iCs/>
                <w:color w:val="auto"/>
              </w:rPr>
              <w:t xml:space="preserve">4c. </w:t>
            </w:r>
            <w:r w:rsidR="0077757D" w:rsidRPr="00472BE9">
              <w:rPr>
                <w:i w:val="0"/>
                <w:iCs/>
                <w:color w:val="auto"/>
              </w:rPr>
              <w:t xml:space="preserve">Kontrollera utgångsdatumet på </w:t>
            </w:r>
            <w:r w:rsidR="0030086F" w:rsidRPr="00472BE9">
              <w:rPr>
                <w:i w:val="0"/>
                <w:iCs/>
                <w:color w:val="auto"/>
              </w:rPr>
              <w:t xml:space="preserve">etiketten på </w:t>
            </w:r>
            <w:r w:rsidR="009E0B1D" w:rsidRPr="00472BE9">
              <w:rPr>
                <w:i w:val="0"/>
                <w:iCs/>
                <w:color w:val="auto"/>
              </w:rPr>
              <w:t>den förfyllda sprutan</w:t>
            </w:r>
            <w:r w:rsidRPr="00472BE9">
              <w:rPr>
                <w:i w:val="0"/>
                <w:iCs/>
                <w:color w:val="auto"/>
              </w:rPr>
              <w:t xml:space="preserve"> (se </w:t>
            </w:r>
            <w:r w:rsidR="0030086F" w:rsidRPr="00472BE9">
              <w:rPr>
                <w:b/>
                <w:bCs/>
                <w:i w:val="0"/>
                <w:iCs/>
                <w:color w:val="auto"/>
              </w:rPr>
              <w:t>f</w:t>
            </w:r>
            <w:r w:rsidRPr="00472BE9">
              <w:rPr>
                <w:b/>
                <w:bCs/>
                <w:i w:val="0"/>
                <w:iCs/>
                <w:color w:val="auto"/>
              </w:rPr>
              <w:t>igur </w:t>
            </w:r>
            <w:r w:rsidRPr="00472BE9">
              <w:rPr>
                <w:b/>
                <w:bCs/>
                <w:i w:val="0"/>
                <w:iCs/>
                <w:color w:val="auto"/>
                <w:lang w:eastAsia="ko-KR"/>
              </w:rPr>
              <w:t>E</w:t>
            </w:r>
            <w:r w:rsidRPr="00472BE9">
              <w:rPr>
                <w:i w:val="0"/>
                <w:iCs/>
                <w:color w:val="auto"/>
              </w:rPr>
              <w:t>).</w:t>
            </w:r>
          </w:p>
          <w:p w14:paraId="1F58AE6F"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 xml:space="preserve">Använd </w:t>
            </w:r>
            <w:r w:rsidRPr="00472BE9">
              <w:rPr>
                <w:b/>
                <w:bCs/>
                <w:i w:val="0"/>
                <w:iCs/>
                <w:color w:val="auto"/>
              </w:rPr>
              <w:t>inte</w:t>
            </w:r>
            <w:r w:rsidRPr="00472BE9">
              <w:rPr>
                <w:i w:val="0"/>
                <w:iCs/>
                <w:color w:val="auto"/>
              </w:rPr>
              <w:t xml:space="preserve"> om nålhylsan saknas eller inte </w:t>
            </w:r>
            <w:r w:rsidR="00741A93" w:rsidRPr="00472BE9">
              <w:rPr>
                <w:i w:val="0"/>
                <w:iCs/>
                <w:color w:val="auto"/>
              </w:rPr>
              <w:t>sitter stadigt</w:t>
            </w:r>
            <w:r w:rsidRPr="00472BE9">
              <w:rPr>
                <w:i w:val="0"/>
                <w:iCs/>
                <w:color w:val="auto"/>
              </w:rPr>
              <w:t>.</w:t>
            </w:r>
          </w:p>
          <w:p w14:paraId="282890F9"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Använd</w:t>
            </w:r>
            <w:r w:rsidRPr="00472BE9">
              <w:rPr>
                <w:b/>
                <w:bCs/>
                <w:i w:val="0"/>
                <w:iCs/>
                <w:color w:val="auto"/>
              </w:rPr>
              <w:t xml:space="preserve"> inte</w:t>
            </w:r>
            <w:r w:rsidRPr="00472BE9">
              <w:rPr>
                <w:i w:val="0"/>
                <w:iCs/>
                <w:color w:val="auto"/>
              </w:rPr>
              <w:t xml:space="preserve"> om utgångsdatumet</w:t>
            </w:r>
            <w:r w:rsidR="000648D8" w:rsidRPr="00472BE9">
              <w:rPr>
                <w:i w:val="0"/>
                <w:iCs/>
                <w:color w:val="auto"/>
              </w:rPr>
              <w:t xml:space="preserve"> </w:t>
            </w:r>
            <w:r w:rsidR="008977A2" w:rsidRPr="00472BE9">
              <w:rPr>
                <w:i w:val="0"/>
                <w:iCs/>
                <w:color w:val="auto"/>
              </w:rPr>
              <w:t>har</w:t>
            </w:r>
            <w:r w:rsidR="000648D8" w:rsidRPr="00472BE9">
              <w:rPr>
                <w:i w:val="0"/>
                <w:iCs/>
                <w:color w:val="auto"/>
              </w:rPr>
              <w:t xml:space="preserve"> passerat</w:t>
            </w:r>
            <w:r w:rsidR="008977A2" w:rsidRPr="00472BE9">
              <w:rPr>
                <w:i w:val="0"/>
                <w:iCs/>
                <w:color w:val="auto"/>
              </w:rPr>
              <w:t>s</w:t>
            </w:r>
            <w:r w:rsidR="000648D8" w:rsidRPr="00472BE9">
              <w:rPr>
                <w:i w:val="0"/>
                <w:iCs/>
                <w:color w:val="auto"/>
              </w:rPr>
              <w:t>.</w:t>
            </w:r>
          </w:p>
          <w:p w14:paraId="374E6039" w14:textId="77777777" w:rsidR="009D61D5" w:rsidRPr="00472BE9" w:rsidRDefault="00000000" w:rsidP="009D61D5">
            <w:pPr>
              <w:pStyle w:val="a7"/>
              <w:keepNext/>
              <w:numPr>
                <w:ilvl w:val="0"/>
                <w:numId w:val="58"/>
              </w:numPr>
              <w:tabs>
                <w:tab w:val="left" w:pos="851"/>
              </w:tabs>
              <w:suppressAutoHyphens/>
              <w:ind w:left="851" w:hanging="284"/>
              <w:rPr>
                <w:color w:val="auto"/>
              </w:rPr>
            </w:pPr>
            <w:r w:rsidRPr="00472BE9">
              <w:rPr>
                <w:i w:val="0"/>
                <w:iCs/>
                <w:color w:val="auto"/>
              </w:rPr>
              <w:t xml:space="preserve">Skaka </w:t>
            </w:r>
            <w:r w:rsidR="000648D8" w:rsidRPr="00472BE9">
              <w:rPr>
                <w:b/>
                <w:bCs/>
                <w:i w:val="0"/>
                <w:iCs/>
                <w:color w:val="auto"/>
              </w:rPr>
              <w:t>inte</w:t>
            </w:r>
            <w:r w:rsidRPr="00472BE9">
              <w:rPr>
                <w:i w:val="0"/>
                <w:iCs/>
                <w:color w:val="auto"/>
              </w:rPr>
              <w:t xml:space="preserve"> </w:t>
            </w:r>
            <w:r w:rsidR="009E0B1D" w:rsidRPr="00472BE9">
              <w:rPr>
                <w:i w:val="0"/>
                <w:iCs/>
                <w:color w:val="auto"/>
              </w:rPr>
              <w:t>den förfyllda spruta</w:t>
            </w:r>
            <w:r w:rsidRPr="00472BE9">
              <w:rPr>
                <w:i w:val="0"/>
                <w:iCs/>
                <w:color w:val="auto"/>
              </w:rPr>
              <w:t>n.</w:t>
            </w:r>
          </w:p>
        </w:tc>
      </w:tr>
      <w:tr w:rsidR="00EF11CA" w14:paraId="6775F655" w14:textId="77777777" w:rsidTr="008C1920">
        <w:trPr>
          <w:cantSplit/>
        </w:trPr>
        <w:tc>
          <w:tcPr>
            <w:tcW w:w="3010" w:type="dxa"/>
            <w:tcBorders>
              <w:top w:val="nil"/>
              <w:left w:val="single" w:sz="4" w:space="0" w:color="auto"/>
              <w:bottom w:val="single" w:sz="4" w:space="0" w:color="auto"/>
              <w:right w:val="nil"/>
            </w:tcBorders>
          </w:tcPr>
          <w:p w14:paraId="05B8BC99" w14:textId="77777777" w:rsidR="009D61D5" w:rsidRPr="00D723EF" w:rsidRDefault="00000000" w:rsidP="003541B8">
            <w:pPr>
              <w:jc w:val="center"/>
              <w:rPr>
                <w:b/>
                <w:bCs/>
              </w:rPr>
            </w:pPr>
            <w:r w:rsidRPr="00D723EF">
              <w:rPr>
                <w:b/>
                <w:bCs/>
                <w:lang w:eastAsia="ko-KR"/>
              </w:rPr>
              <w:t xml:space="preserve">Figur </w:t>
            </w:r>
            <w:r w:rsidRPr="00D723EF">
              <w:rPr>
                <w:rFonts w:hint="eastAsia"/>
                <w:b/>
                <w:bCs/>
                <w:lang w:eastAsia="ko-KR"/>
              </w:rPr>
              <w:t>E</w:t>
            </w:r>
          </w:p>
        </w:tc>
        <w:tc>
          <w:tcPr>
            <w:tcW w:w="6053" w:type="dxa"/>
            <w:vMerge/>
            <w:tcBorders>
              <w:left w:val="nil"/>
              <w:bottom w:val="single" w:sz="4" w:space="0" w:color="auto"/>
            </w:tcBorders>
          </w:tcPr>
          <w:p w14:paraId="1B27F886" w14:textId="77777777" w:rsidR="009D61D5" w:rsidRPr="00472BE9" w:rsidRDefault="009D61D5" w:rsidP="003541B8">
            <w:pPr>
              <w:pStyle w:val="a7"/>
              <w:suppressAutoHyphens/>
              <w:rPr>
                <w:b/>
                <w:bCs/>
                <w:color w:val="auto"/>
              </w:rPr>
            </w:pPr>
          </w:p>
        </w:tc>
      </w:tr>
      <w:tr w:rsidR="00EF11CA" w14:paraId="65A3119B" w14:textId="77777777" w:rsidTr="008C1920">
        <w:trPr>
          <w:cantSplit/>
        </w:trPr>
        <w:tc>
          <w:tcPr>
            <w:tcW w:w="3010" w:type="dxa"/>
            <w:tcBorders>
              <w:top w:val="single" w:sz="4" w:space="0" w:color="auto"/>
              <w:bottom w:val="nil"/>
              <w:right w:val="nil"/>
            </w:tcBorders>
            <w:vAlign w:val="center"/>
          </w:tcPr>
          <w:p w14:paraId="337809EC" w14:textId="77777777" w:rsidR="009D61D5" w:rsidRPr="00876F60" w:rsidRDefault="009D61D5" w:rsidP="003541B8">
            <w:pPr>
              <w:keepNext/>
              <w:jc w:val="center"/>
            </w:pPr>
          </w:p>
          <w:p w14:paraId="1F2183EB" w14:textId="77777777" w:rsidR="009D61D5" w:rsidRPr="00876F60" w:rsidRDefault="00000000" w:rsidP="003541B8">
            <w:pPr>
              <w:keepNext/>
              <w:jc w:val="center"/>
            </w:pPr>
            <w:r>
              <w:rPr>
                <w:noProof/>
              </w:rPr>
              <w:drawing>
                <wp:inline distT="0" distB="0" distL="0" distR="0" wp14:anchorId="1B1C54BC" wp14:editId="28EB7D66">
                  <wp:extent cx="1647825" cy="2044700"/>
                  <wp:effectExtent l="0" t="0" r="0" b="0"/>
                  <wp:docPr id="25" name="Picture 9" descr="스케치, 그림, 일러스트레이션, 검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스케치, 그림, 일러스트레이션, 검이(가) 표시된 사진&#10;&#10;자동 생성된 설명"/>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1647825" cy="2044700"/>
                          </a:xfrm>
                          <a:prstGeom prst="rect">
                            <a:avLst/>
                          </a:prstGeom>
                          <a:noFill/>
                          <a:ln>
                            <a:noFill/>
                          </a:ln>
                        </pic:spPr>
                      </pic:pic>
                    </a:graphicData>
                  </a:graphic>
                </wp:inline>
              </w:drawing>
            </w:r>
          </w:p>
          <w:p w14:paraId="63CE9866" w14:textId="77777777" w:rsidR="009D61D5" w:rsidRPr="00876F60" w:rsidRDefault="009D61D5" w:rsidP="003541B8">
            <w:pPr>
              <w:keepNext/>
              <w:jc w:val="center"/>
              <w:rPr>
                <w:lang w:eastAsia="ko-KR"/>
              </w:rPr>
            </w:pPr>
          </w:p>
        </w:tc>
        <w:tc>
          <w:tcPr>
            <w:tcW w:w="6053" w:type="dxa"/>
            <w:vMerge w:val="restart"/>
            <w:tcBorders>
              <w:top w:val="single" w:sz="4" w:space="0" w:color="auto"/>
              <w:left w:val="nil"/>
            </w:tcBorders>
          </w:tcPr>
          <w:p w14:paraId="07B96C95" w14:textId="77777777" w:rsidR="009D61D5" w:rsidRPr="00063022" w:rsidRDefault="00000000" w:rsidP="003541B8">
            <w:pPr>
              <w:keepNext/>
              <w:suppressAutoHyphens/>
              <w:ind w:left="284" w:hanging="284"/>
              <w:rPr>
                <w:b/>
                <w:bCs/>
                <w:lang w:eastAsia="ko-KR"/>
              </w:rPr>
            </w:pPr>
            <w:r w:rsidRPr="00063022">
              <w:rPr>
                <w:b/>
                <w:bCs/>
                <w:lang w:eastAsia="ko-KR"/>
              </w:rPr>
              <w:t>5.</w:t>
            </w:r>
            <w:r w:rsidRPr="00063022">
              <w:rPr>
                <w:b/>
                <w:bCs/>
              </w:rPr>
              <w:tab/>
            </w:r>
            <w:r w:rsidR="00975A06" w:rsidRPr="00063022">
              <w:rPr>
                <w:b/>
                <w:bCs/>
              </w:rPr>
              <w:t>Granska läkemedlet</w:t>
            </w:r>
            <w:r w:rsidRPr="00063022">
              <w:rPr>
                <w:b/>
                <w:bCs/>
                <w:lang w:eastAsia="ko-KR"/>
              </w:rPr>
              <w:t>.</w:t>
            </w:r>
          </w:p>
          <w:p w14:paraId="6F873657" w14:textId="77777777" w:rsidR="009D61D5" w:rsidRPr="00472BE9" w:rsidRDefault="00000000" w:rsidP="003541B8">
            <w:pPr>
              <w:pStyle w:val="a7"/>
              <w:keepNext/>
              <w:suppressAutoHyphens/>
              <w:ind w:left="283"/>
              <w:rPr>
                <w:i w:val="0"/>
                <w:iCs/>
                <w:color w:val="auto"/>
                <w:lang w:eastAsia="ko-KR"/>
              </w:rPr>
            </w:pPr>
            <w:r w:rsidRPr="00472BE9">
              <w:rPr>
                <w:i w:val="0"/>
                <w:iCs/>
                <w:color w:val="auto"/>
                <w:lang w:eastAsia="ko-KR"/>
              </w:rPr>
              <w:t xml:space="preserve">5a. </w:t>
            </w:r>
            <w:r w:rsidR="008C1920" w:rsidRPr="00472BE9">
              <w:rPr>
                <w:i w:val="0"/>
                <w:iCs/>
                <w:color w:val="auto"/>
                <w:lang w:eastAsia="ko-KR"/>
              </w:rPr>
              <w:t>Titta</w:t>
            </w:r>
            <w:r w:rsidR="00975A06" w:rsidRPr="00472BE9">
              <w:rPr>
                <w:i w:val="0"/>
                <w:iCs/>
                <w:color w:val="auto"/>
              </w:rPr>
              <w:t xml:space="preserve"> på läkemedlet och bekräfta att </w:t>
            </w:r>
            <w:r w:rsidR="004C7D80" w:rsidRPr="00472BE9">
              <w:rPr>
                <w:i w:val="0"/>
                <w:iCs/>
                <w:color w:val="auto"/>
              </w:rPr>
              <w:t xml:space="preserve">vätskan är klar, färglös till </w:t>
            </w:r>
            <w:r w:rsidR="008246B9">
              <w:rPr>
                <w:i w:val="0"/>
                <w:iCs/>
                <w:color w:val="auto"/>
              </w:rPr>
              <w:t xml:space="preserve">svagt </w:t>
            </w:r>
            <w:r w:rsidR="004C7D80" w:rsidRPr="00472BE9">
              <w:rPr>
                <w:i w:val="0"/>
                <w:iCs/>
                <w:color w:val="auto"/>
              </w:rPr>
              <w:t>gul</w:t>
            </w:r>
            <w:r w:rsidR="00E1446F">
              <w:rPr>
                <w:i w:val="0"/>
                <w:iCs/>
                <w:color w:val="auto"/>
              </w:rPr>
              <w:t>,</w:t>
            </w:r>
            <w:r w:rsidR="004C7D80" w:rsidRPr="00472BE9">
              <w:rPr>
                <w:i w:val="0"/>
                <w:iCs/>
                <w:color w:val="auto"/>
              </w:rPr>
              <w:t xml:space="preserve"> och inte innehåller några synliga p</w:t>
            </w:r>
            <w:r w:rsidR="0022075B" w:rsidRPr="00472BE9">
              <w:rPr>
                <w:i w:val="0"/>
                <w:iCs/>
                <w:color w:val="auto"/>
              </w:rPr>
              <w:t>a</w:t>
            </w:r>
            <w:r w:rsidR="004C7D80" w:rsidRPr="00472BE9">
              <w:rPr>
                <w:i w:val="0"/>
                <w:iCs/>
                <w:color w:val="auto"/>
              </w:rPr>
              <w:t xml:space="preserve">rtiklar eller </w:t>
            </w:r>
            <w:r w:rsidR="00DE353A" w:rsidRPr="00472BE9">
              <w:rPr>
                <w:i w:val="0"/>
                <w:iCs/>
                <w:color w:val="auto"/>
              </w:rPr>
              <w:t xml:space="preserve">flagor </w:t>
            </w:r>
            <w:r w:rsidRPr="00472BE9">
              <w:rPr>
                <w:i w:val="0"/>
                <w:iCs/>
                <w:color w:val="auto"/>
                <w:lang w:eastAsia="ko-KR"/>
              </w:rPr>
              <w:t xml:space="preserve">(se </w:t>
            </w:r>
            <w:r w:rsidR="00DE353A" w:rsidRPr="00472BE9">
              <w:rPr>
                <w:b/>
                <w:bCs/>
                <w:i w:val="0"/>
                <w:iCs/>
                <w:color w:val="auto"/>
                <w:lang w:eastAsia="ko-KR"/>
              </w:rPr>
              <w:t>f</w:t>
            </w:r>
            <w:r w:rsidRPr="00472BE9">
              <w:rPr>
                <w:b/>
                <w:bCs/>
                <w:i w:val="0"/>
                <w:iCs/>
                <w:color w:val="auto"/>
                <w:lang w:eastAsia="ko-KR"/>
              </w:rPr>
              <w:t>igur F</w:t>
            </w:r>
            <w:r w:rsidRPr="00472BE9">
              <w:rPr>
                <w:i w:val="0"/>
                <w:iCs/>
                <w:color w:val="auto"/>
                <w:lang w:eastAsia="ko-KR"/>
              </w:rPr>
              <w:t>).</w:t>
            </w:r>
          </w:p>
          <w:p w14:paraId="313C99DF"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 xml:space="preserve">Använd </w:t>
            </w:r>
            <w:r w:rsidRPr="00472BE9">
              <w:rPr>
                <w:b/>
                <w:bCs/>
                <w:i w:val="0"/>
                <w:iCs/>
                <w:color w:val="auto"/>
              </w:rPr>
              <w:t>inte</w:t>
            </w:r>
            <w:r w:rsidRPr="00472BE9">
              <w:rPr>
                <w:i w:val="0"/>
                <w:iCs/>
                <w:color w:val="auto"/>
              </w:rPr>
              <w:t xml:space="preserve"> </w:t>
            </w:r>
            <w:r w:rsidR="009E0B1D" w:rsidRPr="00472BE9">
              <w:rPr>
                <w:i w:val="0"/>
                <w:iCs/>
                <w:color w:val="auto"/>
              </w:rPr>
              <w:t xml:space="preserve">den förfyllda sprutan </w:t>
            </w:r>
            <w:r w:rsidRPr="00472BE9">
              <w:rPr>
                <w:i w:val="0"/>
                <w:iCs/>
                <w:color w:val="auto"/>
              </w:rPr>
              <w:t>om vätskan är mi</w:t>
            </w:r>
            <w:r w:rsidR="0022075B" w:rsidRPr="00472BE9">
              <w:rPr>
                <w:i w:val="0"/>
                <w:iCs/>
                <w:color w:val="auto"/>
              </w:rPr>
              <w:t>s</w:t>
            </w:r>
            <w:r w:rsidRPr="00472BE9">
              <w:rPr>
                <w:i w:val="0"/>
                <w:iCs/>
                <w:color w:val="auto"/>
              </w:rPr>
              <w:t>sfärgad</w:t>
            </w:r>
            <w:r w:rsidR="00320924" w:rsidRPr="00472BE9">
              <w:rPr>
                <w:i w:val="0"/>
                <w:iCs/>
                <w:color w:val="auto"/>
              </w:rPr>
              <w:t xml:space="preserve">, grumlig eller </w:t>
            </w:r>
            <w:r w:rsidR="008C1920" w:rsidRPr="00472BE9">
              <w:rPr>
                <w:i w:val="0"/>
                <w:iCs/>
                <w:color w:val="auto"/>
              </w:rPr>
              <w:t xml:space="preserve">innehåller </w:t>
            </w:r>
            <w:r w:rsidR="00320924" w:rsidRPr="00472BE9">
              <w:rPr>
                <w:i w:val="0"/>
                <w:iCs/>
                <w:color w:val="auto"/>
              </w:rPr>
              <w:t>några synliga partiklar eller flagor.</w:t>
            </w:r>
          </w:p>
          <w:p w14:paraId="7CE7D9FF" w14:textId="77777777" w:rsidR="009D61D5" w:rsidRPr="00472BE9" w:rsidRDefault="00000000" w:rsidP="009D61D5">
            <w:pPr>
              <w:pStyle w:val="a7"/>
              <w:keepNext/>
              <w:numPr>
                <w:ilvl w:val="0"/>
                <w:numId w:val="58"/>
              </w:numPr>
              <w:tabs>
                <w:tab w:val="left" w:pos="851"/>
              </w:tabs>
              <w:suppressAutoHyphens/>
              <w:ind w:left="851" w:hanging="284"/>
              <w:rPr>
                <w:color w:val="auto"/>
              </w:rPr>
            </w:pPr>
            <w:r w:rsidRPr="00472BE9">
              <w:rPr>
                <w:i w:val="0"/>
                <w:iCs/>
                <w:color w:val="auto"/>
              </w:rPr>
              <w:t>D</w:t>
            </w:r>
            <w:r w:rsidR="008C1920" w:rsidRPr="00472BE9">
              <w:rPr>
                <w:i w:val="0"/>
                <w:iCs/>
                <w:color w:val="auto"/>
              </w:rPr>
              <w:t>et kan hända att du</w:t>
            </w:r>
            <w:r w:rsidRPr="00472BE9">
              <w:rPr>
                <w:i w:val="0"/>
                <w:iCs/>
                <w:color w:val="auto"/>
              </w:rPr>
              <w:t xml:space="preserve"> se</w:t>
            </w:r>
            <w:r w:rsidR="008C1920" w:rsidRPr="00472BE9">
              <w:rPr>
                <w:i w:val="0"/>
                <w:iCs/>
                <w:color w:val="auto"/>
              </w:rPr>
              <w:t>r</w:t>
            </w:r>
            <w:r w:rsidRPr="00472BE9">
              <w:rPr>
                <w:i w:val="0"/>
                <w:iCs/>
                <w:color w:val="auto"/>
              </w:rPr>
              <w:t xml:space="preserve"> luftbubblor i vätskan</w:t>
            </w:r>
            <w:r w:rsidR="0022075B" w:rsidRPr="00472BE9">
              <w:rPr>
                <w:i w:val="0"/>
                <w:iCs/>
                <w:color w:val="auto"/>
              </w:rPr>
              <w:t>. Detta är normalt.</w:t>
            </w:r>
          </w:p>
        </w:tc>
      </w:tr>
      <w:tr w:rsidR="00EF11CA" w14:paraId="07C58E6B" w14:textId="77777777" w:rsidTr="008C1920">
        <w:trPr>
          <w:cantSplit/>
        </w:trPr>
        <w:tc>
          <w:tcPr>
            <w:tcW w:w="3010" w:type="dxa"/>
            <w:tcBorders>
              <w:top w:val="nil"/>
              <w:left w:val="single" w:sz="4" w:space="0" w:color="auto"/>
              <w:bottom w:val="single" w:sz="4" w:space="0" w:color="auto"/>
              <w:right w:val="nil"/>
            </w:tcBorders>
          </w:tcPr>
          <w:p w14:paraId="3BE75ED2" w14:textId="77777777" w:rsidR="009D61D5" w:rsidRPr="00876F60" w:rsidRDefault="00000000" w:rsidP="003541B8">
            <w:pPr>
              <w:jc w:val="center"/>
              <w:rPr>
                <w:b/>
                <w:bCs/>
              </w:rPr>
            </w:pPr>
            <w:r w:rsidRPr="00876F60">
              <w:rPr>
                <w:b/>
                <w:bCs/>
                <w:lang w:eastAsia="ko-KR"/>
              </w:rPr>
              <w:t xml:space="preserve">Figur </w:t>
            </w:r>
            <w:r w:rsidRPr="00876F60">
              <w:rPr>
                <w:rFonts w:hint="eastAsia"/>
                <w:b/>
                <w:bCs/>
                <w:lang w:eastAsia="ko-KR"/>
              </w:rPr>
              <w:t>F</w:t>
            </w:r>
          </w:p>
        </w:tc>
        <w:tc>
          <w:tcPr>
            <w:tcW w:w="6053" w:type="dxa"/>
            <w:vMerge/>
            <w:tcBorders>
              <w:left w:val="nil"/>
              <w:bottom w:val="single" w:sz="4" w:space="0" w:color="auto"/>
            </w:tcBorders>
          </w:tcPr>
          <w:p w14:paraId="362D6D44" w14:textId="77777777" w:rsidR="009D61D5" w:rsidRPr="00017C32" w:rsidRDefault="009D61D5" w:rsidP="003541B8">
            <w:pPr>
              <w:pStyle w:val="a7"/>
              <w:suppressAutoHyphens/>
              <w:rPr>
                <w:b/>
                <w:bCs/>
                <w:lang w:eastAsia="ko-KR"/>
              </w:rPr>
            </w:pPr>
          </w:p>
        </w:tc>
      </w:tr>
      <w:tr w:rsidR="00EF11CA" w14:paraId="74D3797A" w14:textId="77777777" w:rsidTr="008C1920">
        <w:trPr>
          <w:cantSplit/>
        </w:trPr>
        <w:tc>
          <w:tcPr>
            <w:tcW w:w="3010" w:type="dxa"/>
            <w:tcBorders>
              <w:top w:val="single" w:sz="4" w:space="0" w:color="auto"/>
              <w:left w:val="single" w:sz="4" w:space="0" w:color="auto"/>
              <w:bottom w:val="nil"/>
              <w:right w:val="nil"/>
            </w:tcBorders>
            <w:vAlign w:val="center"/>
          </w:tcPr>
          <w:p w14:paraId="1BE3EED9" w14:textId="77777777" w:rsidR="009D61D5" w:rsidRPr="00D723EF" w:rsidRDefault="009D61D5" w:rsidP="003541B8">
            <w:pPr>
              <w:keepNext/>
              <w:jc w:val="center"/>
            </w:pPr>
          </w:p>
          <w:p w14:paraId="124EAC23" w14:textId="77777777" w:rsidR="009D61D5" w:rsidRPr="00D723EF" w:rsidRDefault="00000000" w:rsidP="003541B8">
            <w:pPr>
              <w:keepNext/>
              <w:jc w:val="center"/>
            </w:pPr>
            <w:r>
              <w:rPr>
                <w:noProof/>
              </w:rPr>
              <mc:AlternateContent>
                <mc:Choice Requires="wps">
                  <w:drawing>
                    <wp:anchor distT="45720" distB="45720" distL="114300" distR="114300" simplePos="0" relativeHeight="251697152" behindDoc="0" locked="1" layoutInCell="1" allowOverlap="1" wp14:anchorId="6D36885F" wp14:editId="601A87F1">
                      <wp:simplePos x="0" y="0"/>
                      <wp:positionH relativeFrom="column">
                        <wp:posOffset>922020</wp:posOffset>
                      </wp:positionH>
                      <wp:positionV relativeFrom="page">
                        <wp:posOffset>407670</wp:posOffset>
                      </wp:positionV>
                      <wp:extent cx="685800" cy="417195"/>
                      <wp:effectExtent l="0" t="0" r="0" b="0"/>
                      <wp:wrapNone/>
                      <wp:docPr id="15301596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17195"/>
                              </a:xfrm>
                              <a:prstGeom prst="rect">
                                <a:avLst/>
                              </a:prstGeom>
                              <a:noFill/>
                              <a:ln>
                                <a:noFill/>
                              </a:ln>
                            </wps:spPr>
                            <wps:txbx>
                              <w:txbxContent>
                                <w:p w14:paraId="46A92B9A" w14:textId="77777777" w:rsidR="009D61D5" w:rsidRPr="00D723EF" w:rsidRDefault="00000000" w:rsidP="009D61D5">
                                  <w:pPr>
                                    <w:jc w:val="center"/>
                                    <w:rPr>
                                      <w:rFonts w:ascii="Arial" w:hAnsi="Arial" w:cs="Arial"/>
                                      <w:b/>
                                      <w:bCs/>
                                      <w:sz w:val="24"/>
                                      <w:szCs w:val="24"/>
                                      <w:lang w:val="es-ES"/>
                                    </w:rPr>
                                  </w:pPr>
                                  <w:r w:rsidRPr="00D723EF">
                                    <w:rPr>
                                      <w:rFonts w:ascii="Arial" w:hAnsi="Arial" w:cs="Arial"/>
                                      <w:b/>
                                      <w:bCs/>
                                      <w:sz w:val="24"/>
                                      <w:szCs w:val="24"/>
                                      <w:lang w:val="es-ES"/>
                                    </w:rPr>
                                    <w:t>30 minute</w:t>
                                  </w:r>
                                  <w:r w:rsidR="00961A22">
                                    <w:rPr>
                                      <w:rFonts w:ascii="Arial" w:hAnsi="Arial" w:cs="Arial"/>
                                      <w:b/>
                                      <w:bCs/>
                                      <w:sz w:val="24"/>
                                      <w:szCs w:val="24"/>
                                      <w:lang w:val="es-ES"/>
                                    </w:rPr>
                                    <w:t>r</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D36885F" id="Text Box 27" o:spid="_x0000_s1045" type="#_x0000_t202" style="position:absolute;left:0;text-align:left;margin-left:72.6pt;margin-top:32.1pt;width:54pt;height:32.8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" filled="f" stroked="f">
                      <v:textbox inset="0,0,0,0">
                        <w:txbxContent>
                          <w:p w14:paraId="46A92B9A" w14:textId="77777777" w:rsidR="009D61D5" w:rsidRPr="00D723EF" w:rsidRDefault="00000000" w:rsidP="009D61D5">
                            <w:pPr>
                              <w:jc w:val="center"/>
                              <w:rPr>
                                <w:rFonts w:ascii="Arial" w:hAnsi="Arial" w:cs="Arial"/>
                                <w:b/>
                                <w:bCs/>
                                <w:sz w:val="24"/>
                                <w:szCs w:val="24"/>
                                <w:lang w:val="es-ES"/>
                              </w:rPr>
                            </w:pPr>
                            <w:r w:rsidRPr="00D723EF">
                              <w:rPr>
                                <w:rFonts w:ascii="Arial" w:hAnsi="Arial" w:cs="Arial"/>
                                <w:b/>
                                <w:bCs/>
                                <w:sz w:val="24"/>
                                <w:szCs w:val="24"/>
                                <w:lang w:val="es-ES"/>
                              </w:rPr>
                              <w:t>30 minute</w:t>
                            </w:r>
                            <w:r w:rsidR="00961A22">
                              <w:rPr>
                                <w:rFonts w:ascii="Arial" w:hAnsi="Arial" w:cs="Arial"/>
                                <w:b/>
                                <w:bCs/>
                                <w:sz w:val="24"/>
                                <w:szCs w:val="24"/>
                                <w:lang w:val="es-ES"/>
                              </w:rPr>
                              <w:t>r</w:t>
                            </w:r>
                          </w:p>
                        </w:txbxContent>
                      </v:textbox>
                      <w10:wrap anchory="page"/>
                      <w10:anchorlock/>
                    </v:shape>
                  </w:pict>
                </mc:Fallback>
              </mc:AlternateContent>
            </w:r>
            <w:r>
              <w:rPr>
                <w:noProof/>
              </w:rPr>
              <w:drawing>
                <wp:inline distT="0" distB="0" distL="0" distR="0" wp14:anchorId="74DE03E3" wp14:editId="0448056B">
                  <wp:extent cx="1664970" cy="1794510"/>
                  <wp:effectExtent l="0" t="0" r="0" b="0"/>
                  <wp:docPr id="26" name="Picture 8" descr="A clock and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clock and a screwdriver&#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1664970" cy="1794510"/>
                          </a:xfrm>
                          <a:prstGeom prst="rect">
                            <a:avLst/>
                          </a:prstGeom>
                          <a:noFill/>
                          <a:ln>
                            <a:noFill/>
                          </a:ln>
                        </pic:spPr>
                      </pic:pic>
                    </a:graphicData>
                  </a:graphic>
                </wp:inline>
              </w:drawing>
            </w:r>
          </w:p>
          <w:p w14:paraId="6F2E821E" w14:textId="77777777" w:rsidR="009D61D5" w:rsidRPr="00D723EF" w:rsidRDefault="009D61D5" w:rsidP="003541B8">
            <w:pPr>
              <w:keepNext/>
              <w:jc w:val="center"/>
              <w:rPr>
                <w:lang w:eastAsia="ko-KR"/>
              </w:rPr>
            </w:pPr>
          </w:p>
        </w:tc>
        <w:tc>
          <w:tcPr>
            <w:tcW w:w="6053" w:type="dxa"/>
            <w:vMerge w:val="restart"/>
            <w:tcBorders>
              <w:top w:val="single" w:sz="4" w:space="0" w:color="auto"/>
              <w:left w:val="nil"/>
            </w:tcBorders>
          </w:tcPr>
          <w:p w14:paraId="6642BD12" w14:textId="77777777" w:rsidR="009D61D5" w:rsidRPr="00063022" w:rsidRDefault="00000000" w:rsidP="003541B8">
            <w:pPr>
              <w:keepNext/>
              <w:suppressAutoHyphens/>
              <w:ind w:left="284" w:hanging="284"/>
              <w:rPr>
                <w:b/>
                <w:bCs/>
              </w:rPr>
            </w:pPr>
            <w:r w:rsidRPr="00063022">
              <w:rPr>
                <w:b/>
                <w:bCs/>
                <w:lang w:eastAsia="ko-KR"/>
              </w:rPr>
              <w:t>6</w:t>
            </w:r>
            <w:r w:rsidRPr="00063022">
              <w:rPr>
                <w:b/>
                <w:bCs/>
              </w:rPr>
              <w:t>.</w:t>
            </w:r>
            <w:r w:rsidRPr="00063022">
              <w:rPr>
                <w:b/>
                <w:bCs/>
              </w:rPr>
              <w:tab/>
            </w:r>
            <w:r w:rsidR="0022075B" w:rsidRPr="00063022">
              <w:rPr>
                <w:b/>
                <w:bCs/>
              </w:rPr>
              <w:t>Vänta</w:t>
            </w:r>
            <w:r w:rsidRPr="00063022">
              <w:rPr>
                <w:b/>
                <w:bCs/>
              </w:rPr>
              <w:t xml:space="preserve"> 30 minute</w:t>
            </w:r>
            <w:r w:rsidR="0022075B" w:rsidRPr="00063022">
              <w:rPr>
                <w:b/>
                <w:bCs/>
              </w:rPr>
              <w:t>r</w:t>
            </w:r>
            <w:r w:rsidRPr="00063022">
              <w:rPr>
                <w:b/>
                <w:bCs/>
              </w:rPr>
              <w:t>.</w:t>
            </w:r>
          </w:p>
          <w:p w14:paraId="295C4544" w14:textId="77777777" w:rsidR="009D61D5" w:rsidRPr="00472BE9" w:rsidRDefault="00000000" w:rsidP="003541B8">
            <w:pPr>
              <w:pStyle w:val="a7"/>
              <w:keepNext/>
              <w:suppressAutoHyphens/>
              <w:ind w:left="283"/>
              <w:rPr>
                <w:i w:val="0"/>
                <w:iCs/>
                <w:color w:val="auto"/>
              </w:rPr>
            </w:pPr>
            <w:r w:rsidRPr="00472BE9">
              <w:rPr>
                <w:i w:val="0"/>
                <w:iCs/>
                <w:color w:val="auto"/>
                <w:lang w:eastAsia="ko-KR"/>
              </w:rPr>
              <w:t>6</w:t>
            </w:r>
            <w:r w:rsidRPr="00472BE9">
              <w:rPr>
                <w:i w:val="0"/>
                <w:iCs/>
                <w:color w:val="auto"/>
              </w:rPr>
              <w:t>a. L</w:t>
            </w:r>
            <w:r w:rsidR="0022075B" w:rsidRPr="00472BE9">
              <w:rPr>
                <w:i w:val="0"/>
                <w:iCs/>
                <w:color w:val="auto"/>
              </w:rPr>
              <w:t>åt</w:t>
            </w:r>
            <w:r w:rsidR="00282E63" w:rsidRPr="00472BE9">
              <w:rPr>
                <w:i w:val="0"/>
                <w:iCs/>
                <w:color w:val="auto"/>
              </w:rPr>
              <w:t xml:space="preserve"> den</w:t>
            </w:r>
            <w:r w:rsidR="0022075B" w:rsidRPr="00472BE9">
              <w:rPr>
                <w:i w:val="0"/>
                <w:iCs/>
                <w:color w:val="auto"/>
              </w:rPr>
              <w:t xml:space="preserve"> </w:t>
            </w:r>
            <w:r w:rsidR="009E0B1D" w:rsidRPr="00472BE9">
              <w:rPr>
                <w:i w:val="0"/>
                <w:iCs/>
                <w:color w:val="auto"/>
              </w:rPr>
              <w:t xml:space="preserve">förfyllda sprutan </w:t>
            </w:r>
            <w:r w:rsidR="008C1920" w:rsidRPr="00472BE9">
              <w:rPr>
                <w:i w:val="0"/>
                <w:iCs/>
                <w:color w:val="auto"/>
              </w:rPr>
              <w:t xml:space="preserve">ligga </w:t>
            </w:r>
            <w:r w:rsidR="0022075B" w:rsidRPr="00472BE9">
              <w:rPr>
                <w:i w:val="0"/>
                <w:iCs/>
                <w:color w:val="auto"/>
              </w:rPr>
              <w:t xml:space="preserve">utanför </w:t>
            </w:r>
            <w:r w:rsidR="008C1920" w:rsidRPr="00472BE9">
              <w:rPr>
                <w:i w:val="0"/>
                <w:iCs/>
                <w:color w:val="auto"/>
              </w:rPr>
              <w:t xml:space="preserve">kartongen </w:t>
            </w:r>
            <w:r w:rsidR="000E0449" w:rsidRPr="00472BE9">
              <w:rPr>
                <w:i w:val="0"/>
                <w:iCs/>
                <w:color w:val="auto"/>
              </w:rPr>
              <w:t>i</w:t>
            </w:r>
            <w:r w:rsidRPr="00472BE9">
              <w:rPr>
                <w:i w:val="0"/>
                <w:iCs/>
                <w:color w:val="auto"/>
              </w:rPr>
              <w:t xml:space="preserve"> 30</w:t>
            </w:r>
            <w:r w:rsidR="008C1920" w:rsidRPr="00472BE9">
              <w:rPr>
                <w:i w:val="0"/>
                <w:iCs/>
                <w:color w:val="auto"/>
              </w:rPr>
              <w:t> </w:t>
            </w:r>
            <w:r w:rsidRPr="00472BE9">
              <w:rPr>
                <w:i w:val="0"/>
                <w:iCs/>
                <w:color w:val="auto"/>
              </w:rPr>
              <w:t>minute</w:t>
            </w:r>
            <w:r w:rsidR="00B05941" w:rsidRPr="00472BE9">
              <w:rPr>
                <w:i w:val="0"/>
                <w:iCs/>
                <w:color w:val="auto"/>
              </w:rPr>
              <w:t>r</w:t>
            </w:r>
            <w:r w:rsidRPr="00472BE9">
              <w:rPr>
                <w:i w:val="0"/>
                <w:iCs/>
                <w:color w:val="auto"/>
              </w:rPr>
              <w:t xml:space="preserve"> </w:t>
            </w:r>
            <w:r w:rsidR="000E0449" w:rsidRPr="00472BE9">
              <w:rPr>
                <w:i w:val="0"/>
                <w:iCs/>
                <w:color w:val="auto"/>
              </w:rPr>
              <w:t>vid</w:t>
            </w:r>
            <w:r w:rsidRPr="00472BE9">
              <w:rPr>
                <w:i w:val="0"/>
                <w:iCs/>
                <w:color w:val="auto"/>
              </w:rPr>
              <w:t xml:space="preserve"> r</w:t>
            </w:r>
            <w:r w:rsidR="000E0449" w:rsidRPr="00472BE9">
              <w:rPr>
                <w:i w:val="0"/>
                <w:iCs/>
                <w:color w:val="auto"/>
              </w:rPr>
              <w:t>ums</w:t>
            </w:r>
            <w:r w:rsidRPr="00472BE9">
              <w:rPr>
                <w:i w:val="0"/>
                <w:iCs/>
                <w:color w:val="auto"/>
              </w:rPr>
              <w:t xml:space="preserve">temperatur (20 °C </w:t>
            </w:r>
            <w:r w:rsidR="000E0449" w:rsidRPr="00472BE9">
              <w:rPr>
                <w:i w:val="0"/>
                <w:iCs/>
                <w:color w:val="auto"/>
              </w:rPr>
              <w:t>till</w:t>
            </w:r>
            <w:r w:rsidRPr="00472BE9">
              <w:rPr>
                <w:i w:val="0"/>
                <w:iCs/>
                <w:color w:val="auto"/>
              </w:rPr>
              <w:t xml:space="preserve"> 25 °C) </w:t>
            </w:r>
            <w:r w:rsidR="008C1920" w:rsidRPr="00472BE9">
              <w:rPr>
                <w:i w:val="0"/>
                <w:iCs/>
                <w:color w:val="auto"/>
              </w:rPr>
              <w:t xml:space="preserve">så att den </w:t>
            </w:r>
            <w:r w:rsidR="000E0449" w:rsidRPr="00472BE9">
              <w:rPr>
                <w:i w:val="0"/>
                <w:iCs/>
                <w:color w:val="auto"/>
              </w:rPr>
              <w:t xml:space="preserve">värms </w:t>
            </w:r>
            <w:r w:rsidRPr="00472BE9">
              <w:rPr>
                <w:i w:val="0"/>
                <w:iCs/>
                <w:color w:val="auto"/>
              </w:rPr>
              <w:t xml:space="preserve">(se </w:t>
            </w:r>
            <w:r w:rsidR="00321B37" w:rsidRPr="00472BE9">
              <w:rPr>
                <w:b/>
                <w:bCs/>
                <w:i w:val="0"/>
                <w:iCs/>
                <w:color w:val="auto"/>
              </w:rPr>
              <w:t>f</w:t>
            </w:r>
            <w:r w:rsidRPr="00472BE9">
              <w:rPr>
                <w:b/>
                <w:bCs/>
                <w:i w:val="0"/>
                <w:iCs/>
                <w:color w:val="auto"/>
              </w:rPr>
              <w:t>igu</w:t>
            </w:r>
            <w:r w:rsidR="00321B37" w:rsidRPr="00472BE9">
              <w:rPr>
                <w:b/>
                <w:bCs/>
                <w:i w:val="0"/>
                <w:iCs/>
                <w:color w:val="auto"/>
              </w:rPr>
              <w:t>r</w:t>
            </w:r>
            <w:r w:rsidRPr="00472BE9">
              <w:rPr>
                <w:b/>
                <w:bCs/>
                <w:i w:val="0"/>
                <w:iCs/>
                <w:color w:val="auto"/>
              </w:rPr>
              <w:t> </w:t>
            </w:r>
            <w:r w:rsidRPr="00472BE9">
              <w:rPr>
                <w:b/>
                <w:bCs/>
                <w:i w:val="0"/>
                <w:iCs/>
                <w:color w:val="auto"/>
                <w:lang w:eastAsia="ko-KR"/>
              </w:rPr>
              <w:t>G</w:t>
            </w:r>
            <w:r w:rsidRPr="00472BE9">
              <w:rPr>
                <w:i w:val="0"/>
                <w:iCs/>
                <w:color w:val="auto"/>
              </w:rPr>
              <w:t>).</w:t>
            </w:r>
          </w:p>
          <w:p w14:paraId="53DA007E" w14:textId="77777777" w:rsidR="009D61D5" w:rsidRPr="00472BE9" w:rsidRDefault="00000000" w:rsidP="00472BE9">
            <w:pPr>
              <w:pStyle w:val="a7"/>
              <w:keepNext/>
              <w:numPr>
                <w:ilvl w:val="0"/>
                <w:numId w:val="61"/>
              </w:numPr>
              <w:tabs>
                <w:tab w:val="left" w:pos="851"/>
              </w:tabs>
              <w:suppressAutoHyphens/>
              <w:rPr>
                <w:i w:val="0"/>
                <w:iCs/>
                <w:color w:val="auto"/>
              </w:rPr>
            </w:pPr>
            <w:r w:rsidRPr="00472BE9">
              <w:rPr>
                <w:i w:val="0"/>
                <w:iCs/>
                <w:color w:val="auto"/>
              </w:rPr>
              <w:t xml:space="preserve">Värm </w:t>
            </w:r>
            <w:r w:rsidRPr="00472BE9">
              <w:rPr>
                <w:b/>
                <w:bCs/>
                <w:i w:val="0"/>
                <w:iCs/>
                <w:color w:val="auto"/>
              </w:rPr>
              <w:t>inte</w:t>
            </w:r>
            <w:r w:rsidRPr="00472BE9">
              <w:rPr>
                <w:i w:val="0"/>
                <w:iCs/>
                <w:color w:val="auto"/>
              </w:rPr>
              <w:t xml:space="preserve"> </w:t>
            </w:r>
            <w:r w:rsidR="00AD5EFD" w:rsidRPr="00472BE9">
              <w:rPr>
                <w:i w:val="0"/>
                <w:iCs/>
                <w:color w:val="auto"/>
              </w:rPr>
              <w:t xml:space="preserve">den </w:t>
            </w:r>
            <w:r w:rsidR="009E0B1D" w:rsidRPr="00472BE9">
              <w:rPr>
                <w:i w:val="0"/>
                <w:iCs/>
                <w:color w:val="auto"/>
              </w:rPr>
              <w:t xml:space="preserve">förfyllda sprutan </w:t>
            </w:r>
            <w:r w:rsidR="00AD5EFD" w:rsidRPr="00472BE9">
              <w:rPr>
                <w:i w:val="0"/>
                <w:iCs/>
                <w:color w:val="auto"/>
              </w:rPr>
              <w:t>med värmekällor</w:t>
            </w:r>
            <w:r w:rsidR="00DE7862" w:rsidRPr="00472BE9">
              <w:rPr>
                <w:i w:val="0"/>
                <w:iCs/>
                <w:color w:val="auto"/>
              </w:rPr>
              <w:t xml:space="preserve"> såsom </w:t>
            </w:r>
            <w:r w:rsidR="00C810E9" w:rsidRPr="00472BE9">
              <w:rPr>
                <w:i w:val="0"/>
                <w:iCs/>
                <w:color w:val="auto"/>
              </w:rPr>
              <w:t xml:space="preserve">hett </w:t>
            </w:r>
            <w:r w:rsidR="00DE7862" w:rsidRPr="00472BE9">
              <w:rPr>
                <w:i w:val="0"/>
                <w:iCs/>
                <w:color w:val="auto"/>
              </w:rPr>
              <w:t>vatten eller en mikrovågsugn</w:t>
            </w:r>
            <w:r w:rsidRPr="00472BE9">
              <w:rPr>
                <w:i w:val="0"/>
                <w:iCs/>
                <w:color w:val="auto"/>
              </w:rPr>
              <w:t>.</w:t>
            </w:r>
          </w:p>
          <w:p w14:paraId="6D51C3DA" w14:textId="77777777" w:rsidR="009D61D5" w:rsidRPr="00472BE9" w:rsidRDefault="00000000" w:rsidP="009D61D5">
            <w:pPr>
              <w:pStyle w:val="a7"/>
              <w:keepNext/>
              <w:numPr>
                <w:ilvl w:val="0"/>
                <w:numId w:val="58"/>
              </w:numPr>
              <w:tabs>
                <w:tab w:val="left" w:pos="851"/>
              </w:tabs>
              <w:suppressAutoHyphens/>
              <w:ind w:left="851" w:hanging="284"/>
              <w:rPr>
                <w:b/>
                <w:bCs/>
                <w:color w:val="auto"/>
                <w:lang w:eastAsia="ko-KR"/>
              </w:rPr>
            </w:pPr>
            <w:r w:rsidRPr="00472BE9">
              <w:rPr>
                <w:i w:val="0"/>
                <w:iCs/>
                <w:color w:val="auto"/>
              </w:rPr>
              <w:t xml:space="preserve">Om sprutan inte uppnår </w:t>
            </w:r>
            <w:r w:rsidR="0001683C" w:rsidRPr="00472BE9">
              <w:rPr>
                <w:i w:val="0"/>
                <w:iCs/>
                <w:color w:val="auto"/>
              </w:rPr>
              <w:t>rumstemperatur kan injektionen känn</w:t>
            </w:r>
            <w:r w:rsidR="008C1920" w:rsidRPr="00472BE9">
              <w:rPr>
                <w:i w:val="0"/>
                <w:iCs/>
                <w:color w:val="auto"/>
              </w:rPr>
              <w:t>a</w:t>
            </w:r>
            <w:r w:rsidR="0001683C" w:rsidRPr="00472BE9">
              <w:rPr>
                <w:i w:val="0"/>
                <w:iCs/>
                <w:color w:val="auto"/>
              </w:rPr>
              <w:t>s obehaglig.</w:t>
            </w:r>
          </w:p>
        </w:tc>
      </w:tr>
      <w:tr w:rsidR="00EF11CA" w14:paraId="15CA0F69" w14:textId="77777777" w:rsidTr="008C1920">
        <w:trPr>
          <w:cantSplit/>
        </w:trPr>
        <w:tc>
          <w:tcPr>
            <w:tcW w:w="3010" w:type="dxa"/>
            <w:tcBorders>
              <w:top w:val="nil"/>
              <w:left w:val="single" w:sz="4" w:space="0" w:color="auto"/>
              <w:bottom w:val="single" w:sz="4" w:space="0" w:color="auto"/>
              <w:right w:val="nil"/>
            </w:tcBorders>
          </w:tcPr>
          <w:p w14:paraId="6FE8441D" w14:textId="77777777" w:rsidR="009D61D5" w:rsidRPr="00D723EF" w:rsidRDefault="00000000" w:rsidP="003541B8">
            <w:pPr>
              <w:jc w:val="center"/>
              <w:rPr>
                <w:b/>
                <w:bCs/>
                <w:lang w:eastAsia="ko-KR"/>
              </w:rPr>
            </w:pPr>
            <w:r w:rsidRPr="00D723EF">
              <w:rPr>
                <w:b/>
                <w:bCs/>
                <w:lang w:eastAsia="ko-KR"/>
              </w:rPr>
              <w:t xml:space="preserve">Figur </w:t>
            </w:r>
            <w:r w:rsidRPr="00D723EF">
              <w:rPr>
                <w:rFonts w:hint="eastAsia"/>
                <w:b/>
                <w:bCs/>
                <w:lang w:eastAsia="ko-KR"/>
              </w:rPr>
              <w:t>G</w:t>
            </w:r>
          </w:p>
        </w:tc>
        <w:tc>
          <w:tcPr>
            <w:tcW w:w="6053" w:type="dxa"/>
            <w:vMerge/>
            <w:tcBorders>
              <w:left w:val="nil"/>
              <w:bottom w:val="single" w:sz="4" w:space="0" w:color="auto"/>
            </w:tcBorders>
          </w:tcPr>
          <w:p w14:paraId="3C8A040C" w14:textId="77777777" w:rsidR="009D61D5" w:rsidRPr="00472BE9" w:rsidRDefault="009D61D5" w:rsidP="003541B8">
            <w:pPr>
              <w:pStyle w:val="a7"/>
              <w:suppressAutoHyphens/>
              <w:rPr>
                <w:b/>
                <w:bCs/>
                <w:color w:val="auto"/>
                <w:lang w:eastAsia="ko-KR"/>
              </w:rPr>
            </w:pPr>
          </w:p>
        </w:tc>
      </w:tr>
      <w:tr w:rsidR="00EF11CA" w14:paraId="24170DB8" w14:textId="77777777" w:rsidTr="008C1920">
        <w:trPr>
          <w:cantSplit/>
        </w:trPr>
        <w:tc>
          <w:tcPr>
            <w:tcW w:w="3010" w:type="dxa"/>
            <w:tcBorders>
              <w:top w:val="single" w:sz="4" w:space="0" w:color="auto"/>
              <w:bottom w:val="nil"/>
              <w:right w:val="nil"/>
            </w:tcBorders>
            <w:vAlign w:val="center"/>
          </w:tcPr>
          <w:p w14:paraId="03BDFAD3" w14:textId="77777777" w:rsidR="009D61D5" w:rsidRPr="00876F60" w:rsidRDefault="00000000" w:rsidP="003541B8">
            <w:pPr>
              <w:keepNext/>
              <w:jc w:val="center"/>
            </w:pPr>
            <w:r>
              <w:rPr>
                <w:noProof/>
              </w:rPr>
              <mc:AlternateContent>
                <mc:Choice Requires="wps">
                  <w:drawing>
                    <wp:anchor distT="45720" distB="45720" distL="114300" distR="114300" simplePos="0" relativeHeight="251701248" behindDoc="0" locked="1" layoutInCell="1" allowOverlap="1" wp14:anchorId="5A04875A" wp14:editId="7AC96B59">
                      <wp:simplePos x="0" y="0"/>
                      <wp:positionH relativeFrom="column">
                        <wp:posOffset>609600</wp:posOffset>
                      </wp:positionH>
                      <wp:positionV relativeFrom="page">
                        <wp:posOffset>542290</wp:posOffset>
                      </wp:positionV>
                      <wp:extent cx="1475740" cy="266700"/>
                      <wp:effectExtent l="0" t="0" r="0" b="0"/>
                      <wp:wrapNone/>
                      <wp:docPr id="203587105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266700"/>
                              </a:xfrm>
                              <a:prstGeom prst="rect">
                                <a:avLst/>
                              </a:prstGeom>
                              <a:noFill/>
                              <a:ln>
                                <a:noFill/>
                              </a:ln>
                            </wps:spPr>
                            <wps:txbx>
                              <w:txbxContent>
                                <w:p w14:paraId="42C3B800" w14:textId="77777777" w:rsidR="009D61D5" w:rsidRPr="00472BE9" w:rsidRDefault="00000000" w:rsidP="009D61D5">
                                  <w:pPr>
                                    <w:rPr>
                                      <w:rFonts w:ascii="Arial" w:hAnsi="Arial" w:cs="Arial"/>
                                      <w:b/>
                                      <w:bCs/>
                                      <w:sz w:val="19"/>
                                      <w:szCs w:val="19"/>
                                      <w:lang w:val="es-ES"/>
                                    </w:rPr>
                                  </w:pPr>
                                  <w:r w:rsidRPr="00472BE9">
                                    <w:rPr>
                                      <w:rFonts w:ascii="Arial" w:hAnsi="Arial" w:cs="Arial"/>
                                      <w:b/>
                                      <w:bCs/>
                                      <w:sz w:val="19"/>
                                      <w:szCs w:val="19"/>
                                      <w:lang w:val="es-ES"/>
                                    </w:rPr>
                                    <w:t>Självinjektion och anhörigvårdare</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A04875A" id="Text Box 25" o:spid="_x0000_s1046" type="#_x0000_t202" style="position:absolute;left:0;text-align:left;margin-left:48pt;margin-top:42.7pt;width:116.2pt;height:21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" filled="f" stroked="f">
                      <v:textbox inset="0,0,0,0">
                        <w:txbxContent>
                          <w:p w14:paraId="42C3B800" w14:textId="77777777" w:rsidR="009D61D5" w:rsidRPr="00472BE9" w:rsidRDefault="00000000" w:rsidP="009D61D5">
                            <w:pPr>
                              <w:rPr>
                                <w:rFonts w:ascii="Arial" w:hAnsi="Arial" w:cs="Arial"/>
                                <w:b/>
                                <w:bCs/>
                                <w:sz w:val="19"/>
                                <w:szCs w:val="19"/>
                                <w:lang w:val="es-ES"/>
                              </w:rPr>
                            </w:pPr>
                            <w:r w:rsidRPr="00472BE9">
                              <w:rPr>
                                <w:rFonts w:ascii="Arial" w:hAnsi="Arial" w:cs="Arial"/>
                                <w:b/>
                                <w:bCs/>
                                <w:sz w:val="19"/>
                                <w:szCs w:val="19"/>
                                <w:lang w:val="es-ES"/>
                              </w:rPr>
                              <w:t>Självinjektion och anhörigvårdare</w:t>
                            </w:r>
                          </w:p>
                        </w:txbxContent>
                      </v:textbox>
                      <w10:wrap anchory="page"/>
                      <w10:anchorlock/>
                    </v:shape>
                  </w:pict>
                </mc:Fallback>
              </mc:AlternateContent>
            </w:r>
            <w:r>
              <w:rPr>
                <w:noProof/>
              </w:rPr>
              <mc:AlternateContent>
                <mc:Choice Requires="wps">
                  <w:drawing>
                    <wp:anchor distT="45720" distB="45720" distL="114300" distR="114300" simplePos="0" relativeHeight="251699200" behindDoc="0" locked="1" layoutInCell="1" allowOverlap="1" wp14:anchorId="1C282581" wp14:editId="4B337631">
                      <wp:simplePos x="0" y="0"/>
                      <wp:positionH relativeFrom="column">
                        <wp:posOffset>606425</wp:posOffset>
                      </wp:positionH>
                      <wp:positionV relativeFrom="page">
                        <wp:posOffset>42545</wp:posOffset>
                      </wp:positionV>
                      <wp:extent cx="1240790" cy="478790"/>
                      <wp:effectExtent l="0" t="0" r="0" b="0"/>
                      <wp:wrapNone/>
                      <wp:docPr id="59633630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478790"/>
                              </a:xfrm>
                              <a:prstGeom prst="rect">
                                <a:avLst/>
                              </a:prstGeom>
                              <a:noFill/>
                              <a:ln>
                                <a:noFill/>
                              </a:ln>
                            </wps:spPr>
                            <wps:txbx>
                              <w:txbxContent>
                                <w:p w14:paraId="086C23F9" w14:textId="77777777" w:rsidR="009D61D5" w:rsidRPr="00472BE9" w:rsidRDefault="00000000" w:rsidP="009D61D5">
                                  <w:pPr>
                                    <w:rPr>
                                      <w:rFonts w:ascii="Arial" w:hAnsi="Arial" w:cs="Arial"/>
                                      <w:b/>
                                      <w:bCs/>
                                      <w:sz w:val="19"/>
                                      <w:szCs w:val="19"/>
                                      <w:lang w:val="es-ES"/>
                                    </w:rPr>
                                  </w:pPr>
                                  <w:r w:rsidRPr="00472BE9">
                                    <w:rPr>
                                      <w:rFonts w:ascii="Arial" w:hAnsi="Arial" w:cs="Arial"/>
                                      <w:b/>
                                      <w:bCs/>
                                      <w:sz w:val="19"/>
                                      <w:szCs w:val="19"/>
                                      <w:lang w:val="es-ES"/>
                                    </w:rPr>
                                    <w:t>Endast anhörigvårdare och sjukvårdspersonal</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C282581" id="Text Box 23" o:spid="_x0000_s1047" type="#_x0000_t202" style="position:absolute;left:0;text-align:left;margin-left:47.75pt;margin-top:3.35pt;width:97.7pt;height:37.7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" filled="f" stroked="f">
                      <v:textbox inset="0,0,0,0">
                        <w:txbxContent>
                          <w:p w14:paraId="086C23F9" w14:textId="77777777" w:rsidR="009D61D5" w:rsidRPr="00472BE9" w:rsidRDefault="00000000" w:rsidP="009D61D5">
                            <w:pPr>
                              <w:rPr>
                                <w:rFonts w:ascii="Arial" w:hAnsi="Arial" w:cs="Arial"/>
                                <w:b/>
                                <w:bCs/>
                                <w:sz w:val="19"/>
                                <w:szCs w:val="19"/>
                                <w:lang w:val="es-ES"/>
                              </w:rPr>
                            </w:pPr>
                            <w:r w:rsidRPr="00472BE9">
                              <w:rPr>
                                <w:rFonts w:ascii="Arial" w:hAnsi="Arial" w:cs="Arial"/>
                                <w:b/>
                                <w:bCs/>
                                <w:sz w:val="19"/>
                                <w:szCs w:val="19"/>
                                <w:lang w:val="es-ES"/>
                              </w:rPr>
                              <w:t>Endast anhörigvårdare och sjukvårdspersonal</w:t>
                            </w:r>
                          </w:p>
                        </w:txbxContent>
                      </v:textbox>
                      <w10:wrap anchory="page"/>
                      <w10:anchorlock/>
                    </v:shape>
                  </w:pict>
                </mc:Fallback>
              </mc:AlternateContent>
            </w:r>
          </w:p>
          <w:p w14:paraId="2A4C35AA" w14:textId="77777777" w:rsidR="009D61D5" w:rsidRPr="00876F60" w:rsidRDefault="00000000" w:rsidP="003541B8">
            <w:pPr>
              <w:keepNext/>
              <w:jc w:val="center"/>
            </w:pPr>
            <w:r>
              <w:rPr>
                <w:noProof/>
              </w:rPr>
              <w:drawing>
                <wp:inline distT="0" distB="0" distL="0" distR="0" wp14:anchorId="104A15B6" wp14:editId="052FADC7">
                  <wp:extent cx="1501140" cy="2562225"/>
                  <wp:effectExtent l="0" t="0" r="0" b="0"/>
                  <wp:docPr id="27" name="Picture 7" descr="A diagram of a person's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diagram of a person's body&#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1501140" cy="2562225"/>
                          </a:xfrm>
                          <a:prstGeom prst="rect">
                            <a:avLst/>
                          </a:prstGeom>
                          <a:noFill/>
                          <a:ln>
                            <a:noFill/>
                          </a:ln>
                        </pic:spPr>
                      </pic:pic>
                    </a:graphicData>
                  </a:graphic>
                </wp:inline>
              </w:drawing>
            </w:r>
          </w:p>
          <w:p w14:paraId="48B37966" w14:textId="77777777" w:rsidR="009D61D5" w:rsidRPr="00876F60" w:rsidRDefault="009D61D5" w:rsidP="003541B8">
            <w:pPr>
              <w:keepNext/>
              <w:jc w:val="center"/>
              <w:rPr>
                <w:lang w:eastAsia="ko-KR"/>
              </w:rPr>
            </w:pPr>
          </w:p>
        </w:tc>
        <w:tc>
          <w:tcPr>
            <w:tcW w:w="6053" w:type="dxa"/>
            <w:vMerge w:val="restart"/>
            <w:tcBorders>
              <w:top w:val="single" w:sz="4" w:space="0" w:color="auto"/>
              <w:left w:val="nil"/>
            </w:tcBorders>
          </w:tcPr>
          <w:p w14:paraId="28451233" w14:textId="77777777" w:rsidR="009D61D5" w:rsidRPr="00063022" w:rsidRDefault="00000000" w:rsidP="003541B8">
            <w:pPr>
              <w:keepNext/>
              <w:suppressAutoHyphens/>
              <w:ind w:left="284" w:hanging="284"/>
              <w:rPr>
                <w:b/>
                <w:bCs/>
              </w:rPr>
            </w:pPr>
            <w:r w:rsidRPr="00063022">
              <w:rPr>
                <w:b/>
                <w:bCs/>
              </w:rPr>
              <w:t>7.</w:t>
            </w:r>
            <w:r w:rsidRPr="00063022">
              <w:rPr>
                <w:b/>
                <w:bCs/>
              </w:rPr>
              <w:tab/>
            </w:r>
            <w:r w:rsidR="00F715BA" w:rsidRPr="00063022">
              <w:rPr>
                <w:b/>
                <w:bCs/>
              </w:rPr>
              <w:t>Välj ett lämpligt injektionsställe</w:t>
            </w:r>
            <w:r w:rsidRPr="00063022">
              <w:rPr>
                <w:b/>
                <w:bCs/>
              </w:rPr>
              <w:t xml:space="preserve"> (se </w:t>
            </w:r>
            <w:r w:rsidR="00F715BA" w:rsidRPr="00063022">
              <w:rPr>
                <w:b/>
                <w:bCs/>
              </w:rPr>
              <w:t>f</w:t>
            </w:r>
            <w:r w:rsidRPr="00063022">
              <w:rPr>
                <w:b/>
                <w:bCs/>
              </w:rPr>
              <w:t>igur H).</w:t>
            </w:r>
          </w:p>
          <w:p w14:paraId="7CD807B0" w14:textId="77777777" w:rsidR="009D61D5" w:rsidRPr="00472BE9" w:rsidRDefault="00000000" w:rsidP="003541B8">
            <w:pPr>
              <w:pStyle w:val="a7"/>
              <w:keepNext/>
              <w:suppressAutoHyphens/>
              <w:ind w:left="283"/>
              <w:rPr>
                <w:i w:val="0"/>
                <w:iCs/>
                <w:color w:val="auto"/>
              </w:rPr>
            </w:pPr>
            <w:r w:rsidRPr="00472BE9">
              <w:rPr>
                <w:i w:val="0"/>
                <w:iCs/>
                <w:color w:val="auto"/>
              </w:rPr>
              <w:t xml:space="preserve">7a. </w:t>
            </w:r>
            <w:r w:rsidR="00F715BA" w:rsidRPr="00472BE9">
              <w:rPr>
                <w:i w:val="0"/>
                <w:iCs/>
                <w:color w:val="auto"/>
              </w:rPr>
              <w:t>Du kan injicera i</w:t>
            </w:r>
            <w:r w:rsidRPr="00472BE9">
              <w:rPr>
                <w:i w:val="0"/>
                <w:iCs/>
                <w:color w:val="auto"/>
              </w:rPr>
              <w:t xml:space="preserve">: </w:t>
            </w:r>
          </w:p>
          <w:p w14:paraId="06ABF0FD" w14:textId="77777777" w:rsidR="009D61D5" w:rsidRPr="00472BE9" w:rsidRDefault="00000000" w:rsidP="009D61D5">
            <w:pPr>
              <w:pStyle w:val="a7"/>
              <w:keepNext/>
              <w:numPr>
                <w:ilvl w:val="0"/>
                <w:numId w:val="59"/>
              </w:numPr>
              <w:tabs>
                <w:tab w:val="left" w:pos="851"/>
              </w:tabs>
              <w:suppressAutoHyphens/>
              <w:ind w:left="851" w:hanging="284"/>
              <w:rPr>
                <w:i w:val="0"/>
                <w:iCs/>
                <w:color w:val="auto"/>
              </w:rPr>
            </w:pPr>
            <w:r w:rsidRPr="00472BE9">
              <w:rPr>
                <w:i w:val="0"/>
                <w:iCs/>
                <w:color w:val="auto"/>
              </w:rPr>
              <w:t>övre låren.</w:t>
            </w:r>
          </w:p>
          <w:p w14:paraId="0D48CBBE" w14:textId="77777777" w:rsidR="009D61D5" w:rsidRPr="00472BE9" w:rsidRDefault="00000000" w:rsidP="009D61D5">
            <w:pPr>
              <w:pStyle w:val="a7"/>
              <w:keepNext/>
              <w:numPr>
                <w:ilvl w:val="0"/>
                <w:numId w:val="59"/>
              </w:numPr>
              <w:tabs>
                <w:tab w:val="left" w:pos="851"/>
              </w:tabs>
              <w:suppressAutoHyphens/>
              <w:ind w:left="851" w:hanging="284"/>
              <w:rPr>
                <w:i w:val="0"/>
                <w:iCs/>
                <w:color w:val="auto"/>
              </w:rPr>
            </w:pPr>
            <w:r w:rsidRPr="00472BE9">
              <w:rPr>
                <w:i w:val="0"/>
                <w:iCs/>
                <w:color w:val="auto"/>
              </w:rPr>
              <w:t>buken, förutom 5 cm runt naveln.</w:t>
            </w:r>
          </w:p>
          <w:p w14:paraId="3CBCE37B" w14:textId="77777777" w:rsidR="009D61D5" w:rsidRPr="00472BE9" w:rsidRDefault="00000000" w:rsidP="009D61D5">
            <w:pPr>
              <w:pStyle w:val="a7"/>
              <w:keepNext/>
              <w:numPr>
                <w:ilvl w:val="0"/>
                <w:numId w:val="59"/>
              </w:numPr>
              <w:tabs>
                <w:tab w:val="left" w:pos="851"/>
              </w:tabs>
              <w:suppressAutoHyphens/>
              <w:ind w:left="851" w:hanging="284"/>
              <w:rPr>
                <w:i w:val="0"/>
                <w:iCs/>
                <w:color w:val="auto"/>
              </w:rPr>
            </w:pPr>
            <w:r w:rsidRPr="00472BE9">
              <w:rPr>
                <w:i w:val="0"/>
                <w:iCs/>
                <w:color w:val="auto"/>
              </w:rPr>
              <w:t>Ö</w:t>
            </w:r>
            <w:r w:rsidR="001A156C" w:rsidRPr="00472BE9">
              <w:rPr>
                <w:i w:val="0"/>
                <w:iCs/>
                <w:color w:val="auto"/>
              </w:rPr>
              <w:t>verarmarna</w:t>
            </w:r>
            <w:r w:rsidRPr="00472BE9">
              <w:rPr>
                <w:i w:val="0"/>
                <w:iCs/>
                <w:color w:val="auto"/>
              </w:rPr>
              <w:t>s utsida (</w:t>
            </w:r>
            <w:r w:rsidR="001A156C" w:rsidRPr="00472BE9">
              <w:rPr>
                <w:i w:val="0"/>
                <w:iCs/>
                <w:color w:val="auto"/>
              </w:rPr>
              <w:t>endast om du</w:t>
            </w:r>
            <w:r w:rsidR="007D38A0" w:rsidRPr="00472BE9">
              <w:rPr>
                <w:i w:val="0"/>
                <w:iCs/>
                <w:color w:val="auto"/>
              </w:rPr>
              <w:t xml:space="preserve"> är </w:t>
            </w:r>
            <w:r w:rsidR="008C1920" w:rsidRPr="00472BE9">
              <w:rPr>
                <w:i w:val="0"/>
                <w:iCs/>
                <w:color w:val="auto"/>
              </w:rPr>
              <w:t>anhörigvårdare</w:t>
            </w:r>
            <w:r w:rsidR="007D38A0" w:rsidRPr="00472BE9">
              <w:rPr>
                <w:i w:val="0"/>
                <w:iCs/>
                <w:color w:val="auto"/>
              </w:rPr>
              <w:t xml:space="preserve"> eller </w:t>
            </w:r>
            <w:r w:rsidR="004F44F0" w:rsidRPr="00472BE9">
              <w:rPr>
                <w:i w:val="0"/>
                <w:iCs/>
                <w:color w:val="auto"/>
              </w:rPr>
              <w:t>hälso</w:t>
            </w:r>
            <w:r w:rsidR="007D38A0" w:rsidRPr="00472BE9">
              <w:rPr>
                <w:i w:val="0"/>
                <w:iCs/>
                <w:color w:val="auto"/>
              </w:rPr>
              <w:t xml:space="preserve">- och </w:t>
            </w:r>
            <w:r w:rsidR="004F44F0" w:rsidRPr="00472BE9">
              <w:rPr>
                <w:i w:val="0"/>
                <w:iCs/>
                <w:color w:val="auto"/>
              </w:rPr>
              <w:t>sjuk</w:t>
            </w:r>
            <w:r w:rsidR="007D38A0" w:rsidRPr="00472BE9">
              <w:rPr>
                <w:i w:val="0"/>
                <w:iCs/>
                <w:color w:val="auto"/>
              </w:rPr>
              <w:t>vå</w:t>
            </w:r>
            <w:r w:rsidR="00693669" w:rsidRPr="00472BE9">
              <w:rPr>
                <w:i w:val="0"/>
                <w:iCs/>
                <w:color w:val="auto"/>
              </w:rPr>
              <w:t>rd</w:t>
            </w:r>
            <w:r w:rsidR="008C1920" w:rsidRPr="00472BE9">
              <w:rPr>
                <w:i w:val="0"/>
                <w:iCs/>
                <w:color w:val="auto"/>
              </w:rPr>
              <w:t>spersonal</w:t>
            </w:r>
            <w:r w:rsidRPr="00472BE9">
              <w:rPr>
                <w:i w:val="0"/>
                <w:iCs/>
                <w:color w:val="auto"/>
              </w:rPr>
              <w:t>).</w:t>
            </w:r>
          </w:p>
          <w:p w14:paraId="356FCD03"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inj</w:t>
            </w:r>
            <w:r w:rsidR="00693669" w:rsidRPr="00472BE9">
              <w:rPr>
                <w:i w:val="0"/>
                <w:iCs/>
                <w:color w:val="auto"/>
              </w:rPr>
              <w:t>icera</w:t>
            </w:r>
            <w:r w:rsidRPr="00472BE9">
              <w:rPr>
                <w:i w:val="0"/>
                <w:iCs/>
                <w:color w:val="auto"/>
              </w:rPr>
              <w:t xml:space="preserve"> </w:t>
            </w:r>
            <w:r w:rsidRPr="00472BE9">
              <w:rPr>
                <w:b/>
                <w:bCs/>
                <w:i w:val="0"/>
                <w:iCs/>
                <w:color w:val="auto"/>
              </w:rPr>
              <w:t>int</w:t>
            </w:r>
            <w:r w:rsidR="00693669" w:rsidRPr="00472BE9">
              <w:rPr>
                <w:b/>
                <w:bCs/>
                <w:i w:val="0"/>
                <w:iCs/>
                <w:color w:val="auto"/>
              </w:rPr>
              <w:t>e</w:t>
            </w:r>
            <w:r w:rsidR="00693669" w:rsidRPr="00472BE9">
              <w:rPr>
                <w:i w:val="0"/>
                <w:iCs/>
                <w:color w:val="auto"/>
              </w:rPr>
              <w:t xml:space="preserve"> i födelsemärken</w:t>
            </w:r>
            <w:r w:rsidR="002C4600" w:rsidRPr="00472BE9">
              <w:rPr>
                <w:i w:val="0"/>
                <w:iCs/>
                <w:color w:val="auto"/>
              </w:rPr>
              <w:t xml:space="preserve">, ärr, blåmärken eller </w:t>
            </w:r>
            <w:r w:rsidR="009A6255" w:rsidRPr="00472BE9">
              <w:rPr>
                <w:i w:val="0"/>
                <w:iCs/>
                <w:color w:val="auto"/>
              </w:rPr>
              <w:t>områden</w:t>
            </w:r>
            <w:r w:rsidR="002C4600" w:rsidRPr="00472BE9">
              <w:rPr>
                <w:i w:val="0"/>
                <w:iCs/>
                <w:color w:val="auto"/>
              </w:rPr>
              <w:t xml:space="preserve"> där huden är öm, röd, hård eller</w:t>
            </w:r>
            <w:r w:rsidR="009A6255" w:rsidRPr="00472BE9">
              <w:rPr>
                <w:i w:val="0"/>
                <w:iCs/>
                <w:color w:val="auto"/>
              </w:rPr>
              <w:t xml:space="preserve"> om det finns sprickor i huden</w:t>
            </w:r>
            <w:r w:rsidRPr="00472BE9">
              <w:rPr>
                <w:i w:val="0"/>
                <w:iCs/>
                <w:color w:val="auto"/>
              </w:rPr>
              <w:t>.</w:t>
            </w:r>
          </w:p>
          <w:p w14:paraId="1D18B213"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In</w:t>
            </w:r>
            <w:r w:rsidR="005621A1" w:rsidRPr="00472BE9">
              <w:rPr>
                <w:i w:val="0"/>
                <w:iCs/>
                <w:color w:val="auto"/>
              </w:rPr>
              <w:t>jicera</w:t>
            </w:r>
            <w:r w:rsidR="008C1920" w:rsidRPr="00472BE9">
              <w:rPr>
                <w:i w:val="0"/>
                <w:iCs/>
                <w:color w:val="auto"/>
              </w:rPr>
              <w:t xml:space="preserve"> </w:t>
            </w:r>
            <w:r w:rsidR="008C1920" w:rsidRPr="00472BE9">
              <w:rPr>
                <w:b/>
                <w:bCs/>
                <w:i w:val="0"/>
                <w:iCs/>
                <w:color w:val="auto"/>
              </w:rPr>
              <w:t>inte</w:t>
            </w:r>
            <w:r w:rsidR="005621A1" w:rsidRPr="00472BE9">
              <w:rPr>
                <w:b/>
                <w:bCs/>
                <w:i w:val="0"/>
                <w:iCs/>
                <w:color w:val="auto"/>
              </w:rPr>
              <w:t xml:space="preserve"> </w:t>
            </w:r>
            <w:r w:rsidR="005621A1" w:rsidRPr="00472BE9">
              <w:rPr>
                <w:i w:val="0"/>
                <w:iCs/>
                <w:color w:val="auto"/>
              </w:rPr>
              <w:t>genom kläder</w:t>
            </w:r>
            <w:r w:rsidRPr="00472BE9">
              <w:rPr>
                <w:i w:val="0"/>
                <w:iCs/>
                <w:color w:val="auto"/>
              </w:rPr>
              <w:t>.</w:t>
            </w:r>
          </w:p>
          <w:p w14:paraId="57744F67" w14:textId="77777777" w:rsidR="009D61D5" w:rsidRPr="00472BE9" w:rsidRDefault="00000000" w:rsidP="003541B8">
            <w:pPr>
              <w:pStyle w:val="a7"/>
              <w:keepNext/>
              <w:suppressAutoHyphens/>
              <w:ind w:left="283"/>
              <w:rPr>
                <w:color w:val="auto"/>
                <w:lang w:eastAsia="ko-KR"/>
              </w:rPr>
            </w:pPr>
            <w:r w:rsidRPr="00472BE9">
              <w:rPr>
                <w:i w:val="0"/>
                <w:iCs/>
                <w:color w:val="auto"/>
              </w:rPr>
              <w:t xml:space="preserve">7b. </w:t>
            </w:r>
            <w:r w:rsidR="00796D06" w:rsidRPr="00472BE9">
              <w:rPr>
                <w:i w:val="0"/>
                <w:iCs/>
                <w:color w:val="auto"/>
              </w:rPr>
              <w:t xml:space="preserve">Välj ett </w:t>
            </w:r>
            <w:r w:rsidR="000A16AB">
              <w:rPr>
                <w:i w:val="0"/>
                <w:iCs/>
                <w:color w:val="auto"/>
              </w:rPr>
              <w:t>nytt</w:t>
            </w:r>
            <w:r w:rsidR="00F92160" w:rsidRPr="00472BE9">
              <w:rPr>
                <w:i w:val="0"/>
                <w:iCs/>
                <w:color w:val="auto"/>
              </w:rPr>
              <w:t xml:space="preserve"> ställe för varje ny injektion</w:t>
            </w:r>
            <w:r w:rsidR="000360E4">
              <w:rPr>
                <w:i w:val="0"/>
                <w:iCs/>
                <w:color w:val="auto"/>
              </w:rPr>
              <w:t>,</w:t>
            </w:r>
            <w:r w:rsidR="00F92160" w:rsidRPr="00472BE9">
              <w:rPr>
                <w:i w:val="0"/>
                <w:iCs/>
                <w:color w:val="auto"/>
              </w:rPr>
              <w:t xml:space="preserve"> minst 2,5 cm</w:t>
            </w:r>
            <w:r w:rsidR="00D77F8C" w:rsidRPr="00472BE9">
              <w:rPr>
                <w:i w:val="0"/>
                <w:iCs/>
                <w:color w:val="auto"/>
              </w:rPr>
              <w:t xml:space="preserve"> från </w:t>
            </w:r>
            <w:r w:rsidR="008C1920" w:rsidRPr="00472BE9">
              <w:rPr>
                <w:i w:val="0"/>
                <w:iCs/>
                <w:color w:val="auto"/>
              </w:rPr>
              <w:t xml:space="preserve">det ställe som användes </w:t>
            </w:r>
            <w:r w:rsidR="00D77F8C" w:rsidRPr="00472BE9">
              <w:rPr>
                <w:i w:val="0"/>
                <w:iCs/>
                <w:color w:val="auto"/>
              </w:rPr>
              <w:t>för den senaste injektionen.</w:t>
            </w:r>
          </w:p>
        </w:tc>
      </w:tr>
      <w:tr w:rsidR="00EF11CA" w14:paraId="028EB823" w14:textId="77777777" w:rsidTr="008C1920">
        <w:trPr>
          <w:cantSplit/>
        </w:trPr>
        <w:tc>
          <w:tcPr>
            <w:tcW w:w="3010" w:type="dxa"/>
            <w:tcBorders>
              <w:top w:val="nil"/>
              <w:left w:val="single" w:sz="4" w:space="0" w:color="auto"/>
              <w:bottom w:val="single" w:sz="4" w:space="0" w:color="auto"/>
              <w:right w:val="nil"/>
            </w:tcBorders>
          </w:tcPr>
          <w:p w14:paraId="23760384" w14:textId="77777777" w:rsidR="009D61D5" w:rsidRPr="00876F60" w:rsidRDefault="00000000" w:rsidP="003541B8">
            <w:pPr>
              <w:jc w:val="center"/>
              <w:rPr>
                <w:b/>
                <w:bCs/>
              </w:rPr>
            </w:pPr>
            <w:r w:rsidRPr="00876F60">
              <w:rPr>
                <w:b/>
                <w:bCs/>
                <w:lang w:eastAsia="ko-KR"/>
              </w:rPr>
              <w:t>Figur H</w:t>
            </w:r>
          </w:p>
        </w:tc>
        <w:tc>
          <w:tcPr>
            <w:tcW w:w="6053" w:type="dxa"/>
            <w:vMerge/>
            <w:tcBorders>
              <w:left w:val="nil"/>
              <w:bottom w:val="single" w:sz="4" w:space="0" w:color="auto"/>
            </w:tcBorders>
          </w:tcPr>
          <w:p w14:paraId="0171B739" w14:textId="77777777" w:rsidR="009D61D5" w:rsidRPr="00556D80" w:rsidRDefault="009D61D5" w:rsidP="003541B8">
            <w:pPr>
              <w:pStyle w:val="a7"/>
              <w:suppressAutoHyphens/>
              <w:rPr>
                <w:b/>
                <w:bCs/>
              </w:rPr>
            </w:pPr>
          </w:p>
        </w:tc>
      </w:tr>
      <w:tr w:rsidR="00EF11CA" w14:paraId="1714E8AB" w14:textId="77777777" w:rsidTr="008C1920">
        <w:trPr>
          <w:cantSplit/>
        </w:trPr>
        <w:tc>
          <w:tcPr>
            <w:tcW w:w="3010" w:type="dxa"/>
            <w:tcBorders>
              <w:top w:val="single" w:sz="4" w:space="0" w:color="auto"/>
              <w:bottom w:val="nil"/>
              <w:right w:val="nil"/>
            </w:tcBorders>
            <w:vAlign w:val="center"/>
          </w:tcPr>
          <w:p w14:paraId="383AD38F" w14:textId="77777777" w:rsidR="009D61D5" w:rsidRPr="00EB5AB3" w:rsidRDefault="009D61D5" w:rsidP="003541B8">
            <w:pPr>
              <w:keepNext/>
              <w:jc w:val="center"/>
            </w:pPr>
          </w:p>
          <w:p w14:paraId="43D2E6CE" w14:textId="77777777" w:rsidR="009D61D5" w:rsidRPr="00EB5AB3" w:rsidRDefault="00000000" w:rsidP="003541B8">
            <w:pPr>
              <w:keepNext/>
              <w:jc w:val="center"/>
            </w:pPr>
            <w:r>
              <w:rPr>
                <w:noProof/>
              </w:rPr>
              <w:drawing>
                <wp:inline distT="0" distB="0" distL="0" distR="0" wp14:anchorId="112A69C9" wp14:editId="23290A3B">
                  <wp:extent cx="1518285" cy="1880870"/>
                  <wp:effectExtent l="0" t="0" r="0" b="0"/>
                  <wp:docPr id="28" name="Picture 6" descr="스케치, 그림, 라인 아트, 아동 미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스케치, 그림, 라인 아트, 아동 미술이(가) 표시된 사진&#10;&#10;자동 생성된 설명"/>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1518285" cy="1880870"/>
                          </a:xfrm>
                          <a:prstGeom prst="rect">
                            <a:avLst/>
                          </a:prstGeom>
                          <a:noFill/>
                          <a:ln>
                            <a:noFill/>
                          </a:ln>
                        </pic:spPr>
                      </pic:pic>
                    </a:graphicData>
                  </a:graphic>
                </wp:inline>
              </w:drawing>
            </w:r>
          </w:p>
          <w:p w14:paraId="0CED53DE" w14:textId="77777777" w:rsidR="009D61D5" w:rsidRPr="00EB5AB3" w:rsidRDefault="009D61D5" w:rsidP="003541B8">
            <w:pPr>
              <w:keepNext/>
              <w:jc w:val="center"/>
              <w:rPr>
                <w:lang w:eastAsia="ko-KR"/>
              </w:rPr>
            </w:pPr>
          </w:p>
        </w:tc>
        <w:tc>
          <w:tcPr>
            <w:tcW w:w="6053" w:type="dxa"/>
            <w:vMerge w:val="restart"/>
            <w:tcBorders>
              <w:top w:val="single" w:sz="4" w:space="0" w:color="auto"/>
              <w:left w:val="nil"/>
            </w:tcBorders>
          </w:tcPr>
          <w:p w14:paraId="07B715C3" w14:textId="77777777" w:rsidR="009D61D5" w:rsidRPr="00063022" w:rsidRDefault="00000000" w:rsidP="003541B8">
            <w:pPr>
              <w:keepNext/>
              <w:suppressAutoHyphens/>
              <w:ind w:left="284" w:hanging="284"/>
              <w:rPr>
                <w:b/>
                <w:bCs/>
              </w:rPr>
            </w:pPr>
            <w:r w:rsidRPr="00EB5AB3">
              <w:rPr>
                <w:b/>
                <w:bCs/>
              </w:rPr>
              <w:t>8.</w:t>
            </w:r>
            <w:r w:rsidRPr="00876F60">
              <w:rPr>
                <w:b/>
                <w:bCs/>
              </w:rPr>
              <w:tab/>
            </w:r>
            <w:r w:rsidR="00E71EFA">
              <w:rPr>
                <w:b/>
                <w:bCs/>
              </w:rPr>
              <w:t xml:space="preserve">Tvätta </w:t>
            </w:r>
            <w:r w:rsidR="00E71EFA" w:rsidRPr="00063022">
              <w:rPr>
                <w:b/>
                <w:bCs/>
              </w:rPr>
              <w:t>händer</w:t>
            </w:r>
            <w:r w:rsidR="008C1920" w:rsidRPr="00063022">
              <w:rPr>
                <w:b/>
                <w:bCs/>
              </w:rPr>
              <w:t>na</w:t>
            </w:r>
            <w:r w:rsidRPr="00063022">
              <w:rPr>
                <w:b/>
                <w:bCs/>
              </w:rPr>
              <w:t>.</w:t>
            </w:r>
          </w:p>
          <w:p w14:paraId="15CA9077" w14:textId="77777777" w:rsidR="009D61D5" w:rsidRPr="008C1920" w:rsidRDefault="00000000" w:rsidP="003541B8">
            <w:pPr>
              <w:pStyle w:val="a7"/>
              <w:keepNext/>
              <w:suppressAutoHyphens/>
              <w:ind w:left="283"/>
              <w:rPr>
                <w:i w:val="0"/>
                <w:iCs/>
              </w:rPr>
            </w:pPr>
            <w:r w:rsidRPr="00472BE9">
              <w:rPr>
                <w:i w:val="0"/>
                <w:iCs/>
                <w:color w:val="auto"/>
              </w:rPr>
              <w:t xml:space="preserve">8a. </w:t>
            </w:r>
            <w:r w:rsidR="00E71EFA" w:rsidRPr="00472BE9">
              <w:rPr>
                <w:i w:val="0"/>
                <w:iCs/>
                <w:color w:val="auto"/>
              </w:rPr>
              <w:t>Tvätta händer</w:t>
            </w:r>
            <w:r w:rsidR="008C1920" w:rsidRPr="00472BE9">
              <w:rPr>
                <w:i w:val="0"/>
                <w:iCs/>
                <w:color w:val="auto"/>
              </w:rPr>
              <w:t>na</w:t>
            </w:r>
            <w:r w:rsidR="00E71EFA" w:rsidRPr="00472BE9">
              <w:rPr>
                <w:i w:val="0"/>
                <w:iCs/>
                <w:color w:val="auto"/>
              </w:rPr>
              <w:t xml:space="preserve"> med tvål och vatten och torka</w:t>
            </w:r>
            <w:r w:rsidR="00B05941" w:rsidRPr="00472BE9">
              <w:rPr>
                <w:i w:val="0"/>
                <w:iCs/>
                <w:color w:val="auto"/>
              </w:rPr>
              <w:t xml:space="preserve"> de</w:t>
            </w:r>
            <w:r w:rsidR="000360E4">
              <w:rPr>
                <w:i w:val="0"/>
                <w:iCs/>
                <w:color w:val="auto"/>
              </w:rPr>
              <w:t>m</w:t>
            </w:r>
            <w:r w:rsidR="00B05941" w:rsidRPr="00472BE9">
              <w:rPr>
                <w:i w:val="0"/>
                <w:iCs/>
                <w:color w:val="auto"/>
              </w:rPr>
              <w:t xml:space="preserve"> noga</w:t>
            </w:r>
            <w:r w:rsidRPr="00472BE9">
              <w:rPr>
                <w:i w:val="0"/>
                <w:iCs/>
                <w:color w:val="auto"/>
              </w:rPr>
              <w:t xml:space="preserve"> (se</w:t>
            </w:r>
            <w:r w:rsidR="00B05941" w:rsidRPr="00472BE9">
              <w:rPr>
                <w:i w:val="0"/>
                <w:iCs/>
                <w:color w:val="auto"/>
              </w:rPr>
              <w:t xml:space="preserve"> </w:t>
            </w:r>
            <w:r w:rsidR="00370894" w:rsidRPr="00472BE9">
              <w:rPr>
                <w:b/>
                <w:bCs/>
                <w:i w:val="0"/>
                <w:iCs/>
                <w:color w:val="auto"/>
              </w:rPr>
              <w:t>fi</w:t>
            </w:r>
            <w:r w:rsidRPr="00472BE9">
              <w:rPr>
                <w:b/>
                <w:bCs/>
                <w:i w:val="0"/>
                <w:iCs/>
                <w:color w:val="auto"/>
              </w:rPr>
              <w:t>gur I</w:t>
            </w:r>
            <w:r w:rsidRPr="00472BE9">
              <w:rPr>
                <w:i w:val="0"/>
                <w:iCs/>
                <w:color w:val="auto"/>
              </w:rPr>
              <w:t>).</w:t>
            </w:r>
          </w:p>
        </w:tc>
      </w:tr>
      <w:tr w:rsidR="00EF11CA" w14:paraId="6A909A53" w14:textId="77777777" w:rsidTr="008C1920">
        <w:trPr>
          <w:cantSplit/>
        </w:trPr>
        <w:tc>
          <w:tcPr>
            <w:tcW w:w="3010" w:type="dxa"/>
            <w:tcBorders>
              <w:top w:val="nil"/>
              <w:left w:val="single" w:sz="4" w:space="0" w:color="auto"/>
              <w:bottom w:val="single" w:sz="4" w:space="0" w:color="auto"/>
              <w:right w:val="nil"/>
            </w:tcBorders>
          </w:tcPr>
          <w:p w14:paraId="182EADE2" w14:textId="77777777" w:rsidR="009D61D5" w:rsidRPr="00EB5AB3" w:rsidRDefault="00000000" w:rsidP="003541B8">
            <w:pPr>
              <w:jc w:val="center"/>
              <w:rPr>
                <w:b/>
                <w:bCs/>
              </w:rPr>
            </w:pPr>
            <w:r w:rsidRPr="00EB5AB3">
              <w:rPr>
                <w:b/>
                <w:bCs/>
                <w:lang w:eastAsia="ko-KR"/>
              </w:rPr>
              <w:t>Figur I</w:t>
            </w:r>
          </w:p>
        </w:tc>
        <w:tc>
          <w:tcPr>
            <w:tcW w:w="6053" w:type="dxa"/>
            <w:vMerge/>
            <w:tcBorders>
              <w:left w:val="nil"/>
              <w:bottom w:val="single" w:sz="4" w:space="0" w:color="auto"/>
            </w:tcBorders>
          </w:tcPr>
          <w:p w14:paraId="51D16EB3" w14:textId="77777777" w:rsidR="009D61D5" w:rsidRPr="00556D80" w:rsidRDefault="009D61D5" w:rsidP="003541B8">
            <w:pPr>
              <w:pStyle w:val="a7"/>
              <w:suppressAutoHyphens/>
              <w:rPr>
                <w:b/>
                <w:bCs/>
              </w:rPr>
            </w:pPr>
          </w:p>
        </w:tc>
      </w:tr>
      <w:tr w:rsidR="00EF11CA" w14:paraId="243C2D17" w14:textId="77777777" w:rsidTr="008C1920">
        <w:trPr>
          <w:cantSplit/>
        </w:trPr>
        <w:tc>
          <w:tcPr>
            <w:tcW w:w="3010" w:type="dxa"/>
            <w:tcBorders>
              <w:top w:val="single" w:sz="4" w:space="0" w:color="auto"/>
              <w:bottom w:val="nil"/>
              <w:right w:val="nil"/>
            </w:tcBorders>
            <w:vAlign w:val="center"/>
          </w:tcPr>
          <w:p w14:paraId="487D3F10" w14:textId="77777777" w:rsidR="009D61D5" w:rsidRPr="00EB5AB3" w:rsidRDefault="009D61D5" w:rsidP="003541B8">
            <w:pPr>
              <w:keepNext/>
              <w:jc w:val="center"/>
            </w:pPr>
          </w:p>
          <w:p w14:paraId="07E92BA6" w14:textId="77777777" w:rsidR="009D61D5" w:rsidRPr="00EB5AB3" w:rsidRDefault="00000000" w:rsidP="003541B8">
            <w:pPr>
              <w:keepNext/>
              <w:jc w:val="center"/>
            </w:pPr>
            <w:r>
              <w:rPr>
                <w:noProof/>
              </w:rPr>
              <w:drawing>
                <wp:inline distT="0" distB="0" distL="0" distR="0" wp14:anchorId="787A3479" wp14:editId="033C0B42">
                  <wp:extent cx="1535430" cy="1889125"/>
                  <wp:effectExtent l="0" t="0" r="0" b="0"/>
                  <wp:docPr id="29" name="Picture 5" descr="라인 아트, 스케치, 클립아트, 컬러링북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라인 아트, 스케치, 클립아트, 컬러링북이(가) 표시된 사진&#10;&#10;자동 생성된 설명"/>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1535430" cy="1889125"/>
                          </a:xfrm>
                          <a:prstGeom prst="rect">
                            <a:avLst/>
                          </a:prstGeom>
                          <a:noFill/>
                          <a:ln>
                            <a:noFill/>
                          </a:ln>
                        </pic:spPr>
                      </pic:pic>
                    </a:graphicData>
                  </a:graphic>
                </wp:inline>
              </w:drawing>
            </w:r>
          </w:p>
          <w:p w14:paraId="173C22D3" w14:textId="77777777" w:rsidR="009D61D5" w:rsidRPr="00EB5AB3" w:rsidRDefault="009D61D5" w:rsidP="003541B8">
            <w:pPr>
              <w:keepNext/>
              <w:jc w:val="center"/>
              <w:rPr>
                <w:lang w:eastAsia="ko-KR"/>
              </w:rPr>
            </w:pPr>
          </w:p>
        </w:tc>
        <w:tc>
          <w:tcPr>
            <w:tcW w:w="6053" w:type="dxa"/>
            <w:vMerge w:val="restart"/>
            <w:tcBorders>
              <w:top w:val="single" w:sz="4" w:space="0" w:color="auto"/>
              <w:left w:val="nil"/>
            </w:tcBorders>
          </w:tcPr>
          <w:p w14:paraId="7910AFDF" w14:textId="77777777" w:rsidR="009D61D5" w:rsidRPr="00063022" w:rsidRDefault="00000000" w:rsidP="003541B8">
            <w:pPr>
              <w:keepNext/>
              <w:suppressAutoHyphens/>
              <w:ind w:left="284" w:hanging="284"/>
              <w:rPr>
                <w:b/>
                <w:bCs/>
                <w:lang w:eastAsia="ko-KR"/>
              </w:rPr>
            </w:pPr>
            <w:r w:rsidRPr="00063022">
              <w:rPr>
                <w:b/>
                <w:bCs/>
                <w:lang w:eastAsia="ko-KR"/>
              </w:rPr>
              <w:t>9.</w:t>
            </w:r>
            <w:r w:rsidRPr="00063022">
              <w:rPr>
                <w:b/>
                <w:bCs/>
              </w:rPr>
              <w:tab/>
            </w:r>
            <w:r w:rsidR="00370894" w:rsidRPr="00063022">
              <w:rPr>
                <w:b/>
                <w:bCs/>
              </w:rPr>
              <w:t>Rengör injektionsstället</w:t>
            </w:r>
            <w:r w:rsidRPr="00063022">
              <w:rPr>
                <w:b/>
                <w:bCs/>
                <w:lang w:eastAsia="ko-KR"/>
              </w:rPr>
              <w:t>.</w:t>
            </w:r>
          </w:p>
          <w:p w14:paraId="1037F932" w14:textId="77777777" w:rsidR="009D61D5" w:rsidRPr="00472BE9" w:rsidRDefault="00000000" w:rsidP="003541B8">
            <w:pPr>
              <w:pStyle w:val="a7"/>
              <w:keepNext/>
              <w:suppressAutoHyphens/>
              <w:ind w:left="283"/>
              <w:rPr>
                <w:i w:val="0"/>
                <w:iCs/>
                <w:color w:val="auto"/>
              </w:rPr>
            </w:pPr>
            <w:r w:rsidRPr="00472BE9">
              <w:rPr>
                <w:i w:val="0"/>
                <w:iCs/>
                <w:color w:val="auto"/>
              </w:rPr>
              <w:t xml:space="preserve">9a. </w:t>
            </w:r>
            <w:r w:rsidR="00370894" w:rsidRPr="00472BE9">
              <w:rPr>
                <w:i w:val="0"/>
                <w:iCs/>
                <w:color w:val="auto"/>
              </w:rPr>
              <w:t>Rengör injektionsstället</w:t>
            </w:r>
            <w:r w:rsidR="006E3CE4" w:rsidRPr="00472BE9">
              <w:rPr>
                <w:i w:val="0"/>
                <w:iCs/>
                <w:color w:val="auto"/>
              </w:rPr>
              <w:t xml:space="preserve"> med en </w:t>
            </w:r>
            <w:r w:rsidR="008C1920" w:rsidRPr="00472BE9">
              <w:rPr>
                <w:i w:val="0"/>
                <w:iCs/>
                <w:color w:val="auto"/>
              </w:rPr>
              <w:t>sprittork</w:t>
            </w:r>
            <w:r w:rsidR="006E3CE4" w:rsidRPr="00472BE9">
              <w:rPr>
                <w:i w:val="0"/>
                <w:iCs/>
                <w:color w:val="auto"/>
              </w:rPr>
              <w:t xml:space="preserve"> med en cirkulär rörelse</w:t>
            </w:r>
            <w:r w:rsidRPr="00472BE9">
              <w:rPr>
                <w:i w:val="0"/>
                <w:iCs/>
                <w:color w:val="auto"/>
              </w:rPr>
              <w:t xml:space="preserve"> (se </w:t>
            </w:r>
            <w:r w:rsidR="00BE181C" w:rsidRPr="00472BE9">
              <w:rPr>
                <w:b/>
                <w:bCs/>
                <w:i w:val="0"/>
                <w:iCs/>
                <w:color w:val="auto"/>
              </w:rPr>
              <w:t>f</w:t>
            </w:r>
            <w:r w:rsidRPr="00472BE9">
              <w:rPr>
                <w:b/>
                <w:bCs/>
                <w:i w:val="0"/>
                <w:iCs/>
                <w:color w:val="auto"/>
              </w:rPr>
              <w:t>igur J</w:t>
            </w:r>
            <w:r w:rsidRPr="00472BE9">
              <w:rPr>
                <w:i w:val="0"/>
                <w:iCs/>
                <w:color w:val="auto"/>
              </w:rPr>
              <w:t>).</w:t>
            </w:r>
          </w:p>
          <w:p w14:paraId="4E5FBE51" w14:textId="77777777" w:rsidR="009D61D5" w:rsidRPr="00472BE9" w:rsidRDefault="00000000" w:rsidP="003541B8">
            <w:pPr>
              <w:pStyle w:val="a7"/>
              <w:keepNext/>
              <w:suppressAutoHyphens/>
              <w:ind w:left="283"/>
              <w:rPr>
                <w:i w:val="0"/>
                <w:iCs/>
                <w:color w:val="auto"/>
              </w:rPr>
            </w:pPr>
            <w:r w:rsidRPr="00472BE9">
              <w:rPr>
                <w:i w:val="0"/>
                <w:iCs/>
                <w:color w:val="auto"/>
              </w:rPr>
              <w:t>9b. L</w:t>
            </w:r>
            <w:r w:rsidR="00BE181C" w:rsidRPr="00472BE9">
              <w:rPr>
                <w:i w:val="0"/>
                <w:iCs/>
                <w:color w:val="auto"/>
              </w:rPr>
              <w:t>å</w:t>
            </w:r>
            <w:r w:rsidRPr="00472BE9">
              <w:rPr>
                <w:i w:val="0"/>
                <w:iCs/>
                <w:color w:val="auto"/>
              </w:rPr>
              <w:t xml:space="preserve">t </w:t>
            </w:r>
            <w:r w:rsidR="00BE181C" w:rsidRPr="00472BE9">
              <w:rPr>
                <w:i w:val="0"/>
                <w:iCs/>
                <w:color w:val="auto"/>
              </w:rPr>
              <w:t>huden torka före injektionen</w:t>
            </w:r>
            <w:r w:rsidRPr="00472BE9">
              <w:rPr>
                <w:i w:val="0"/>
                <w:iCs/>
                <w:color w:val="auto"/>
              </w:rPr>
              <w:t>.</w:t>
            </w:r>
          </w:p>
          <w:p w14:paraId="4A150A62" w14:textId="77777777" w:rsidR="009D61D5" w:rsidRPr="00EB5AB3" w:rsidRDefault="00000000" w:rsidP="009D61D5">
            <w:pPr>
              <w:pStyle w:val="a7"/>
              <w:keepNext/>
              <w:numPr>
                <w:ilvl w:val="0"/>
                <w:numId w:val="58"/>
              </w:numPr>
              <w:tabs>
                <w:tab w:val="left" w:pos="851"/>
              </w:tabs>
              <w:suppressAutoHyphens/>
              <w:ind w:left="851" w:hanging="284"/>
            </w:pPr>
            <w:r w:rsidRPr="00472BE9">
              <w:rPr>
                <w:i w:val="0"/>
                <w:iCs/>
                <w:color w:val="auto"/>
              </w:rPr>
              <w:t xml:space="preserve">Blås </w:t>
            </w:r>
            <w:r w:rsidRPr="00472BE9">
              <w:rPr>
                <w:b/>
                <w:bCs/>
                <w:i w:val="0"/>
                <w:iCs/>
                <w:color w:val="auto"/>
              </w:rPr>
              <w:t>inte</w:t>
            </w:r>
            <w:r w:rsidRPr="00472BE9">
              <w:rPr>
                <w:i w:val="0"/>
                <w:iCs/>
                <w:color w:val="auto"/>
              </w:rPr>
              <w:t xml:space="preserve"> på</w:t>
            </w:r>
            <w:r w:rsidR="008977A2" w:rsidRPr="00472BE9">
              <w:rPr>
                <w:i w:val="0"/>
                <w:iCs/>
                <w:color w:val="auto"/>
              </w:rPr>
              <w:t xml:space="preserve"> och </w:t>
            </w:r>
            <w:r w:rsidR="003F5014">
              <w:rPr>
                <w:i w:val="0"/>
                <w:iCs/>
                <w:color w:val="auto"/>
              </w:rPr>
              <w:t>rör inte vid</w:t>
            </w:r>
            <w:r w:rsidRPr="00472BE9">
              <w:rPr>
                <w:i w:val="0"/>
                <w:iCs/>
                <w:color w:val="auto"/>
              </w:rPr>
              <w:t xml:space="preserve"> injektionsstället </w:t>
            </w:r>
            <w:r w:rsidR="00C30DBB" w:rsidRPr="00472BE9">
              <w:rPr>
                <w:i w:val="0"/>
                <w:iCs/>
                <w:color w:val="auto"/>
              </w:rPr>
              <w:t>på nytt förrän injektionen ges.</w:t>
            </w:r>
          </w:p>
        </w:tc>
      </w:tr>
      <w:tr w:rsidR="00EF11CA" w14:paraId="6FFC4144" w14:textId="77777777" w:rsidTr="008C1920">
        <w:trPr>
          <w:cantSplit/>
        </w:trPr>
        <w:tc>
          <w:tcPr>
            <w:tcW w:w="3010" w:type="dxa"/>
            <w:tcBorders>
              <w:top w:val="nil"/>
              <w:left w:val="single" w:sz="4" w:space="0" w:color="auto"/>
              <w:bottom w:val="single" w:sz="4" w:space="0" w:color="auto"/>
              <w:right w:val="nil"/>
            </w:tcBorders>
          </w:tcPr>
          <w:p w14:paraId="339A9CE1" w14:textId="77777777" w:rsidR="009D61D5" w:rsidRPr="00EB5AB3" w:rsidRDefault="00000000" w:rsidP="003541B8">
            <w:pPr>
              <w:jc w:val="center"/>
              <w:rPr>
                <w:b/>
                <w:bCs/>
              </w:rPr>
            </w:pPr>
            <w:r w:rsidRPr="00EB5AB3">
              <w:rPr>
                <w:b/>
                <w:bCs/>
                <w:lang w:eastAsia="ko-KR"/>
              </w:rPr>
              <w:t>Figur J</w:t>
            </w:r>
          </w:p>
        </w:tc>
        <w:tc>
          <w:tcPr>
            <w:tcW w:w="6053" w:type="dxa"/>
            <w:vMerge/>
            <w:tcBorders>
              <w:left w:val="nil"/>
              <w:bottom w:val="single" w:sz="4" w:space="0" w:color="auto"/>
            </w:tcBorders>
          </w:tcPr>
          <w:p w14:paraId="4D812F31" w14:textId="77777777" w:rsidR="009D61D5" w:rsidRPr="00017C32" w:rsidRDefault="009D61D5" w:rsidP="003541B8">
            <w:pPr>
              <w:pStyle w:val="a7"/>
              <w:suppressAutoHyphens/>
              <w:rPr>
                <w:b/>
                <w:bCs/>
                <w:lang w:eastAsia="ko-KR"/>
              </w:rPr>
            </w:pPr>
          </w:p>
        </w:tc>
      </w:tr>
    </w:tbl>
    <w:p w14:paraId="3B60BF12" w14:textId="77777777" w:rsidR="009D61D5" w:rsidRPr="00EB5AB3" w:rsidRDefault="009D61D5" w:rsidP="009D61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EF11CA" w14:paraId="4A7F798D" w14:textId="77777777" w:rsidTr="003541B8">
        <w:trPr>
          <w:cantSplit/>
          <w:tblHeader/>
        </w:trPr>
        <w:tc>
          <w:tcPr>
            <w:tcW w:w="9064" w:type="dxa"/>
            <w:gridSpan w:val="2"/>
            <w:tcBorders>
              <w:bottom w:val="single" w:sz="4" w:space="0" w:color="auto"/>
            </w:tcBorders>
          </w:tcPr>
          <w:p w14:paraId="098EE8A3" w14:textId="77777777" w:rsidR="009D61D5" w:rsidRPr="00EB5AB3" w:rsidRDefault="00000000" w:rsidP="003541B8">
            <w:pPr>
              <w:keepNext/>
              <w:rPr>
                <w:b/>
                <w:bCs/>
              </w:rPr>
            </w:pPr>
            <w:r w:rsidRPr="00EB5AB3">
              <w:rPr>
                <w:b/>
                <w:bCs/>
              </w:rPr>
              <w:t>Administ</w:t>
            </w:r>
            <w:r w:rsidR="005324ED">
              <w:rPr>
                <w:b/>
                <w:bCs/>
              </w:rPr>
              <w:t>r</w:t>
            </w:r>
            <w:r w:rsidRPr="00EB5AB3">
              <w:rPr>
                <w:b/>
                <w:bCs/>
              </w:rPr>
              <w:t xml:space="preserve">ering </w:t>
            </w:r>
            <w:r w:rsidR="00C30DBB">
              <w:rPr>
                <w:b/>
                <w:bCs/>
              </w:rPr>
              <w:t>av injektionen</w:t>
            </w:r>
          </w:p>
        </w:tc>
      </w:tr>
      <w:tr w:rsidR="00EF11CA" w14:paraId="25A2CEAB" w14:textId="77777777" w:rsidTr="003541B8">
        <w:trPr>
          <w:cantSplit/>
        </w:trPr>
        <w:tc>
          <w:tcPr>
            <w:tcW w:w="2991" w:type="dxa"/>
            <w:tcBorders>
              <w:top w:val="single" w:sz="4" w:space="0" w:color="auto"/>
              <w:left w:val="single" w:sz="4" w:space="0" w:color="auto"/>
              <w:bottom w:val="nil"/>
              <w:right w:val="nil"/>
            </w:tcBorders>
          </w:tcPr>
          <w:p w14:paraId="1766E2E1" w14:textId="77777777" w:rsidR="009D61D5" w:rsidRPr="00EB5AB3" w:rsidRDefault="009D61D5" w:rsidP="003541B8">
            <w:pPr>
              <w:keepNext/>
              <w:jc w:val="center"/>
              <w:rPr>
                <w:lang w:eastAsia="ko-KR"/>
              </w:rPr>
            </w:pPr>
          </w:p>
          <w:p w14:paraId="611A7E3E" w14:textId="77777777" w:rsidR="009D61D5" w:rsidRPr="00EB5AB3" w:rsidRDefault="00000000" w:rsidP="003541B8">
            <w:pPr>
              <w:keepNext/>
              <w:jc w:val="center"/>
              <w:rPr>
                <w:lang w:eastAsia="ko-KR"/>
              </w:rPr>
            </w:pPr>
            <w:r>
              <w:rPr>
                <w:noProof/>
                <w:lang w:eastAsia="ko-KR"/>
              </w:rPr>
              <w:drawing>
                <wp:inline distT="0" distB="0" distL="0" distR="0" wp14:anchorId="31889BD9" wp14:editId="60CFA880">
                  <wp:extent cx="1673225" cy="2070100"/>
                  <wp:effectExtent l="0" t="0" r="0" b="0"/>
                  <wp:docPr id="30" name="Picture 4" descr="스케치, 그림, 라인 아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스케치, 그림, 라인 아트, 클립아트이(가) 표시된 사진&#10;&#10;자동 생성된 설명"/>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1673225" cy="2070100"/>
                          </a:xfrm>
                          <a:prstGeom prst="rect">
                            <a:avLst/>
                          </a:prstGeom>
                          <a:noFill/>
                          <a:ln>
                            <a:noFill/>
                          </a:ln>
                        </pic:spPr>
                      </pic:pic>
                    </a:graphicData>
                  </a:graphic>
                </wp:inline>
              </w:drawing>
            </w:r>
          </w:p>
          <w:p w14:paraId="506A0CAE" w14:textId="77777777" w:rsidR="009D61D5" w:rsidRPr="00EB5AB3" w:rsidRDefault="009D61D5" w:rsidP="003541B8">
            <w:pPr>
              <w:keepNext/>
              <w:jc w:val="center"/>
              <w:rPr>
                <w:lang w:eastAsia="ko-KR"/>
              </w:rPr>
            </w:pPr>
          </w:p>
        </w:tc>
        <w:tc>
          <w:tcPr>
            <w:tcW w:w="6073" w:type="dxa"/>
            <w:vMerge w:val="restart"/>
            <w:tcBorders>
              <w:top w:val="single" w:sz="4" w:space="0" w:color="auto"/>
              <w:left w:val="nil"/>
              <w:bottom w:val="nil"/>
              <w:right w:val="single" w:sz="4" w:space="0" w:color="auto"/>
            </w:tcBorders>
          </w:tcPr>
          <w:p w14:paraId="0F75483B" w14:textId="77777777" w:rsidR="009D61D5" w:rsidRPr="00063022" w:rsidRDefault="00000000" w:rsidP="003541B8">
            <w:pPr>
              <w:keepNext/>
              <w:suppressAutoHyphens/>
              <w:ind w:left="284" w:hanging="284"/>
              <w:rPr>
                <w:b/>
                <w:bCs/>
              </w:rPr>
            </w:pPr>
            <w:r w:rsidRPr="00063022">
              <w:rPr>
                <w:b/>
                <w:bCs/>
              </w:rPr>
              <w:t>10.</w:t>
            </w:r>
            <w:r w:rsidRPr="00063022">
              <w:t xml:space="preserve"> </w:t>
            </w:r>
            <w:r w:rsidR="005A2CFA" w:rsidRPr="00063022">
              <w:rPr>
                <w:b/>
                <w:bCs/>
              </w:rPr>
              <w:t>Avlägsna</w:t>
            </w:r>
            <w:r w:rsidR="005324ED" w:rsidRPr="00063022">
              <w:rPr>
                <w:b/>
                <w:bCs/>
              </w:rPr>
              <w:t xml:space="preserve"> hylsa</w:t>
            </w:r>
            <w:r w:rsidR="009D1EF8" w:rsidRPr="00063022">
              <w:rPr>
                <w:b/>
                <w:bCs/>
              </w:rPr>
              <w:t>n</w:t>
            </w:r>
            <w:r w:rsidRPr="00063022">
              <w:rPr>
                <w:b/>
                <w:bCs/>
              </w:rPr>
              <w:t>.</w:t>
            </w:r>
          </w:p>
          <w:p w14:paraId="2160AAD2" w14:textId="77777777" w:rsidR="009D61D5" w:rsidRPr="00472BE9" w:rsidRDefault="00000000" w:rsidP="003541B8">
            <w:pPr>
              <w:pStyle w:val="a7"/>
              <w:keepNext/>
              <w:suppressAutoHyphens/>
              <w:ind w:left="283"/>
              <w:rPr>
                <w:i w:val="0"/>
                <w:iCs/>
                <w:color w:val="auto"/>
              </w:rPr>
            </w:pPr>
            <w:r w:rsidRPr="00472BE9">
              <w:rPr>
                <w:i w:val="0"/>
                <w:iCs/>
                <w:color w:val="auto"/>
              </w:rPr>
              <w:t>10a. H</w:t>
            </w:r>
            <w:r w:rsidR="009D1EF8" w:rsidRPr="00472BE9">
              <w:rPr>
                <w:i w:val="0"/>
                <w:iCs/>
                <w:color w:val="auto"/>
              </w:rPr>
              <w:t xml:space="preserve">åll </w:t>
            </w:r>
            <w:r w:rsidR="005805FE" w:rsidRPr="00472BE9">
              <w:rPr>
                <w:i w:val="0"/>
                <w:iCs/>
                <w:color w:val="auto"/>
              </w:rPr>
              <w:t>den förfyllda sprut</w:t>
            </w:r>
            <w:r w:rsidR="008977A2" w:rsidRPr="00472BE9">
              <w:rPr>
                <w:i w:val="0"/>
                <w:iCs/>
                <w:color w:val="auto"/>
              </w:rPr>
              <w:t>ans cylinder</w:t>
            </w:r>
            <w:r w:rsidR="009D1EF8" w:rsidRPr="00472BE9">
              <w:rPr>
                <w:i w:val="0"/>
                <w:iCs/>
                <w:color w:val="auto"/>
              </w:rPr>
              <w:t xml:space="preserve"> i ena</w:t>
            </w:r>
            <w:r w:rsidR="00393716" w:rsidRPr="00472BE9">
              <w:rPr>
                <w:i w:val="0"/>
                <w:iCs/>
                <w:color w:val="auto"/>
              </w:rPr>
              <w:t xml:space="preserve"> </w:t>
            </w:r>
            <w:r w:rsidR="009D1EF8" w:rsidRPr="00472BE9">
              <w:rPr>
                <w:i w:val="0"/>
                <w:iCs/>
                <w:color w:val="auto"/>
              </w:rPr>
              <w:t>hande</w:t>
            </w:r>
            <w:r w:rsidR="00393716" w:rsidRPr="00472BE9">
              <w:rPr>
                <w:i w:val="0"/>
                <w:iCs/>
                <w:color w:val="auto"/>
              </w:rPr>
              <w:t>n</w:t>
            </w:r>
            <w:r w:rsidR="009D1EF8" w:rsidRPr="00472BE9">
              <w:rPr>
                <w:i w:val="0"/>
                <w:iCs/>
                <w:color w:val="auto"/>
              </w:rPr>
              <w:t xml:space="preserve"> mellan tummen och pekfingret</w:t>
            </w:r>
            <w:r w:rsidR="00C2157B" w:rsidRPr="00472BE9">
              <w:rPr>
                <w:i w:val="0"/>
                <w:iCs/>
                <w:color w:val="auto"/>
              </w:rPr>
              <w:t xml:space="preserve">. Drag försiktigt </w:t>
            </w:r>
            <w:r w:rsidR="005A2CFA" w:rsidRPr="00472BE9">
              <w:rPr>
                <w:i w:val="0"/>
                <w:iCs/>
                <w:color w:val="auto"/>
              </w:rPr>
              <w:t xml:space="preserve">nålhylsan </w:t>
            </w:r>
            <w:r w:rsidR="00A56A12">
              <w:rPr>
                <w:i w:val="0"/>
                <w:iCs/>
                <w:color w:val="auto"/>
              </w:rPr>
              <w:t xml:space="preserve">rakt ut </w:t>
            </w:r>
            <w:r w:rsidR="00C2157B" w:rsidRPr="00472BE9">
              <w:rPr>
                <w:i w:val="0"/>
                <w:iCs/>
                <w:color w:val="auto"/>
              </w:rPr>
              <w:t xml:space="preserve">med den andra handen </w:t>
            </w:r>
            <w:r w:rsidRPr="00472BE9">
              <w:rPr>
                <w:i w:val="0"/>
                <w:iCs/>
                <w:color w:val="auto"/>
              </w:rPr>
              <w:t xml:space="preserve">(se </w:t>
            </w:r>
            <w:r w:rsidR="009E26EF" w:rsidRPr="00472BE9">
              <w:rPr>
                <w:b/>
                <w:bCs/>
                <w:i w:val="0"/>
                <w:iCs/>
                <w:color w:val="auto"/>
              </w:rPr>
              <w:t>f</w:t>
            </w:r>
            <w:r w:rsidRPr="00472BE9">
              <w:rPr>
                <w:b/>
                <w:bCs/>
                <w:i w:val="0"/>
                <w:iCs/>
                <w:color w:val="auto"/>
              </w:rPr>
              <w:t>igur K</w:t>
            </w:r>
            <w:r w:rsidR="009E26EF" w:rsidRPr="00472BE9">
              <w:rPr>
                <w:i w:val="0"/>
                <w:iCs/>
                <w:color w:val="auto"/>
              </w:rPr>
              <w:t>).</w:t>
            </w:r>
          </w:p>
          <w:p w14:paraId="1485F449"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 xml:space="preserve">Håll </w:t>
            </w:r>
            <w:r w:rsidRPr="00472BE9">
              <w:rPr>
                <w:b/>
                <w:bCs/>
                <w:i w:val="0"/>
                <w:iCs/>
                <w:color w:val="auto"/>
              </w:rPr>
              <w:t>inte</w:t>
            </w:r>
            <w:r w:rsidRPr="00472BE9">
              <w:rPr>
                <w:i w:val="0"/>
                <w:iCs/>
                <w:color w:val="auto"/>
              </w:rPr>
              <w:t xml:space="preserve"> i kolv</w:t>
            </w:r>
            <w:r w:rsidR="00C707E8" w:rsidRPr="00472BE9">
              <w:rPr>
                <w:i w:val="0"/>
                <w:iCs/>
                <w:color w:val="auto"/>
              </w:rPr>
              <w:t>stång</w:t>
            </w:r>
            <w:r w:rsidRPr="00472BE9">
              <w:rPr>
                <w:i w:val="0"/>
                <w:iCs/>
                <w:color w:val="auto"/>
              </w:rPr>
              <w:t>en</w:t>
            </w:r>
            <w:r w:rsidR="00091F9A" w:rsidRPr="00472BE9">
              <w:rPr>
                <w:i w:val="0"/>
                <w:iCs/>
                <w:color w:val="auto"/>
              </w:rPr>
              <w:t xml:space="preserve"> medan du </w:t>
            </w:r>
            <w:r w:rsidR="008977A2" w:rsidRPr="00472BE9">
              <w:rPr>
                <w:i w:val="0"/>
                <w:iCs/>
                <w:color w:val="auto"/>
              </w:rPr>
              <w:t>tar bort</w:t>
            </w:r>
            <w:r w:rsidR="00091F9A" w:rsidRPr="00472BE9">
              <w:rPr>
                <w:i w:val="0"/>
                <w:iCs/>
                <w:color w:val="auto"/>
              </w:rPr>
              <w:t xml:space="preserve"> hylsan</w:t>
            </w:r>
            <w:r w:rsidRPr="00472BE9">
              <w:rPr>
                <w:i w:val="0"/>
                <w:iCs/>
                <w:color w:val="auto"/>
              </w:rPr>
              <w:t>.</w:t>
            </w:r>
          </w:p>
          <w:p w14:paraId="71F95E9F"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 xml:space="preserve">Du kan </w:t>
            </w:r>
            <w:r w:rsidR="00E175A3">
              <w:rPr>
                <w:i w:val="0"/>
                <w:iCs/>
                <w:color w:val="auto"/>
              </w:rPr>
              <w:t>eventuellt se</w:t>
            </w:r>
            <w:r w:rsidRPr="00472BE9">
              <w:rPr>
                <w:i w:val="0"/>
                <w:iCs/>
                <w:color w:val="auto"/>
              </w:rPr>
              <w:t xml:space="preserve"> en droppe vätska</w:t>
            </w:r>
            <w:r w:rsidR="002C2C51" w:rsidRPr="00472BE9">
              <w:rPr>
                <w:i w:val="0"/>
                <w:iCs/>
                <w:color w:val="auto"/>
              </w:rPr>
              <w:t xml:space="preserve"> i nålens spets.</w:t>
            </w:r>
            <w:r w:rsidRPr="00472BE9">
              <w:rPr>
                <w:i w:val="0"/>
                <w:iCs/>
                <w:color w:val="auto"/>
              </w:rPr>
              <w:t xml:space="preserve"> </w:t>
            </w:r>
            <w:r w:rsidR="002C2C51" w:rsidRPr="00472BE9">
              <w:rPr>
                <w:i w:val="0"/>
                <w:iCs/>
                <w:color w:val="auto"/>
              </w:rPr>
              <w:t xml:space="preserve">Detta är </w:t>
            </w:r>
            <w:r w:rsidRPr="00472BE9">
              <w:rPr>
                <w:i w:val="0"/>
                <w:iCs/>
                <w:color w:val="auto"/>
              </w:rPr>
              <w:t>normal</w:t>
            </w:r>
            <w:r w:rsidR="002C2C51" w:rsidRPr="00472BE9">
              <w:rPr>
                <w:i w:val="0"/>
                <w:iCs/>
                <w:color w:val="auto"/>
              </w:rPr>
              <w:t>t</w:t>
            </w:r>
            <w:r w:rsidRPr="00472BE9">
              <w:rPr>
                <w:i w:val="0"/>
                <w:iCs/>
                <w:color w:val="auto"/>
              </w:rPr>
              <w:t>.</w:t>
            </w:r>
          </w:p>
          <w:p w14:paraId="06AFEC42" w14:textId="77777777" w:rsidR="009D61D5" w:rsidRPr="00472BE9" w:rsidRDefault="00000000" w:rsidP="003541B8">
            <w:pPr>
              <w:pStyle w:val="a7"/>
              <w:keepNext/>
              <w:suppressAutoHyphens/>
              <w:ind w:left="283"/>
              <w:rPr>
                <w:i w:val="0"/>
                <w:iCs/>
                <w:color w:val="auto"/>
              </w:rPr>
            </w:pPr>
            <w:r w:rsidRPr="00472BE9">
              <w:rPr>
                <w:i w:val="0"/>
                <w:iCs/>
                <w:color w:val="auto"/>
              </w:rPr>
              <w:t xml:space="preserve">10b. </w:t>
            </w:r>
            <w:r w:rsidR="002C2C41" w:rsidRPr="00472BE9">
              <w:rPr>
                <w:i w:val="0"/>
                <w:iCs/>
                <w:color w:val="auto"/>
              </w:rPr>
              <w:t>K</w:t>
            </w:r>
            <w:r w:rsidR="00FD4F78" w:rsidRPr="00472BE9">
              <w:rPr>
                <w:i w:val="0"/>
                <w:iCs/>
                <w:color w:val="auto"/>
              </w:rPr>
              <w:t>assera</w:t>
            </w:r>
            <w:r w:rsidR="003D60C6" w:rsidRPr="00472BE9">
              <w:rPr>
                <w:i w:val="0"/>
                <w:iCs/>
                <w:color w:val="auto"/>
              </w:rPr>
              <w:t xml:space="preserve"> hylsan genast i en behållare för vassa föremål</w:t>
            </w:r>
            <w:r w:rsidRPr="00472BE9">
              <w:rPr>
                <w:i w:val="0"/>
                <w:iCs/>
                <w:color w:val="auto"/>
              </w:rPr>
              <w:t xml:space="preserve"> (se </w:t>
            </w:r>
            <w:r w:rsidR="006F3991" w:rsidRPr="00472BE9">
              <w:rPr>
                <w:b/>
                <w:bCs/>
                <w:i w:val="0"/>
                <w:iCs/>
                <w:color w:val="auto"/>
              </w:rPr>
              <w:t>s</w:t>
            </w:r>
            <w:r w:rsidRPr="00472BE9">
              <w:rPr>
                <w:b/>
                <w:bCs/>
                <w:i w:val="0"/>
                <w:iCs/>
                <w:color w:val="auto"/>
              </w:rPr>
              <w:t>te</w:t>
            </w:r>
            <w:r w:rsidR="002C2C41" w:rsidRPr="00472BE9">
              <w:rPr>
                <w:b/>
                <w:bCs/>
                <w:i w:val="0"/>
                <w:iCs/>
                <w:color w:val="auto"/>
              </w:rPr>
              <w:t>g</w:t>
            </w:r>
            <w:r w:rsidRPr="00472BE9">
              <w:rPr>
                <w:b/>
                <w:bCs/>
                <w:i w:val="0"/>
                <w:iCs/>
                <w:color w:val="auto"/>
              </w:rPr>
              <w:t> 15</w:t>
            </w:r>
            <w:r w:rsidRPr="00472BE9">
              <w:rPr>
                <w:i w:val="0"/>
                <w:iCs/>
                <w:color w:val="auto"/>
              </w:rPr>
              <w:t xml:space="preserve"> </w:t>
            </w:r>
            <w:r w:rsidR="002C2C41" w:rsidRPr="00472BE9">
              <w:rPr>
                <w:i w:val="0"/>
                <w:iCs/>
                <w:color w:val="auto"/>
              </w:rPr>
              <w:t xml:space="preserve">och </w:t>
            </w:r>
            <w:r w:rsidR="002C2C41" w:rsidRPr="00472BE9">
              <w:rPr>
                <w:b/>
                <w:bCs/>
                <w:i w:val="0"/>
                <w:iCs/>
                <w:color w:val="auto"/>
              </w:rPr>
              <w:t>f</w:t>
            </w:r>
            <w:r w:rsidRPr="00472BE9">
              <w:rPr>
                <w:b/>
                <w:bCs/>
                <w:i w:val="0"/>
                <w:iCs/>
                <w:color w:val="auto"/>
              </w:rPr>
              <w:t>igur K</w:t>
            </w:r>
            <w:r w:rsidRPr="00472BE9">
              <w:rPr>
                <w:i w:val="0"/>
                <w:iCs/>
                <w:color w:val="auto"/>
              </w:rPr>
              <w:t>).</w:t>
            </w:r>
          </w:p>
          <w:p w14:paraId="26074212"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Använd</w:t>
            </w:r>
            <w:r w:rsidRPr="00472BE9">
              <w:rPr>
                <w:b/>
                <w:bCs/>
                <w:i w:val="0"/>
                <w:iCs/>
                <w:color w:val="auto"/>
              </w:rPr>
              <w:t xml:space="preserve"> inte </w:t>
            </w:r>
            <w:r w:rsidRPr="00472BE9">
              <w:rPr>
                <w:i w:val="0"/>
                <w:iCs/>
                <w:color w:val="auto"/>
              </w:rPr>
              <w:t xml:space="preserve">den förfyllda sprutan om den tappas utan att </w:t>
            </w:r>
            <w:r w:rsidR="00495CBC" w:rsidRPr="00472BE9">
              <w:rPr>
                <w:i w:val="0"/>
                <w:iCs/>
                <w:color w:val="auto"/>
              </w:rPr>
              <w:t>nålhylsan är på plats</w:t>
            </w:r>
            <w:r w:rsidRPr="00472BE9">
              <w:rPr>
                <w:i w:val="0"/>
                <w:iCs/>
                <w:color w:val="auto"/>
              </w:rPr>
              <w:t xml:space="preserve">. </w:t>
            </w:r>
            <w:r w:rsidR="00495CBC" w:rsidRPr="00472BE9">
              <w:rPr>
                <w:i w:val="0"/>
                <w:iCs/>
                <w:color w:val="auto"/>
              </w:rPr>
              <w:t>Om detta händer ska en ny förfylld spruta användas</w:t>
            </w:r>
            <w:r w:rsidRPr="00472BE9">
              <w:rPr>
                <w:i w:val="0"/>
                <w:iCs/>
                <w:color w:val="auto"/>
              </w:rPr>
              <w:t>.</w:t>
            </w:r>
          </w:p>
          <w:p w14:paraId="7F7E78D0"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Ta bort</w:t>
            </w:r>
            <w:r w:rsidR="00495CBC" w:rsidRPr="00472BE9">
              <w:rPr>
                <w:i w:val="0"/>
                <w:iCs/>
                <w:color w:val="auto"/>
              </w:rPr>
              <w:t xml:space="preserve"> </w:t>
            </w:r>
            <w:r w:rsidR="00F905CF" w:rsidRPr="00472BE9">
              <w:rPr>
                <w:i w:val="0"/>
                <w:iCs/>
                <w:color w:val="auto"/>
              </w:rPr>
              <w:t xml:space="preserve">nålhylsan </w:t>
            </w:r>
            <w:r w:rsidR="008C1920" w:rsidRPr="00472BE9">
              <w:rPr>
                <w:i w:val="0"/>
                <w:iCs/>
                <w:color w:val="auto"/>
              </w:rPr>
              <w:t xml:space="preserve">först </w:t>
            </w:r>
            <w:r w:rsidR="00F905CF" w:rsidRPr="00472BE9">
              <w:rPr>
                <w:i w:val="0"/>
                <w:iCs/>
                <w:color w:val="auto"/>
              </w:rPr>
              <w:t xml:space="preserve">när du är </w:t>
            </w:r>
            <w:r w:rsidR="00A41E73">
              <w:rPr>
                <w:i w:val="0"/>
                <w:iCs/>
                <w:color w:val="auto"/>
              </w:rPr>
              <w:t>redo</w:t>
            </w:r>
            <w:r w:rsidR="00F905CF" w:rsidRPr="00472BE9">
              <w:rPr>
                <w:i w:val="0"/>
                <w:iCs/>
                <w:color w:val="auto"/>
              </w:rPr>
              <w:t xml:space="preserve"> att injicera</w:t>
            </w:r>
            <w:r w:rsidRPr="00472BE9">
              <w:rPr>
                <w:i w:val="0"/>
                <w:iCs/>
                <w:color w:val="auto"/>
              </w:rPr>
              <w:t>.</w:t>
            </w:r>
          </w:p>
          <w:p w14:paraId="31EDC052"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 xml:space="preserve"> </w:t>
            </w:r>
            <w:r w:rsidR="00F905CF" w:rsidRPr="00472BE9">
              <w:rPr>
                <w:i w:val="0"/>
                <w:iCs/>
                <w:color w:val="auto"/>
              </w:rPr>
              <w:t xml:space="preserve">Sätt </w:t>
            </w:r>
            <w:r w:rsidR="00F905CF" w:rsidRPr="00472BE9">
              <w:rPr>
                <w:b/>
                <w:bCs/>
                <w:i w:val="0"/>
                <w:iCs/>
                <w:color w:val="auto"/>
              </w:rPr>
              <w:t>inte</w:t>
            </w:r>
            <w:r w:rsidR="00F905CF" w:rsidRPr="00472BE9">
              <w:rPr>
                <w:i w:val="0"/>
                <w:iCs/>
                <w:color w:val="auto"/>
              </w:rPr>
              <w:t xml:space="preserve"> </w:t>
            </w:r>
            <w:r w:rsidR="009D7C85" w:rsidRPr="00472BE9">
              <w:rPr>
                <w:i w:val="0"/>
                <w:iCs/>
                <w:color w:val="auto"/>
              </w:rPr>
              <w:t xml:space="preserve">tillbaka </w:t>
            </w:r>
            <w:r w:rsidR="008977A2" w:rsidRPr="00472BE9">
              <w:rPr>
                <w:i w:val="0"/>
                <w:iCs/>
                <w:color w:val="auto"/>
              </w:rPr>
              <w:t xml:space="preserve">hylsan </w:t>
            </w:r>
            <w:r w:rsidR="009D7C85" w:rsidRPr="00472BE9">
              <w:rPr>
                <w:i w:val="0"/>
                <w:iCs/>
                <w:color w:val="auto"/>
              </w:rPr>
              <w:t>på den förfyllda sprutan</w:t>
            </w:r>
            <w:r w:rsidRPr="00472BE9">
              <w:rPr>
                <w:i w:val="0"/>
                <w:iCs/>
                <w:color w:val="auto"/>
              </w:rPr>
              <w:t>.</w:t>
            </w:r>
          </w:p>
          <w:p w14:paraId="08F7CDE7" w14:textId="77777777" w:rsidR="009D61D5" w:rsidRPr="00EB5AB3" w:rsidRDefault="00000000" w:rsidP="009D61D5">
            <w:pPr>
              <w:pStyle w:val="a7"/>
              <w:keepNext/>
              <w:numPr>
                <w:ilvl w:val="0"/>
                <w:numId w:val="58"/>
              </w:numPr>
              <w:tabs>
                <w:tab w:val="left" w:pos="851"/>
              </w:tabs>
              <w:suppressAutoHyphens/>
              <w:ind w:left="851" w:hanging="284"/>
              <w:rPr>
                <w:lang w:eastAsia="ko-KR"/>
              </w:rPr>
            </w:pPr>
            <w:r w:rsidRPr="00472BE9">
              <w:rPr>
                <w:i w:val="0"/>
                <w:iCs/>
                <w:color w:val="auto"/>
              </w:rPr>
              <w:t>Vidr</w:t>
            </w:r>
            <w:r w:rsidR="00C630F8" w:rsidRPr="00472BE9">
              <w:rPr>
                <w:i w:val="0"/>
                <w:iCs/>
                <w:color w:val="auto"/>
              </w:rPr>
              <w:t xml:space="preserve">ör </w:t>
            </w:r>
            <w:r w:rsidR="00C054BF" w:rsidRPr="00472BE9">
              <w:rPr>
                <w:b/>
                <w:bCs/>
                <w:i w:val="0"/>
                <w:iCs/>
                <w:color w:val="auto"/>
              </w:rPr>
              <w:t>inte</w:t>
            </w:r>
            <w:r w:rsidR="00C630F8" w:rsidRPr="00472BE9">
              <w:rPr>
                <w:i w:val="0"/>
                <w:iCs/>
                <w:color w:val="auto"/>
              </w:rPr>
              <w:t xml:space="preserve"> </w:t>
            </w:r>
            <w:r w:rsidR="00C054BF" w:rsidRPr="00472BE9">
              <w:rPr>
                <w:i w:val="0"/>
                <w:iCs/>
                <w:color w:val="auto"/>
              </w:rPr>
              <w:t xml:space="preserve">nålen. Det kan </w:t>
            </w:r>
            <w:r w:rsidR="001B4B74" w:rsidRPr="00472BE9">
              <w:rPr>
                <w:i w:val="0"/>
                <w:iCs/>
                <w:color w:val="auto"/>
              </w:rPr>
              <w:t>leda till en nålsticksskada.</w:t>
            </w:r>
          </w:p>
        </w:tc>
      </w:tr>
      <w:tr w:rsidR="00EF11CA" w14:paraId="09B6F349" w14:textId="77777777" w:rsidTr="003541B8">
        <w:trPr>
          <w:cantSplit/>
        </w:trPr>
        <w:tc>
          <w:tcPr>
            <w:tcW w:w="2991" w:type="dxa"/>
            <w:tcBorders>
              <w:top w:val="nil"/>
              <w:left w:val="single" w:sz="4" w:space="0" w:color="auto"/>
              <w:bottom w:val="single" w:sz="4" w:space="0" w:color="auto"/>
              <w:right w:val="nil"/>
            </w:tcBorders>
          </w:tcPr>
          <w:p w14:paraId="71DF2EFD" w14:textId="77777777" w:rsidR="009D61D5" w:rsidRPr="00EB5AB3" w:rsidRDefault="00000000" w:rsidP="003541B8">
            <w:pPr>
              <w:jc w:val="center"/>
              <w:rPr>
                <w:b/>
                <w:bCs/>
                <w:lang w:eastAsia="ko-KR"/>
              </w:rPr>
            </w:pPr>
            <w:r w:rsidRPr="00EB5AB3">
              <w:rPr>
                <w:rFonts w:hint="eastAsia"/>
                <w:b/>
                <w:bCs/>
                <w:lang w:eastAsia="ko-KR"/>
              </w:rPr>
              <w:t>F</w:t>
            </w:r>
            <w:r w:rsidRPr="00EB5AB3">
              <w:rPr>
                <w:b/>
                <w:bCs/>
                <w:lang w:eastAsia="ko-KR"/>
              </w:rPr>
              <w:t>igur K</w:t>
            </w:r>
          </w:p>
        </w:tc>
        <w:tc>
          <w:tcPr>
            <w:tcW w:w="6073" w:type="dxa"/>
            <w:vMerge/>
            <w:tcBorders>
              <w:top w:val="nil"/>
              <w:left w:val="nil"/>
              <w:bottom w:val="single" w:sz="4" w:space="0" w:color="auto"/>
              <w:right w:val="single" w:sz="4" w:space="0" w:color="auto"/>
            </w:tcBorders>
          </w:tcPr>
          <w:p w14:paraId="1A1A9AF2" w14:textId="77777777" w:rsidR="009D61D5" w:rsidRPr="00556D80" w:rsidRDefault="009D61D5" w:rsidP="003541B8">
            <w:pPr>
              <w:pStyle w:val="a7"/>
              <w:suppressAutoHyphens/>
              <w:rPr>
                <w:b/>
                <w:bCs/>
              </w:rPr>
            </w:pPr>
          </w:p>
        </w:tc>
      </w:tr>
      <w:tr w:rsidR="00EF11CA" w14:paraId="3E0CECAB" w14:textId="77777777" w:rsidTr="003541B8">
        <w:trPr>
          <w:cantSplit/>
        </w:trPr>
        <w:tc>
          <w:tcPr>
            <w:tcW w:w="2991" w:type="dxa"/>
            <w:tcBorders>
              <w:top w:val="single" w:sz="4" w:space="0" w:color="auto"/>
              <w:left w:val="single" w:sz="4" w:space="0" w:color="auto"/>
              <w:bottom w:val="nil"/>
              <w:right w:val="nil"/>
            </w:tcBorders>
            <w:vAlign w:val="center"/>
          </w:tcPr>
          <w:p w14:paraId="4A9FE1EE" w14:textId="77777777" w:rsidR="009D61D5" w:rsidRPr="00EB5AB3" w:rsidRDefault="00000000" w:rsidP="003541B8">
            <w:pPr>
              <w:keepNext/>
              <w:jc w:val="center"/>
            </w:pPr>
            <w:r>
              <w:rPr>
                <w:noProof/>
              </w:rPr>
              <w:lastRenderedPageBreak/>
              <mc:AlternateContent>
                <mc:Choice Requires="wps">
                  <w:drawing>
                    <wp:anchor distT="45720" distB="45720" distL="114300" distR="114300" simplePos="0" relativeHeight="251707392" behindDoc="0" locked="1" layoutInCell="1" allowOverlap="1" wp14:anchorId="19803116" wp14:editId="65E7D2C3">
                      <wp:simplePos x="0" y="0"/>
                      <wp:positionH relativeFrom="column">
                        <wp:posOffset>1447165</wp:posOffset>
                      </wp:positionH>
                      <wp:positionV relativeFrom="page">
                        <wp:posOffset>1922145</wp:posOffset>
                      </wp:positionV>
                      <wp:extent cx="331470" cy="467995"/>
                      <wp:effectExtent l="0" t="0" r="0" b="0"/>
                      <wp:wrapNone/>
                      <wp:docPr id="114322995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467995"/>
                              </a:xfrm>
                              <a:prstGeom prst="rect">
                                <a:avLst/>
                              </a:prstGeom>
                              <a:noFill/>
                              <a:ln>
                                <a:noFill/>
                              </a:ln>
                            </wps:spPr>
                            <wps:txbx>
                              <w:txbxContent>
                                <w:p w14:paraId="783BB81D" w14:textId="77777777" w:rsidR="009D61D5" w:rsidRPr="00D723EF" w:rsidRDefault="00000000" w:rsidP="009D61D5">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9803116" id="Text Box 21" o:spid="_x0000_s1048" type="#_x0000_t202" style="position:absolute;left:0;text-align:left;margin-left:113.95pt;margin-top:151.35pt;width:26.1pt;height:36.8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" filled="f" stroked="f">
                      <v:textbox inset="0,0,0,0">
                        <w:txbxContent>
                          <w:p w14:paraId="783BB81D" w14:textId="77777777" w:rsidR="009D61D5" w:rsidRPr="00D723EF" w:rsidRDefault="00000000" w:rsidP="009D61D5">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rPr>
              <mc:AlternateContent>
                <mc:Choice Requires="wps">
                  <w:drawing>
                    <wp:anchor distT="45720" distB="45720" distL="114300" distR="114300" simplePos="0" relativeHeight="251705344" behindDoc="0" locked="1" layoutInCell="1" allowOverlap="1" wp14:anchorId="098D5E68" wp14:editId="0F6B6DE9">
                      <wp:simplePos x="0" y="0"/>
                      <wp:positionH relativeFrom="column">
                        <wp:posOffset>694055</wp:posOffset>
                      </wp:positionH>
                      <wp:positionV relativeFrom="page">
                        <wp:posOffset>536575</wp:posOffset>
                      </wp:positionV>
                      <wp:extent cx="685800" cy="467995"/>
                      <wp:effectExtent l="0" t="0" r="0" b="0"/>
                      <wp:wrapNone/>
                      <wp:docPr id="144266966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67995"/>
                              </a:xfrm>
                              <a:prstGeom prst="rect">
                                <a:avLst/>
                              </a:prstGeom>
                              <a:noFill/>
                              <a:ln>
                                <a:noFill/>
                              </a:ln>
                            </wps:spPr>
                            <wps:txbx>
                              <w:txbxContent>
                                <w:p w14:paraId="493BD4AA" w14:textId="77777777" w:rsidR="009D61D5" w:rsidRPr="00D723EF" w:rsidRDefault="00000000" w:rsidP="009D61D5">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98D5E68" id="Text Box 19" o:spid="_x0000_s1049" type="#_x0000_t202" style="position:absolute;left:0;text-align:left;margin-left:54.65pt;margin-top:42.25pt;width:54pt;height:36.8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" filled="f" stroked="f">
                      <v:textbox inset="0,0,0,0">
                        <w:txbxContent>
                          <w:p w14:paraId="493BD4AA" w14:textId="77777777" w:rsidR="009D61D5" w:rsidRPr="00D723EF" w:rsidRDefault="00000000" w:rsidP="009D61D5">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rPr>
              <mc:AlternateContent>
                <mc:Choice Requires="wps">
                  <w:drawing>
                    <wp:anchor distT="45720" distB="45720" distL="114300" distR="114300" simplePos="0" relativeHeight="251703296" behindDoc="0" locked="1" layoutInCell="1" allowOverlap="1" wp14:anchorId="27644AFA" wp14:editId="4D9D2FA9">
                      <wp:simplePos x="0" y="0"/>
                      <wp:positionH relativeFrom="column">
                        <wp:posOffset>558165</wp:posOffset>
                      </wp:positionH>
                      <wp:positionV relativeFrom="page">
                        <wp:posOffset>1572260</wp:posOffset>
                      </wp:positionV>
                      <wp:extent cx="635000" cy="400050"/>
                      <wp:effectExtent l="0" t="0" r="0" b="0"/>
                      <wp:wrapNone/>
                      <wp:docPr id="19146875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00050"/>
                              </a:xfrm>
                              <a:prstGeom prst="rect">
                                <a:avLst/>
                              </a:prstGeom>
                              <a:noFill/>
                              <a:ln>
                                <a:noFill/>
                              </a:ln>
                            </wps:spPr>
                            <wps:txbx>
                              <w:txbxContent>
                                <w:p w14:paraId="0215A0C8" w14:textId="77777777" w:rsidR="009D61D5" w:rsidRPr="00472BE9" w:rsidRDefault="00000000" w:rsidP="009D61D5">
                                  <w:pPr>
                                    <w:jc w:val="center"/>
                                    <w:rPr>
                                      <w:rFonts w:ascii="Arial" w:hAnsi="Arial" w:cs="Arial"/>
                                      <w:b/>
                                      <w:bCs/>
                                      <w:color w:val="FFFFFF"/>
                                      <w:sz w:val="24"/>
                                      <w:szCs w:val="24"/>
                                      <w:lang w:val="pl-PL"/>
                                    </w:rPr>
                                  </w:pPr>
                                  <w:r w:rsidRPr="00FC038E">
                                    <w:rPr>
                                      <w:rFonts w:ascii="Arial" w:hAnsi="Arial" w:cs="Arial"/>
                                      <w:b/>
                                      <w:bCs/>
                                      <w:color w:val="FFFFFF"/>
                                      <w:sz w:val="24"/>
                                      <w:szCs w:val="24"/>
                                      <w:lang w:val="pl-PL"/>
                                    </w:rPr>
                                    <w:t>ELLER</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7644AFA" id="Text Box 17" o:spid="_x0000_s1050" type="#_x0000_t202" style="position:absolute;left:0;text-align:left;margin-left:43.95pt;margin-top:123.8pt;width:50pt;height:31.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" filled="f" stroked="f">
                      <v:textbox inset="0,0,0,0">
                        <w:txbxContent>
                          <w:p w14:paraId="0215A0C8" w14:textId="77777777" w:rsidR="009D61D5" w:rsidRPr="00472BE9" w:rsidRDefault="00000000" w:rsidP="009D61D5">
                            <w:pPr>
                              <w:jc w:val="center"/>
                              <w:rPr>
                                <w:rFonts w:ascii="Arial" w:hAnsi="Arial" w:cs="Arial"/>
                                <w:b/>
                                <w:bCs/>
                                <w:color w:val="FFFFFF"/>
                                <w:sz w:val="24"/>
                                <w:szCs w:val="24"/>
                                <w:lang w:val="pl-PL"/>
                              </w:rPr>
                            </w:pPr>
                            <w:r w:rsidRPr="00FC038E">
                              <w:rPr>
                                <w:rFonts w:ascii="Arial" w:hAnsi="Arial" w:cs="Arial"/>
                                <w:b/>
                                <w:bCs/>
                                <w:color w:val="FFFFFF"/>
                                <w:sz w:val="24"/>
                                <w:szCs w:val="24"/>
                                <w:lang w:val="pl-PL"/>
                              </w:rPr>
                              <w:t>ELLER</w:t>
                            </w:r>
                          </w:p>
                        </w:txbxContent>
                      </v:textbox>
                      <w10:wrap anchory="page"/>
                      <w10:anchorlock/>
                    </v:shape>
                  </w:pict>
                </mc:Fallback>
              </mc:AlternateContent>
            </w:r>
          </w:p>
          <w:p w14:paraId="72AB39F4" w14:textId="77777777" w:rsidR="009D61D5" w:rsidRPr="00EB5AB3" w:rsidRDefault="00000000" w:rsidP="003541B8">
            <w:pPr>
              <w:keepNext/>
              <w:jc w:val="center"/>
            </w:pPr>
            <w:r>
              <w:rPr>
                <w:noProof/>
              </w:rPr>
              <w:drawing>
                <wp:inline distT="0" distB="0" distL="0" distR="0" wp14:anchorId="223A543E" wp14:editId="32BE8CF1">
                  <wp:extent cx="1734185" cy="2950210"/>
                  <wp:effectExtent l="0" t="0" r="0" b="0"/>
                  <wp:docPr id="31" name="Picture 3" descr="A close-up of a person's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close-up of a person's hand&#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1734185" cy="2950210"/>
                          </a:xfrm>
                          <a:prstGeom prst="rect">
                            <a:avLst/>
                          </a:prstGeom>
                          <a:noFill/>
                          <a:ln>
                            <a:noFill/>
                          </a:ln>
                        </pic:spPr>
                      </pic:pic>
                    </a:graphicData>
                  </a:graphic>
                </wp:inline>
              </w:drawing>
            </w:r>
          </w:p>
          <w:p w14:paraId="2DDB4552" w14:textId="77777777" w:rsidR="009D61D5" w:rsidRPr="00EB5AB3" w:rsidRDefault="009D61D5" w:rsidP="003541B8">
            <w:pPr>
              <w:keepNext/>
              <w:jc w:val="center"/>
              <w:rPr>
                <w:lang w:eastAsia="ko-KR"/>
              </w:rPr>
            </w:pPr>
          </w:p>
        </w:tc>
        <w:tc>
          <w:tcPr>
            <w:tcW w:w="6073" w:type="dxa"/>
            <w:vMerge w:val="restart"/>
            <w:tcBorders>
              <w:top w:val="single" w:sz="4" w:space="0" w:color="auto"/>
              <w:left w:val="nil"/>
              <w:bottom w:val="nil"/>
              <w:right w:val="single" w:sz="4" w:space="0" w:color="auto"/>
            </w:tcBorders>
          </w:tcPr>
          <w:p w14:paraId="4FFF220C" w14:textId="77777777" w:rsidR="009D61D5" w:rsidRPr="00063022" w:rsidRDefault="00000000" w:rsidP="003541B8">
            <w:pPr>
              <w:keepNext/>
              <w:suppressAutoHyphens/>
              <w:ind w:left="284" w:hanging="284"/>
              <w:rPr>
                <w:b/>
                <w:bCs/>
                <w:lang w:eastAsia="ko-KR"/>
              </w:rPr>
            </w:pPr>
            <w:r w:rsidRPr="00063022">
              <w:rPr>
                <w:b/>
                <w:bCs/>
                <w:lang w:eastAsia="ko-KR"/>
              </w:rPr>
              <w:t xml:space="preserve">11. </w:t>
            </w:r>
            <w:r w:rsidR="001B4B74" w:rsidRPr="00063022">
              <w:rPr>
                <w:b/>
                <w:bCs/>
              </w:rPr>
              <w:t>Stick in</w:t>
            </w:r>
            <w:r w:rsidR="00290C97" w:rsidRPr="00063022">
              <w:rPr>
                <w:b/>
                <w:bCs/>
              </w:rPr>
              <w:t xml:space="preserve"> </w:t>
            </w:r>
            <w:r w:rsidR="008977A2" w:rsidRPr="00063022">
              <w:rPr>
                <w:b/>
                <w:bCs/>
              </w:rPr>
              <w:t xml:space="preserve">nålen på </w:t>
            </w:r>
            <w:r w:rsidR="00214DFB" w:rsidRPr="00063022">
              <w:rPr>
                <w:b/>
                <w:bCs/>
              </w:rPr>
              <w:t>den förfyllda sprutan</w:t>
            </w:r>
            <w:r w:rsidR="00693ABE" w:rsidRPr="00063022">
              <w:rPr>
                <w:b/>
                <w:bCs/>
              </w:rPr>
              <w:t xml:space="preserve"> i injektionsstället</w:t>
            </w:r>
            <w:r w:rsidRPr="00063022">
              <w:rPr>
                <w:b/>
                <w:bCs/>
                <w:lang w:eastAsia="ko-KR"/>
              </w:rPr>
              <w:t>.</w:t>
            </w:r>
          </w:p>
          <w:p w14:paraId="09C9F63D" w14:textId="77777777" w:rsidR="009D61D5" w:rsidRPr="00472BE9" w:rsidRDefault="00000000" w:rsidP="003541B8">
            <w:pPr>
              <w:pStyle w:val="a7"/>
              <w:keepNext/>
              <w:suppressAutoHyphens/>
              <w:ind w:left="283"/>
              <w:rPr>
                <w:i w:val="0"/>
                <w:iCs/>
                <w:color w:val="auto"/>
              </w:rPr>
            </w:pPr>
            <w:r w:rsidRPr="00472BE9">
              <w:rPr>
                <w:i w:val="0"/>
                <w:iCs/>
                <w:color w:val="auto"/>
              </w:rPr>
              <w:t>11a. H</w:t>
            </w:r>
            <w:r w:rsidR="00693ABE" w:rsidRPr="00472BE9">
              <w:rPr>
                <w:i w:val="0"/>
                <w:iCs/>
                <w:color w:val="auto"/>
              </w:rPr>
              <w:t xml:space="preserve">åll </w:t>
            </w:r>
            <w:r w:rsidR="0067582F" w:rsidRPr="00472BE9">
              <w:rPr>
                <w:i w:val="0"/>
                <w:iCs/>
                <w:color w:val="auto"/>
              </w:rPr>
              <w:t>den förfyllda sprut</w:t>
            </w:r>
            <w:r w:rsidR="008977A2" w:rsidRPr="00472BE9">
              <w:rPr>
                <w:i w:val="0"/>
                <w:iCs/>
                <w:color w:val="auto"/>
              </w:rPr>
              <w:t>ans cylinder</w:t>
            </w:r>
            <w:r w:rsidR="0067582F" w:rsidRPr="00472BE9">
              <w:rPr>
                <w:i w:val="0"/>
                <w:iCs/>
                <w:color w:val="auto"/>
              </w:rPr>
              <w:t xml:space="preserve"> </w:t>
            </w:r>
            <w:r w:rsidR="00D26C6A" w:rsidRPr="00472BE9">
              <w:rPr>
                <w:i w:val="0"/>
                <w:iCs/>
                <w:color w:val="auto"/>
              </w:rPr>
              <w:t>i ena handen mellan tummen och pekfingret</w:t>
            </w:r>
            <w:r w:rsidRPr="00472BE9">
              <w:rPr>
                <w:i w:val="0"/>
                <w:iCs/>
                <w:color w:val="auto"/>
              </w:rPr>
              <w:t>.</w:t>
            </w:r>
          </w:p>
          <w:p w14:paraId="23F82767" w14:textId="77777777" w:rsidR="009D61D5" w:rsidRPr="00472BE9" w:rsidRDefault="00000000" w:rsidP="003541B8">
            <w:pPr>
              <w:pStyle w:val="a7"/>
              <w:keepNext/>
              <w:suppressAutoHyphens/>
              <w:ind w:left="283"/>
              <w:rPr>
                <w:i w:val="0"/>
                <w:iCs/>
                <w:color w:val="auto"/>
              </w:rPr>
            </w:pPr>
            <w:r w:rsidRPr="00472BE9">
              <w:rPr>
                <w:i w:val="0"/>
                <w:iCs/>
                <w:color w:val="auto"/>
              </w:rPr>
              <w:t xml:space="preserve">11b. </w:t>
            </w:r>
            <w:r w:rsidR="002A7D23" w:rsidRPr="00472BE9">
              <w:rPr>
                <w:i w:val="0"/>
                <w:iCs/>
                <w:color w:val="auto"/>
              </w:rPr>
              <w:t>Använd den andra hande</w:t>
            </w:r>
            <w:r w:rsidR="00E53A70" w:rsidRPr="00472BE9">
              <w:rPr>
                <w:i w:val="0"/>
                <w:iCs/>
                <w:color w:val="auto"/>
              </w:rPr>
              <w:t>n</w:t>
            </w:r>
            <w:r w:rsidR="00853463" w:rsidRPr="00472BE9">
              <w:rPr>
                <w:i w:val="0"/>
                <w:iCs/>
                <w:color w:val="auto"/>
              </w:rPr>
              <w:t xml:space="preserve"> för att försiktigt </w:t>
            </w:r>
            <w:r w:rsidR="008C1920" w:rsidRPr="00472BE9">
              <w:rPr>
                <w:i w:val="0"/>
                <w:iCs/>
                <w:color w:val="auto"/>
              </w:rPr>
              <w:t>nypa ihop</w:t>
            </w:r>
            <w:r w:rsidR="00853463" w:rsidRPr="00472BE9">
              <w:rPr>
                <w:i w:val="0"/>
                <w:iCs/>
                <w:color w:val="auto"/>
              </w:rPr>
              <w:t xml:space="preserve"> den rengjorda huden mellan tummen och pekfingret</w:t>
            </w:r>
            <w:r w:rsidR="00242DDB" w:rsidRPr="00472BE9">
              <w:rPr>
                <w:i w:val="0"/>
                <w:iCs/>
                <w:color w:val="auto"/>
              </w:rPr>
              <w:t>. Kläm inte för hårt</w:t>
            </w:r>
            <w:r w:rsidRPr="00472BE9">
              <w:rPr>
                <w:i w:val="0"/>
                <w:iCs/>
                <w:color w:val="auto"/>
              </w:rPr>
              <w:t>.</w:t>
            </w:r>
          </w:p>
          <w:p w14:paraId="020C5876" w14:textId="77777777" w:rsidR="009D61D5" w:rsidRPr="00472BE9" w:rsidRDefault="00000000" w:rsidP="003541B8">
            <w:pPr>
              <w:pStyle w:val="a7"/>
              <w:keepNext/>
              <w:suppressAutoHyphens/>
              <w:ind w:left="283"/>
              <w:rPr>
                <w:i w:val="0"/>
                <w:iCs/>
                <w:color w:val="auto"/>
              </w:rPr>
            </w:pPr>
            <w:r w:rsidRPr="00472BE9">
              <w:rPr>
                <w:i w:val="0"/>
                <w:iCs/>
                <w:color w:val="auto"/>
              </w:rPr>
              <w:t xml:space="preserve">Obs: </w:t>
            </w:r>
            <w:r w:rsidR="00CA4D89" w:rsidRPr="00472BE9">
              <w:rPr>
                <w:i w:val="0"/>
                <w:iCs/>
                <w:color w:val="auto"/>
              </w:rPr>
              <w:t>De</w:t>
            </w:r>
            <w:r w:rsidRPr="00472BE9">
              <w:rPr>
                <w:i w:val="0"/>
                <w:iCs/>
                <w:color w:val="auto"/>
              </w:rPr>
              <w:t xml:space="preserve">t </w:t>
            </w:r>
            <w:r w:rsidR="00CA4D89" w:rsidRPr="00472BE9">
              <w:rPr>
                <w:i w:val="0"/>
                <w:iCs/>
                <w:color w:val="auto"/>
              </w:rPr>
              <w:t xml:space="preserve">är viktigt att hålla </w:t>
            </w:r>
            <w:r w:rsidR="008977A2" w:rsidRPr="00472BE9">
              <w:rPr>
                <w:i w:val="0"/>
                <w:iCs/>
                <w:color w:val="auto"/>
              </w:rPr>
              <w:t xml:space="preserve">kvar greppet om </w:t>
            </w:r>
            <w:r w:rsidR="00CA4D89" w:rsidRPr="00472BE9">
              <w:rPr>
                <w:i w:val="0"/>
                <w:iCs/>
                <w:color w:val="auto"/>
              </w:rPr>
              <w:t>huden nä</w:t>
            </w:r>
            <w:r w:rsidR="00AC03F1" w:rsidRPr="00472BE9">
              <w:rPr>
                <w:i w:val="0"/>
                <w:iCs/>
                <w:color w:val="auto"/>
              </w:rPr>
              <w:t>r</w:t>
            </w:r>
            <w:r w:rsidR="00CA4D89" w:rsidRPr="00472BE9">
              <w:rPr>
                <w:i w:val="0"/>
                <w:iCs/>
                <w:color w:val="auto"/>
              </w:rPr>
              <w:t xml:space="preserve"> nålen sticks in</w:t>
            </w:r>
            <w:r w:rsidR="00CC490B" w:rsidRPr="00472BE9">
              <w:rPr>
                <w:i w:val="0"/>
                <w:iCs/>
                <w:color w:val="auto"/>
              </w:rPr>
              <w:t xml:space="preserve"> för att säkerställa att du </w:t>
            </w:r>
            <w:r w:rsidR="008C1920" w:rsidRPr="00472BE9">
              <w:rPr>
                <w:i w:val="0"/>
                <w:iCs/>
                <w:color w:val="auto"/>
              </w:rPr>
              <w:t xml:space="preserve">injicerar </w:t>
            </w:r>
            <w:r w:rsidR="00C63AAE">
              <w:rPr>
                <w:i w:val="0"/>
                <w:iCs/>
                <w:color w:val="auto"/>
              </w:rPr>
              <w:t xml:space="preserve">i fettvävnad </w:t>
            </w:r>
            <w:r w:rsidR="00CC490B" w:rsidRPr="00472BE9">
              <w:rPr>
                <w:i w:val="0"/>
                <w:iCs/>
                <w:color w:val="auto"/>
              </w:rPr>
              <w:t>under</w:t>
            </w:r>
            <w:r w:rsidR="008906AC" w:rsidRPr="00472BE9">
              <w:rPr>
                <w:i w:val="0"/>
                <w:iCs/>
                <w:color w:val="auto"/>
              </w:rPr>
              <w:t xml:space="preserve"> huden men inte </w:t>
            </w:r>
            <w:r w:rsidR="004A7F4F" w:rsidRPr="00472BE9">
              <w:rPr>
                <w:i w:val="0"/>
                <w:iCs/>
                <w:color w:val="auto"/>
              </w:rPr>
              <w:t>djupare</w:t>
            </w:r>
            <w:r w:rsidR="00BC414B">
              <w:rPr>
                <w:i w:val="0"/>
                <w:iCs/>
                <w:color w:val="auto"/>
              </w:rPr>
              <w:t xml:space="preserve"> ner</w:t>
            </w:r>
            <w:r w:rsidR="004A7F4F" w:rsidRPr="00472BE9">
              <w:rPr>
                <w:i w:val="0"/>
                <w:iCs/>
                <w:color w:val="auto"/>
              </w:rPr>
              <w:t xml:space="preserve"> (i en muskel)</w:t>
            </w:r>
            <w:r w:rsidRPr="00472BE9">
              <w:rPr>
                <w:i w:val="0"/>
                <w:iCs/>
                <w:color w:val="auto"/>
              </w:rPr>
              <w:t>.</w:t>
            </w:r>
          </w:p>
          <w:p w14:paraId="2EAA69A1" w14:textId="77777777" w:rsidR="009D61D5" w:rsidRPr="00472BE9" w:rsidRDefault="00000000" w:rsidP="003541B8">
            <w:pPr>
              <w:pStyle w:val="a7"/>
              <w:keepNext/>
              <w:suppressAutoHyphens/>
              <w:ind w:left="283"/>
              <w:rPr>
                <w:i w:val="0"/>
                <w:iCs/>
                <w:color w:val="auto"/>
              </w:rPr>
            </w:pPr>
            <w:r w:rsidRPr="00472BE9">
              <w:rPr>
                <w:i w:val="0"/>
                <w:iCs/>
                <w:color w:val="auto"/>
              </w:rPr>
              <w:t xml:space="preserve">11c. </w:t>
            </w:r>
            <w:r w:rsidR="00793E2D" w:rsidRPr="00472BE9">
              <w:rPr>
                <w:i w:val="0"/>
                <w:iCs/>
                <w:color w:val="auto"/>
              </w:rPr>
              <w:t>Stick</w:t>
            </w:r>
            <w:r w:rsidR="007A3BCC">
              <w:rPr>
                <w:i w:val="0"/>
                <w:iCs/>
                <w:color w:val="auto"/>
              </w:rPr>
              <w:t xml:space="preserve"> in nålen helt och hållet i hudvecket</w:t>
            </w:r>
            <w:r w:rsidR="00793E2D" w:rsidRPr="00472BE9">
              <w:rPr>
                <w:i w:val="0"/>
                <w:iCs/>
                <w:color w:val="auto"/>
              </w:rPr>
              <w:t xml:space="preserve"> </w:t>
            </w:r>
            <w:r w:rsidR="00663CDD">
              <w:rPr>
                <w:i w:val="0"/>
                <w:iCs/>
                <w:color w:val="auto"/>
              </w:rPr>
              <w:t>med en snabb rörelse</w:t>
            </w:r>
            <w:r w:rsidR="00840DE5" w:rsidRPr="00472BE9">
              <w:rPr>
                <w:i w:val="0"/>
                <w:iCs/>
                <w:color w:val="auto"/>
              </w:rPr>
              <w:t xml:space="preserve"> i 45</w:t>
            </w:r>
            <w:r w:rsidR="00D459C8" w:rsidRPr="00472BE9">
              <w:rPr>
                <w:i w:val="0"/>
                <w:iCs/>
                <w:color w:val="auto"/>
              </w:rPr>
              <w:t xml:space="preserve"> graders vinkel </w:t>
            </w:r>
            <w:r w:rsidRPr="00472BE9">
              <w:rPr>
                <w:i w:val="0"/>
                <w:iCs/>
                <w:color w:val="auto"/>
              </w:rPr>
              <w:t xml:space="preserve">(se </w:t>
            </w:r>
            <w:r w:rsidR="0050128E" w:rsidRPr="00472BE9">
              <w:rPr>
                <w:b/>
                <w:bCs/>
                <w:i w:val="0"/>
                <w:iCs/>
                <w:color w:val="auto"/>
              </w:rPr>
              <w:t>f</w:t>
            </w:r>
            <w:r w:rsidRPr="00472BE9">
              <w:rPr>
                <w:b/>
                <w:bCs/>
                <w:i w:val="0"/>
                <w:iCs/>
                <w:color w:val="auto"/>
              </w:rPr>
              <w:t>igur L</w:t>
            </w:r>
            <w:r w:rsidRPr="00472BE9">
              <w:rPr>
                <w:i w:val="0"/>
                <w:iCs/>
                <w:color w:val="auto"/>
              </w:rPr>
              <w:t>).</w:t>
            </w:r>
          </w:p>
          <w:p w14:paraId="5AA31942" w14:textId="77777777" w:rsidR="009D61D5" w:rsidRPr="00472BE9" w:rsidRDefault="00000000" w:rsidP="009D61D5">
            <w:pPr>
              <w:pStyle w:val="a7"/>
              <w:keepNext/>
              <w:numPr>
                <w:ilvl w:val="0"/>
                <w:numId w:val="58"/>
              </w:numPr>
              <w:tabs>
                <w:tab w:val="left" w:pos="851"/>
              </w:tabs>
              <w:suppressAutoHyphens/>
              <w:ind w:left="851" w:hanging="284"/>
              <w:rPr>
                <w:color w:val="auto"/>
                <w:lang w:eastAsia="ko-KR"/>
              </w:rPr>
            </w:pPr>
            <w:r w:rsidRPr="00472BE9">
              <w:rPr>
                <w:b/>
                <w:bCs/>
                <w:i w:val="0"/>
                <w:iCs/>
                <w:color w:val="auto"/>
              </w:rPr>
              <w:t>D</w:t>
            </w:r>
            <w:r w:rsidR="00AB2D54" w:rsidRPr="00472BE9">
              <w:rPr>
                <w:b/>
                <w:bCs/>
                <w:i w:val="0"/>
                <w:iCs/>
                <w:color w:val="auto"/>
              </w:rPr>
              <w:t>ra int</w:t>
            </w:r>
            <w:r w:rsidR="00C707E8" w:rsidRPr="00472BE9">
              <w:rPr>
                <w:b/>
                <w:bCs/>
                <w:i w:val="0"/>
                <w:iCs/>
                <w:color w:val="auto"/>
              </w:rPr>
              <w:t xml:space="preserve">e </w:t>
            </w:r>
            <w:r w:rsidR="00793E2D" w:rsidRPr="00472BE9">
              <w:rPr>
                <w:b/>
                <w:bCs/>
                <w:i w:val="0"/>
                <w:iCs/>
                <w:color w:val="auto"/>
              </w:rPr>
              <w:t xml:space="preserve">ut </w:t>
            </w:r>
            <w:r w:rsidR="00AB2D54" w:rsidRPr="00472BE9">
              <w:rPr>
                <w:b/>
                <w:bCs/>
                <w:i w:val="0"/>
                <w:iCs/>
                <w:color w:val="auto"/>
              </w:rPr>
              <w:t>kolv</w:t>
            </w:r>
            <w:r w:rsidR="00B36FBF" w:rsidRPr="00472BE9">
              <w:rPr>
                <w:b/>
                <w:bCs/>
                <w:i w:val="0"/>
                <w:iCs/>
                <w:color w:val="auto"/>
              </w:rPr>
              <w:t>stången</w:t>
            </w:r>
            <w:r w:rsidR="00793E2D" w:rsidRPr="00472BE9">
              <w:rPr>
                <w:b/>
                <w:bCs/>
                <w:i w:val="0"/>
                <w:iCs/>
                <w:color w:val="auto"/>
              </w:rPr>
              <w:t xml:space="preserve"> vid något tillfälle</w:t>
            </w:r>
            <w:r w:rsidRPr="00472BE9">
              <w:rPr>
                <w:b/>
                <w:bCs/>
                <w:i w:val="0"/>
                <w:iCs/>
                <w:color w:val="auto"/>
              </w:rPr>
              <w:t>.</w:t>
            </w:r>
          </w:p>
        </w:tc>
      </w:tr>
      <w:tr w:rsidR="00EF11CA" w14:paraId="113BB7A4" w14:textId="77777777" w:rsidTr="003541B8">
        <w:trPr>
          <w:cantSplit/>
        </w:trPr>
        <w:tc>
          <w:tcPr>
            <w:tcW w:w="2991" w:type="dxa"/>
            <w:tcBorders>
              <w:top w:val="nil"/>
              <w:left w:val="single" w:sz="4" w:space="0" w:color="auto"/>
              <w:bottom w:val="single" w:sz="4" w:space="0" w:color="auto"/>
              <w:right w:val="nil"/>
            </w:tcBorders>
          </w:tcPr>
          <w:p w14:paraId="10E020FC" w14:textId="77777777" w:rsidR="009D61D5" w:rsidRPr="00EB5AB3" w:rsidRDefault="00000000" w:rsidP="003541B8">
            <w:pPr>
              <w:jc w:val="center"/>
              <w:rPr>
                <w:b/>
                <w:bCs/>
                <w:lang w:eastAsia="ko-KR"/>
              </w:rPr>
            </w:pPr>
            <w:r w:rsidRPr="00EB5AB3">
              <w:rPr>
                <w:rFonts w:hint="eastAsia"/>
                <w:b/>
                <w:bCs/>
                <w:lang w:eastAsia="ko-KR"/>
              </w:rPr>
              <w:t>F</w:t>
            </w:r>
            <w:r w:rsidRPr="00EB5AB3">
              <w:rPr>
                <w:b/>
                <w:bCs/>
                <w:lang w:eastAsia="ko-KR"/>
              </w:rPr>
              <w:t>igur L</w:t>
            </w:r>
          </w:p>
        </w:tc>
        <w:tc>
          <w:tcPr>
            <w:tcW w:w="6073" w:type="dxa"/>
            <w:vMerge/>
            <w:tcBorders>
              <w:top w:val="nil"/>
              <w:left w:val="nil"/>
              <w:bottom w:val="single" w:sz="4" w:space="0" w:color="auto"/>
              <w:right w:val="single" w:sz="4" w:space="0" w:color="auto"/>
            </w:tcBorders>
          </w:tcPr>
          <w:p w14:paraId="015E1441" w14:textId="77777777" w:rsidR="009D61D5" w:rsidRPr="00017C32" w:rsidRDefault="009D61D5" w:rsidP="003541B8">
            <w:pPr>
              <w:pStyle w:val="a7"/>
              <w:suppressAutoHyphens/>
              <w:rPr>
                <w:b/>
                <w:bCs/>
                <w:lang w:eastAsia="ko-KR"/>
              </w:rPr>
            </w:pPr>
          </w:p>
        </w:tc>
      </w:tr>
      <w:tr w:rsidR="00EF11CA" w14:paraId="06AA20D9" w14:textId="77777777" w:rsidTr="003541B8">
        <w:trPr>
          <w:cantSplit/>
        </w:trPr>
        <w:tc>
          <w:tcPr>
            <w:tcW w:w="2991" w:type="dxa"/>
            <w:tcBorders>
              <w:top w:val="single" w:sz="4" w:space="0" w:color="auto"/>
              <w:left w:val="single" w:sz="4" w:space="0" w:color="auto"/>
              <w:bottom w:val="nil"/>
              <w:right w:val="nil"/>
            </w:tcBorders>
            <w:vAlign w:val="center"/>
          </w:tcPr>
          <w:p w14:paraId="3B00C0A2" w14:textId="77777777" w:rsidR="009D61D5" w:rsidRPr="00A31778" w:rsidRDefault="009D61D5" w:rsidP="003541B8">
            <w:pPr>
              <w:keepNext/>
              <w:jc w:val="center"/>
            </w:pPr>
          </w:p>
          <w:p w14:paraId="26EAD2B8" w14:textId="77777777" w:rsidR="009D61D5" w:rsidRPr="00A31778" w:rsidRDefault="00000000" w:rsidP="003541B8">
            <w:pPr>
              <w:keepNext/>
              <w:jc w:val="center"/>
            </w:pPr>
            <w:r>
              <w:rPr>
                <w:noProof/>
              </w:rPr>
              <w:drawing>
                <wp:inline distT="0" distB="0" distL="0" distR="0" wp14:anchorId="5331B8CA" wp14:editId="358B02E9">
                  <wp:extent cx="1647825" cy="2035810"/>
                  <wp:effectExtent l="0" t="0" r="0" b="0"/>
                  <wp:docPr id="32" name="Picture 3"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 descr="스케치, 그림, 클립아트, 라인 아트이(가) 표시된 사진&#10;&#10;자동 생성된 설명"/>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1647825" cy="2035810"/>
                          </a:xfrm>
                          <a:prstGeom prst="rect">
                            <a:avLst/>
                          </a:prstGeom>
                          <a:noFill/>
                          <a:ln>
                            <a:noFill/>
                          </a:ln>
                        </pic:spPr>
                      </pic:pic>
                    </a:graphicData>
                  </a:graphic>
                </wp:inline>
              </w:drawing>
            </w:r>
          </w:p>
          <w:p w14:paraId="19A2A022" w14:textId="77777777" w:rsidR="009D61D5" w:rsidRPr="00A31778" w:rsidRDefault="009D61D5" w:rsidP="003541B8">
            <w:pPr>
              <w:keepNext/>
              <w:jc w:val="center"/>
              <w:rPr>
                <w:lang w:eastAsia="ko-KR"/>
              </w:rPr>
            </w:pPr>
          </w:p>
        </w:tc>
        <w:tc>
          <w:tcPr>
            <w:tcW w:w="6073" w:type="dxa"/>
            <w:vMerge w:val="restart"/>
            <w:tcBorders>
              <w:top w:val="single" w:sz="4" w:space="0" w:color="auto"/>
              <w:left w:val="nil"/>
              <w:bottom w:val="nil"/>
              <w:right w:val="single" w:sz="4" w:space="0" w:color="auto"/>
            </w:tcBorders>
          </w:tcPr>
          <w:p w14:paraId="0EE5F02D" w14:textId="77777777" w:rsidR="009D61D5" w:rsidRPr="00063022" w:rsidRDefault="00000000" w:rsidP="003541B8">
            <w:pPr>
              <w:keepNext/>
              <w:suppressAutoHyphens/>
              <w:ind w:left="284" w:hanging="284"/>
              <w:rPr>
                <w:b/>
                <w:bCs/>
              </w:rPr>
            </w:pPr>
            <w:r w:rsidRPr="00063022">
              <w:rPr>
                <w:b/>
                <w:bCs/>
              </w:rPr>
              <w:t>12. G</w:t>
            </w:r>
            <w:r w:rsidR="005A2CFA" w:rsidRPr="00063022">
              <w:rPr>
                <w:b/>
                <w:bCs/>
              </w:rPr>
              <w:t>e injektionen</w:t>
            </w:r>
            <w:r w:rsidRPr="00063022">
              <w:rPr>
                <w:b/>
                <w:bCs/>
              </w:rPr>
              <w:t>.</w:t>
            </w:r>
          </w:p>
          <w:p w14:paraId="263BAE30" w14:textId="77777777" w:rsidR="009D61D5" w:rsidRPr="00472BE9" w:rsidRDefault="00000000" w:rsidP="003541B8">
            <w:pPr>
              <w:pStyle w:val="a7"/>
              <w:keepNext/>
              <w:suppressAutoHyphens/>
              <w:ind w:left="283"/>
              <w:rPr>
                <w:i w:val="0"/>
                <w:iCs/>
                <w:color w:val="auto"/>
              </w:rPr>
            </w:pPr>
            <w:r w:rsidRPr="00472BE9">
              <w:rPr>
                <w:i w:val="0"/>
                <w:iCs/>
                <w:color w:val="auto"/>
              </w:rPr>
              <w:t xml:space="preserve">12a. </w:t>
            </w:r>
            <w:r w:rsidR="005A2CFA" w:rsidRPr="00472BE9">
              <w:rPr>
                <w:i w:val="0"/>
                <w:iCs/>
                <w:color w:val="auto"/>
              </w:rPr>
              <w:t>E</w:t>
            </w:r>
            <w:r w:rsidRPr="00472BE9">
              <w:rPr>
                <w:i w:val="0"/>
                <w:iCs/>
                <w:color w:val="auto"/>
              </w:rPr>
              <w:t xml:space="preserve">fter </w:t>
            </w:r>
            <w:r w:rsidR="005A2CFA" w:rsidRPr="00472BE9">
              <w:rPr>
                <w:i w:val="0"/>
                <w:iCs/>
                <w:color w:val="auto"/>
              </w:rPr>
              <w:t>att nålen stuckits in ska du släppa</w:t>
            </w:r>
            <w:r w:rsidR="00376705">
              <w:rPr>
                <w:i w:val="0"/>
                <w:iCs/>
                <w:color w:val="auto"/>
              </w:rPr>
              <w:t xml:space="preserve"> </w:t>
            </w:r>
            <w:r w:rsidR="008977A2" w:rsidRPr="00472BE9">
              <w:rPr>
                <w:i w:val="0"/>
                <w:iCs/>
                <w:color w:val="auto"/>
              </w:rPr>
              <w:t>greppet om huden</w:t>
            </w:r>
            <w:r w:rsidRPr="00472BE9">
              <w:rPr>
                <w:i w:val="0"/>
                <w:iCs/>
                <w:color w:val="auto"/>
              </w:rPr>
              <w:t>.</w:t>
            </w:r>
          </w:p>
          <w:p w14:paraId="5A9637FC" w14:textId="77777777" w:rsidR="009D61D5" w:rsidRPr="00472BE9" w:rsidRDefault="00000000" w:rsidP="003541B8">
            <w:pPr>
              <w:pStyle w:val="a7"/>
              <w:keepNext/>
              <w:suppressAutoHyphens/>
              <w:ind w:left="283"/>
              <w:rPr>
                <w:i w:val="0"/>
                <w:iCs/>
                <w:color w:val="auto"/>
              </w:rPr>
            </w:pPr>
            <w:r w:rsidRPr="00472BE9">
              <w:rPr>
                <w:i w:val="0"/>
                <w:iCs/>
                <w:color w:val="auto"/>
              </w:rPr>
              <w:t xml:space="preserve">12b. </w:t>
            </w:r>
            <w:r w:rsidR="0016035F" w:rsidRPr="00472BE9">
              <w:rPr>
                <w:i w:val="0"/>
                <w:iCs/>
                <w:color w:val="auto"/>
              </w:rPr>
              <w:t xml:space="preserve">Tryck långsamt </w:t>
            </w:r>
            <w:r w:rsidR="008977A2" w:rsidRPr="00472BE9">
              <w:rPr>
                <w:i w:val="0"/>
                <w:iCs/>
                <w:color w:val="auto"/>
              </w:rPr>
              <w:t xml:space="preserve">in </w:t>
            </w:r>
            <w:r w:rsidR="0016035F" w:rsidRPr="00472BE9">
              <w:rPr>
                <w:i w:val="0"/>
                <w:iCs/>
                <w:color w:val="auto"/>
              </w:rPr>
              <w:t xml:space="preserve">kolvstången </w:t>
            </w:r>
            <w:r w:rsidR="0016035F" w:rsidRPr="00472BE9">
              <w:rPr>
                <w:b/>
                <w:bCs/>
                <w:i w:val="0"/>
                <w:iCs/>
                <w:color w:val="auto"/>
              </w:rPr>
              <w:t>ända ned</w:t>
            </w:r>
            <w:r w:rsidR="0016035F" w:rsidRPr="00472BE9">
              <w:rPr>
                <w:i w:val="0"/>
                <w:iCs/>
                <w:color w:val="auto"/>
              </w:rPr>
              <w:t xml:space="preserve"> till</w:t>
            </w:r>
            <w:r w:rsidR="0024524B" w:rsidRPr="00472BE9">
              <w:rPr>
                <w:i w:val="0"/>
                <w:iCs/>
                <w:color w:val="auto"/>
              </w:rPr>
              <w:t>s</w:t>
            </w:r>
            <w:r w:rsidR="0016035F" w:rsidRPr="00472BE9">
              <w:rPr>
                <w:i w:val="0"/>
                <w:iCs/>
                <w:color w:val="auto"/>
              </w:rPr>
              <w:t xml:space="preserve"> hela </w:t>
            </w:r>
            <w:r w:rsidR="0024524B" w:rsidRPr="00472BE9">
              <w:rPr>
                <w:i w:val="0"/>
                <w:iCs/>
                <w:color w:val="auto"/>
              </w:rPr>
              <w:t>läkemedels</w:t>
            </w:r>
            <w:r w:rsidR="0016035F" w:rsidRPr="00472BE9">
              <w:rPr>
                <w:i w:val="0"/>
                <w:iCs/>
                <w:color w:val="auto"/>
              </w:rPr>
              <w:t xml:space="preserve">dosen </w:t>
            </w:r>
            <w:r w:rsidR="008977A2" w:rsidRPr="00472BE9">
              <w:rPr>
                <w:i w:val="0"/>
                <w:iCs/>
                <w:color w:val="auto"/>
              </w:rPr>
              <w:t xml:space="preserve">har </w:t>
            </w:r>
            <w:r w:rsidR="0016035F" w:rsidRPr="00472BE9">
              <w:rPr>
                <w:i w:val="0"/>
                <w:iCs/>
                <w:color w:val="auto"/>
              </w:rPr>
              <w:t xml:space="preserve">injicerats och </w:t>
            </w:r>
            <w:r w:rsidR="00B54C9F" w:rsidRPr="00472BE9">
              <w:rPr>
                <w:i w:val="0"/>
                <w:iCs/>
                <w:color w:val="auto"/>
              </w:rPr>
              <w:t>sprutan är tom</w:t>
            </w:r>
            <w:r w:rsidRPr="00472BE9">
              <w:rPr>
                <w:i w:val="0"/>
                <w:iCs/>
                <w:color w:val="auto"/>
              </w:rPr>
              <w:t xml:space="preserve"> (se </w:t>
            </w:r>
            <w:r w:rsidR="0024524B" w:rsidRPr="00472BE9">
              <w:rPr>
                <w:b/>
                <w:bCs/>
                <w:i w:val="0"/>
                <w:iCs/>
                <w:color w:val="auto"/>
              </w:rPr>
              <w:t>fi</w:t>
            </w:r>
            <w:r w:rsidRPr="00472BE9">
              <w:rPr>
                <w:b/>
                <w:bCs/>
                <w:i w:val="0"/>
                <w:iCs/>
                <w:color w:val="auto"/>
              </w:rPr>
              <w:t>gur M</w:t>
            </w:r>
            <w:r w:rsidRPr="00472BE9">
              <w:rPr>
                <w:i w:val="0"/>
                <w:iCs/>
                <w:color w:val="auto"/>
              </w:rPr>
              <w:t>).</w:t>
            </w:r>
          </w:p>
          <w:p w14:paraId="4FEEA280"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 xml:space="preserve">Ändra inte den förfyllda sprutans </w:t>
            </w:r>
            <w:r w:rsidR="008977A2" w:rsidRPr="00472BE9">
              <w:rPr>
                <w:i w:val="0"/>
                <w:iCs/>
                <w:color w:val="auto"/>
              </w:rPr>
              <w:t>position</w:t>
            </w:r>
            <w:r w:rsidRPr="00472BE9">
              <w:rPr>
                <w:i w:val="0"/>
                <w:iCs/>
                <w:color w:val="auto"/>
              </w:rPr>
              <w:t xml:space="preserve"> efter att injektionen har startat.</w:t>
            </w:r>
          </w:p>
          <w:p w14:paraId="10DCEE2E" w14:textId="77777777" w:rsidR="009D61D5" w:rsidRPr="00472BE9" w:rsidRDefault="00000000" w:rsidP="009D61D5">
            <w:pPr>
              <w:pStyle w:val="a7"/>
              <w:keepNext/>
              <w:numPr>
                <w:ilvl w:val="0"/>
                <w:numId w:val="58"/>
              </w:numPr>
              <w:tabs>
                <w:tab w:val="left" w:pos="851"/>
              </w:tabs>
              <w:suppressAutoHyphens/>
              <w:ind w:left="851" w:hanging="284"/>
              <w:rPr>
                <w:color w:val="auto"/>
              </w:rPr>
            </w:pPr>
            <w:r w:rsidRPr="00472BE9">
              <w:rPr>
                <w:i w:val="0"/>
                <w:iCs/>
                <w:color w:val="auto"/>
              </w:rPr>
              <w:t xml:space="preserve">Om </w:t>
            </w:r>
            <w:r w:rsidR="00774A3F" w:rsidRPr="00472BE9">
              <w:rPr>
                <w:i w:val="0"/>
                <w:iCs/>
                <w:color w:val="auto"/>
              </w:rPr>
              <w:t>kolvstången</w:t>
            </w:r>
            <w:r w:rsidRPr="00472BE9">
              <w:rPr>
                <w:i w:val="0"/>
                <w:iCs/>
                <w:color w:val="auto"/>
              </w:rPr>
              <w:t xml:space="preserve"> inte är helt </w:t>
            </w:r>
            <w:r w:rsidR="008977A2" w:rsidRPr="00472BE9">
              <w:rPr>
                <w:i w:val="0"/>
                <w:iCs/>
                <w:color w:val="auto"/>
              </w:rPr>
              <w:t>in</w:t>
            </w:r>
            <w:r w:rsidRPr="00472BE9">
              <w:rPr>
                <w:i w:val="0"/>
                <w:iCs/>
                <w:color w:val="auto"/>
              </w:rPr>
              <w:t>tryckt</w:t>
            </w:r>
            <w:r w:rsidR="00C46803" w:rsidRPr="00472BE9">
              <w:rPr>
                <w:i w:val="0"/>
                <w:iCs/>
                <w:color w:val="auto"/>
              </w:rPr>
              <w:t xml:space="preserve"> täcker inte </w:t>
            </w:r>
            <w:r w:rsidR="00E65EB4">
              <w:rPr>
                <w:i w:val="0"/>
                <w:iCs/>
                <w:color w:val="auto"/>
              </w:rPr>
              <w:t>nålskydd</w:t>
            </w:r>
            <w:r w:rsidR="00C46803" w:rsidRPr="00472BE9">
              <w:rPr>
                <w:i w:val="0"/>
                <w:iCs/>
                <w:color w:val="auto"/>
              </w:rPr>
              <w:t xml:space="preserve">et </w:t>
            </w:r>
            <w:r w:rsidR="00242752" w:rsidRPr="00472BE9">
              <w:rPr>
                <w:i w:val="0"/>
                <w:iCs/>
                <w:color w:val="auto"/>
              </w:rPr>
              <w:t xml:space="preserve">nålen </w:t>
            </w:r>
            <w:r w:rsidR="008977A2" w:rsidRPr="00472BE9">
              <w:rPr>
                <w:i w:val="0"/>
                <w:iCs/>
                <w:color w:val="auto"/>
              </w:rPr>
              <w:t xml:space="preserve">helt </w:t>
            </w:r>
            <w:r w:rsidR="00242752" w:rsidRPr="00472BE9">
              <w:rPr>
                <w:i w:val="0"/>
                <w:iCs/>
                <w:color w:val="auto"/>
              </w:rPr>
              <w:t xml:space="preserve">då den </w:t>
            </w:r>
            <w:r w:rsidR="008977A2" w:rsidRPr="00472BE9">
              <w:rPr>
                <w:i w:val="0"/>
                <w:iCs/>
                <w:color w:val="auto"/>
              </w:rPr>
              <w:t>dras ut ur huden</w:t>
            </w:r>
            <w:r w:rsidR="00242752" w:rsidRPr="00472BE9">
              <w:rPr>
                <w:i w:val="0"/>
                <w:iCs/>
                <w:color w:val="auto"/>
              </w:rPr>
              <w:t>.</w:t>
            </w:r>
          </w:p>
        </w:tc>
      </w:tr>
      <w:tr w:rsidR="00EF11CA" w14:paraId="795F0506" w14:textId="77777777" w:rsidTr="003541B8">
        <w:trPr>
          <w:cantSplit/>
        </w:trPr>
        <w:tc>
          <w:tcPr>
            <w:tcW w:w="2991" w:type="dxa"/>
            <w:tcBorders>
              <w:top w:val="nil"/>
              <w:left w:val="single" w:sz="4" w:space="0" w:color="auto"/>
              <w:bottom w:val="single" w:sz="4" w:space="0" w:color="auto"/>
              <w:right w:val="nil"/>
            </w:tcBorders>
          </w:tcPr>
          <w:p w14:paraId="47BAD8E8" w14:textId="77777777" w:rsidR="009D61D5" w:rsidRPr="00A31778" w:rsidRDefault="00000000" w:rsidP="003541B8">
            <w:pPr>
              <w:jc w:val="center"/>
              <w:rPr>
                <w:b/>
                <w:bCs/>
              </w:rPr>
            </w:pPr>
            <w:r w:rsidRPr="00A31778">
              <w:rPr>
                <w:rFonts w:hint="eastAsia"/>
                <w:b/>
                <w:bCs/>
                <w:lang w:eastAsia="ko-KR"/>
              </w:rPr>
              <w:t>F</w:t>
            </w:r>
            <w:r w:rsidRPr="00A31778">
              <w:rPr>
                <w:b/>
                <w:bCs/>
                <w:lang w:eastAsia="ko-KR"/>
              </w:rPr>
              <w:t>igur M</w:t>
            </w:r>
          </w:p>
        </w:tc>
        <w:tc>
          <w:tcPr>
            <w:tcW w:w="6073" w:type="dxa"/>
            <w:vMerge/>
            <w:tcBorders>
              <w:top w:val="nil"/>
              <w:left w:val="nil"/>
              <w:bottom w:val="single" w:sz="4" w:space="0" w:color="auto"/>
              <w:right w:val="single" w:sz="4" w:space="0" w:color="auto"/>
            </w:tcBorders>
          </w:tcPr>
          <w:p w14:paraId="66201F56" w14:textId="77777777" w:rsidR="009D61D5" w:rsidRPr="00472BE9" w:rsidRDefault="009D61D5" w:rsidP="003541B8">
            <w:pPr>
              <w:pStyle w:val="a7"/>
              <w:suppressAutoHyphens/>
              <w:rPr>
                <w:b/>
                <w:bCs/>
                <w:color w:val="auto"/>
              </w:rPr>
            </w:pPr>
          </w:p>
        </w:tc>
      </w:tr>
      <w:tr w:rsidR="00EF11CA" w14:paraId="7C6334DA" w14:textId="77777777" w:rsidTr="003541B8">
        <w:trPr>
          <w:cantSplit/>
        </w:trPr>
        <w:tc>
          <w:tcPr>
            <w:tcW w:w="2991" w:type="dxa"/>
            <w:tcBorders>
              <w:top w:val="single" w:sz="4" w:space="0" w:color="auto"/>
              <w:left w:val="single" w:sz="4" w:space="0" w:color="auto"/>
              <w:bottom w:val="nil"/>
              <w:right w:val="nil"/>
            </w:tcBorders>
            <w:vAlign w:val="center"/>
          </w:tcPr>
          <w:p w14:paraId="4D50AEC4" w14:textId="77777777" w:rsidR="009D61D5" w:rsidRPr="00A31778" w:rsidRDefault="009D61D5" w:rsidP="003541B8">
            <w:pPr>
              <w:keepNext/>
              <w:jc w:val="center"/>
            </w:pPr>
          </w:p>
          <w:p w14:paraId="2B4D6B26" w14:textId="77777777" w:rsidR="009D61D5" w:rsidRPr="00A31778" w:rsidRDefault="00000000" w:rsidP="003541B8">
            <w:pPr>
              <w:keepNext/>
              <w:jc w:val="center"/>
            </w:pPr>
            <w:r>
              <w:rPr>
                <w:noProof/>
              </w:rPr>
              <w:drawing>
                <wp:inline distT="0" distB="0" distL="0" distR="0" wp14:anchorId="30FB8335" wp14:editId="3BE54492">
                  <wp:extent cx="1664970" cy="2052955"/>
                  <wp:effectExtent l="0" t="0" r="0" b="0"/>
                  <wp:docPr id="33" name="Picture 2" descr="스케치, 만화 영화, 그림,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스케치, 만화 영화, 그림, 디자인이(가) 표시된 사진&#10;&#10;자동 생성된 설명"/>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1664970" cy="2052955"/>
                          </a:xfrm>
                          <a:prstGeom prst="rect">
                            <a:avLst/>
                          </a:prstGeom>
                          <a:noFill/>
                          <a:ln>
                            <a:noFill/>
                          </a:ln>
                        </pic:spPr>
                      </pic:pic>
                    </a:graphicData>
                  </a:graphic>
                </wp:inline>
              </w:drawing>
            </w:r>
          </w:p>
          <w:p w14:paraId="54145164" w14:textId="77777777" w:rsidR="009D61D5" w:rsidRPr="00A31778" w:rsidRDefault="009D61D5" w:rsidP="003541B8">
            <w:pPr>
              <w:keepNext/>
              <w:jc w:val="center"/>
              <w:rPr>
                <w:lang w:eastAsia="ko-KR"/>
              </w:rPr>
            </w:pPr>
          </w:p>
        </w:tc>
        <w:tc>
          <w:tcPr>
            <w:tcW w:w="6073" w:type="dxa"/>
            <w:vMerge w:val="restart"/>
            <w:tcBorders>
              <w:top w:val="single" w:sz="4" w:space="0" w:color="auto"/>
              <w:left w:val="nil"/>
              <w:bottom w:val="nil"/>
              <w:right w:val="single" w:sz="4" w:space="0" w:color="auto"/>
            </w:tcBorders>
          </w:tcPr>
          <w:p w14:paraId="2A835933" w14:textId="77777777" w:rsidR="009D61D5" w:rsidRPr="00063022" w:rsidRDefault="00000000" w:rsidP="003541B8">
            <w:pPr>
              <w:keepNext/>
              <w:suppressAutoHyphens/>
              <w:ind w:left="284" w:hanging="284"/>
              <w:rPr>
                <w:b/>
                <w:bCs/>
              </w:rPr>
            </w:pPr>
            <w:r w:rsidRPr="00063022">
              <w:rPr>
                <w:b/>
                <w:bCs/>
              </w:rPr>
              <w:t xml:space="preserve">13. </w:t>
            </w:r>
            <w:r w:rsidR="00242752" w:rsidRPr="00063022">
              <w:rPr>
                <w:b/>
                <w:bCs/>
              </w:rPr>
              <w:t>Avlägsna den förfyllda sprutan från injektionsstället</w:t>
            </w:r>
            <w:r w:rsidRPr="00063022">
              <w:rPr>
                <w:b/>
                <w:bCs/>
              </w:rPr>
              <w:t>.</w:t>
            </w:r>
          </w:p>
          <w:p w14:paraId="0C01B446" w14:textId="77777777" w:rsidR="009D61D5" w:rsidRPr="00472BE9" w:rsidRDefault="00000000" w:rsidP="003541B8">
            <w:pPr>
              <w:pStyle w:val="a7"/>
              <w:keepNext/>
              <w:suppressAutoHyphens/>
              <w:ind w:left="283"/>
              <w:rPr>
                <w:i w:val="0"/>
                <w:iCs/>
                <w:color w:val="auto"/>
              </w:rPr>
            </w:pPr>
            <w:r w:rsidRPr="00472BE9">
              <w:rPr>
                <w:i w:val="0"/>
                <w:iCs/>
                <w:color w:val="auto"/>
              </w:rPr>
              <w:t xml:space="preserve">13a. </w:t>
            </w:r>
            <w:r w:rsidR="00E832CB" w:rsidRPr="00472BE9">
              <w:rPr>
                <w:i w:val="0"/>
                <w:iCs/>
                <w:color w:val="auto"/>
              </w:rPr>
              <w:t xml:space="preserve">När </w:t>
            </w:r>
            <w:r w:rsidR="006B08AE" w:rsidRPr="00472BE9">
              <w:rPr>
                <w:i w:val="0"/>
                <w:iCs/>
                <w:color w:val="auto"/>
              </w:rPr>
              <w:t>den förfyllda sprutan tömts</w:t>
            </w:r>
            <w:r w:rsidR="00062336">
              <w:rPr>
                <w:i w:val="0"/>
                <w:iCs/>
                <w:color w:val="auto"/>
              </w:rPr>
              <w:t>,</w:t>
            </w:r>
            <w:r w:rsidR="00E832CB" w:rsidRPr="00472BE9">
              <w:rPr>
                <w:i w:val="0"/>
                <w:iCs/>
                <w:color w:val="auto"/>
              </w:rPr>
              <w:t xml:space="preserve"> och </w:t>
            </w:r>
            <w:r w:rsidR="006B08AE" w:rsidRPr="00472BE9">
              <w:rPr>
                <w:i w:val="0"/>
                <w:iCs/>
                <w:color w:val="auto"/>
              </w:rPr>
              <w:t xml:space="preserve">nålen </w:t>
            </w:r>
            <w:r w:rsidR="00793E2D" w:rsidRPr="00472BE9">
              <w:rPr>
                <w:i w:val="0"/>
                <w:iCs/>
                <w:color w:val="auto"/>
              </w:rPr>
              <w:t>dras</w:t>
            </w:r>
            <w:r w:rsidR="006B08AE" w:rsidRPr="00472BE9">
              <w:rPr>
                <w:i w:val="0"/>
                <w:iCs/>
                <w:color w:val="auto"/>
              </w:rPr>
              <w:t xml:space="preserve"> ut</w:t>
            </w:r>
            <w:r w:rsidR="00E832CB" w:rsidRPr="00472BE9">
              <w:rPr>
                <w:i w:val="0"/>
                <w:iCs/>
                <w:color w:val="auto"/>
              </w:rPr>
              <w:t xml:space="preserve"> ur huden</w:t>
            </w:r>
            <w:r w:rsidR="006B08AE" w:rsidRPr="00472BE9">
              <w:rPr>
                <w:i w:val="0"/>
                <w:iCs/>
                <w:color w:val="auto"/>
              </w:rPr>
              <w:t>,</w:t>
            </w:r>
            <w:r w:rsidRPr="00472BE9">
              <w:rPr>
                <w:i w:val="0"/>
                <w:iCs/>
                <w:color w:val="auto"/>
              </w:rPr>
              <w:t xml:space="preserve"> </w:t>
            </w:r>
            <w:r w:rsidR="00110427" w:rsidRPr="00472BE9">
              <w:rPr>
                <w:i w:val="0"/>
                <w:iCs/>
                <w:color w:val="auto"/>
              </w:rPr>
              <w:t xml:space="preserve">ska du </w:t>
            </w:r>
            <w:r w:rsidR="00E832CB" w:rsidRPr="00472BE9">
              <w:rPr>
                <w:i w:val="0"/>
                <w:iCs/>
                <w:color w:val="auto"/>
              </w:rPr>
              <w:t xml:space="preserve">aktivera </w:t>
            </w:r>
            <w:r w:rsidR="00E65EB4">
              <w:rPr>
                <w:i w:val="0"/>
                <w:iCs/>
                <w:color w:val="auto"/>
              </w:rPr>
              <w:t>nålskydd</w:t>
            </w:r>
            <w:r w:rsidR="00E832CB" w:rsidRPr="00472BE9">
              <w:rPr>
                <w:i w:val="0"/>
                <w:iCs/>
                <w:color w:val="auto"/>
              </w:rPr>
              <w:t xml:space="preserve">et </w:t>
            </w:r>
            <w:r w:rsidR="00110427" w:rsidRPr="00472BE9">
              <w:rPr>
                <w:i w:val="0"/>
                <w:iCs/>
                <w:color w:val="auto"/>
              </w:rPr>
              <w:t xml:space="preserve">genom att </w:t>
            </w:r>
            <w:r w:rsidR="00E832CB" w:rsidRPr="00472BE9">
              <w:rPr>
                <w:i w:val="0"/>
                <w:iCs/>
                <w:color w:val="auto"/>
              </w:rPr>
              <w:t xml:space="preserve">långsamt </w:t>
            </w:r>
            <w:r w:rsidR="00110427" w:rsidRPr="00472BE9">
              <w:rPr>
                <w:i w:val="0"/>
                <w:iCs/>
                <w:color w:val="auto"/>
              </w:rPr>
              <w:t>lyfta tummen från kolvstången</w:t>
            </w:r>
            <w:r w:rsidR="004446AE" w:rsidRPr="00472BE9">
              <w:rPr>
                <w:i w:val="0"/>
                <w:iCs/>
                <w:color w:val="auto"/>
              </w:rPr>
              <w:t xml:space="preserve"> tills </w:t>
            </w:r>
            <w:r w:rsidR="00E65EB4">
              <w:rPr>
                <w:i w:val="0"/>
                <w:iCs/>
                <w:color w:val="auto"/>
              </w:rPr>
              <w:t>nålskydd</w:t>
            </w:r>
            <w:r w:rsidR="00E832CB" w:rsidRPr="00472BE9">
              <w:rPr>
                <w:i w:val="0"/>
                <w:iCs/>
                <w:color w:val="auto"/>
              </w:rPr>
              <w:t xml:space="preserve">et täcker hela </w:t>
            </w:r>
            <w:r w:rsidR="004446AE" w:rsidRPr="00472BE9">
              <w:rPr>
                <w:i w:val="0"/>
                <w:iCs/>
                <w:color w:val="auto"/>
              </w:rPr>
              <w:t>nålen</w:t>
            </w:r>
            <w:r w:rsidRPr="00472BE9">
              <w:rPr>
                <w:i w:val="0"/>
                <w:iCs/>
                <w:color w:val="auto"/>
              </w:rPr>
              <w:t xml:space="preserve"> (se </w:t>
            </w:r>
            <w:r w:rsidR="002F5A64" w:rsidRPr="00472BE9">
              <w:rPr>
                <w:b/>
                <w:bCs/>
                <w:i w:val="0"/>
                <w:iCs/>
                <w:color w:val="auto"/>
              </w:rPr>
              <w:t>f</w:t>
            </w:r>
            <w:r w:rsidRPr="00472BE9">
              <w:rPr>
                <w:b/>
                <w:bCs/>
                <w:i w:val="0"/>
                <w:iCs/>
                <w:color w:val="auto"/>
              </w:rPr>
              <w:t>igur N</w:t>
            </w:r>
            <w:r w:rsidRPr="00472BE9">
              <w:rPr>
                <w:i w:val="0"/>
                <w:iCs/>
                <w:color w:val="auto"/>
              </w:rPr>
              <w:t>).</w:t>
            </w:r>
          </w:p>
          <w:p w14:paraId="386DA47E"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 xml:space="preserve">Om </w:t>
            </w:r>
            <w:r w:rsidR="00E65EB4">
              <w:rPr>
                <w:i w:val="0"/>
                <w:iCs/>
                <w:color w:val="auto"/>
              </w:rPr>
              <w:t>nålskydd</w:t>
            </w:r>
            <w:r w:rsidR="00F94DDE" w:rsidRPr="00472BE9">
              <w:rPr>
                <w:i w:val="0"/>
                <w:iCs/>
                <w:color w:val="auto"/>
              </w:rPr>
              <w:t xml:space="preserve">et inte täcker nålen: var försiktig när du </w:t>
            </w:r>
            <w:r w:rsidR="00A326AE" w:rsidRPr="00472BE9">
              <w:rPr>
                <w:i w:val="0"/>
                <w:iCs/>
                <w:color w:val="auto"/>
              </w:rPr>
              <w:t>kassera</w:t>
            </w:r>
            <w:r w:rsidR="00F94DDE" w:rsidRPr="00472BE9">
              <w:rPr>
                <w:i w:val="0"/>
                <w:iCs/>
                <w:color w:val="auto"/>
              </w:rPr>
              <w:t>r</w:t>
            </w:r>
            <w:r w:rsidR="00A326AE" w:rsidRPr="00472BE9">
              <w:rPr>
                <w:i w:val="0"/>
                <w:iCs/>
                <w:color w:val="auto"/>
              </w:rPr>
              <w:t xml:space="preserve"> sprutan</w:t>
            </w:r>
            <w:r w:rsidR="00F94DDE" w:rsidRPr="00472BE9">
              <w:rPr>
                <w:i w:val="0"/>
                <w:iCs/>
                <w:color w:val="auto"/>
              </w:rPr>
              <w:t xml:space="preserve"> </w:t>
            </w:r>
            <w:r w:rsidRPr="00472BE9">
              <w:rPr>
                <w:i w:val="0"/>
                <w:iCs/>
                <w:color w:val="auto"/>
              </w:rPr>
              <w:t xml:space="preserve">(se </w:t>
            </w:r>
            <w:r w:rsidR="00224BE7" w:rsidRPr="00472BE9">
              <w:rPr>
                <w:b/>
                <w:bCs/>
                <w:i w:val="0"/>
                <w:iCs/>
                <w:color w:val="auto"/>
              </w:rPr>
              <w:t>s</w:t>
            </w:r>
            <w:r w:rsidRPr="00472BE9">
              <w:rPr>
                <w:b/>
                <w:bCs/>
                <w:i w:val="0"/>
                <w:iCs/>
                <w:color w:val="auto"/>
              </w:rPr>
              <w:t>te</w:t>
            </w:r>
            <w:r w:rsidR="00224BE7" w:rsidRPr="00472BE9">
              <w:rPr>
                <w:b/>
                <w:bCs/>
                <w:i w:val="0"/>
                <w:iCs/>
                <w:color w:val="auto"/>
              </w:rPr>
              <w:t>g</w:t>
            </w:r>
            <w:r w:rsidRPr="00472BE9">
              <w:rPr>
                <w:b/>
                <w:bCs/>
                <w:i w:val="0"/>
                <w:iCs/>
                <w:color w:val="auto"/>
              </w:rPr>
              <w:t xml:space="preserve"> 15. </w:t>
            </w:r>
            <w:r w:rsidR="00224BE7" w:rsidRPr="00472BE9">
              <w:rPr>
                <w:b/>
                <w:bCs/>
                <w:i w:val="0"/>
                <w:iCs/>
                <w:color w:val="auto"/>
              </w:rPr>
              <w:t>Kassera</w:t>
            </w:r>
            <w:r w:rsidRPr="00472BE9">
              <w:rPr>
                <w:b/>
                <w:bCs/>
                <w:i w:val="0"/>
                <w:iCs/>
                <w:color w:val="auto"/>
              </w:rPr>
              <w:t xml:space="preserve"> Stoboclo</w:t>
            </w:r>
            <w:r w:rsidRPr="00472BE9">
              <w:rPr>
                <w:i w:val="0"/>
                <w:iCs/>
                <w:color w:val="auto"/>
              </w:rPr>
              <w:t>).</w:t>
            </w:r>
          </w:p>
          <w:p w14:paraId="614C3F0D"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b/>
                <w:bCs/>
                <w:i w:val="0"/>
                <w:iCs/>
                <w:color w:val="auto"/>
              </w:rPr>
              <w:t>S</w:t>
            </w:r>
            <w:r w:rsidR="00857ABC" w:rsidRPr="00472BE9">
              <w:rPr>
                <w:i w:val="0"/>
                <w:iCs/>
                <w:color w:val="auto"/>
              </w:rPr>
              <w:t xml:space="preserve">ätt </w:t>
            </w:r>
            <w:r w:rsidR="00857ABC" w:rsidRPr="00472BE9">
              <w:rPr>
                <w:b/>
                <w:bCs/>
                <w:i w:val="0"/>
                <w:iCs/>
                <w:color w:val="auto"/>
              </w:rPr>
              <w:t>inte</w:t>
            </w:r>
            <w:r w:rsidR="00857ABC" w:rsidRPr="00472BE9">
              <w:rPr>
                <w:i w:val="0"/>
                <w:iCs/>
                <w:color w:val="auto"/>
              </w:rPr>
              <w:t xml:space="preserve"> </w:t>
            </w:r>
            <w:r w:rsidR="00E832CB" w:rsidRPr="00472BE9">
              <w:rPr>
                <w:i w:val="0"/>
                <w:iCs/>
                <w:color w:val="auto"/>
              </w:rPr>
              <w:t xml:space="preserve">tillbaka </w:t>
            </w:r>
            <w:r w:rsidR="00857ABC" w:rsidRPr="00472BE9">
              <w:rPr>
                <w:i w:val="0"/>
                <w:iCs/>
                <w:color w:val="auto"/>
              </w:rPr>
              <w:t xml:space="preserve">nålhylsan </w:t>
            </w:r>
            <w:r w:rsidRPr="00472BE9">
              <w:rPr>
                <w:i w:val="0"/>
                <w:iCs/>
                <w:color w:val="auto"/>
              </w:rPr>
              <w:t>på använda förfyllda sprutor.</w:t>
            </w:r>
          </w:p>
          <w:p w14:paraId="451BC84A"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 xml:space="preserve">Återanvänd </w:t>
            </w:r>
            <w:r w:rsidRPr="00472BE9">
              <w:rPr>
                <w:b/>
                <w:bCs/>
                <w:i w:val="0"/>
                <w:iCs/>
                <w:color w:val="auto"/>
              </w:rPr>
              <w:t>inte</w:t>
            </w:r>
            <w:r w:rsidRPr="00472BE9">
              <w:rPr>
                <w:i w:val="0"/>
                <w:iCs/>
                <w:color w:val="auto"/>
              </w:rPr>
              <w:t xml:space="preserve"> den förfyllda sprutan.</w:t>
            </w:r>
          </w:p>
          <w:p w14:paraId="55DF8E4E" w14:textId="77777777" w:rsidR="009D61D5" w:rsidRPr="00472BE9" w:rsidRDefault="00000000" w:rsidP="009D61D5">
            <w:pPr>
              <w:pStyle w:val="a7"/>
              <w:keepNext/>
              <w:numPr>
                <w:ilvl w:val="0"/>
                <w:numId w:val="58"/>
              </w:numPr>
              <w:tabs>
                <w:tab w:val="left" w:pos="851"/>
              </w:tabs>
              <w:suppressAutoHyphens/>
              <w:ind w:left="851" w:hanging="284"/>
              <w:rPr>
                <w:color w:val="auto"/>
              </w:rPr>
            </w:pPr>
            <w:r w:rsidRPr="00472BE9">
              <w:rPr>
                <w:i w:val="0"/>
                <w:iCs/>
                <w:color w:val="auto"/>
              </w:rPr>
              <w:t xml:space="preserve">Gnugga </w:t>
            </w:r>
            <w:r w:rsidRPr="00472BE9">
              <w:rPr>
                <w:b/>
                <w:bCs/>
                <w:i w:val="0"/>
                <w:iCs/>
                <w:color w:val="auto"/>
              </w:rPr>
              <w:t>inte</w:t>
            </w:r>
            <w:r w:rsidRPr="00472BE9">
              <w:rPr>
                <w:i w:val="0"/>
                <w:iCs/>
                <w:color w:val="auto"/>
              </w:rPr>
              <w:t xml:space="preserve"> injektionsstället.</w:t>
            </w:r>
          </w:p>
        </w:tc>
      </w:tr>
      <w:tr w:rsidR="00EF11CA" w14:paraId="64A33C2F" w14:textId="77777777" w:rsidTr="003541B8">
        <w:trPr>
          <w:cantSplit/>
        </w:trPr>
        <w:tc>
          <w:tcPr>
            <w:tcW w:w="2991" w:type="dxa"/>
            <w:tcBorders>
              <w:top w:val="nil"/>
              <w:left w:val="single" w:sz="4" w:space="0" w:color="auto"/>
              <w:bottom w:val="single" w:sz="4" w:space="0" w:color="auto"/>
              <w:right w:val="nil"/>
            </w:tcBorders>
          </w:tcPr>
          <w:p w14:paraId="04EF8C54" w14:textId="77777777" w:rsidR="009D61D5" w:rsidRPr="00A31778" w:rsidRDefault="00000000" w:rsidP="003541B8">
            <w:pPr>
              <w:jc w:val="center"/>
              <w:rPr>
                <w:b/>
                <w:bCs/>
              </w:rPr>
            </w:pPr>
            <w:r w:rsidRPr="00A31778">
              <w:rPr>
                <w:rFonts w:hint="eastAsia"/>
                <w:b/>
                <w:bCs/>
                <w:lang w:eastAsia="ko-KR"/>
              </w:rPr>
              <w:t>F</w:t>
            </w:r>
            <w:r w:rsidRPr="00A31778">
              <w:rPr>
                <w:b/>
                <w:bCs/>
                <w:lang w:eastAsia="ko-KR"/>
              </w:rPr>
              <w:t>igur N</w:t>
            </w:r>
          </w:p>
        </w:tc>
        <w:tc>
          <w:tcPr>
            <w:tcW w:w="6073" w:type="dxa"/>
            <w:vMerge/>
            <w:tcBorders>
              <w:top w:val="nil"/>
              <w:left w:val="nil"/>
              <w:bottom w:val="single" w:sz="4" w:space="0" w:color="auto"/>
              <w:right w:val="single" w:sz="4" w:space="0" w:color="auto"/>
            </w:tcBorders>
          </w:tcPr>
          <w:p w14:paraId="74E7332D" w14:textId="77777777" w:rsidR="009D61D5" w:rsidRPr="00556D80" w:rsidRDefault="009D61D5" w:rsidP="003541B8">
            <w:pPr>
              <w:pStyle w:val="a7"/>
              <w:suppressAutoHyphens/>
              <w:rPr>
                <w:b/>
                <w:bCs/>
              </w:rPr>
            </w:pPr>
          </w:p>
        </w:tc>
      </w:tr>
    </w:tbl>
    <w:p w14:paraId="6548B435" w14:textId="77777777" w:rsidR="009D61D5" w:rsidRPr="00A31778" w:rsidRDefault="009D61D5" w:rsidP="009D61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EF11CA" w14:paraId="0B3469CB" w14:textId="77777777" w:rsidTr="003541B8">
        <w:trPr>
          <w:cantSplit/>
          <w:tblHeader/>
        </w:trPr>
        <w:tc>
          <w:tcPr>
            <w:tcW w:w="9064" w:type="dxa"/>
            <w:gridSpan w:val="2"/>
          </w:tcPr>
          <w:p w14:paraId="31364CFE" w14:textId="77777777" w:rsidR="009D61D5" w:rsidRPr="00A31778" w:rsidRDefault="00000000" w:rsidP="003541B8">
            <w:pPr>
              <w:keepNext/>
              <w:rPr>
                <w:b/>
                <w:bCs/>
              </w:rPr>
            </w:pPr>
            <w:r>
              <w:rPr>
                <w:b/>
                <w:bCs/>
              </w:rPr>
              <w:lastRenderedPageBreak/>
              <w:t>E</w:t>
            </w:r>
            <w:r w:rsidRPr="00A31778">
              <w:rPr>
                <w:b/>
                <w:bCs/>
              </w:rPr>
              <w:t xml:space="preserve">fter </w:t>
            </w:r>
            <w:r>
              <w:rPr>
                <w:b/>
                <w:bCs/>
              </w:rPr>
              <w:t>injektionen</w:t>
            </w:r>
          </w:p>
        </w:tc>
      </w:tr>
      <w:tr w:rsidR="00EF11CA" w14:paraId="5B77091B" w14:textId="77777777" w:rsidTr="003541B8">
        <w:trPr>
          <w:cantSplit/>
        </w:trPr>
        <w:tc>
          <w:tcPr>
            <w:tcW w:w="3011" w:type="dxa"/>
            <w:tcBorders>
              <w:bottom w:val="single" w:sz="4" w:space="0" w:color="auto"/>
              <w:right w:val="nil"/>
            </w:tcBorders>
          </w:tcPr>
          <w:p w14:paraId="74CB4917" w14:textId="77777777" w:rsidR="009D61D5" w:rsidRPr="00A31778" w:rsidRDefault="009D61D5" w:rsidP="003541B8">
            <w:pPr>
              <w:rPr>
                <w:lang w:eastAsia="ko-KR"/>
              </w:rPr>
            </w:pPr>
          </w:p>
          <w:p w14:paraId="35BFE7F9" w14:textId="77777777" w:rsidR="009D61D5" w:rsidRPr="00A31778" w:rsidRDefault="009D61D5" w:rsidP="003541B8">
            <w:pPr>
              <w:rPr>
                <w:lang w:eastAsia="ko-KR"/>
              </w:rPr>
            </w:pPr>
          </w:p>
        </w:tc>
        <w:tc>
          <w:tcPr>
            <w:tcW w:w="6053" w:type="dxa"/>
            <w:tcBorders>
              <w:left w:val="nil"/>
              <w:bottom w:val="single" w:sz="4" w:space="0" w:color="auto"/>
            </w:tcBorders>
          </w:tcPr>
          <w:p w14:paraId="1E331599" w14:textId="77777777" w:rsidR="009D61D5" w:rsidRPr="00063022" w:rsidRDefault="00000000" w:rsidP="003541B8">
            <w:pPr>
              <w:keepNext/>
              <w:suppressAutoHyphens/>
              <w:ind w:left="284" w:hanging="284"/>
              <w:rPr>
                <w:b/>
                <w:bCs/>
              </w:rPr>
            </w:pPr>
            <w:r w:rsidRPr="00063022">
              <w:rPr>
                <w:b/>
                <w:bCs/>
              </w:rPr>
              <w:t xml:space="preserve">14. </w:t>
            </w:r>
            <w:r w:rsidR="0086177D" w:rsidRPr="00063022">
              <w:rPr>
                <w:b/>
                <w:bCs/>
              </w:rPr>
              <w:t>Vård av injektionsstället</w:t>
            </w:r>
            <w:r w:rsidRPr="00063022">
              <w:rPr>
                <w:b/>
                <w:bCs/>
              </w:rPr>
              <w:t>.</w:t>
            </w:r>
          </w:p>
          <w:p w14:paraId="28D055C4" w14:textId="77777777" w:rsidR="009D61D5" w:rsidRPr="00F94DDE" w:rsidRDefault="00000000" w:rsidP="003541B8">
            <w:pPr>
              <w:pStyle w:val="a7"/>
              <w:keepNext/>
              <w:suppressAutoHyphens/>
              <w:ind w:left="283"/>
              <w:rPr>
                <w:i w:val="0"/>
                <w:iCs/>
              </w:rPr>
            </w:pPr>
            <w:r w:rsidRPr="00472BE9">
              <w:rPr>
                <w:i w:val="0"/>
                <w:iCs/>
                <w:color w:val="auto"/>
              </w:rPr>
              <w:t xml:space="preserve">14a. </w:t>
            </w:r>
            <w:r w:rsidR="0086177D" w:rsidRPr="00472BE9">
              <w:rPr>
                <w:i w:val="0"/>
                <w:iCs/>
                <w:color w:val="auto"/>
              </w:rPr>
              <w:t xml:space="preserve">Om </w:t>
            </w:r>
            <w:r w:rsidR="00F94DDE" w:rsidRPr="00472BE9">
              <w:rPr>
                <w:i w:val="0"/>
                <w:iCs/>
                <w:color w:val="auto"/>
              </w:rPr>
              <w:t xml:space="preserve">det blöder </w:t>
            </w:r>
            <w:r w:rsidR="0086177D" w:rsidRPr="00472BE9">
              <w:rPr>
                <w:i w:val="0"/>
                <w:iCs/>
                <w:color w:val="auto"/>
              </w:rPr>
              <w:t xml:space="preserve">lite </w:t>
            </w:r>
            <w:r w:rsidR="00F94DDE" w:rsidRPr="00472BE9">
              <w:rPr>
                <w:i w:val="0"/>
                <w:iCs/>
                <w:color w:val="auto"/>
              </w:rPr>
              <w:t xml:space="preserve">från </w:t>
            </w:r>
            <w:r w:rsidR="007533E2" w:rsidRPr="00472BE9">
              <w:rPr>
                <w:i w:val="0"/>
                <w:iCs/>
                <w:color w:val="auto"/>
              </w:rPr>
              <w:t>injektionsstället</w:t>
            </w:r>
            <w:r w:rsidR="00F94DDE" w:rsidRPr="00472BE9">
              <w:rPr>
                <w:i w:val="0"/>
                <w:iCs/>
                <w:color w:val="auto"/>
              </w:rPr>
              <w:t xml:space="preserve">: tryck en bomullstuss eller kompress </w:t>
            </w:r>
            <w:r w:rsidR="007533E2" w:rsidRPr="00472BE9">
              <w:rPr>
                <w:i w:val="0"/>
                <w:iCs/>
                <w:color w:val="auto"/>
              </w:rPr>
              <w:t>försiktigt</w:t>
            </w:r>
            <w:r w:rsidR="00F94DDE" w:rsidRPr="00472BE9">
              <w:rPr>
                <w:i w:val="0"/>
                <w:iCs/>
                <w:color w:val="auto"/>
              </w:rPr>
              <w:t xml:space="preserve"> mot injektionsstället och sätt </w:t>
            </w:r>
            <w:r w:rsidR="00E832CB" w:rsidRPr="00472BE9">
              <w:rPr>
                <w:i w:val="0"/>
                <w:iCs/>
                <w:color w:val="auto"/>
              </w:rPr>
              <w:t xml:space="preserve">vid behov </w:t>
            </w:r>
            <w:r w:rsidR="00F94DDE" w:rsidRPr="00472BE9">
              <w:rPr>
                <w:i w:val="0"/>
                <w:iCs/>
                <w:color w:val="auto"/>
              </w:rPr>
              <w:t>på</w:t>
            </w:r>
            <w:r w:rsidR="00FB78F8" w:rsidRPr="00472BE9">
              <w:rPr>
                <w:i w:val="0"/>
                <w:iCs/>
                <w:color w:val="auto"/>
              </w:rPr>
              <w:t xml:space="preserve"> </w:t>
            </w:r>
            <w:r w:rsidR="00F94DDE" w:rsidRPr="00472BE9">
              <w:rPr>
                <w:i w:val="0"/>
                <w:iCs/>
                <w:color w:val="auto"/>
              </w:rPr>
              <w:t xml:space="preserve">ett </w:t>
            </w:r>
            <w:r w:rsidR="00FB78F8" w:rsidRPr="00472BE9">
              <w:rPr>
                <w:i w:val="0"/>
                <w:iCs/>
                <w:color w:val="auto"/>
              </w:rPr>
              <w:t>plåster</w:t>
            </w:r>
            <w:r w:rsidRPr="00472BE9">
              <w:rPr>
                <w:i w:val="0"/>
                <w:iCs/>
                <w:color w:val="auto"/>
              </w:rPr>
              <w:t>.</w:t>
            </w:r>
          </w:p>
        </w:tc>
      </w:tr>
      <w:tr w:rsidR="00EF11CA" w14:paraId="7EB617AC" w14:textId="77777777" w:rsidTr="003541B8">
        <w:trPr>
          <w:cantSplit/>
        </w:trPr>
        <w:tc>
          <w:tcPr>
            <w:tcW w:w="3011" w:type="dxa"/>
            <w:tcBorders>
              <w:bottom w:val="nil"/>
              <w:right w:val="nil"/>
            </w:tcBorders>
          </w:tcPr>
          <w:p w14:paraId="00A546E6" w14:textId="77777777" w:rsidR="009D61D5" w:rsidRPr="00A31778" w:rsidRDefault="009D61D5" w:rsidP="003541B8">
            <w:pPr>
              <w:keepNext/>
              <w:jc w:val="center"/>
            </w:pPr>
          </w:p>
          <w:p w14:paraId="5F9DA338" w14:textId="77777777" w:rsidR="009D61D5" w:rsidRPr="00A31778" w:rsidRDefault="00000000" w:rsidP="003541B8">
            <w:pPr>
              <w:keepNext/>
              <w:jc w:val="center"/>
            </w:pPr>
            <w:r>
              <w:rPr>
                <w:noProof/>
              </w:rPr>
              <w:drawing>
                <wp:inline distT="0" distB="0" distL="0" distR="0" wp14:anchorId="65847758" wp14:editId="25E350CC">
                  <wp:extent cx="1751330" cy="2148205"/>
                  <wp:effectExtent l="0" t="0" r="0" b="0"/>
                  <wp:docPr id="34" name="Picture 1"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스케치, 그림, 클립아트, 라인 아트이(가) 표시된 사진&#10;&#10;자동 생성된 설명"/>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1751330" cy="2148205"/>
                          </a:xfrm>
                          <a:prstGeom prst="rect">
                            <a:avLst/>
                          </a:prstGeom>
                          <a:noFill/>
                          <a:ln>
                            <a:noFill/>
                          </a:ln>
                        </pic:spPr>
                      </pic:pic>
                    </a:graphicData>
                  </a:graphic>
                </wp:inline>
              </w:drawing>
            </w:r>
          </w:p>
          <w:p w14:paraId="3D8B87FE" w14:textId="77777777" w:rsidR="009D61D5" w:rsidRPr="00A31778" w:rsidRDefault="009D61D5" w:rsidP="003541B8">
            <w:pPr>
              <w:keepNext/>
              <w:jc w:val="center"/>
              <w:rPr>
                <w:lang w:eastAsia="ko-KR"/>
              </w:rPr>
            </w:pPr>
          </w:p>
        </w:tc>
        <w:tc>
          <w:tcPr>
            <w:tcW w:w="6053" w:type="dxa"/>
            <w:vMerge w:val="restart"/>
            <w:tcBorders>
              <w:left w:val="nil"/>
            </w:tcBorders>
          </w:tcPr>
          <w:p w14:paraId="2CECE8C0" w14:textId="77777777" w:rsidR="009D61D5" w:rsidRPr="00063022" w:rsidRDefault="00000000" w:rsidP="003541B8">
            <w:pPr>
              <w:keepNext/>
              <w:suppressAutoHyphens/>
              <w:ind w:left="284" w:hanging="284"/>
              <w:rPr>
                <w:b/>
                <w:bCs/>
              </w:rPr>
            </w:pPr>
            <w:r w:rsidRPr="00A31778">
              <w:rPr>
                <w:b/>
                <w:bCs/>
              </w:rPr>
              <w:t>15</w:t>
            </w:r>
            <w:r w:rsidRPr="00063022">
              <w:rPr>
                <w:b/>
                <w:bCs/>
              </w:rPr>
              <w:t xml:space="preserve">. </w:t>
            </w:r>
            <w:r w:rsidR="00AC780A" w:rsidRPr="00063022">
              <w:rPr>
                <w:b/>
                <w:bCs/>
              </w:rPr>
              <w:t>Kassera den</w:t>
            </w:r>
            <w:r w:rsidR="005D0DA8" w:rsidRPr="00063022">
              <w:rPr>
                <w:b/>
                <w:bCs/>
              </w:rPr>
              <w:t xml:space="preserve"> förfyllda sprutan</w:t>
            </w:r>
            <w:r w:rsidRPr="00063022">
              <w:rPr>
                <w:b/>
                <w:bCs/>
              </w:rPr>
              <w:t>.</w:t>
            </w:r>
          </w:p>
          <w:p w14:paraId="17A9E08C" w14:textId="77777777" w:rsidR="009D61D5" w:rsidRPr="00472BE9" w:rsidRDefault="00000000" w:rsidP="003541B8">
            <w:pPr>
              <w:pStyle w:val="a7"/>
              <w:keepNext/>
              <w:suppressAutoHyphens/>
              <w:ind w:left="283"/>
              <w:rPr>
                <w:i w:val="0"/>
                <w:iCs/>
                <w:color w:val="auto"/>
              </w:rPr>
            </w:pPr>
            <w:r w:rsidRPr="00472BE9">
              <w:rPr>
                <w:i w:val="0"/>
                <w:iCs/>
                <w:color w:val="auto"/>
              </w:rPr>
              <w:t xml:space="preserve">15a. </w:t>
            </w:r>
            <w:r w:rsidR="008C7FE7">
              <w:rPr>
                <w:i w:val="0"/>
                <w:iCs/>
                <w:color w:val="auto"/>
              </w:rPr>
              <w:t>Efter användning, l</w:t>
            </w:r>
            <w:r w:rsidR="00F94DDE" w:rsidRPr="00472BE9">
              <w:rPr>
                <w:i w:val="0"/>
                <w:iCs/>
                <w:color w:val="auto"/>
              </w:rPr>
              <w:t xml:space="preserve">ägg omedelbart </w:t>
            </w:r>
            <w:r w:rsidR="006B00AB" w:rsidRPr="00472BE9">
              <w:rPr>
                <w:i w:val="0"/>
                <w:iCs/>
                <w:color w:val="auto"/>
              </w:rPr>
              <w:t xml:space="preserve">den använda förfyllda sprutan </w:t>
            </w:r>
            <w:r w:rsidRPr="00472BE9">
              <w:rPr>
                <w:i w:val="0"/>
                <w:iCs/>
                <w:color w:val="auto"/>
              </w:rPr>
              <w:t>i</w:t>
            </w:r>
            <w:r w:rsidR="00407A16" w:rsidRPr="00472BE9">
              <w:rPr>
                <w:i w:val="0"/>
                <w:iCs/>
                <w:color w:val="auto"/>
              </w:rPr>
              <w:t xml:space="preserve"> e</w:t>
            </w:r>
            <w:r w:rsidRPr="00472BE9">
              <w:rPr>
                <w:i w:val="0"/>
                <w:iCs/>
                <w:color w:val="auto"/>
              </w:rPr>
              <w:t xml:space="preserve">n </w:t>
            </w:r>
            <w:r w:rsidR="00407A16" w:rsidRPr="00472BE9">
              <w:rPr>
                <w:i w:val="0"/>
                <w:iCs/>
                <w:color w:val="auto"/>
              </w:rPr>
              <w:t xml:space="preserve">behållare för vassa föremål </w:t>
            </w:r>
            <w:r w:rsidRPr="00472BE9">
              <w:rPr>
                <w:i w:val="0"/>
                <w:iCs/>
                <w:color w:val="auto"/>
              </w:rPr>
              <w:t xml:space="preserve">(se </w:t>
            </w:r>
            <w:r w:rsidR="00407A16" w:rsidRPr="00472BE9">
              <w:rPr>
                <w:b/>
                <w:bCs/>
                <w:i w:val="0"/>
                <w:iCs/>
                <w:color w:val="auto"/>
              </w:rPr>
              <w:t>f</w:t>
            </w:r>
            <w:r w:rsidRPr="00472BE9">
              <w:rPr>
                <w:b/>
                <w:bCs/>
                <w:i w:val="0"/>
                <w:iCs/>
                <w:color w:val="auto"/>
              </w:rPr>
              <w:t>igur O</w:t>
            </w:r>
            <w:r w:rsidRPr="00472BE9">
              <w:rPr>
                <w:i w:val="0"/>
                <w:iCs/>
                <w:color w:val="auto"/>
              </w:rPr>
              <w:t>).</w:t>
            </w:r>
          </w:p>
          <w:p w14:paraId="6B1829AE" w14:textId="77777777" w:rsidR="009D61D5" w:rsidRPr="00472BE9" w:rsidRDefault="00000000" w:rsidP="003541B8">
            <w:pPr>
              <w:pStyle w:val="a7"/>
              <w:keepNext/>
              <w:suppressAutoHyphens/>
              <w:ind w:left="283"/>
              <w:rPr>
                <w:i w:val="0"/>
                <w:iCs/>
                <w:color w:val="auto"/>
              </w:rPr>
            </w:pPr>
            <w:r w:rsidRPr="00472BE9">
              <w:rPr>
                <w:i w:val="0"/>
                <w:iCs/>
                <w:color w:val="auto"/>
              </w:rPr>
              <w:t>15b.</w:t>
            </w:r>
            <w:r w:rsidRPr="00472BE9">
              <w:rPr>
                <w:b/>
                <w:bCs/>
                <w:i w:val="0"/>
                <w:iCs/>
                <w:color w:val="auto"/>
              </w:rPr>
              <w:t xml:space="preserve"> </w:t>
            </w:r>
            <w:r w:rsidR="00407A16" w:rsidRPr="00472BE9">
              <w:rPr>
                <w:i w:val="0"/>
                <w:iCs/>
                <w:color w:val="auto"/>
              </w:rPr>
              <w:t xml:space="preserve">Kasta </w:t>
            </w:r>
            <w:r w:rsidR="00407A16" w:rsidRPr="00472BE9">
              <w:rPr>
                <w:b/>
                <w:bCs/>
                <w:i w:val="0"/>
                <w:iCs/>
                <w:color w:val="auto"/>
              </w:rPr>
              <w:t>inte</w:t>
            </w:r>
            <w:r w:rsidR="00A81DC3" w:rsidRPr="00472BE9">
              <w:rPr>
                <w:i w:val="0"/>
                <w:iCs/>
                <w:color w:val="auto"/>
              </w:rPr>
              <w:t xml:space="preserve"> </w:t>
            </w:r>
            <w:r w:rsidRPr="00472BE9">
              <w:rPr>
                <w:i w:val="0"/>
                <w:iCs/>
                <w:color w:val="auto"/>
              </w:rPr>
              <w:t>(</w:t>
            </w:r>
            <w:r w:rsidR="00A81DC3" w:rsidRPr="00472BE9">
              <w:rPr>
                <w:i w:val="0"/>
                <w:iCs/>
                <w:color w:val="auto"/>
              </w:rPr>
              <w:t>kassera</w:t>
            </w:r>
            <w:r w:rsidR="00F469E2" w:rsidRPr="00472BE9">
              <w:rPr>
                <w:i w:val="0"/>
                <w:iCs/>
                <w:color w:val="auto"/>
              </w:rPr>
              <w:t xml:space="preserve"> </w:t>
            </w:r>
            <w:r w:rsidR="00F469E2" w:rsidRPr="00472BE9">
              <w:rPr>
                <w:b/>
                <w:bCs/>
                <w:i w:val="0"/>
                <w:iCs/>
                <w:color w:val="auto"/>
              </w:rPr>
              <w:t>inte</w:t>
            </w:r>
            <w:r w:rsidRPr="00472BE9">
              <w:rPr>
                <w:i w:val="0"/>
                <w:iCs/>
                <w:color w:val="auto"/>
              </w:rPr>
              <w:t xml:space="preserve">) </w:t>
            </w:r>
            <w:r w:rsidR="00A81DC3" w:rsidRPr="00472BE9">
              <w:rPr>
                <w:i w:val="0"/>
                <w:iCs/>
                <w:color w:val="auto"/>
              </w:rPr>
              <w:t xml:space="preserve">den förfyllda sprutan </w:t>
            </w:r>
            <w:r w:rsidR="00F94DDE" w:rsidRPr="00472BE9">
              <w:rPr>
                <w:i w:val="0"/>
                <w:iCs/>
                <w:color w:val="auto"/>
              </w:rPr>
              <w:t>i</w:t>
            </w:r>
            <w:r w:rsidR="00A81DC3" w:rsidRPr="00472BE9">
              <w:rPr>
                <w:i w:val="0"/>
                <w:iCs/>
                <w:color w:val="auto"/>
              </w:rPr>
              <w:t xml:space="preserve"> hushålls</w:t>
            </w:r>
            <w:r w:rsidR="00F94DDE" w:rsidRPr="00472BE9">
              <w:rPr>
                <w:i w:val="0"/>
                <w:iCs/>
                <w:color w:val="auto"/>
              </w:rPr>
              <w:t>soporna</w:t>
            </w:r>
            <w:r w:rsidRPr="00472BE9">
              <w:rPr>
                <w:i w:val="0"/>
                <w:iCs/>
                <w:color w:val="auto"/>
              </w:rPr>
              <w:t>.</w:t>
            </w:r>
          </w:p>
          <w:p w14:paraId="1903FBB6"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 xml:space="preserve">Förvara </w:t>
            </w:r>
            <w:r w:rsidR="00835A08" w:rsidRPr="00472BE9">
              <w:rPr>
                <w:i w:val="0"/>
                <w:iCs/>
                <w:color w:val="auto"/>
              </w:rPr>
              <w:t>sprutan och behållaren för vassa föremål</w:t>
            </w:r>
            <w:r w:rsidRPr="00472BE9">
              <w:rPr>
                <w:i w:val="0"/>
                <w:iCs/>
                <w:color w:val="auto"/>
              </w:rPr>
              <w:t xml:space="preserve"> </w:t>
            </w:r>
            <w:r w:rsidR="00835A08" w:rsidRPr="00472BE9">
              <w:rPr>
                <w:i w:val="0"/>
                <w:iCs/>
                <w:color w:val="auto"/>
              </w:rPr>
              <w:t xml:space="preserve">utom </w:t>
            </w:r>
            <w:r w:rsidR="00C97913" w:rsidRPr="00472BE9">
              <w:rPr>
                <w:i w:val="0"/>
                <w:iCs/>
                <w:color w:val="auto"/>
              </w:rPr>
              <w:t>syn- och räckhåll för barn</w:t>
            </w:r>
            <w:r w:rsidRPr="00472BE9">
              <w:rPr>
                <w:i w:val="0"/>
                <w:iCs/>
                <w:color w:val="auto"/>
              </w:rPr>
              <w:t>.</w:t>
            </w:r>
          </w:p>
          <w:p w14:paraId="48DC4690"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Om du inte har en behållare för vassa föremål</w:t>
            </w:r>
            <w:r w:rsidR="0065767F" w:rsidRPr="00472BE9">
              <w:rPr>
                <w:i w:val="0"/>
                <w:iCs/>
                <w:color w:val="auto"/>
              </w:rPr>
              <w:t xml:space="preserve"> kan du använda </w:t>
            </w:r>
            <w:r w:rsidR="00F94DDE" w:rsidRPr="00472BE9">
              <w:rPr>
                <w:i w:val="0"/>
                <w:iCs/>
                <w:color w:val="auto"/>
              </w:rPr>
              <w:t xml:space="preserve">en vanlig burk </w:t>
            </w:r>
            <w:r w:rsidR="0065767F" w:rsidRPr="00472BE9">
              <w:rPr>
                <w:i w:val="0"/>
                <w:iCs/>
                <w:color w:val="auto"/>
              </w:rPr>
              <w:t xml:space="preserve">som kan tillslutas och </w:t>
            </w:r>
            <w:r w:rsidR="00F5209D" w:rsidRPr="00472BE9">
              <w:rPr>
                <w:i w:val="0"/>
                <w:iCs/>
                <w:color w:val="auto"/>
              </w:rPr>
              <w:t xml:space="preserve">är </w:t>
            </w:r>
            <w:r w:rsidR="009A6999">
              <w:rPr>
                <w:i w:val="0"/>
                <w:iCs/>
                <w:color w:val="auto"/>
              </w:rPr>
              <w:t>stick</w:t>
            </w:r>
            <w:r w:rsidR="0031030E" w:rsidRPr="00472BE9">
              <w:rPr>
                <w:i w:val="0"/>
                <w:iCs/>
                <w:color w:val="auto"/>
              </w:rPr>
              <w:t>säker</w:t>
            </w:r>
            <w:r w:rsidRPr="00472BE9">
              <w:rPr>
                <w:i w:val="0"/>
                <w:iCs/>
                <w:color w:val="auto"/>
              </w:rPr>
              <w:t>.</w:t>
            </w:r>
          </w:p>
          <w:p w14:paraId="458BED29" w14:textId="77777777" w:rsidR="009D61D5" w:rsidRPr="00472BE9" w:rsidRDefault="00000000" w:rsidP="009D61D5">
            <w:pPr>
              <w:pStyle w:val="a7"/>
              <w:keepNext/>
              <w:numPr>
                <w:ilvl w:val="0"/>
                <w:numId w:val="58"/>
              </w:numPr>
              <w:tabs>
                <w:tab w:val="left" w:pos="851"/>
              </w:tabs>
              <w:suppressAutoHyphens/>
              <w:ind w:left="851" w:hanging="284"/>
              <w:rPr>
                <w:i w:val="0"/>
                <w:iCs/>
                <w:color w:val="auto"/>
              </w:rPr>
            </w:pPr>
            <w:r w:rsidRPr="00472BE9">
              <w:rPr>
                <w:i w:val="0"/>
                <w:iCs/>
                <w:color w:val="auto"/>
              </w:rPr>
              <w:t>F</w:t>
            </w:r>
            <w:r w:rsidR="0031030E" w:rsidRPr="00472BE9">
              <w:rPr>
                <w:i w:val="0"/>
                <w:iCs/>
                <w:color w:val="auto"/>
              </w:rPr>
              <w:t>ö</w:t>
            </w:r>
            <w:r w:rsidR="00ED4B07" w:rsidRPr="00472BE9">
              <w:rPr>
                <w:i w:val="0"/>
                <w:iCs/>
                <w:color w:val="auto"/>
              </w:rPr>
              <w:t xml:space="preserve">r </w:t>
            </w:r>
            <w:r w:rsidR="0031030E" w:rsidRPr="00472BE9">
              <w:rPr>
                <w:i w:val="0"/>
                <w:iCs/>
                <w:color w:val="auto"/>
              </w:rPr>
              <w:t xml:space="preserve">din och andras </w:t>
            </w:r>
            <w:r w:rsidR="00ED4B07" w:rsidRPr="00472BE9">
              <w:rPr>
                <w:i w:val="0"/>
                <w:iCs/>
                <w:color w:val="auto"/>
              </w:rPr>
              <w:t>säkerhet och hälsa få</w:t>
            </w:r>
            <w:r w:rsidRPr="00472BE9">
              <w:rPr>
                <w:i w:val="0"/>
                <w:iCs/>
                <w:color w:val="auto"/>
              </w:rPr>
              <w:t xml:space="preserve">r </w:t>
            </w:r>
            <w:r w:rsidR="0013145D" w:rsidRPr="00472BE9">
              <w:rPr>
                <w:i w:val="0"/>
                <w:iCs/>
                <w:color w:val="auto"/>
              </w:rPr>
              <w:t xml:space="preserve">nålar och använda sprutor aldrig återanvändas. </w:t>
            </w:r>
            <w:r w:rsidR="00E832CB" w:rsidRPr="00472BE9">
              <w:rPr>
                <w:i w:val="0"/>
                <w:iCs/>
                <w:color w:val="auto"/>
              </w:rPr>
              <w:t>Ej använt läkemedel och avfall ska kasseras enligt gällande anvisningar</w:t>
            </w:r>
            <w:r w:rsidR="00C83B2B" w:rsidRPr="00472BE9">
              <w:rPr>
                <w:i w:val="0"/>
                <w:iCs/>
                <w:color w:val="auto"/>
              </w:rPr>
              <w:t>.</w:t>
            </w:r>
          </w:p>
          <w:p w14:paraId="2416187C" w14:textId="77777777" w:rsidR="009D61D5" w:rsidRPr="00A31778" w:rsidRDefault="00000000" w:rsidP="009D61D5">
            <w:pPr>
              <w:pStyle w:val="a7"/>
              <w:keepNext/>
              <w:numPr>
                <w:ilvl w:val="0"/>
                <w:numId w:val="58"/>
              </w:numPr>
              <w:tabs>
                <w:tab w:val="left" w:pos="851"/>
              </w:tabs>
              <w:suppressAutoHyphens/>
              <w:ind w:left="851" w:hanging="284"/>
            </w:pPr>
            <w:r w:rsidRPr="00472BE9">
              <w:rPr>
                <w:i w:val="0"/>
                <w:iCs/>
                <w:color w:val="auto"/>
              </w:rPr>
              <w:t xml:space="preserve">Läkemedel ska </w:t>
            </w:r>
            <w:r w:rsidR="00FB2672" w:rsidRPr="00472BE9">
              <w:rPr>
                <w:b/>
                <w:bCs/>
                <w:i w:val="0"/>
                <w:iCs/>
                <w:color w:val="auto"/>
              </w:rPr>
              <w:t>inte</w:t>
            </w:r>
            <w:r w:rsidRPr="00472BE9">
              <w:rPr>
                <w:i w:val="0"/>
                <w:iCs/>
                <w:color w:val="auto"/>
              </w:rPr>
              <w:t xml:space="preserve"> kastas </w:t>
            </w:r>
            <w:r w:rsidR="009334BC" w:rsidRPr="00472BE9">
              <w:rPr>
                <w:i w:val="0"/>
                <w:iCs/>
                <w:color w:val="auto"/>
              </w:rPr>
              <w:t xml:space="preserve">i </w:t>
            </w:r>
            <w:r w:rsidR="007A600A" w:rsidRPr="00472BE9">
              <w:rPr>
                <w:i w:val="0"/>
                <w:iCs/>
                <w:color w:val="auto"/>
              </w:rPr>
              <w:t>av</w:t>
            </w:r>
            <w:r w:rsidR="00F94DDE" w:rsidRPr="00472BE9">
              <w:rPr>
                <w:i w:val="0"/>
                <w:iCs/>
                <w:color w:val="auto"/>
              </w:rPr>
              <w:t>loppet</w:t>
            </w:r>
            <w:r w:rsidR="007A600A" w:rsidRPr="00472BE9">
              <w:rPr>
                <w:i w:val="0"/>
                <w:iCs/>
                <w:color w:val="auto"/>
              </w:rPr>
              <w:t xml:space="preserve"> eller </w:t>
            </w:r>
            <w:r w:rsidR="00F94DDE" w:rsidRPr="00472BE9">
              <w:rPr>
                <w:i w:val="0"/>
                <w:iCs/>
                <w:color w:val="auto"/>
              </w:rPr>
              <w:t xml:space="preserve">bland </w:t>
            </w:r>
            <w:r w:rsidR="00B92F31" w:rsidRPr="00472BE9">
              <w:rPr>
                <w:i w:val="0"/>
                <w:iCs/>
                <w:color w:val="auto"/>
              </w:rPr>
              <w:t xml:space="preserve">hushållsavfall. </w:t>
            </w:r>
            <w:r w:rsidR="00131A56" w:rsidRPr="00063022">
              <w:rPr>
                <w:i w:val="0"/>
                <w:iCs/>
                <w:color w:val="auto"/>
              </w:rPr>
              <w:t>Fråga apotekspersonalen hur man k</w:t>
            </w:r>
            <w:r w:rsidR="00B95204">
              <w:rPr>
                <w:i w:val="0"/>
                <w:iCs/>
                <w:color w:val="auto"/>
              </w:rPr>
              <w:t xml:space="preserve">asserar </w:t>
            </w:r>
            <w:r w:rsidR="00131A56" w:rsidRPr="00063022">
              <w:rPr>
                <w:i w:val="0"/>
                <w:iCs/>
                <w:color w:val="auto"/>
              </w:rPr>
              <w:t>läkemedel som inte längre används. Dessa åtgärder är till för att skydda miljön</w:t>
            </w:r>
            <w:r w:rsidRPr="00472BE9">
              <w:rPr>
                <w:i w:val="0"/>
                <w:iCs/>
                <w:color w:val="auto"/>
              </w:rPr>
              <w:t>.</w:t>
            </w:r>
          </w:p>
        </w:tc>
      </w:tr>
      <w:tr w:rsidR="00EF11CA" w14:paraId="31B59CBE" w14:textId="77777777" w:rsidTr="003541B8">
        <w:trPr>
          <w:cantSplit/>
        </w:trPr>
        <w:tc>
          <w:tcPr>
            <w:tcW w:w="3011" w:type="dxa"/>
            <w:tcBorders>
              <w:top w:val="nil"/>
              <w:left w:val="single" w:sz="4" w:space="0" w:color="auto"/>
              <w:bottom w:val="single" w:sz="4" w:space="0" w:color="auto"/>
              <w:right w:val="nil"/>
            </w:tcBorders>
          </w:tcPr>
          <w:p w14:paraId="2AB71E64" w14:textId="77777777" w:rsidR="009D61D5" w:rsidRPr="00A31778" w:rsidRDefault="00000000" w:rsidP="003541B8">
            <w:pPr>
              <w:jc w:val="center"/>
              <w:rPr>
                <w:b/>
                <w:bCs/>
              </w:rPr>
            </w:pPr>
            <w:r w:rsidRPr="00A31778">
              <w:rPr>
                <w:rFonts w:hint="eastAsia"/>
                <w:b/>
                <w:bCs/>
                <w:lang w:eastAsia="ko-KR"/>
              </w:rPr>
              <w:t>F</w:t>
            </w:r>
            <w:r w:rsidRPr="00A31778">
              <w:rPr>
                <w:b/>
                <w:bCs/>
                <w:lang w:eastAsia="ko-KR"/>
              </w:rPr>
              <w:t>igur O</w:t>
            </w:r>
          </w:p>
        </w:tc>
        <w:tc>
          <w:tcPr>
            <w:tcW w:w="6053" w:type="dxa"/>
            <w:vMerge/>
            <w:tcBorders>
              <w:left w:val="nil"/>
              <w:bottom w:val="single" w:sz="4" w:space="0" w:color="auto"/>
            </w:tcBorders>
          </w:tcPr>
          <w:p w14:paraId="4E15B460" w14:textId="77777777" w:rsidR="009D61D5" w:rsidRPr="00556D80" w:rsidRDefault="009D61D5" w:rsidP="003541B8">
            <w:pPr>
              <w:pStyle w:val="a7"/>
              <w:suppressAutoHyphens/>
              <w:rPr>
                <w:b/>
                <w:bCs/>
              </w:rPr>
            </w:pPr>
          </w:p>
        </w:tc>
      </w:tr>
    </w:tbl>
    <w:p w14:paraId="1F4B0502" w14:textId="77777777" w:rsidR="009D61D5" w:rsidRPr="004826CE" w:rsidRDefault="009D61D5" w:rsidP="009D61D5">
      <w:pPr>
        <w:rPr>
          <w:lang w:eastAsia="ko-KR"/>
        </w:rPr>
      </w:pPr>
    </w:p>
    <w:p w14:paraId="1C0BEB5B" w14:textId="77777777" w:rsidR="009D61D5" w:rsidRDefault="009D61D5" w:rsidP="008B4ED7">
      <w:pPr>
        <w:pStyle w:val="lbltxt"/>
        <w:rPr>
          <w:noProof w:val="0"/>
          <w:highlight w:val="lightGray"/>
        </w:rPr>
      </w:pPr>
    </w:p>
    <w:sectPr w:rsidR="009D61D5" w:rsidSect="00A77F9A">
      <w:footerReference w:type="default" r:id="rId44"/>
      <w:footerReference w:type="first" r:id="rId45"/>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C51DE" w14:textId="77777777" w:rsidR="001C6A61" w:rsidRDefault="001C6A61">
      <w:r>
        <w:separator/>
      </w:r>
    </w:p>
  </w:endnote>
  <w:endnote w:type="continuationSeparator" w:id="0">
    <w:p w14:paraId="5567A35C" w14:textId="77777777" w:rsidR="001C6A61" w:rsidRDefault="001C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F1EC" w14:textId="77777777" w:rsidR="0074665A" w:rsidRPr="00224FB9" w:rsidRDefault="00000000" w:rsidP="00D364A0">
    <w:pPr>
      <w:jc w:val="center"/>
      <w:rPr>
        <w:rFonts w:ascii="Arial" w:hAnsi="Arial" w:cs="Arial"/>
        <w:sz w:val="16"/>
        <w:szCs w:val="16"/>
      </w:rPr>
    </w:pPr>
    <w:r w:rsidRPr="00D364A0">
      <w:fldChar w:fldCharType="begin"/>
    </w:r>
    <w:r w:rsidRPr="00D364A0">
      <w:instrText xml:space="preserve"> EQ </w:instrText>
    </w:r>
    <w:r w:rsidRPr="00D364A0">
      <w:fldChar w:fldCharType="separate"/>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FD05F2" w:rsidRPr="00224FB9">
      <w:rPr>
        <w:rFonts w:ascii="Arial" w:hAnsi="Arial" w:cs="Arial"/>
        <w:sz w:val="16"/>
      </w:rPr>
      <w:t>5</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2406" w14:textId="77777777" w:rsidR="0074665A" w:rsidRPr="00D364A0" w:rsidRDefault="00000000">
    <w:pPr>
      <w:pStyle w:val="a4"/>
      <w:tabs>
        <w:tab w:val="clear" w:pos="8930"/>
        <w:tab w:val="right" w:pos="8931"/>
      </w:tabs>
      <w:ind w:right="96"/>
      <w:jc w:val="center"/>
    </w:pPr>
    <w:r>
      <w:fldChar w:fldCharType="begin"/>
    </w:r>
    <w:r>
      <w:instrText xml:space="preserve"> EQ </w:instrText>
    </w:r>
    <w:r>
      <w:fldChar w:fldCharType="separate"/>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0279D466" w14:textId="77777777" w:rsidR="0074665A" w:rsidRDefault="007466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BE85" w14:textId="77777777" w:rsidR="001C6A61" w:rsidRDefault="001C6A61">
      <w:r>
        <w:separator/>
      </w:r>
    </w:p>
  </w:footnote>
  <w:footnote w:type="continuationSeparator" w:id="0">
    <w:p w14:paraId="31A97382" w14:textId="77777777" w:rsidR="001C6A61" w:rsidRDefault="001C6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6.1pt;height:13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70E80BD8">
      <w:start w:val="6"/>
      <w:numFmt w:val="bullet"/>
      <w:lvlText w:val="•"/>
      <w:lvlJc w:val="left"/>
      <w:pPr>
        <w:ind w:left="1080" w:hanging="720"/>
      </w:pPr>
      <w:rPr>
        <w:rFonts w:ascii="Times New Roman" w:eastAsia="Arial" w:hAnsi="Times New Roman" w:cs="Times New Roman" w:hint="default"/>
        <w:color w:val="231F20"/>
      </w:rPr>
    </w:lvl>
    <w:lvl w:ilvl="1" w:tplc="B50295D6" w:tentative="1">
      <w:start w:val="1"/>
      <w:numFmt w:val="bullet"/>
      <w:lvlText w:val="o"/>
      <w:lvlJc w:val="left"/>
      <w:pPr>
        <w:ind w:left="1440" w:hanging="360"/>
      </w:pPr>
      <w:rPr>
        <w:rFonts w:ascii="Courier New" w:hAnsi="Courier New" w:cs="Courier New" w:hint="default"/>
      </w:rPr>
    </w:lvl>
    <w:lvl w:ilvl="2" w:tplc="BFC228FE" w:tentative="1">
      <w:start w:val="1"/>
      <w:numFmt w:val="bullet"/>
      <w:lvlText w:val=""/>
      <w:lvlJc w:val="left"/>
      <w:pPr>
        <w:ind w:left="2160" w:hanging="360"/>
      </w:pPr>
      <w:rPr>
        <w:rFonts w:ascii="Wingdings" w:hAnsi="Wingdings" w:hint="default"/>
      </w:rPr>
    </w:lvl>
    <w:lvl w:ilvl="3" w:tplc="F252FBC0" w:tentative="1">
      <w:start w:val="1"/>
      <w:numFmt w:val="bullet"/>
      <w:lvlText w:val=""/>
      <w:lvlJc w:val="left"/>
      <w:pPr>
        <w:ind w:left="2880" w:hanging="360"/>
      </w:pPr>
      <w:rPr>
        <w:rFonts w:ascii="Symbol" w:hAnsi="Symbol" w:hint="default"/>
      </w:rPr>
    </w:lvl>
    <w:lvl w:ilvl="4" w:tplc="833E4138" w:tentative="1">
      <w:start w:val="1"/>
      <w:numFmt w:val="bullet"/>
      <w:lvlText w:val="o"/>
      <w:lvlJc w:val="left"/>
      <w:pPr>
        <w:ind w:left="3600" w:hanging="360"/>
      </w:pPr>
      <w:rPr>
        <w:rFonts w:ascii="Courier New" w:hAnsi="Courier New" w:cs="Courier New" w:hint="default"/>
      </w:rPr>
    </w:lvl>
    <w:lvl w:ilvl="5" w:tplc="5F105A2E" w:tentative="1">
      <w:start w:val="1"/>
      <w:numFmt w:val="bullet"/>
      <w:lvlText w:val=""/>
      <w:lvlJc w:val="left"/>
      <w:pPr>
        <w:ind w:left="4320" w:hanging="360"/>
      </w:pPr>
      <w:rPr>
        <w:rFonts w:ascii="Wingdings" w:hAnsi="Wingdings" w:hint="default"/>
      </w:rPr>
    </w:lvl>
    <w:lvl w:ilvl="6" w:tplc="FD52BEE4" w:tentative="1">
      <w:start w:val="1"/>
      <w:numFmt w:val="bullet"/>
      <w:lvlText w:val=""/>
      <w:lvlJc w:val="left"/>
      <w:pPr>
        <w:ind w:left="5040" w:hanging="360"/>
      </w:pPr>
      <w:rPr>
        <w:rFonts w:ascii="Symbol" w:hAnsi="Symbol" w:hint="default"/>
      </w:rPr>
    </w:lvl>
    <w:lvl w:ilvl="7" w:tplc="E188E252" w:tentative="1">
      <w:start w:val="1"/>
      <w:numFmt w:val="bullet"/>
      <w:lvlText w:val="o"/>
      <w:lvlJc w:val="left"/>
      <w:pPr>
        <w:ind w:left="5760" w:hanging="360"/>
      </w:pPr>
      <w:rPr>
        <w:rFonts w:ascii="Courier New" w:hAnsi="Courier New" w:cs="Courier New" w:hint="default"/>
      </w:rPr>
    </w:lvl>
    <w:lvl w:ilvl="8" w:tplc="16CCE5BC"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71F2ADAA">
      <w:start w:val="1"/>
      <w:numFmt w:val="decimal"/>
      <w:lvlText w:val="%1."/>
      <w:lvlJc w:val="left"/>
      <w:pPr>
        <w:ind w:left="720" w:hanging="360"/>
      </w:pPr>
    </w:lvl>
    <w:lvl w:ilvl="1" w:tplc="01F68E5E" w:tentative="1">
      <w:start w:val="1"/>
      <w:numFmt w:val="lowerLetter"/>
      <w:lvlText w:val="%2."/>
      <w:lvlJc w:val="left"/>
      <w:pPr>
        <w:ind w:left="1440" w:hanging="360"/>
      </w:pPr>
    </w:lvl>
    <w:lvl w:ilvl="2" w:tplc="2834A812" w:tentative="1">
      <w:start w:val="1"/>
      <w:numFmt w:val="lowerRoman"/>
      <w:lvlText w:val="%3."/>
      <w:lvlJc w:val="right"/>
      <w:pPr>
        <w:ind w:left="2160" w:hanging="180"/>
      </w:pPr>
    </w:lvl>
    <w:lvl w:ilvl="3" w:tplc="2BD27F0A" w:tentative="1">
      <w:start w:val="1"/>
      <w:numFmt w:val="decimal"/>
      <w:lvlText w:val="%4."/>
      <w:lvlJc w:val="left"/>
      <w:pPr>
        <w:ind w:left="2880" w:hanging="360"/>
      </w:pPr>
    </w:lvl>
    <w:lvl w:ilvl="4" w:tplc="055839B0" w:tentative="1">
      <w:start w:val="1"/>
      <w:numFmt w:val="lowerLetter"/>
      <w:lvlText w:val="%5."/>
      <w:lvlJc w:val="left"/>
      <w:pPr>
        <w:ind w:left="3600" w:hanging="360"/>
      </w:pPr>
    </w:lvl>
    <w:lvl w:ilvl="5" w:tplc="677A1A7E" w:tentative="1">
      <w:start w:val="1"/>
      <w:numFmt w:val="lowerRoman"/>
      <w:lvlText w:val="%6."/>
      <w:lvlJc w:val="right"/>
      <w:pPr>
        <w:ind w:left="4320" w:hanging="180"/>
      </w:pPr>
    </w:lvl>
    <w:lvl w:ilvl="6" w:tplc="D4BCC2A0" w:tentative="1">
      <w:start w:val="1"/>
      <w:numFmt w:val="decimal"/>
      <w:lvlText w:val="%7."/>
      <w:lvlJc w:val="left"/>
      <w:pPr>
        <w:ind w:left="5040" w:hanging="360"/>
      </w:pPr>
    </w:lvl>
    <w:lvl w:ilvl="7" w:tplc="F14224E8" w:tentative="1">
      <w:start w:val="1"/>
      <w:numFmt w:val="lowerLetter"/>
      <w:lvlText w:val="%8."/>
      <w:lvlJc w:val="left"/>
      <w:pPr>
        <w:ind w:left="5760" w:hanging="360"/>
      </w:pPr>
    </w:lvl>
    <w:lvl w:ilvl="8" w:tplc="40DA3BF0"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FFFC10F2">
      <w:start w:val="1"/>
      <w:numFmt w:val="bullet"/>
      <w:lvlText w:val=""/>
      <w:lvlJc w:val="left"/>
      <w:pPr>
        <w:tabs>
          <w:tab w:val="num" w:pos="567"/>
        </w:tabs>
        <w:ind w:left="567" w:hanging="567"/>
      </w:pPr>
      <w:rPr>
        <w:rFonts w:ascii="Symbol" w:hAnsi="Symbol" w:hint="default"/>
      </w:rPr>
    </w:lvl>
    <w:lvl w:ilvl="1" w:tplc="5650B7C0">
      <w:start w:val="1"/>
      <w:numFmt w:val="bullet"/>
      <w:lvlText w:val="o"/>
      <w:lvlJc w:val="left"/>
      <w:pPr>
        <w:ind w:left="1440" w:hanging="360"/>
      </w:pPr>
      <w:rPr>
        <w:rFonts w:ascii="Courier New" w:hAnsi="Courier New" w:cs="Courier New" w:hint="default"/>
      </w:rPr>
    </w:lvl>
    <w:lvl w:ilvl="2" w:tplc="EE641636" w:tentative="1">
      <w:start w:val="1"/>
      <w:numFmt w:val="bullet"/>
      <w:lvlText w:val=""/>
      <w:lvlJc w:val="left"/>
      <w:pPr>
        <w:ind w:left="2160" w:hanging="360"/>
      </w:pPr>
      <w:rPr>
        <w:rFonts w:ascii="Wingdings" w:hAnsi="Wingdings" w:hint="default"/>
      </w:rPr>
    </w:lvl>
    <w:lvl w:ilvl="3" w:tplc="8090B302" w:tentative="1">
      <w:start w:val="1"/>
      <w:numFmt w:val="bullet"/>
      <w:lvlText w:val=""/>
      <w:lvlJc w:val="left"/>
      <w:pPr>
        <w:ind w:left="2880" w:hanging="360"/>
      </w:pPr>
      <w:rPr>
        <w:rFonts w:ascii="Symbol" w:hAnsi="Symbol" w:hint="default"/>
      </w:rPr>
    </w:lvl>
    <w:lvl w:ilvl="4" w:tplc="E054861E" w:tentative="1">
      <w:start w:val="1"/>
      <w:numFmt w:val="bullet"/>
      <w:lvlText w:val="o"/>
      <w:lvlJc w:val="left"/>
      <w:pPr>
        <w:ind w:left="3600" w:hanging="360"/>
      </w:pPr>
      <w:rPr>
        <w:rFonts w:ascii="Courier New" w:hAnsi="Courier New" w:cs="Courier New" w:hint="default"/>
      </w:rPr>
    </w:lvl>
    <w:lvl w:ilvl="5" w:tplc="934685E4" w:tentative="1">
      <w:start w:val="1"/>
      <w:numFmt w:val="bullet"/>
      <w:lvlText w:val=""/>
      <w:lvlJc w:val="left"/>
      <w:pPr>
        <w:ind w:left="4320" w:hanging="360"/>
      </w:pPr>
      <w:rPr>
        <w:rFonts w:ascii="Wingdings" w:hAnsi="Wingdings" w:hint="default"/>
      </w:rPr>
    </w:lvl>
    <w:lvl w:ilvl="6" w:tplc="1390D12A" w:tentative="1">
      <w:start w:val="1"/>
      <w:numFmt w:val="bullet"/>
      <w:lvlText w:val=""/>
      <w:lvlJc w:val="left"/>
      <w:pPr>
        <w:ind w:left="5040" w:hanging="360"/>
      </w:pPr>
      <w:rPr>
        <w:rFonts w:ascii="Symbol" w:hAnsi="Symbol" w:hint="default"/>
      </w:rPr>
    </w:lvl>
    <w:lvl w:ilvl="7" w:tplc="B24211FA" w:tentative="1">
      <w:start w:val="1"/>
      <w:numFmt w:val="bullet"/>
      <w:lvlText w:val="o"/>
      <w:lvlJc w:val="left"/>
      <w:pPr>
        <w:ind w:left="5760" w:hanging="360"/>
      </w:pPr>
      <w:rPr>
        <w:rFonts w:ascii="Courier New" w:hAnsi="Courier New" w:cs="Courier New" w:hint="default"/>
      </w:rPr>
    </w:lvl>
    <w:lvl w:ilvl="8" w:tplc="1252359A"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1A18514A">
      <w:start w:val="6"/>
      <w:numFmt w:val="decimal"/>
      <w:lvlText w:val="%1."/>
      <w:lvlJc w:val="left"/>
      <w:pPr>
        <w:ind w:left="360" w:hanging="360"/>
      </w:pPr>
      <w:rPr>
        <w:rFonts w:hint="default"/>
      </w:rPr>
    </w:lvl>
    <w:lvl w:ilvl="1" w:tplc="DE4481AE" w:tentative="1">
      <w:start w:val="1"/>
      <w:numFmt w:val="lowerLetter"/>
      <w:lvlText w:val="%2."/>
      <w:lvlJc w:val="left"/>
      <w:pPr>
        <w:ind w:left="1440" w:hanging="360"/>
      </w:pPr>
    </w:lvl>
    <w:lvl w:ilvl="2" w:tplc="5CE4E952" w:tentative="1">
      <w:start w:val="1"/>
      <w:numFmt w:val="lowerRoman"/>
      <w:lvlText w:val="%3."/>
      <w:lvlJc w:val="right"/>
      <w:pPr>
        <w:ind w:left="2160" w:hanging="180"/>
      </w:pPr>
    </w:lvl>
    <w:lvl w:ilvl="3" w:tplc="7EB68B1E" w:tentative="1">
      <w:start w:val="1"/>
      <w:numFmt w:val="decimal"/>
      <w:lvlText w:val="%4."/>
      <w:lvlJc w:val="left"/>
      <w:pPr>
        <w:ind w:left="2880" w:hanging="360"/>
      </w:pPr>
    </w:lvl>
    <w:lvl w:ilvl="4" w:tplc="7D4418DE" w:tentative="1">
      <w:start w:val="1"/>
      <w:numFmt w:val="lowerLetter"/>
      <w:lvlText w:val="%5."/>
      <w:lvlJc w:val="left"/>
      <w:pPr>
        <w:ind w:left="3600" w:hanging="360"/>
      </w:pPr>
    </w:lvl>
    <w:lvl w:ilvl="5" w:tplc="560CA500" w:tentative="1">
      <w:start w:val="1"/>
      <w:numFmt w:val="lowerRoman"/>
      <w:lvlText w:val="%6."/>
      <w:lvlJc w:val="right"/>
      <w:pPr>
        <w:ind w:left="4320" w:hanging="180"/>
      </w:pPr>
    </w:lvl>
    <w:lvl w:ilvl="6" w:tplc="6E646F6C" w:tentative="1">
      <w:start w:val="1"/>
      <w:numFmt w:val="decimal"/>
      <w:lvlText w:val="%7."/>
      <w:lvlJc w:val="left"/>
      <w:pPr>
        <w:ind w:left="5040" w:hanging="360"/>
      </w:pPr>
    </w:lvl>
    <w:lvl w:ilvl="7" w:tplc="ECC4DC74" w:tentative="1">
      <w:start w:val="1"/>
      <w:numFmt w:val="lowerLetter"/>
      <w:lvlText w:val="%8."/>
      <w:lvlJc w:val="left"/>
      <w:pPr>
        <w:ind w:left="5760" w:hanging="360"/>
      </w:pPr>
    </w:lvl>
    <w:lvl w:ilvl="8" w:tplc="F3B4F54E"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FC3E87AE">
      <w:start w:val="1"/>
      <w:numFmt w:val="decimal"/>
      <w:lvlText w:val="%1."/>
      <w:lvlJc w:val="left"/>
      <w:pPr>
        <w:ind w:left="930" w:hanging="570"/>
      </w:pPr>
      <w:rPr>
        <w:rFonts w:hint="default"/>
      </w:rPr>
    </w:lvl>
    <w:lvl w:ilvl="1" w:tplc="A962AE36">
      <w:numFmt w:val="bullet"/>
      <w:lvlText w:val="•"/>
      <w:lvlJc w:val="left"/>
      <w:pPr>
        <w:ind w:left="1650" w:hanging="570"/>
      </w:pPr>
      <w:rPr>
        <w:rFonts w:ascii="Times New Roman" w:eastAsia="Times New Roman" w:hAnsi="Times New Roman" w:cs="Times New Roman" w:hint="default"/>
      </w:rPr>
    </w:lvl>
    <w:lvl w:ilvl="2" w:tplc="E47AB6D4" w:tentative="1">
      <w:start w:val="1"/>
      <w:numFmt w:val="lowerRoman"/>
      <w:lvlText w:val="%3."/>
      <w:lvlJc w:val="right"/>
      <w:pPr>
        <w:ind w:left="2160" w:hanging="180"/>
      </w:pPr>
    </w:lvl>
    <w:lvl w:ilvl="3" w:tplc="5E52012C" w:tentative="1">
      <w:start w:val="1"/>
      <w:numFmt w:val="decimal"/>
      <w:lvlText w:val="%4."/>
      <w:lvlJc w:val="left"/>
      <w:pPr>
        <w:ind w:left="2880" w:hanging="360"/>
      </w:pPr>
    </w:lvl>
    <w:lvl w:ilvl="4" w:tplc="39E20C62" w:tentative="1">
      <w:start w:val="1"/>
      <w:numFmt w:val="lowerLetter"/>
      <w:lvlText w:val="%5."/>
      <w:lvlJc w:val="left"/>
      <w:pPr>
        <w:ind w:left="3600" w:hanging="360"/>
      </w:pPr>
    </w:lvl>
    <w:lvl w:ilvl="5" w:tplc="59FA5A5E" w:tentative="1">
      <w:start w:val="1"/>
      <w:numFmt w:val="lowerRoman"/>
      <w:lvlText w:val="%6."/>
      <w:lvlJc w:val="right"/>
      <w:pPr>
        <w:ind w:left="4320" w:hanging="180"/>
      </w:pPr>
    </w:lvl>
    <w:lvl w:ilvl="6" w:tplc="5F8ABD0E" w:tentative="1">
      <w:start w:val="1"/>
      <w:numFmt w:val="decimal"/>
      <w:lvlText w:val="%7."/>
      <w:lvlJc w:val="left"/>
      <w:pPr>
        <w:ind w:left="5040" w:hanging="360"/>
      </w:pPr>
    </w:lvl>
    <w:lvl w:ilvl="7" w:tplc="6582B18A" w:tentative="1">
      <w:start w:val="1"/>
      <w:numFmt w:val="lowerLetter"/>
      <w:lvlText w:val="%8."/>
      <w:lvlJc w:val="left"/>
      <w:pPr>
        <w:ind w:left="5760" w:hanging="360"/>
      </w:pPr>
    </w:lvl>
    <w:lvl w:ilvl="8" w:tplc="6DEC7A04"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352AD89A">
      <w:start w:val="1"/>
      <w:numFmt w:val="bullet"/>
      <w:lvlText w:val=""/>
      <w:lvlJc w:val="left"/>
      <w:pPr>
        <w:tabs>
          <w:tab w:val="num" w:pos="720"/>
        </w:tabs>
        <w:ind w:left="720" w:hanging="360"/>
      </w:pPr>
      <w:rPr>
        <w:rFonts w:ascii="Symbol" w:hAnsi="Symbol" w:hint="default"/>
      </w:rPr>
    </w:lvl>
    <w:lvl w:ilvl="1" w:tplc="0500164C" w:tentative="1">
      <w:start w:val="1"/>
      <w:numFmt w:val="bullet"/>
      <w:lvlText w:val="o"/>
      <w:lvlJc w:val="left"/>
      <w:pPr>
        <w:tabs>
          <w:tab w:val="num" w:pos="1440"/>
        </w:tabs>
        <w:ind w:left="1440" w:hanging="360"/>
      </w:pPr>
      <w:rPr>
        <w:rFonts w:ascii="Courier New" w:hAnsi="Courier New" w:cs="Courier New" w:hint="default"/>
      </w:rPr>
    </w:lvl>
    <w:lvl w:ilvl="2" w:tplc="A0AA111C" w:tentative="1">
      <w:start w:val="1"/>
      <w:numFmt w:val="bullet"/>
      <w:lvlText w:val=""/>
      <w:lvlJc w:val="left"/>
      <w:pPr>
        <w:tabs>
          <w:tab w:val="num" w:pos="2160"/>
        </w:tabs>
        <w:ind w:left="2160" w:hanging="360"/>
      </w:pPr>
      <w:rPr>
        <w:rFonts w:ascii="Wingdings" w:hAnsi="Wingdings" w:hint="default"/>
      </w:rPr>
    </w:lvl>
    <w:lvl w:ilvl="3" w:tplc="B1989560" w:tentative="1">
      <w:start w:val="1"/>
      <w:numFmt w:val="bullet"/>
      <w:lvlText w:val=""/>
      <w:lvlJc w:val="left"/>
      <w:pPr>
        <w:tabs>
          <w:tab w:val="num" w:pos="2880"/>
        </w:tabs>
        <w:ind w:left="2880" w:hanging="360"/>
      </w:pPr>
      <w:rPr>
        <w:rFonts w:ascii="Symbol" w:hAnsi="Symbol" w:hint="default"/>
      </w:rPr>
    </w:lvl>
    <w:lvl w:ilvl="4" w:tplc="EF02E82E" w:tentative="1">
      <w:start w:val="1"/>
      <w:numFmt w:val="bullet"/>
      <w:lvlText w:val="o"/>
      <w:lvlJc w:val="left"/>
      <w:pPr>
        <w:tabs>
          <w:tab w:val="num" w:pos="3600"/>
        </w:tabs>
        <w:ind w:left="3600" w:hanging="360"/>
      </w:pPr>
      <w:rPr>
        <w:rFonts w:ascii="Courier New" w:hAnsi="Courier New" w:cs="Courier New" w:hint="default"/>
      </w:rPr>
    </w:lvl>
    <w:lvl w:ilvl="5" w:tplc="D6FAF556" w:tentative="1">
      <w:start w:val="1"/>
      <w:numFmt w:val="bullet"/>
      <w:lvlText w:val=""/>
      <w:lvlJc w:val="left"/>
      <w:pPr>
        <w:tabs>
          <w:tab w:val="num" w:pos="4320"/>
        </w:tabs>
        <w:ind w:left="4320" w:hanging="360"/>
      </w:pPr>
      <w:rPr>
        <w:rFonts w:ascii="Wingdings" w:hAnsi="Wingdings" w:hint="default"/>
      </w:rPr>
    </w:lvl>
    <w:lvl w:ilvl="6" w:tplc="9AD8C122" w:tentative="1">
      <w:start w:val="1"/>
      <w:numFmt w:val="bullet"/>
      <w:lvlText w:val=""/>
      <w:lvlJc w:val="left"/>
      <w:pPr>
        <w:tabs>
          <w:tab w:val="num" w:pos="5040"/>
        </w:tabs>
        <w:ind w:left="5040" w:hanging="360"/>
      </w:pPr>
      <w:rPr>
        <w:rFonts w:ascii="Symbol" w:hAnsi="Symbol" w:hint="default"/>
      </w:rPr>
    </w:lvl>
    <w:lvl w:ilvl="7" w:tplc="C1BCD4A0" w:tentative="1">
      <w:start w:val="1"/>
      <w:numFmt w:val="bullet"/>
      <w:lvlText w:val="o"/>
      <w:lvlJc w:val="left"/>
      <w:pPr>
        <w:tabs>
          <w:tab w:val="num" w:pos="5760"/>
        </w:tabs>
        <w:ind w:left="5760" w:hanging="360"/>
      </w:pPr>
      <w:rPr>
        <w:rFonts w:ascii="Courier New" w:hAnsi="Courier New" w:cs="Courier New" w:hint="default"/>
      </w:rPr>
    </w:lvl>
    <w:lvl w:ilvl="8" w:tplc="7B7017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447E1544">
      <w:start w:val="1"/>
      <w:numFmt w:val="bullet"/>
      <w:pStyle w:val="BULLETED"/>
      <w:lvlText w:val=""/>
      <w:lvlJc w:val="left"/>
      <w:pPr>
        <w:ind w:left="3366" w:hanging="360"/>
      </w:pPr>
      <w:rPr>
        <w:rFonts w:ascii="Symbol" w:hAnsi="Symbol" w:hint="default"/>
      </w:rPr>
    </w:lvl>
    <w:lvl w:ilvl="1" w:tplc="42DC6DC8" w:tentative="1">
      <w:start w:val="1"/>
      <w:numFmt w:val="bullet"/>
      <w:lvlText w:val="o"/>
      <w:lvlJc w:val="left"/>
      <w:pPr>
        <w:ind w:left="4086" w:hanging="360"/>
      </w:pPr>
      <w:rPr>
        <w:rFonts w:ascii="Courier New" w:hAnsi="Courier New" w:hint="default"/>
      </w:rPr>
    </w:lvl>
    <w:lvl w:ilvl="2" w:tplc="141607F6" w:tentative="1">
      <w:start w:val="1"/>
      <w:numFmt w:val="bullet"/>
      <w:lvlText w:val=""/>
      <w:lvlJc w:val="left"/>
      <w:pPr>
        <w:ind w:left="4806" w:hanging="360"/>
      </w:pPr>
      <w:rPr>
        <w:rFonts w:ascii="Wingdings" w:hAnsi="Wingdings" w:hint="default"/>
      </w:rPr>
    </w:lvl>
    <w:lvl w:ilvl="3" w:tplc="D0DAF69C" w:tentative="1">
      <w:start w:val="1"/>
      <w:numFmt w:val="bullet"/>
      <w:lvlText w:val=""/>
      <w:lvlJc w:val="left"/>
      <w:pPr>
        <w:ind w:left="5526" w:hanging="360"/>
      </w:pPr>
      <w:rPr>
        <w:rFonts w:ascii="Symbol" w:hAnsi="Symbol" w:hint="default"/>
      </w:rPr>
    </w:lvl>
    <w:lvl w:ilvl="4" w:tplc="88128D42" w:tentative="1">
      <w:start w:val="1"/>
      <w:numFmt w:val="bullet"/>
      <w:lvlText w:val="o"/>
      <w:lvlJc w:val="left"/>
      <w:pPr>
        <w:ind w:left="6246" w:hanging="360"/>
      </w:pPr>
      <w:rPr>
        <w:rFonts w:ascii="Courier New" w:hAnsi="Courier New" w:hint="default"/>
      </w:rPr>
    </w:lvl>
    <w:lvl w:ilvl="5" w:tplc="B966F28E" w:tentative="1">
      <w:start w:val="1"/>
      <w:numFmt w:val="bullet"/>
      <w:lvlText w:val=""/>
      <w:lvlJc w:val="left"/>
      <w:pPr>
        <w:ind w:left="6966" w:hanging="360"/>
      </w:pPr>
      <w:rPr>
        <w:rFonts w:ascii="Wingdings" w:hAnsi="Wingdings" w:hint="default"/>
      </w:rPr>
    </w:lvl>
    <w:lvl w:ilvl="6" w:tplc="B25C28C0" w:tentative="1">
      <w:start w:val="1"/>
      <w:numFmt w:val="bullet"/>
      <w:lvlText w:val=""/>
      <w:lvlJc w:val="left"/>
      <w:pPr>
        <w:ind w:left="7686" w:hanging="360"/>
      </w:pPr>
      <w:rPr>
        <w:rFonts w:ascii="Symbol" w:hAnsi="Symbol" w:hint="default"/>
      </w:rPr>
    </w:lvl>
    <w:lvl w:ilvl="7" w:tplc="AF0253D6" w:tentative="1">
      <w:start w:val="1"/>
      <w:numFmt w:val="bullet"/>
      <w:lvlText w:val="o"/>
      <w:lvlJc w:val="left"/>
      <w:pPr>
        <w:ind w:left="8406" w:hanging="360"/>
      </w:pPr>
      <w:rPr>
        <w:rFonts w:ascii="Courier New" w:hAnsi="Courier New" w:hint="default"/>
      </w:rPr>
    </w:lvl>
    <w:lvl w:ilvl="8" w:tplc="90F6CC9A"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5B7E73F8">
      <w:start w:val="1"/>
      <w:numFmt w:val="bullet"/>
      <w:lvlText w:val=""/>
      <w:lvlJc w:val="left"/>
      <w:pPr>
        <w:ind w:left="720" w:hanging="360"/>
      </w:pPr>
      <w:rPr>
        <w:rFonts w:ascii="Symbol" w:hAnsi="Symbol" w:hint="default"/>
      </w:rPr>
    </w:lvl>
    <w:lvl w:ilvl="1" w:tplc="75B621A4" w:tentative="1">
      <w:start w:val="1"/>
      <w:numFmt w:val="bullet"/>
      <w:lvlText w:val="o"/>
      <w:lvlJc w:val="left"/>
      <w:pPr>
        <w:ind w:left="1440" w:hanging="360"/>
      </w:pPr>
      <w:rPr>
        <w:rFonts w:ascii="Courier New" w:hAnsi="Courier New" w:cs="Courier New" w:hint="default"/>
      </w:rPr>
    </w:lvl>
    <w:lvl w:ilvl="2" w:tplc="0CEAEB6C" w:tentative="1">
      <w:start w:val="1"/>
      <w:numFmt w:val="bullet"/>
      <w:lvlText w:val=""/>
      <w:lvlJc w:val="left"/>
      <w:pPr>
        <w:ind w:left="2160" w:hanging="360"/>
      </w:pPr>
      <w:rPr>
        <w:rFonts w:ascii="Wingdings" w:hAnsi="Wingdings" w:hint="default"/>
      </w:rPr>
    </w:lvl>
    <w:lvl w:ilvl="3" w:tplc="30C09AC0" w:tentative="1">
      <w:start w:val="1"/>
      <w:numFmt w:val="bullet"/>
      <w:lvlText w:val=""/>
      <w:lvlJc w:val="left"/>
      <w:pPr>
        <w:ind w:left="2880" w:hanging="360"/>
      </w:pPr>
      <w:rPr>
        <w:rFonts w:ascii="Symbol" w:hAnsi="Symbol" w:hint="default"/>
      </w:rPr>
    </w:lvl>
    <w:lvl w:ilvl="4" w:tplc="2AE64340" w:tentative="1">
      <w:start w:val="1"/>
      <w:numFmt w:val="bullet"/>
      <w:lvlText w:val="o"/>
      <w:lvlJc w:val="left"/>
      <w:pPr>
        <w:ind w:left="3600" w:hanging="360"/>
      </w:pPr>
      <w:rPr>
        <w:rFonts w:ascii="Courier New" w:hAnsi="Courier New" w:cs="Courier New" w:hint="default"/>
      </w:rPr>
    </w:lvl>
    <w:lvl w:ilvl="5" w:tplc="45564E78" w:tentative="1">
      <w:start w:val="1"/>
      <w:numFmt w:val="bullet"/>
      <w:lvlText w:val=""/>
      <w:lvlJc w:val="left"/>
      <w:pPr>
        <w:ind w:left="4320" w:hanging="360"/>
      </w:pPr>
      <w:rPr>
        <w:rFonts w:ascii="Wingdings" w:hAnsi="Wingdings" w:hint="default"/>
      </w:rPr>
    </w:lvl>
    <w:lvl w:ilvl="6" w:tplc="D62AA68E" w:tentative="1">
      <w:start w:val="1"/>
      <w:numFmt w:val="bullet"/>
      <w:lvlText w:val=""/>
      <w:lvlJc w:val="left"/>
      <w:pPr>
        <w:ind w:left="5040" w:hanging="360"/>
      </w:pPr>
      <w:rPr>
        <w:rFonts w:ascii="Symbol" w:hAnsi="Symbol" w:hint="default"/>
      </w:rPr>
    </w:lvl>
    <w:lvl w:ilvl="7" w:tplc="404038FE" w:tentative="1">
      <w:start w:val="1"/>
      <w:numFmt w:val="bullet"/>
      <w:lvlText w:val="o"/>
      <w:lvlJc w:val="left"/>
      <w:pPr>
        <w:ind w:left="5760" w:hanging="360"/>
      </w:pPr>
      <w:rPr>
        <w:rFonts w:ascii="Courier New" w:hAnsi="Courier New" w:cs="Courier New" w:hint="default"/>
      </w:rPr>
    </w:lvl>
    <w:lvl w:ilvl="8" w:tplc="C71AE606"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B75E1C94">
      <w:start w:val="3"/>
      <w:numFmt w:val="decimal"/>
      <w:lvlText w:val="%1."/>
      <w:lvlJc w:val="left"/>
      <w:pPr>
        <w:tabs>
          <w:tab w:val="num" w:pos="570"/>
        </w:tabs>
        <w:ind w:left="570" w:hanging="570"/>
      </w:pPr>
      <w:rPr>
        <w:rFonts w:hint="default"/>
      </w:rPr>
    </w:lvl>
    <w:lvl w:ilvl="1" w:tplc="BE1CE178" w:tentative="1">
      <w:start w:val="1"/>
      <w:numFmt w:val="lowerLetter"/>
      <w:lvlText w:val="%2."/>
      <w:lvlJc w:val="left"/>
      <w:pPr>
        <w:ind w:left="1440" w:hanging="360"/>
      </w:pPr>
    </w:lvl>
    <w:lvl w:ilvl="2" w:tplc="736C6BB6" w:tentative="1">
      <w:start w:val="1"/>
      <w:numFmt w:val="lowerRoman"/>
      <w:lvlText w:val="%3."/>
      <w:lvlJc w:val="right"/>
      <w:pPr>
        <w:ind w:left="2160" w:hanging="180"/>
      </w:pPr>
    </w:lvl>
    <w:lvl w:ilvl="3" w:tplc="9E98C8D2" w:tentative="1">
      <w:start w:val="1"/>
      <w:numFmt w:val="decimal"/>
      <w:lvlText w:val="%4."/>
      <w:lvlJc w:val="left"/>
      <w:pPr>
        <w:ind w:left="2880" w:hanging="360"/>
      </w:pPr>
    </w:lvl>
    <w:lvl w:ilvl="4" w:tplc="C73A8DB8" w:tentative="1">
      <w:start w:val="1"/>
      <w:numFmt w:val="lowerLetter"/>
      <w:lvlText w:val="%5."/>
      <w:lvlJc w:val="left"/>
      <w:pPr>
        <w:ind w:left="3600" w:hanging="360"/>
      </w:pPr>
    </w:lvl>
    <w:lvl w:ilvl="5" w:tplc="454E3B48" w:tentative="1">
      <w:start w:val="1"/>
      <w:numFmt w:val="lowerRoman"/>
      <w:lvlText w:val="%6."/>
      <w:lvlJc w:val="right"/>
      <w:pPr>
        <w:ind w:left="4320" w:hanging="180"/>
      </w:pPr>
    </w:lvl>
    <w:lvl w:ilvl="6" w:tplc="C9C66FD6" w:tentative="1">
      <w:start w:val="1"/>
      <w:numFmt w:val="decimal"/>
      <w:lvlText w:val="%7."/>
      <w:lvlJc w:val="left"/>
      <w:pPr>
        <w:ind w:left="5040" w:hanging="360"/>
      </w:pPr>
    </w:lvl>
    <w:lvl w:ilvl="7" w:tplc="C3646CE8" w:tentative="1">
      <w:start w:val="1"/>
      <w:numFmt w:val="lowerLetter"/>
      <w:lvlText w:val="%8."/>
      <w:lvlJc w:val="left"/>
      <w:pPr>
        <w:ind w:left="5760" w:hanging="360"/>
      </w:pPr>
    </w:lvl>
    <w:lvl w:ilvl="8" w:tplc="63367EB6"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F3DABB56">
      <w:start w:val="1"/>
      <w:numFmt w:val="decimal"/>
      <w:lvlText w:val="%1."/>
      <w:lvlJc w:val="left"/>
      <w:pPr>
        <w:ind w:left="360" w:hanging="360"/>
      </w:pPr>
    </w:lvl>
    <w:lvl w:ilvl="1" w:tplc="54D04094" w:tentative="1">
      <w:start w:val="1"/>
      <w:numFmt w:val="lowerLetter"/>
      <w:lvlText w:val="%2."/>
      <w:lvlJc w:val="left"/>
      <w:pPr>
        <w:ind w:left="1080" w:hanging="360"/>
      </w:pPr>
    </w:lvl>
    <w:lvl w:ilvl="2" w:tplc="B900BFDC" w:tentative="1">
      <w:start w:val="1"/>
      <w:numFmt w:val="lowerRoman"/>
      <w:lvlText w:val="%3."/>
      <w:lvlJc w:val="right"/>
      <w:pPr>
        <w:ind w:left="1800" w:hanging="180"/>
      </w:pPr>
    </w:lvl>
    <w:lvl w:ilvl="3" w:tplc="FB904782" w:tentative="1">
      <w:start w:val="1"/>
      <w:numFmt w:val="decimal"/>
      <w:lvlText w:val="%4."/>
      <w:lvlJc w:val="left"/>
      <w:pPr>
        <w:ind w:left="2520" w:hanging="360"/>
      </w:pPr>
    </w:lvl>
    <w:lvl w:ilvl="4" w:tplc="B2A28450" w:tentative="1">
      <w:start w:val="1"/>
      <w:numFmt w:val="lowerLetter"/>
      <w:lvlText w:val="%5."/>
      <w:lvlJc w:val="left"/>
      <w:pPr>
        <w:ind w:left="3240" w:hanging="360"/>
      </w:pPr>
    </w:lvl>
    <w:lvl w:ilvl="5" w:tplc="7D06B816" w:tentative="1">
      <w:start w:val="1"/>
      <w:numFmt w:val="lowerRoman"/>
      <w:lvlText w:val="%6."/>
      <w:lvlJc w:val="right"/>
      <w:pPr>
        <w:ind w:left="3960" w:hanging="180"/>
      </w:pPr>
    </w:lvl>
    <w:lvl w:ilvl="6" w:tplc="CF92A602" w:tentative="1">
      <w:start w:val="1"/>
      <w:numFmt w:val="decimal"/>
      <w:lvlText w:val="%7."/>
      <w:lvlJc w:val="left"/>
      <w:pPr>
        <w:ind w:left="4680" w:hanging="360"/>
      </w:pPr>
    </w:lvl>
    <w:lvl w:ilvl="7" w:tplc="31142FEA" w:tentative="1">
      <w:start w:val="1"/>
      <w:numFmt w:val="lowerLetter"/>
      <w:lvlText w:val="%8."/>
      <w:lvlJc w:val="left"/>
      <w:pPr>
        <w:ind w:left="5400" w:hanging="360"/>
      </w:pPr>
    </w:lvl>
    <w:lvl w:ilvl="8" w:tplc="864A4332"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C6703BFE">
      <w:start w:val="1"/>
      <w:numFmt w:val="bullet"/>
      <w:lvlText w:val="-"/>
      <w:lvlJc w:val="left"/>
      <w:pPr>
        <w:tabs>
          <w:tab w:val="num" w:pos="567"/>
        </w:tabs>
        <w:ind w:left="567" w:hanging="567"/>
      </w:pPr>
      <w:rPr>
        <w:rFonts w:ascii="Times New Roman" w:hAnsi="Times New Roman" w:cs="Times New Roman" w:hint="default"/>
        <w:sz w:val="20"/>
        <w:szCs w:val="20"/>
      </w:rPr>
    </w:lvl>
    <w:lvl w:ilvl="1" w:tplc="EF042CB0" w:tentative="1">
      <w:start w:val="1"/>
      <w:numFmt w:val="bullet"/>
      <w:lvlText w:val="o"/>
      <w:lvlJc w:val="left"/>
      <w:pPr>
        <w:tabs>
          <w:tab w:val="num" w:pos="1440"/>
        </w:tabs>
        <w:ind w:left="1440" w:hanging="360"/>
      </w:pPr>
      <w:rPr>
        <w:rFonts w:ascii="Courier New" w:hAnsi="Courier New" w:cs="Courier New" w:hint="default"/>
      </w:rPr>
    </w:lvl>
    <w:lvl w:ilvl="2" w:tplc="D42ADFA8" w:tentative="1">
      <w:start w:val="1"/>
      <w:numFmt w:val="bullet"/>
      <w:lvlText w:val=""/>
      <w:lvlJc w:val="left"/>
      <w:pPr>
        <w:tabs>
          <w:tab w:val="num" w:pos="2160"/>
        </w:tabs>
        <w:ind w:left="2160" w:hanging="360"/>
      </w:pPr>
      <w:rPr>
        <w:rFonts w:ascii="Wingdings" w:hAnsi="Wingdings" w:hint="default"/>
      </w:rPr>
    </w:lvl>
    <w:lvl w:ilvl="3" w:tplc="C6927954" w:tentative="1">
      <w:start w:val="1"/>
      <w:numFmt w:val="bullet"/>
      <w:lvlText w:val=""/>
      <w:lvlJc w:val="left"/>
      <w:pPr>
        <w:tabs>
          <w:tab w:val="num" w:pos="2880"/>
        </w:tabs>
        <w:ind w:left="2880" w:hanging="360"/>
      </w:pPr>
      <w:rPr>
        <w:rFonts w:ascii="Symbol" w:hAnsi="Symbol" w:hint="default"/>
      </w:rPr>
    </w:lvl>
    <w:lvl w:ilvl="4" w:tplc="ECD2D4EA" w:tentative="1">
      <w:start w:val="1"/>
      <w:numFmt w:val="bullet"/>
      <w:lvlText w:val="o"/>
      <w:lvlJc w:val="left"/>
      <w:pPr>
        <w:tabs>
          <w:tab w:val="num" w:pos="3600"/>
        </w:tabs>
        <w:ind w:left="3600" w:hanging="360"/>
      </w:pPr>
      <w:rPr>
        <w:rFonts w:ascii="Courier New" w:hAnsi="Courier New" w:cs="Courier New" w:hint="default"/>
      </w:rPr>
    </w:lvl>
    <w:lvl w:ilvl="5" w:tplc="8B5A692C" w:tentative="1">
      <w:start w:val="1"/>
      <w:numFmt w:val="bullet"/>
      <w:lvlText w:val=""/>
      <w:lvlJc w:val="left"/>
      <w:pPr>
        <w:tabs>
          <w:tab w:val="num" w:pos="4320"/>
        </w:tabs>
        <w:ind w:left="4320" w:hanging="360"/>
      </w:pPr>
      <w:rPr>
        <w:rFonts w:ascii="Wingdings" w:hAnsi="Wingdings" w:hint="default"/>
      </w:rPr>
    </w:lvl>
    <w:lvl w:ilvl="6" w:tplc="1A0801E6" w:tentative="1">
      <w:start w:val="1"/>
      <w:numFmt w:val="bullet"/>
      <w:lvlText w:val=""/>
      <w:lvlJc w:val="left"/>
      <w:pPr>
        <w:tabs>
          <w:tab w:val="num" w:pos="5040"/>
        </w:tabs>
        <w:ind w:left="5040" w:hanging="360"/>
      </w:pPr>
      <w:rPr>
        <w:rFonts w:ascii="Symbol" w:hAnsi="Symbol" w:hint="default"/>
      </w:rPr>
    </w:lvl>
    <w:lvl w:ilvl="7" w:tplc="297246CE" w:tentative="1">
      <w:start w:val="1"/>
      <w:numFmt w:val="bullet"/>
      <w:lvlText w:val="o"/>
      <w:lvlJc w:val="left"/>
      <w:pPr>
        <w:tabs>
          <w:tab w:val="num" w:pos="5760"/>
        </w:tabs>
        <w:ind w:left="5760" w:hanging="360"/>
      </w:pPr>
      <w:rPr>
        <w:rFonts w:ascii="Courier New" w:hAnsi="Courier New" w:cs="Courier New" w:hint="default"/>
      </w:rPr>
    </w:lvl>
    <w:lvl w:ilvl="8" w:tplc="A686CFD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19E6F506">
      <w:start w:val="1"/>
      <w:numFmt w:val="bullet"/>
      <w:lvlText w:val=""/>
      <w:lvlJc w:val="left"/>
      <w:pPr>
        <w:ind w:left="720" w:hanging="360"/>
      </w:pPr>
      <w:rPr>
        <w:rFonts w:ascii="Symbol" w:hAnsi="Symbol" w:hint="default"/>
      </w:rPr>
    </w:lvl>
    <w:lvl w:ilvl="1" w:tplc="7FA4325E" w:tentative="1">
      <w:start w:val="1"/>
      <w:numFmt w:val="bullet"/>
      <w:lvlText w:val="o"/>
      <w:lvlJc w:val="left"/>
      <w:pPr>
        <w:ind w:left="1440" w:hanging="360"/>
      </w:pPr>
      <w:rPr>
        <w:rFonts w:ascii="Courier New" w:hAnsi="Courier New" w:cs="Courier New" w:hint="default"/>
      </w:rPr>
    </w:lvl>
    <w:lvl w:ilvl="2" w:tplc="9424D704" w:tentative="1">
      <w:start w:val="1"/>
      <w:numFmt w:val="bullet"/>
      <w:lvlText w:val=""/>
      <w:lvlJc w:val="left"/>
      <w:pPr>
        <w:ind w:left="2160" w:hanging="360"/>
      </w:pPr>
      <w:rPr>
        <w:rFonts w:ascii="Wingdings" w:hAnsi="Wingdings" w:hint="default"/>
      </w:rPr>
    </w:lvl>
    <w:lvl w:ilvl="3" w:tplc="54BABAD4" w:tentative="1">
      <w:start w:val="1"/>
      <w:numFmt w:val="bullet"/>
      <w:lvlText w:val=""/>
      <w:lvlJc w:val="left"/>
      <w:pPr>
        <w:ind w:left="2880" w:hanging="360"/>
      </w:pPr>
      <w:rPr>
        <w:rFonts w:ascii="Symbol" w:hAnsi="Symbol" w:hint="default"/>
      </w:rPr>
    </w:lvl>
    <w:lvl w:ilvl="4" w:tplc="FD8A6392" w:tentative="1">
      <w:start w:val="1"/>
      <w:numFmt w:val="bullet"/>
      <w:lvlText w:val="o"/>
      <w:lvlJc w:val="left"/>
      <w:pPr>
        <w:ind w:left="3600" w:hanging="360"/>
      </w:pPr>
      <w:rPr>
        <w:rFonts w:ascii="Courier New" w:hAnsi="Courier New" w:cs="Courier New" w:hint="default"/>
      </w:rPr>
    </w:lvl>
    <w:lvl w:ilvl="5" w:tplc="4A3C4A54" w:tentative="1">
      <w:start w:val="1"/>
      <w:numFmt w:val="bullet"/>
      <w:lvlText w:val=""/>
      <w:lvlJc w:val="left"/>
      <w:pPr>
        <w:ind w:left="4320" w:hanging="360"/>
      </w:pPr>
      <w:rPr>
        <w:rFonts w:ascii="Wingdings" w:hAnsi="Wingdings" w:hint="default"/>
      </w:rPr>
    </w:lvl>
    <w:lvl w:ilvl="6" w:tplc="C7BAE854" w:tentative="1">
      <w:start w:val="1"/>
      <w:numFmt w:val="bullet"/>
      <w:lvlText w:val=""/>
      <w:lvlJc w:val="left"/>
      <w:pPr>
        <w:ind w:left="5040" w:hanging="360"/>
      </w:pPr>
      <w:rPr>
        <w:rFonts w:ascii="Symbol" w:hAnsi="Symbol" w:hint="default"/>
      </w:rPr>
    </w:lvl>
    <w:lvl w:ilvl="7" w:tplc="719CEDAA" w:tentative="1">
      <w:start w:val="1"/>
      <w:numFmt w:val="bullet"/>
      <w:lvlText w:val="o"/>
      <w:lvlJc w:val="left"/>
      <w:pPr>
        <w:ind w:left="5760" w:hanging="360"/>
      </w:pPr>
      <w:rPr>
        <w:rFonts w:ascii="Courier New" w:hAnsi="Courier New" w:cs="Courier New" w:hint="default"/>
      </w:rPr>
    </w:lvl>
    <w:lvl w:ilvl="8" w:tplc="2348D342" w:tentative="1">
      <w:start w:val="1"/>
      <w:numFmt w:val="bullet"/>
      <w:lvlText w:val=""/>
      <w:lvlJc w:val="left"/>
      <w:pPr>
        <w:ind w:left="6480" w:hanging="360"/>
      </w:pPr>
      <w:rPr>
        <w:rFonts w:ascii="Wingdings" w:hAnsi="Wingdings" w:hint="default"/>
      </w:rPr>
    </w:lvl>
  </w:abstractNum>
  <w:abstractNum w:abstractNumId="17" w15:restartNumberingAfterBreak="0">
    <w:nsid w:val="191D282B"/>
    <w:multiLevelType w:val="hybridMultilevel"/>
    <w:tmpl w:val="6134A26A"/>
    <w:lvl w:ilvl="0" w:tplc="4F665390">
      <w:start w:val="6"/>
      <w:numFmt w:val="bullet"/>
      <w:lvlText w:val="•"/>
      <w:lvlJc w:val="left"/>
      <w:pPr>
        <w:ind w:left="1571" w:hanging="360"/>
      </w:pPr>
      <w:rPr>
        <w:rFonts w:ascii="Times New Roman" w:eastAsia="Arial" w:hAnsi="Times New Roman" w:cs="Times New Roman" w:hint="default"/>
        <w:color w:val="231F20"/>
      </w:rPr>
    </w:lvl>
    <w:lvl w:ilvl="1" w:tplc="2F1004D6" w:tentative="1">
      <w:start w:val="1"/>
      <w:numFmt w:val="bullet"/>
      <w:lvlText w:val="o"/>
      <w:lvlJc w:val="left"/>
      <w:pPr>
        <w:ind w:left="2291" w:hanging="360"/>
      </w:pPr>
      <w:rPr>
        <w:rFonts w:ascii="Courier New" w:hAnsi="Courier New" w:cs="Courier New" w:hint="default"/>
      </w:rPr>
    </w:lvl>
    <w:lvl w:ilvl="2" w:tplc="F38620C2" w:tentative="1">
      <w:start w:val="1"/>
      <w:numFmt w:val="bullet"/>
      <w:lvlText w:val=""/>
      <w:lvlJc w:val="left"/>
      <w:pPr>
        <w:ind w:left="3011" w:hanging="360"/>
      </w:pPr>
      <w:rPr>
        <w:rFonts w:ascii="Wingdings" w:hAnsi="Wingdings" w:hint="default"/>
      </w:rPr>
    </w:lvl>
    <w:lvl w:ilvl="3" w:tplc="2A02EE4A" w:tentative="1">
      <w:start w:val="1"/>
      <w:numFmt w:val="bullet"/>
      <w:lvlText w:val=""/>
      <w:lvlJc w:val="left"/>
      <w:pPr>
        <w:ind w:left="3731" w:hanging="360"/>
      </w:pPr>
      <w:rPr>
        <w:rFonts w:ascii="Symbol" w:hAnsi="Symbol" w:hint="default"/>
      </w:rPr>
    </w:lvl>
    <w:lvl w:ilvl="4" w:tplc="33B4F750" w:tentative="1">
      <w:start w:val="1"/>
      <w:numFmt w:val="bullet"/>
      <w:lvlText w:val="o"/>
      <w:lvlJc w:val="left"/>
      <w:pPr>
        <w:ind w:left="4451" w:hanging="360"/>
      </w:pPr>
      <w:rPr>
        <w:rFonts w:ascii="Courier New" w:hAnsi="Courier New" w:cs="Courier New" w:hint="default"/>
      </w:rPr>
    </w:lvl>
    <w:lvl w:ilvl="5" w:tplc="4DA2CCCC" w:tentative="1">
      <w:start w:val="1"/>
      <w:numFmt w:val="bullet"/>
      <w:lvlText w:val=""/>
      <w:lvlJc w:val="left"/>
      <w:pPr>
        <w:ind w:left="5171" w:hanging="360"/>
      </w:pPr>
      <w:rPr>
        <w:rFonts w:ascii="Wingdings" w:hAnsi="Wingdings" w:hint="default"/>
      </w:rPr>
    </w:lvl>
    <w:lvl w:ilvl="6" w:tplc="27100F6A" w:tentative="1">
      <w:start w:val="1"/>
      <w:numFmt w:val="bullet"/>
      <w:lvlText w:val=""/>
      <w:lvlJc w:val="left"/>
      <w:pPr>
        <w:ind w:left="5891" w:hanging="360"/>
      </w:pPr>
      <w:rPr>
        <w:rFonts w:ascii="Symbol" w:hAnsi="Symbol" w:hint="default"/>
      </w:rPr>
    </w:lvl>
    <w:lvl w:ilvl="7" w:tplc="9FF0239C" w:tentative="1">
      <w:start w:val="1"/>
      <w:numFmt w:val="bullet"/>
      <w:lvlText w:val="o"/>
      <w:lvlJc w:val="left"/>
      <w:pPr>
        <w:ind w:left="6611" w:hanging="360"/>
      </w:pPr>
      <w:rPr>
        <w:rFonts w:ascii="Courier New" w:hAnsi="Courier New" w:cs="Courier New" w:hint="default"/>
      </w:rPr>
    </w:lvl>
    <w:lvl w:ilvl="8" w:tplc="8AA66C96" w:tentative="1">
      <w:start w:val="1"/>
      <w:numFmt w:val="bullet"/>
      <w:lvlText w:val=""/>
      <w:lvlJc w:val="left"/>
      <w:pPr>
        <w:ind w:left="7331" w:hanging="360"/>
      </w:pPr>
      <w:rPr>
        <w:rFonts w:ascii="Wingdings" w:hAnsi="Wingdings" w:hint="default"/>
      </w:rPr>
    </w:lvl>
  </w:abstractNum>
  <w:abstractNum w:abstractNumId="18" w15:restartNumberingAfterBreak="0">
    <w:nsid w:val="19FD3FDB"/>
    <w:multiLevelType w:val="hybridMultilevel"/>
    <w:tmpl w:val="066CA940"/>
    <w:lvl w:ilvl="0" w:tplc="AA3092F0">
      <w:start w:val="1"/>
      <w:numFmt w:val="bullet"/>
      <w:lvlText w:val="-"/>
      <w:lvlJc w:val="left"/>
      <w:pPr>
        <w:ind w:left="1571" w:hanging="360"/>
      </w:pPr>
      <w:rPr>
        <w:rFonts w:ascii="Times New Roman" w:hAnsi="Times New Roman" w:cs="Times New Roman" w:hint="default"/>
        <w:sz w:val="20"/>
        <w:szCs w:val="20"/>
      </w:rPr>
    </w:lvl>
    <w:lvl w:ilvl="1" w:tplc="8EACCBAE" w:tentative="1">
      <w:start w:val="1"/>
      <w:numFmt w:val="bullet"/>
      <w:lvlText w:val="o"/>
      <w:lvlJc w:val="left"/>
      <w:pPr>
        <w:ind w:left="2291" w:hanging="360"/>
      </w:pPr>
      <w:rPr>
        <w:rFonts w:ascii="Courier New" w:hAnsi="Courier New" w:cs="Courier New" w:hint="default"/>
      </w:rPr>
    </w:lvl>
    <w:lvl w:ilvl="2" w:tplc="640CB478" w:tentative="1">
      <w:start w:val="1"/>
      <w:numFmt w:val="bullet"/>
      <w:lvlText w:val=""/>
      <w:lvlJc w:val="left"/>
      <w:pPr>
        <w:ind w:left="3011" w:hanging="360"/>
      </w:pPr>
      <w:rPr>
        <w:rFonts w:ascii="Wingdings" w:hAnsi="Wingdings" w:hint="default"/>
      </w:rPr>
    </w:lvl>
    <w:lvl w:ilvl="3" w:tplc="CE28792E" w:tentative="1">
      <w:start w:val="1"/>
      <w:numFmt w:val="bullet"/>
      <w:lvlText w:val=""/>
      <w:lvlJc w:val="left"/>
      <w:pPr>
        <w:ind w:left="3731" w:hanging="360"/>
      </w:pPr>
      <w:rPr>
        <w:rFonts w:ascii="Symbol" w:hAnsi="Symbol" w:hint="default"/>
      </w:rPr>
    </w:lvl>
    <w:lvl w:ilvl="4" w:tplc="5B369C9E" w:tentative="1">
      <w:start w:val="1"/>
      <w:numFmt w:val="bullet"/>
      <w:lvlText w:val="o"/>
      <w:lvlJc w:val="left"/>
      <w:pPr>
        <w:ind w:left="4451" w:hanging="360"/>
      </w:pPr>
      <w:rPr>
        <w:rFonts w:ascii="Courier New" w:hAnsi="Courier New" w:cs="Courier New" w:hint="default"/>
      </w:rPr>
    </w:lvl>
    <w:lvl w:ilvl="5" w:tplc="D9E01164" w:tentative="1">
      <w:start w:val="1"/>
      <w:numFmt w:val="bullet"/>
      <w:lvlText w:val=""/>
      <w:lvlJc w:val="left"/>
      <w:pPr>
        <w:ind w:left="5171" w:hanging="360"/>
      </w:pPr>
      <w:rPr>
        <w:rFonts w:ascii="Wingdings" w:hAnsi="Wingdings" w:hint="default"/>
      </w:rPr>
    </w:lvl>
    <w:lvl w:ilvl="6" w:tplc="8FF08054" w:tentative="1">
      <w:start w:val="1"/>
      <w:numFmt w:val="bullet"/>
      <w:lvlText w:val=""/>
      <w:lvlJc w:val="left"/>
      <w:pPr>
        <w:ind w:left="5891" w:hanging="360"/>
      </w:pPr>
      <w:rPr>
        <w:rFonts w:ascii="Symbol" w:hAnsi="Symbol" w:hint="default"/>
      </w:rPr>
    </w:lvl>
    <w:lvl w:ilvl="7" w:tplc="BF7CB3E4" w:tentative="1">
      <w:start w:val="1"/>
      <w:numFmt w:val="bullet"/>
      <w:lvlText w:val="o"/>
      <w:lvlJc w:val="left"/>
      <w:pPr>
        <w:ind w:left="6611" w:hanging="360"/>
      </w:pPr>
      <w:rPr>
        <w:rFonts w:ascii="Courier New" w:hAnsi="Courier New" w:cs="Courier New" w:hint="default"/>
      </w:rPr>
    </w:lvl>
    <w:lvl w:ilvl="8" w:tplc="A4EC7888" w:tentative="1">
      <w:start w:val="1"/>
      <w:numFmt w:val="bullet"/>
      <w:lvlText w:val=""/>
      <w:lvlJc w:val="left"/>
      <w:pPr>
        <w:ind w:left="7331" w:hanging="360"/>
      </w:pPr>
      <w:rPr>
        <w:rFonts w:ascii="Wingdings" w:hAnsi="Wingdings" w:hint="default"/>
      </w:rPr>
    </w:lvl>
  </w:abstractNum>
  <w:abstractNum w:abstractNumId="19"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20"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F5E15C4"/>
    <w:multiLevelType w:val="hybridMultilevel"/>
    <w:tmpl w:val="7CD67E44"/>
    <w:lvl w:ilvl="0" w:tplc="E160D056">
      <w:start w:val="7"/>
      <w:numFmt w:val="decimal"/>
      <w:lvlText w:val="%1."/>
      <w:lvlJc w:val="left"/>
      <w:pPr>
        <w:tabs>
          <w:tab w:val="num" w:pos="720"/>
        </w:tabs>
        <w:ind w:left="720" w:hanging="360"/>
      </w:pPr>
      <w:rPr>
        <w:rFonts w:hint="default"/>
      </w:rPr>
    </w:lvl>
    <w:lvl w:ilvl="1" w:tplc="25DEF718" w:tentative="1">
      <w:start w:val="1"/>
      <w:numFmt w:val="lowerLetter"/>
      <w:lvlText w:val="%2."/>
      <w:lvlJc w:val="left"/>
      <w:pPr>
        <w:ind w:left="1440" w:hanging="360"/>
      </w:pPr>
    </w:lvl>
    <w:lvl w:ilvl="2" w:tplc="0DA48C70" w:tentative="1">
      <w:start w:val="1"/>
      <w:numFmt w:val="lowerRoman"/>
      <w:lvlText w:val="%3."/>
      <w:lvlJc w:val="right"/>
      <w:pPr>
        <w:ind w:left="2160" w:hanging="180"/>
      </w:pPr>
    </w:lvl>
    <w:lvl w:ilvl="3" w:tplc="48148E2A" w:tentative="1">
      <w:start w:val="1"/>
      <w:numFmt w:val="decimal"/>
      <w:lvlText w:val="%4."/>
      <w:lvlJc w:val="left"/>
      <w:pPr>
        <w:ind w:left="2880" w:hanging="360"/>
      </w:pPr>
    </w:lvl>
    <w:lvl w:ilvl="4" w:tplc="85F44290" w:tentative="1">
      <w:start w:val="1"/>
      <w:numFmt w:val="lowerLetter"/>
      <w:lvlText w:val="%5."/>
      <w:lvlJc w:val="left"/>
      <w:pPr>
        <w:ind w:left="3600" w:hanging="360"/>
      </w:pPr>
    </w:lvl>
    <w:lvl w:ilvl="5" w:tplc="17A43C7C" w:tentative="1">
      <w:start w:val="1"/>
      <w:numFmt w:val="lowerRoman"/>
      <w:lvlText w:val="%6."/>
      <w:lvlJc w:val="right"/>
      <w:pPr>
        <w:ind w:left="4320" w:hanging="180"/>
      </w:pPr>
    </w:lvl>
    <w:lvl w:ilvl="6" w:tplc="B7B072B4" w:tentative="1">
      <w:start w:val="1"/>
      <w:numFmt w:val="decimal"/>
      <w:lvlText w:val="%7."/>
      <w:lvlJc w:val="left"/>
      <w:pPr>
        <w:ind w:left="5040" w:hanging="360"/>
      </w:pPr>
    </w:lvl>
    <w:lvl w:ilvl="7" w:tplc="D496F706" w:tentative="1">
      <w:start w:val="1"/>
      <w:numFmt w:val="lowerLetter"/>
      <w:lvlText w:val="%8."/>
      <w:lvlJc w:val="left"/>
      <w:pPr>
        <w:ind w:left="5760" w:hanging="360"/>
      </w:pPr>
    </w:lvl>
    <w:lvl w:ilvl="8" w:tplc="4F54BB00" w:tentative="1">
      <w:start w:val="1"/>
      <w:numFmt w:val="lowerRoman"/>
      <w:lvlText w:val="%9."/>
      <w:lvlJc w:val="right"/>
      <w:pPr>
        <w:ind w:left="6480" w:hanging="180"/>
      </w:pPr>
    </w:lvl>
  </w:abstractNum>
  <w:abstractNum w:abstractNumId="2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07B46F8"/>
    <w:multiLevelType w:val="hybridMultilevel"/>
    <w:tmpl w:val="BA386FA2"/>
    <w:lvl w:ilvl="0" w:tplc="F496E234">
      <w:start w:val="5"/>
      <w:numFmt w:val="decimal"/>
      <w:lvlText w:val="%1."/>
      <w:lvlJc w:val="left"/>
      <w:pPr>
        <w:tabs>
          <w:tab w:val="num" w:pos="570"/>
        </w:tabs>
        <w:ind w:left="570" w:hanging="570"/>
      </w:pPr>
      <w:rPr>
        <w:rFonts w:hint="default"/>
      </w:rPr>
    </w:lvl>
    <w:lvl w:ilvl="1" w:tplc="9C2025F2" w:tentative="1">
      <w:start w:val="1"/>
      <w:numFmt w:val="lowerLetter"/>
      <w:lvlText w:val="%2."/>
      <w:lvlJc w:val="left"/>
      <w:pPr>
        <w:ind w:left="1440" w:hanging="360"/>
      </w:pPr>
    </w:lvl>
    <w:lvl w:ilvl="2" w:tplc="1F58FB20" w:tentative="1">
      <w:start w:val="1"/>
      <w:numFmt w:val="lowerRoman"/>
      <w:lvlText w:val="%3."/>
      <w:lvlJc w:val="right"/>
      <w:pPr>
        <w:ind w:left="2160" w:hanging="180"/>
      </w:pPr>
    </w:lvl>
    <w:lvl w:ilvl="3" w:tplc="C46CF270" w:tentative="1">
      <w:start w:val="1"/>
      <w:numFmt w:val="decimal"/>
      <w:lvlText w:val="%4."/>
      <w:lvlJc w:val="left"/>
      <w:pPr>
        <w:ind w:left="2880" w:hanging="360"/>
      </w:pPr>
    </w:lvl>
    <w:lvl w:ilvl="4" w:tplc="4BF2FE7C" w:tentative="1">
      <w:start w:val="1"/>
      <w:numFmt w:val="lowerLetter"/>
      <w:lvlText w:val="%5."/>
      <w:lvlJc w:val="left"/>
      <w:pPr>
        <w:ind w:left="3600" w:hanging="360"/>
      </w:pPr>
    </w:lvl>
    <w:lvl w:ilvl="5" w:tplc="9E8A8DE2" w:tentative="1">
      <w:start w:val="1"/>
      <w:numFmt w:val="lowerRoman"/>
      <w:lvlText w:val="%6."/>
      <w:lvlJc w:val="right"/>
      <w:pPr>
        <w:ind w:left="4320" w:hanging="180"/>
      </w:pPr>
    </w:lvl>
    <w:lvl w:ilvl="6" w:tplc="7F541D04" w:tentative="1">
      <w:start w:val="1"/>
      <w:numFmt w:val="decimal"/>
      <w:lvlText w:val="%7."/>
      <w:lvlJc w:val="left"/>
      <w:pPr>
        <w:ind w:left="5040" w:hanging="360"/>
      </w:pPr>
    </w:lvl>
    <w:lvl w:ilvl="7" w:tplc="909ADABA" w:tentative="1">
      <w:start w:val="1"/>
      <w:numFmt w:val="lowerLetter"/>
      <w:lvlText w:val="%8."/>
      <w:lvlJc w:val="left"/>
      <w:pPr>
        <w:ind w:left="5760" w:hanging="360"/>
      </w:pPr>
    </w:lvl>
    <w:lvl w:ilvl="8" w:tplc="CD56E604" w:tentative="1">
      <w:start w:val="1"/>
      <w:numFmt w:val="lowerRoman"/>
      <w:lvlText w:val="%9."/>
      <w:lvlJc w:val="right"/>
      <w:pPr>
        <w:ind w:left="6480" w:hanging="180"/>
      </w:pPr>
    </w:lvl>
  </w:abstractNum>
  <w:abstractNum w:abstractNumId="25" w15:restartNumberingAfterBreak="0">
    <w:nsid w:val="243A054C"/>
    <w:multiLevelType w:val="hybridMultilevel"/>
    <w:tmpl w:val="C41E6E4C"/>
    <w:lvl w:ilvl="0" w:tplc="B6F0B88E">
      <w:start w:val="1"/>
      <w:numFmt w:val="bullet"/>
      <w:lvlText w:val=""/>
      <w:lvlJc w:val="left"/>
      <w:pPr>
        <w:tabs>
          <w:tab w:val="num" w:pos="567"/>
        </w:tabs>
        <w:ind w:left="567" w:hanging="567"/>
      </w:pPr>
      <w:rPr>
        <w:rFonts w:ascii="Symbol" w:hAnsi="Symbol" w:cs="Times New Roman" w:hint="default"/>
        <w:sz w:val="20"/>
        <w:szCs w:val="20"/>
      </w:rPr>
    </w:lvl>
    <w:lvl w:ilvl="1" w:tplc="B5AACBA2" w:tentative="1">
      <w:start w:val="1"/>
      <w:numFmt w:val="bullet"/>
      <w:lvlText w:val="o"/>
      <w:lvlJc w:val="left"/>
      <w:pPr>
        <w:tabs>
          <w:tab w:val="num" w:pos="1440"/>
        </w:tabs>
        <w:ind w:left="1440" w:hanging="360"/>
      </w:pPr>
      <w:rPr>
        <w:rFonts w:ascii="Courier New" w:hAnsi="Courier New" w:cs="Courier New" w:hint="default"/>
      </w:rPr>
    </w:lvl>
    <w:lvl w:ilvl="2" w:tplc="7CA67454" w:tentative="1">
      <w:start w:val="1"/>
      <w:numFmt w:val="bullet"/>
      <w:lvlText w:val=""/>
      <w:lvlJc w:val="left"/>
      <w:pPr>
        <w:tabs>
          <w:tab w:val="num" w:pos="2160"/>
        </w:tabs>
        <w:ind w:left="2160" w:hanging="360"/>
      </w:pPr>
      <w:rPr>
        <w:rFonts w:ascii="Wingdings" w:hAnsi="Wingdings" w:hint="default"/>
      </w:rPr>
    </w:lvl>
    <w:lvl w:ilvl="3" w:tplc="249CDD1E" w:tentative="1">
      <w:start w:val="1"/>
      <w:numFmt w:val="bullet"/>
      <w:lvlText w:val=""/>
      <w:lvlJc w:val="left"/>
      <w:pPr>
        <w:tabs>
          <w:tab w:val="num" w:pos="2880"/>
        </w:tabs>
        <w:ind w:left="2880" w:hanging="360"/>
      </w:pPr>
      <w:rPr>
        <w:rFonts w:ascii="Symbol" w:hAnsi="Symbol" w:hint="default"/>
      </w:rPr>
    </w:lvl>
    <w:lvl w:ilvl="4" w:tplc="793C8AD8" w:tentative="1">
      <w:start w:val="1"/>
      <w:numFmt w:val="bullet"/>
      <w:lvlText w:val="o"/>
      <w:lvlJc w:val="left"/>
      <w:pPr>
        <w:tabs>
          <w:tab w:val="num" w:pos="3600"/>
        </w:tabs>
        <w:ind w:left="3600" w:hanging="360"/>
      </w:pPr>
      <w:rPr>
        <w:rFonts w:ascii="Courier New" w:hAnsi="Courier New" w:cs="Courier New" w:hint="default"/>
      </w:rPr>
    </w:lvl>
    <w:lvl w:ilvl="5" w:tplc="FE3E48D4" w:tentative="1">
      <w:start w:val="1"/>
      <w:numFmt w:val="bullet"/>
      <w:lvlText w:val=""/>
      <w:lvlJc w:val="left"/>
      <w:pPr>
        <w:tabs>
          <w:tab w:val="num" w:pos="4320"/>
        </w:tabs>
        <w:ind w:left="4320" w:hanging="360"/>
      </w:pPr>
      <w:rPr>
        <w:rFonts w:ascii="Wingdings" w:hAnsi="Wingdings" w:hint="default"/>
      </w:rPr>
    </w:lvl>
    <w:lvl w:ilvl="6" w:tplc="4B9CFD38" w:tentative="1">
      <w:start w:val="1"/>
      <w:numFmt w:val="bullet"/>
      <w:lvlText w:val=""/>
      <w:lvlJc w:val="left"/>
      <w:pPr>
        <w:tabs>
          <w:tab w:val="num" w:pos="5040"/>
        </w:tabs>
        <w:ind w:left="5040" w:hanging="360"/>
      </w:pPr>
      <w:rPr>
        <w:rFonts w:ascii="Symbol" w:hAnsi="Symbol" w:hint="default"/>
      </w:rPr>
    </w:lvl>
    <w:lvl w:ilvl="7" w:tplc="0164BDC8" w:tentative="1">
      <w:start w:val="1"/>
      <w:numFmt w:val="bullet"/>
      <w:lvlText w:val="o"/>
      <w:lvlJc w:val="left"/>
      <w:pPr>
        <w:tabs>
          <w:tab w:val="num" w:pos="5760"/>
        </w:tabs>
        <w:ind w:left="5760" w:hanging="360"/>
      </w:pPr>
      <w:rPr>
        <w:rFonts w:ascii="Courier New" w:hAnsi="Courier New" w:cs="Courier New" w:hint="default"/>
      </w:rPr>
    </w:lvl>
    <w:lvl w:ilvl="8" w:tplc="3B7A3D2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0F2362"/>
    <w:multiLevelType w:val="hybridMultilevel"/>
    <w:tmpl w:val="D7D8352E"/>
    <w:lvl w:ilvl="0" w:tplc="CB9A72B6">
      <w:start w:val="1"/>
      <w:numFmt w:val="bullet"/>
      <w:lvlText w:val=""/>
      <w:lvlJc w:val="left"/>
      <w:pPr>
        <w:tabs>
          <w:tab w:val="num" w:pos="360"/>
        </w:tabs>
        <w:ind w:left="360" w:hanging="360"/>
      </w:pPr>
      <w:rPr>
        <w:rFonts w:ascii="Symbol" w:hAnsi="Symbol" w:hint="default"/>
      </w:rPr>
    </w:lvl>
    <w:lvl w:ilvl="1" w:tplc="33F0DCC8" w:tentative="1">
      <w:start w:val="1"/>
      <w:numFmt w:val="bullet"/>
      <w:lvlText w:val="o"/>
      <w:lvlJc w:val="left"/>
      <w:pPr>
        <w:tabs>
          <w:tab w:val="num" w:pos="1440"/>
        </w:tabs>
        <w:ind w:left="1440" w:hanging="360"/>
      </w:pPr>
      <w:rPr>
        <w:rFonts w:ascii="Courier New" w:hAnsi="Courier New" w:cs="Courier New" w:hint="default"/>
      </w:rPr>
    </w:lvl>
    <w:lvl w:ilvl="2" w:tplc="5DEC97C4" w:tentative="1">
      <w:start w:val="1"/>
      <w:numFmt w:val="bullet"/>
      <w:lvlText w:val=""/>
      <w:lvlJc w:val="left"/>
      <w:pPr>
        <w:tabs>
          <w:tab w:val="num" w:pos="2160"/>
        </w:tabs>
        <w:ind w:left="2160" w:hanging="360"/>
      </w:pPr>
      <w:rPr>
        <w:rFonts w:ascii="Wingdings" w:hAnsi="Wingdings" w:hint="default"/>
      </w:rPr>
    </w:lvl>
    <w:lvl w:ilvl="3" w:tplc="BF641418" w:tentative="1">
      <w:start w:val="1"/>
      <w:numFmt w:val="bullet"/>
      <w:lvlText w:val=""/>
      <w:lvlJc w:val="left"/>
      <w:pPr>
        <w:tabs>
          <w:tab w:val="num" w:pos="2880"/>
        </w:tabs>
        <w:ind w:left="2880" w:hanging="360"/>
      </w:pPr>
      <w:rPr>
        <w:rFonts w:ascii="Symbol" w:hAnsi="Symbol" w:hint="default"/>
      </w:rPr>
    </w:lvl>
    <w:lvl w:ilvl="4" w:tplc="1D663354" w:tentative="1">
      <w:start w:val="1"/>
      <w:numFmt w:val="bullet"/>
      <w:lvlText w:val="o"/>
      <w:lvlJc w:val="left"/>
      <w:pPr>
        <w:tabs>
          <w:tab w:val="num" w:pos="3600"/>
        </w:tabs>
        <w:ind w:left="3600" w:hanging="360"/>
      </w:pPr>
      <w:rPr>
        <w:rFonts w:ascii="Courier New" w:hAnsi="Courier New" w:cs="Courier New" w:hint="default"/>
      </w:rPr>
    </w:lvl>
    <w:lvl w:ilvl="5" w:tplc="A1C81F2A" w:tentative="1">
      <w:start w:val="1"/>
      <w:numFmt w:val="bullet"/>
      <w:lvlText w:val=""/>
      <w:lvlJc w:val="left"/>
      <w:pPr>
        <w:tabs>
          <w:tab w:val="num" w:pos="4320"/>
        </w:tabs>
        <w:ind w:left="4320" w:hanging="360"/>
      </w:pPr>
      <w:rPr>
        <w:rFonts w:ascii="Wingdings" w:hAnsi="Wingdings" w:hint="default"/>
      </w:rPr>
    </w:lvl>
    <w:lvl w:ilvl="6" w:tplc="EF3446C6" w:tentative="1">
      <w:start w:val="1"/>
      <w:numFmt w:val="bullet"/>
      <w:lvlText w:val=""/>
      <w:lvlJc w:val="left"/>
      <w:pPr>
        <w:tabs>
          <w:tab w:val="num" w:pos="5040"/>
        </w:tabs>
        <w:ind w:left="5040" w:hanging="360"/>
      </w:pPr>
      <w:rPr>
        <w:rFonts w:ascii="Symbol" w:hAnsi="Symbol" w:hint="default"/>
      </w:rPr>
    </w:lvl>
    <w:lvl w:ilvl="7" w:tplc="7A06D57A" w:tentative="1">
      <w:start w:val="1"/>
      <w:numFmt w:val="bullet"/>
      <w:lvlText w:val="o"/>
      <w:lvlJc w:val="left"/>
      <w:pPr>
        <w:tabs>
          <w:tab w:val="num" w:pos="5760"/>
        </w:tabs>
        <w:ind w:left="5760" w:hanging="360"/>
      </w:pPr>
      <w:rPr>
        <w:rFonts w:ascii="Courier New" w:hAnsi="Courier New" w:cs="Courier New" w:hint="default"/>
      </w:rPr>
    </w:lvl>
    <w:lvl w:ilvl="8" w:tplc="579A00D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9F2CC0"/>
    <w:multiLevelType w:val="hybridMultilevel"/>
    <w:tmpl w:val="0E3EB9CC"/>
    <w:lvl w:ilvl="0" w:tplc="7BA4C3C6">
      <w:start w:val="1"/>
      <w:numFmt w:val="bullet"/>
      <w:lvlText w:val=""/>
      <w:lvlJc w:val="left"/>
      <w:pPr>
        <w:ind w:left="720" w:hanging="360"/>
      </w:pPr>
      <w:rPr>
        <w:rFonts w:ascii="Symbol" w:hAnsi="Symbol" w:hint="default"/>
      </w:rPr>
    </w:lvl>
    <w:lvl w:ilvl="1" w:tplc="19EE3240" w:tentative="1">
      <w:start w:val="1"/>
      <w:numFmt w:val="bullet"/>
      <w:lvlText w:val="o"/>
      <w:lvlJc w:val="left"/>
      <w:pPr>
        <w:ind w:left="1440" w:hanging="360"/>
      </w:pPr>
      <w:rPr>
        <w:rFonts w:ascii="Courier New" w:hAnsi="Courier New" w:cs="Courier New" w:hint="default"/>
      </w:rPr>
    </w:lvl>
    <w:lvl w:ilvl="2" w:tplc="1C009290" w:tentative="1">
      <w:start w:val="1"/>
      <w:numFmt w:val="bullet"/>
      <w:lvlText w:val=""/>
      <w:lvlJc w:val="left"/>
      <w:pPr>
        <w:ind w:left="2160" w:hanging="360"/>
      </w:pPr>
      <w:rPr>
        <w:rFonts w:ascii="Wingdings" w:hAnsi="Wingdings" w:hint="default"/>
      </w:rPr>
    </w:lvl>
    <w:lvl w:ilvl="3" w:tplc="3E2CA18C" w:tentative="1">
      <w:start w:val="1"/>
      <w:numFmt w:val="bullet"/>
      <w:lvlText w:val=""/>
      <w:lvlJc w:val="left"/>
      <w:pPr>
        <w:ind w:left="2880" w:hanging="360"/>
      </w:pPr>
      <w:rPr>
        <w:rFonts w:ascii="Symbol" w:hAnsi="Symbol" w:hint="default"/>
      </w:rPr>
    </w:lvl>
    <w:lvl w:ilvl="4" w:tplc="135AE3B4" w:tentative="1">
      <w:start w:val="1"/>
      <w:numFmt w:val="bullet"/>
      <w:lvlText w:val="o"/>
      <w:lvlJc w:val="left"/>
      <w:pPr>
        <w:ind w:left="3600" w:hanging="360"/>
      </w:pPr>
      <w:rPr>
        <w:rFonts w:ascii="Courier New" w:hAnsi="Courier New" w:cs="Courier New" w:hint="default"/>
      </w:rPr>
    </w:lvl>
    <w:lvl w:ilvl="5" w:tplc="F1E6B760" w:tentative="1">
      <w:start w:val="1"/>
      <w:numFmt w:val="bullet"/>
      <w:lvlText w:val=""/>
      <w:lvlJc w:val="left"/>
      <w:pPr>
        <w:ind w:left="4320" w:hanging="360"/>
      </w:pPr>
      <w:rPr>
        <w:rFonts w:ascii="Wingdings" w:hAnsi="Wingdings" w:hint="default"/>
      </w:rPr>
    </w:lvl>
    <w:lvl w:ilvl="6" w:tplc="73ECA112" w:tentative="1">
      <w:start w:val="1"/>
      <w:numFmt w:val="bullet"/>
      <w:lvlText w:val=""/>
      <w:lvlJc w:val="left"/>
      <w:pPr>
        <w:ind w:left="5040" w:hanging="360"/>
      </w:pPr>
      <w:rPr>
        <w:rFonts w:ascii="Symbol" w:hAnsi="Symbol" w:hint="default"/>
      </w:rPr>
    </w:lvl>
    <w:lvl w:ilvl="7" w:tplc="A5A6489E" w:tentative="1">
      <w:start w:val="1"/>
      <w:numFmt w:val="bullet"/>
      <w:lvlText w:val="o"/>
      <w:lvlJc w:val="left"/>
      <w:pPr>
        <w:ind w:left="5760" w:hanging="360"/>
      </w:pPr>
      <w:rPr>
        <w:rFonts w:ascii="Courier New" w:hAnsi="Courier New" w:cs="Courier New" w:hint="default"/>
      </w:rPr>
    </w:lvl>
    <w:lvl w:ilvl="8" w:tplc="36F00EA0" w:tentative="1">
      <w:start w:val="1"/>
      <w:numFmt w:val="bullet"/>
      <w:lvlText w:val=""/>
      <w:lvlJc w:val="left"/>
      <w:pPr>
        <w:ind w:left="6480" w:hanging="360"/>
      </w:pPr>
      <w:rPr>
        <w:rFonts w:ascii="Wingdings" w:hAnsi="Wingdings" w:hint="default"/>
      </w:rPr>
    </w:lvl>
  </w:abstractNum>
  <w:abstractNum w:abstractNumId="28"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9" w15:restartNumberingAfterBreak="0">
    <w:nsid w:val="2BC43FC8"/>
    <w:multiLevelType w:val="hybridMultilevel"/>
    <w:tmpl w:val="D5664704"/>
    <w:lvl w:ilvl="0" w:tplc="F0F81E14">
      <w:start w:val="1"/>
      <w:numFmt w:val="bullet"/>
      <w:lvlText w:val=""/>
      <w:lvlJc w:val="left"/>
      <w:pPr>
        <w:ind w:left="567" w:hanging="567"/>
      </w:pPr>
      <w:rPr>
        <w:rFonts w:ascii="Symbol" w:hAnsi="Symbol" w:hint="default"/>
      </w:rPr>
    </w:lvl>
    <w:lvl w:ilvl="1" w:tplc="5282CD8A" w:tentative="1">
      <w:start w:val="1"/>
      <w:numFmt w:val="bullet"/>
      <w:lvlText w:val="o"/>
      <w:lvlJc w:val="left"/>
      <w:pPr>
        <w:ind w:left="1080" w:hanging="360"/>
      </w:pPr>
      <w:rPr>
        <w:rFonts w:ascii="Courier New" w:hAnsi="Courier New" w:cs="Courier New" w:hint="default"/>
      </w:rPr>
    </w:lvl>
    <w:lvl w:ilvl="2" w:tplc="DEC26F1A" w:tentative="1">
      <w:start w:val="1"/>
      <w:numFmt w:val="bullet"/>
      <w:lvlText w:val=""/>
      <w:lvlJc w:val="left"/>
      <w:pPr>
        <w:ind w:left="1800" w:hanging="360"/>
      </w:pPr>
      <w:rPr>
        <w:rFonts w:ascii="Wingdings" w:hAnsi="Wingdings" w:hint="default"/>
      </w:rPr>
    </w:lvl>
    <w:lvl w:ilvl="3" w:tplc="CA3C0ED4" w:tentative="1">
      <w:start w:val="1"/>
      <w:numFmt w:val="bullet"/>
      <w:lvlText w:val=""/>
      <w:lvlJc w:val="left"/>
      <w:pPr>
        <w:ind w:left="2520" w:hanging="360"/>
      </w:pPr>
      <w:rPr>
        <w:rFonts w:ascii="Symbol" w:hAnsi="Symbol" w:hint="default"/>
      </w:rPr>
    </w:lvl>
    <w:lvl w:ilvl="4" w:tplc="19AA0726" w:tentative="1">
      <w:start w:val="1"/>
      <w:numFmt w:val="bullet"/>
      <w:lvlText w:val="o"/>
      <w:lvlJc w:val="left"/>
      <w:pPr>
        <w:ind w:left="3240" w:hanging="360"/>
      </w:pPr>
      <w:rPr>
        <w:rFonts w:ascii="Courier New" w:hAnsi="Courier New" w:cs="Courier New" w:hint="default"/>
      </w:rPr>
    </w:lvl>
    <w:lvl w:ilvl="5" w:tplc="7D164646" w:tentative="1">
      <w:start w:val="1"/>
      <w:numFmt w:val="bullet"/>
      <w:lvlText w:val=""/>
      <w:lvlJc w:val="left"/>
      <w:pPr>
        <w:ind w:left="3960" w:hanging="360"/>
      </w:pPr>
      <w:rPr>
        <w:rFonts w:ascii="Wingdings" w:hAnsi="Wingdings" w:hint="default"/>
      </w:rPr>
    </w:lvl>
    <w:lvl w:ilvl="6" w:tplc="4EC68E9E" w:tentative="1">
      <w:start w:val="1"/>
      <w:numFmt w:val="bullet"/>
      <w:lvlText w:val=""/>
      <w:lvlJc w:val="left"/>
      <w:pPr>
        <w:ind w:left="4680" w:hanging="360"/>
      </w:pPr>
      <w:rPr>
        <w:rFonts w:ascii="Symbol" w:hAnsi="Symbol" w:hint="default"/>
      </w:rPr>
    </w:lvl>
    <w:lvl w:ilvl="7" w:tplc="D3B8F65C" w:tentative="1">
      <w:start w:val="1"/>
      <w:numFmt w:val="bullet"/>
      <w:lvlText w:val="o"/>
      <w:lvlJc w:val="left"/>
      <w:pPr>
        <w:ind w:left="5400" w:hanging="360"/>
      </w:pPr>
      <w:rPr>
        <w:rFonts w:ascii="Courier New" w:hAnsi="Courier New" w:cs="Courier New" w:hint="default"/>
      </w:rPr>
    </w:lvl>
    <w:lvl w:ilvl="8" w:tplc="C0E00DFE" w:tentative="1">
      <w:start w:val="1"/>
      <w:numFmt w:val="bullet"/>
      <w:lvlText w:val=""/>
      <w:lvlJc w:val="left"/>
      <w:pPr>
        <w:ind w:left="6120" w:hanging="360"/>
      </w:pPr>
      <w:rPr>
        <w:rFonts w:ascii="Wingdings" w:hAnsi="Wingdings" w:hint="default"/>
      </w:rPr>
    </w:lvl>
  </w:abstractNum>
  <w:abstractNum w:abstractNumId="30"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31" w15:restartNumberingAfterBreak="0">
    <w:nsid w:val="2C4F210F"/>
    <w:multiLevelType w:val="hybridMultilevel"/>
    <w:tmpl w:val="0F185534"/>
    <w:lvl w:ilvl="0" w:tplc="854AEDC0">
      <w:start w:val="1"/>
      <w:numFmt w:val="bullet"/>
      <w:lvlText w:val=""/>
      <w:lvlJc w:val="left"/>
      <w:pPr>
        <w:ind w:left="720" w:hanging="360"/>
      </w:pPr>
      <w:rPr>
        <w:rFonts w:ascii="Symbol" w:hAnsi="Symbol" w:hint="default"/>
      </w:rPr>
    </w:lvl>
    <w:lvl w:ilvl="1" w:tplc="A13AA0FE" w:tentative="1">
      <w:start w:val="1"/>
      <w:numFmt w:val="bullet"/>
      <w:lvlText w:val="o"/>
      <w:lvlJc w:val="left"/>
      <w:pPr>
        <w:ind w:left="1440" w:hanging="360"/>
      </w:pPr>
      <w:rPr>
        <w:rFonts w:ascii="Courier New" w:hAnsi="Courier New" w:cs="Courier New" w:hint="default"/>
      </w:rPr>
    </w:lvl>
    <w:lvl w:ilvl="2" w:tplc="AE28E740" w:tentative="1">
      <w:start w:val="1"/>
      <w:numFmt w:val="bullet"/>
      <w:lvlText w:val=""/>
      <w:lvlJc w:val="left"/>
      <w:pPr>
        <w:ind w:left="2160" w:hanging="360"/>
      </w:pPr>
      <w:rPr>
        <w:rFonts w:ascii="Wingdings" w:hAnsi="Wingdings" w:hint="default"/>
      </w:rPr>
    </w:lvl>
    <w:lvl w:ilvl="3" w:tplc="2A9E6DB2" w:tentative="1">
      <w:start w:val="1"/>
      <w:numFmt w:val="bullet"/>
      <w:lvlText w:val=""/>
      <w:lvlJc w:val="left"/>
      <w:pPr>
        <w:ind w:left="2880" w:hanging="360"/>
      </w:pPr>
      <w:rPr>
        <w:rFonts w:ascii="Symbol" w:hAnsi="Symbol" w:hint="default"/>
      </w:rPr>
    </w:lvl>
    <w:lvl w:ilvl="4" w:tplc="9EC4408E" w:tentative="1">
      <w:start w:val="1"/>
      <w:numFmt w:val="bullet"/>
      <w:lvlText w:val="o"/>
      <w:lvlJc w:val="left"/>
      <w:pPr>
        <w:ind w:left="3600" w:hanging="360"/>
      </w:pPr>
      <w:rPr>
        <w:rFonts w:ascii="Courier New" w:hAnsi="Courier New" w:cs="Courier New" w:hint="default"/>
      </w:rPr>
    </w:lvl>
    <w:lvl w:ilvl="5" w:tplc="1B5AD110" w:tentative="1">
      <w:start w:val="1"/>
      <w:numFmt w:val="bullet"/>
      <w:lvlText w:val=""/>
      <w:lvlJc w:val="left"/>
      <w:pPr>
        <w:ind w:left="4320" w:hanging="360"/>
      </w:pPr>
      <w:rPr>
        <w:rFonts w:ascii="Wingdings" w:hAnsi="Wingdings" w:hint="default"/>
      </w:rPr>
    </w:lvl>
    <w:lvl w:ilvl="6" w:tplc="E890601A" w:tentative="1">
      <w:start w:val="1"/>
      <w:numFmt w:val="bullet"/>
      <w:lvlText w:val=""/>
      <w:lvlJc w:val="left"/>
      <w:pPr>
        <w:ind w:left="5040" w:hanging="360"/>
      </w:pPr>
      <w:rPr>
        <w:rFonts w:ascii="Symbol" w:hAnsi="Symbol" w:hint="default"/>
      </w:rPr>
    </w:lvl>
    <w:lvl w:ilvl="7" w:tplc="2BD85856" w:tentative="1">
      <w:start w:val="1"/>
      <w:numFmt w:val="bullet"/>
      <w:lvlText w:val="o"/>
      <w:lvlJc w:val="left"/>
      <w:pPr>
        <w:ind w:left="5760" w:hanging="360"/>
      </w:pPr>
      <w:rPr>
        <w:rFonts w:ascii="Courier New" w:hAnsi="Courier New" w:cs="Courier New" w:hint="default"/>
      </w:rPr>
    </w:lvl>
    <w:lvl w:ilvl="8" w:tplc="328A447A" w:tentative="1">
      <w:start w:val="1"/>
      <w:numFmt w:val="bullet"/>
      <w:lvlText w:val=""/>
      <w:lvlJc w:val="left"/>
      <w:pPr>
        <w:ind w:left="6480" w:hanging="360"/>
      </w:pPr>
      <w:rPr>
        <w:rFonts w:ascii="Wingdings" w:hAnsi="Wingdings" w:hint="default"/>
      </w:rPr>
    </w:lvl>
  </w:abstractNum>
  <w:abstractNum w:abstractNumId="32" w15:restartNumberingAfterBreak="0">
    <w:nsid w:val="2E541609"/>
    <w:multiLevelType w:val="hybridMultilevel"/>
    <w:tmpl w:val="1E5AABE8"/>
    <w:lvl w:ilvl="0" w:tplc="66E4A038">
      <w:start w:val="1"/>
      <w:numFmt w:val="decimal"/>
      <w:lvlText w:val="%1."/>
      <w:lvlJc w:val="left"/>
      <w:pPr>
        <w:tabs>
          <w:tab w:val="num" w:pos="570"/>
        </w:tabs>
        <w:ind w:left="570" w:hanging="570"/>
      </w:pPr>
      <w:rPr>
        <w:rFonts w:hint="default"/>
      </w:rPr>
    </w:lvl>
    <w:lvl w:ilvl="1" w:tplc="15D275F6" w:tentative="1">
      <w:start w:val="1"/>
      <w:numFmt w:val="lowerLetter"/>
      <w:lvlText w:val="%2."/>
      <w:lvlJc w:val="left"/>
      <w:pPr>
        <w:tabs>
          <w:tab w:val="num" w:pos="1080"/>
        </w:tabs>
        <w:ind w:left="1080" w:hanging="360"/>
      </w:pPr>
    </w:lvl>
    <w:lvl w:ilvl="2" w:tplc="FE405FA2" w:tentative="1">
      <w:start w:val="1"/>
      <w:numFmt w:val="lowerRoman"/>
      <w:lvlText w:val="%3."/>
      <w:lvlJc w:val="right"/>
      <w:pPr>
        <w:tabs>
          <w:tab w:val="num" w:pos="1800"/>
        </w:tabs>
        <w:ind w:left="1800" w:hanging="180"/>
      </w:pPr>
    </w:lvl>
    <w:lvl w:ilvl="3" w:tplc="29C8516E" w:tentative="1">
      <w:start w:val="1"/>
      <w:numFmt w:val="decimal"/>
      <w:lvlText w:val="%4."/>
      <w:lvlJc w:val="left"/>
      <w:pPr>
        <w:tabs>
          <w:tab w:val="num" w:pos="2520"/>
        </w:tabs>
        <w:ind w:left="2520" w:hanging="360"/>
      </w:pPr>
    </w:lvl>
    <w:lvl w:ilvl="4" w:tplc="4528757E" w:tentative="1">
      <w:start w:val="1"/>
      <w:numFmt w:val="lowerLetter"/>
      <w:lvlText w:val="%5."/>
      <w:lvlJc w:val="left"/>
      <w:pPr>
        <w:tabs>
          <w:tab w:val="num" w:pos="3240"/>
        </w:tabs>
        <w:ind w:left="3240" w:hanging="360"/>
      </w:pPr>
    </w:lvl>
    <w:lvl w:ilvl="5" w:tplc="C59A1738" w:tentative="1">
      <w:start w:val="1"/>
      <w:numFmt w:val="lowerRoman"/>
      <w:lvlText w:val="%6."/>
      <w:lvlJc w:val="right"/>
      <w:pPr>
        <w:tabs>
          <w:tab w:val="num" w:pos="3960"/>
        </w:tabs>
        <w:ind w:left="3960" w:hanging="180"/>
      </w:pPr>
    </w:lvl>
    <w:lvl w:ilvl="6" w:tplc="2A1485C8" w:tentative="1">
      <w:start w:val="1"/>
      <w:numFmt w:val="decimal"/>
      <w:lvlText w:val="%7."/>
      <w:lvlJc w:val="left"/>
      <w:pPr>
        <w:tabs>
          <w:tab w:val="num" w:pos="4680"/>
        </w:tabs>
        <w:ind w:left="4680" w:hanging="360"/>
      </w:pPr>
    </w:lvl>
    <w:lvl w:ilvl="7" w:tplc="B9EAC662" w:tentative="1">
      <w:start w:val="1"/>
      <w:numFmt w:val="lowerLetter"/>
      <w:lvlText w:val="%8."/>
      <w:lvlJc w:val="left"/>
      <w:pPr>
        <w:tabs>
          <w:tab w:val="num" w:pos="5400"/>
        </w:tabs>
        <w:ind w:left="5400" w:hanging="360"/>
      </w:pPr>
    </w:lvl>
    <w:lvl w:ilvl="8" w:tplc="176E542A" w:tentative="1">
      <w:start w:val="1"/>
      <w:numFmt w:val="lowerRoman"/>
      <w:lvlText w:val="%9."/>
      <w:lvlJc w:val="right"/>
      <w:pPr>
        <w:tabs>
          <w:tab w:val="num" w:pos="6120"/>
        </w:tabs>
        <w:ind w:left="6120" w:hanging="180"/>
      </w:pPr>
    </w:lvl>
  </w:abstractNum>
  <w:abstractNum w:abstractNumId="33" w15:restartNumberingAfterBreak="0">
    <w:nsid w:val="2E5E0729"/>
    <w:multiLevelType w:val="hybridMultilevel"/>
    <w:tmpl w:val="C40C781C"/>
    <w:lvl w:ilvl="0" w:tplc="F4F042D0">
      <w:start w:val="1"/>
      <w:numFmt w:val="bullet"/>
      <w:lvlText w:val=""/>
      <w:lvlJc w:val="left"/>
      <w:pPr>
        <w:ind w:left="720" w:hanging="360"/>
      </w:pPr>
      <w:rPr>
        <w:rFonts w:ascii="Symbol" w:hAnsi="Symbol" w:hint="default"/>
      </w:rPr>
    </w:lvl>
    <w:lvl w:ilvl="1" w:tplc="9BA81A8A" w:tentative="1">
      <w:start w:val="1"/>
      <w:numFmt w:val="bullet"/>
      <w:lvlText w:val="o"/>
      <w:lvlJc w:val="left"/>
      <w:pPr>
        <w:ind w:left="1440" w:hanging="360"/>
      </w:pPr>
      <w:rPr>
        <w:rFonts w:ascii="Courier New" w:hAnsi="Courier New" w:cs="Courier New" w:hint="default"/>
      </w:rPr>
    </w:lvl>
    <w:lvl w:ilvl="2" w:tplc="60B4734A" w:tentative="1">
      <w:start w:val="1"/>
      <w:numFmt w:val="bullet"/>
      <w:lvlText w:val=""/>
      <w:lvlJc w:val="left"/>
      <w:pPr>
        <w:ind w:left="2160" w:hanging="360"/>
      </w:pPr>
      <w:rPr>
        <w:rFonts w:ascii="Wingdings" w:hAnsi="Wingdings" w:hint="default"/>
      </w:rPr>
    </w:lvl>
    <w:lvl w:ilvl="3" w:tplc="5022BFEC" w:tentative="1">
      <w:start w:val="1"/>
      <w:numFmt w:val="bullet"/>
      <w:lvlText w:val=""/>
      <w:lvlJc w:val="left"/>
      <w:pPr>
        <w:ind w:left="2880" w:hanging="360"/>
      </w:pPr>
      <w:rPr>
        <w:rFonts w:ascii="Symbol" w:hAnsi="Symbol" w:hint="default"/>
      </w:rPr>
    </w:lvl>
    <w:lvl w:ilvl="4" w:tplc="4230B02E" w:tentative="1">
      <w:start w:val="1"/>
      <w:numFmt w:val="bullet"/>
      <w:lvlText w:val="o"/>
      <w:lvlJc w:val="left"/>
      <w:pPr>
        <w:ind w:left="3600" w:hanging="360"/>
      </w:pPr>
      <w:rPr>
        <w:rFonts w:ascii="Courier New" w:hAnsi="Courier New" w:cs="Courier New" w:hint="default"/>
      </w:rPr>
    </w:lvl>
    <w:lvl w:ilvl="5" w:tplc="73D4FC26" w:tentative="1">
      <w:start w:val="1"/>
      <w:numFmt w:val="bullet"/>
      <w:lvlText w:val=""/>
      <w:lvlJc w:val="left"/>
      <w:pPr>
        <w:ind w:left="4320" w:hanging="360"/>
      </w:pPr>
      <w:rPr>
        <w:rFonts w:ascii="Wingdings" w:hAnsi="Wingdings" w:hint="default"/>
      </w:rPr>
    </w:lvl>
    <w:lvl w:ilvl="6" w:tplc="0BAC2BF6" w:tentative="1">
      <w:start w:val="1"/>
      <w:numFmt w:val="bullet"/>
      <w:lvlText w:val=""/>
      <w:lvlJc w:val="left"/>
      <w:pPr>
        <w:ind w:left="5040" w:hanging="360"/>
      </w:pPr>
      <w:rPr>
        <w:rFonts w:ascii="Symbol" w:hAnsi="Symbol" w:hint="default"/>
      </w:rPr>
    </w:lvl>
    <w:lvl w:ilvl="7" w:tplc="DFB81746" w:tentative="1">
      <w:start w:val="1"/>
      <w:numFmt w:val="bullet"/>
      <w:lvlText w:val="o"/>
      <w:lvlJc w:val="left"/>
      <w:pPr>
        <w:ind w:left="5760" w:hanging="360"/>
      </w:pPr>
      <w:rPr>
        <w:rFonts w:ascii="Courier New" w:hAnsi="Courier New" w:cs="Courier New" w:hint="default"/>
      </w:rPr>
    </w:lvl>
    <w:lvl w:ilvl="8" w:tplc="27BA66FE" w:tentative="1">
      <w:start w:val="1"/>
      <w:numFmt w:val="bullet"/>
      <w:lvlText w:val=""/>
      <w:lvlJc w:val="left"/>
      <w:pPr>
        <w:ind w:left="6480" w:hanging="360"/>
      </w:pPr>
      <w:rPr>
        <w:rFonts w:ascii="Wingdings" w:hAnsi="Wingdings" w:hint="default"/>
      </w:rPr>
    </w:lvl>
  </w:abstractNum>
  <w:abstractNum w:abstractNumId="34" w15:restartNumberingAfterBreak="0">
    <w:nsid w:val="2F3F4851"/>
    <w:multiLevelType w:val="hybridMultilevel"/>
    <w:tmpl w:val="1966AB26"/>
    <w:lvl w:ilvl="0" w:tplc="E1726F7A">
      <w:start w:val="1"/>
      <w:numFmt w:val="bullet"/>
      <w:lvlText w:val=""/>
      <w:lvlJc w:val="left"/>
      <w:pPr>
        <w:ind w:left="720" w:hanging="360"/>
      </w:pPr>
      <w:rPr>
        <w:rFonts w:ascii="Symbol" w:hAnsi="Symbol" w:hint="default"/>
      </w:rPr>
    </w:lvl>
    <w:lvl w:ilvl="1" w:tplc="FD264C90" w:tentative="1">
      <w:start w:val="1"/>
      <w:numFmt w:val="bullet"/>
      <w:lvlText w:val="o"/>
      <w:lvlJc w:val="left"/>
      <w:pPr>
        <w:ind w:left="1440" w:hanging="360"/>
      </w:pPr>
      <w:rPr>
        <w:rFonts w:ascii="Courier New" w:hAnsi="Courier New" w:cs="Courier New" w:hint="default"/>
      </w:rPr>
    </w:lvl>
    <w:lvl w:ilvl="2" w:tplc="87CE8DE6" w:tentative="1">
      <w:start w:val="1"/>
      <w:numFmt w:val="bullet"/>
      <w:lvlText w:val=""/>
      <w:lvlJc w:val="left"/>
      <w:pPr>
        <w:ind w:left="2160" w:hanging="360"/>
      </w:pPr>
      <w:rPr>
        <w:rFonts w:ascii="Wingdings" w:hAnsi="Wingdings" w:hint="default"/>
      </w:rPr>
    </w:lvl>
    <w:lvl w:ilvl="3" w:tplc="1F0EE56C" w:tentative="1">
      <w:start w:val="1"/>
      <w:numFmt w:val="bullet"/>
      <w:lvlText w:val=""/>
      <w:lvlJc w:val="left"/>
      <w:pPr>
        <w:ind w:left="2880" w:hanging="360"/>
      </w:pPr>
      <w:rPr>
        <w:rFonts w:ascii="Symbol" w:hAnsi="Symbol" w:hint="default"/>
      </w:rPr>
    </w:lvl>
    <w:lvl w:ilvl="4" w:tplc="E55EC694" w:tentative="1">
      <w:start w:val="1"/>
      <w:numFmt w:val="bullet"/>
      <w:lvlText w:val="o"/>
      <w:lvlJc w:val="left"/>
      <w:pPr>
        <w:ind w:left="3600" w:hanging="360"/>
      </w:pPr>
      <w:rPr>
        <w:rFonts w:ascii="Courier New" w:hAnsi="Courier New" w:cs="Courier New" w:hint="default"/>
      </w:rPr>
    </w:lvl>
    <w:lvl w:ilvl="5" w:tplc="8ED8A16C" w:tentative="1">
      <w:start w:val="1"/>
      <w:numFmt w:val="bullet"/>
      <w:lvlText w:val=""/>
      <w:lvlJc w:val="left"/>
      <w:pPr>
        <w:ind w:left="4320" w:hanging="360"/>
      </w:pPr>
      <w:rPr>
        <w:rFonts w:ascii="Wingdings" w:hAnsi="Wingdings" w:hint="default"/>
      </w:rPr>
    </w:lvl>
    <w:lvl w:ilvl="6" w:tplc="58EA8C18" w:tentative="1">
      <w:start w:val="1"/>
      <w:numFmt w:val="bullet"/>
      <w:lvlText w:val=""/>
      <w:lvlJc w:val="left"/>
      <w:pPr>
        <w:ind w:left="5040" w:hanging="360"/>
      </w:pPr>
      <w:rPr>
        <w:rFonts w:ascii="Symbol" w:hAnsi="Symbol" w:hint="default"/>
      </w:rPr>
    </w:lvl>
    <w:lvl w:ilvl="7" w:tplc="1BE8EEAA" w:tentative="1">
      <w:start w:val="1"/>
      <w:numFmt w:val="bullet"/>
      <w:lvlText w:val="o"/>
      <w:lvlJc w:val="left"/>
      <w:pPr>
        <w:ind w:left="5760" w:hanging="360"/>
      </w:pPr>
      <w:rPr>
        <w:rFonts w:ascii="Courier New" w:hAnsi="Courier New" w:cs="Courier New" w:hint="default"/>
      </w:rPr>
    </w:lvl>
    <w:lvl w:ilvl="8" w:tplc="9850A1E6" w:tentative="1">
      <w:start w:val="1"/>
      <w:numFmt w:val="bullet"/>
      <w:lvlText w:val=""/>
      <w:lvlJc w:val="left"/>
      <w:pPr>
        <w:ind w:left="6480" w:hanging="360"/>
      </w:pPr>
      <w:rPr>
        <w:rFonts w:ascii="Wingdings" w:hAnsi="Wingdings" w:hint="default"/>
      </w:rPr>
    </w:lvl>
  </w:abstractNum>
  <w:abstractNum w:abstractNumId="3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38F848AA"/>
    <w:multiLevelType w:val="hybridMultilevel"/>
    <w:tmpl w:val="CD9A1C04"/>
    <w:lvl w:ilvl="0" w:tplc="A3C0A1DE">
      <w:start w:val="1"/>
      <w:numFmt w:val="bullet"/>
      <w:lvlText w:val=""/>
      <w:lvlJc w:val="left"/>
      <w:pPr>
        <w:ind w:left="720" w:hanging="360"/>
      </w:pPr>
      <w:rPr>
        <w:rFonts w:ascii="Symbol" w:hAnsi="Symbol" w:hint="default"/>
      </w:rPr>
    </w:lvl>
    <w:lvl w:ilvl="1" w:tplc="4992DF8C" w:tentative="1">
      <w:start w:val="1"/>
      <w:numFmt w:val="bullet"/>
      <w:lvlText w:val="o"/>
      <w:lvlJc w:val="left"/>
      <w:pPr>
        <w:ind w:left="1440" w:hanging="360"/>
      </w:pPr>
      <w:rPr>
        <w:rFonts w:ascii="Courier New" w:hAnsi="Courier New" w:cs="Courier New" w:hint="default"/>
      </w:rPr>
    </w:lvl>
    <w:lvl w:ilvl="2" w:tplc="C39AA6D4" w:tentative="1">
      <w:start w:val="1"/>
      <w:numFmt w:val="bullet"/>
      <w:lvlText w:val=""/>
      <w:lvlJc w:val="left"/>
      <w:pPr>
        <w:ind w:left="2160" w:hanging="360"/>
      </w:pPr>
      <w:rPr>
        <w:rFonts w:ascii="Wingdings" w:hAnsi="Wingdings" w:hint="default"/>
      </w:rPr>
    </w:lvl>
    <w:lvl w:ilvl="3" w:tplc="AF0618E2" w:tentative="1">
      <w:start w:val="1"/>
      <w:numFmt w:val="bullet"/>
      <w:lvlText w:val=""/>
      <w:lvlJc w:val="left"/>
      <w:pPr>
        <w:ind w:left="2880" w:hanging="360"/>
      </w:pPr>
      <w:rPr>
        <w:rFonts w:ascii="Symbol" w:hAnsi="Symbol" w:hint="default"/>
      </w:rPr>
    </w:lvl>
    <w:lvl w:ilvl="4" w:tplc="17569290" w:tentative="1">
      <w:start w:val="1"/>
      <w:numFmt w:val="bullet"/>
      <w:lvlText w:val="o"/>
      <w:lvlJc w:val="left"/>
      <w:pPr>
        <w:ind w:left="3600" w:hanging="360"/>
      </w:pPr>
      <w:rPr>
        <w:rFonts w:ascii="Courier New" w:hAnsi="Courier New" w:cs="Courier New" w:hint="default"/>
      </w:rPr>
    </w:lvl>
    <w:lvl w:ilvl="5" w:tplc="40AA185A" w:tentative="1">
      <w:start w:val="1"/>
      <w:numFmt w:val="bullet"/>
      <w:lvlText w:val=""/>
      <w:lvlJc w:val="left"/>
      <w:pPr>
        <w:ind w:left="4320" w:hanging="360"/>
      </w:pPr>
      <w:rPr>
        <w:rFonts w:ascii="Wingdings" w:hAnsi="Wingdings" w:hint="default"/>
      </w:rPr>
    </w:lvl>
    <w:lvl w:ilvl="6" w:tplc="8C3A2524" w:tentative="1">
      <w:start w:val="1"/>
      <w:numFmt w:val="bullet"/>
      <w:lvlText w:val=""/>
      <w:lvlJc w:val="left"/>
      <w:pPr>
        <w:ind w:left="5040" w:hanging="360"/>
      </w:pPr>
      <w:rPr>
        <w:rFonts w:ascii="Symbol" w:hAnsi="Symbol" w:hint="default"/>
      </w:rPr>
    </w:lvl>
    <w:lvl w:ilvl="7" w:tplc="45B8F3CE" w:tentative="1">
      <w:start w:val="1"/>
      <w:numFmt w:val="bullet"/>
      <w:lvlText w:val="o"/>
      <w:lvlJc w:val="left"/>
      <w:pPr>
        <w:ind w:left="5760" w:hanging="360"/>
      </w:pPr>
      <w:rPr>
        <w:rFonts w:ascii="Courier New" w:hAnsi="Courier New" w:cs="Courier New" w:hint="default"/>
      </w:rPr>
    </w:lvl>
    <w:lvl w:ilvl="8" w:tplc="DE644294" w:tentative="1">
      <w:start w:val="1"/>
      <w:numFmt w:val="bullet"/>
      <w:lvlText w:val=""/>
      <w:lvlJc w:val="left"/>
      <w:pPr>
        <w:ind w:left="6480" w:hanging="360"/>
      </w:pPr>
      <w:rPr>
        <w:rFonts w:ascii="Wingdings" w:hAnsi="Wingdings" w:hint="default"/>
      </w:rPr>
    </w:lvl>
  </w:abstractNum>
  <w:abstractNum w:abstractNumId="37" w15:restartNumberingAfterBreak="0">
    <w:nsid w:val="42A500FF"/>
    <w:multiLevelType w:val="hybridMultilevel"/>
    <w:tmpl w:val="17DCC6AE"/>
    <w:lvl w:ilvl="0" w:tplc="92041B80">
      <w:start w:val="1"/>
      <w:numFmt w:val="decimal"/>
      <w:lvlText w:val="%1."/>
      <w:lvlJc w:val="left"/>
      <w:pPr>
        <w:ind w:left="360" w:hanging="360"/>
      </w:pPr>
    </w:lvl>
    <w:lvl w:ilvl="1" w:tplc="3CEC7510" w:tentative="1">
      <w:start w:val="1"/>
      <w:numFmt w:val="lowerLetter"/>
      <w:lvlText w:val="%2."/>
      <w:lvlJc w:val="left"/>
      <w:pPr>
        <w:ind w:left="1080" w:hanging="360"/>
      </w:pPr>
    </w:lvl>
    <w:lvl w:ilvl="2" w:tplc="4E9E7062" w:tentative="1">
      <w:start w:val="1"/>
      <w:numFmt w:val="lowerRoman"/>
      <w:lvlText w:val="%3."/>
      <w:lvlJc w:val="right"/>
      <w:pPr>
        <w:ind w:left="1800" w:hanging="180"/>
      </w:pPr>
    </w:lvl>
    <w:lvl w:ilvl="3" w:tplc="E0302CD0" w:tentative="1">
      <w:start w:val="1"/>
      <w:numFmt w:val="decimal"/>
      <w:lvlText w:val="%4."/>
      <w:lvlJc w:val="left"/>
      <w:pPr>
        <w:ind w:left="2520" w:hanging="360"/>
      </w:pPr>
    </w:lvl>
    <w:lvl w:ilvl="4" w:tplc="9C96C5B8" w:tentative="1">
      <w:start w:val="1"/>
      <w:numFmt w:val="lowerLetter"/>
      <w:lvlText w:val="%5."/>
      <w:lvlJc w:val="left"/>
      <w:pPr>
        <w:ind w:left="3240" w:hanging="360"/>
      </w:pPr>
    </w:lvl>
    <w:lvl w:ilvl="5" w:tplc="99BEBBC6" w:tentative="1">
      <w:start w:val="1"/>
      <w:numFmt w:val="lowerRoman"/>
      <w:lvlText w:val="%6."/>
      <w:lvlJc w:val="right"/>
      <w:pPr>
        <w:ind w:left="3960" w:hanging="180"/>
      </w:pPr>
    </w:lvl>
    <w:lvl w:ilvl="6" w:tplc="196A534C" w:tentative="1">
      <w:start w:val="1"/>
      <w:numFmt w:val="decimal"/>
      <w:lvlText w:val="%7."/>
      <w:lvlJc w:val="left"/>
      <w:pPr>
        <w:ind w:left="4680" w:hanging="360"/>
      </w:pPr>
    </w:lvl>
    <w:lvl w:ilvl="7" w:tplc="F3FC9790" w:tentative="1">
      <w:start w:val="1"/>
      <w:numFmt w:val="lowerLetter"/>
      <w:lvlText w:val="%8."/>
      <w:lvlJc w:val="left"/>
      <w:pPr>
        <w:ind w:left="5400" w:hanging="360"/>
      </w:pPr>
    </w:lvl>
    <w:lvl w:ilvl="8" w:tplc="EE503AF8" w:tentative="1">
      <w:start w:val="1"/>
      <w:numFmt w:val="lowerRoman"/>
      <w:lvlText w:val="%9."/>
      <w:lvlJc w:val="right"/>
      <w:pPr>
        <w:ind w:left="6120" w:hanging="180"/>
      </w:pPr>
    </w:lvl>
  </w:abstractNum>
  <w:abstractNum w:abstractNumId="38" w15:restartNumberingAfterBreak="0">
    <w:nsid w:val="43E32B8E"/>
    <w:multiLevelType w:val="hybridMultilevel"/>
    <w:tmpl w:val="AF8C2B84"/>
    <w:lvl w:ilvl="0" w:tplc="B972BF08">
      <w:start w:val="1"/>
      <w:numFmt w:val="bullet"/>
      <w:lvlText w:val=""/>
      <w:lvlJc w:val="left"/>
      <w:pPr>
        <w:ind w:left="360" w:hanging="360"/>
      </w:pPr>
      <w:rPr>
        <w:rFonts w:ascii="Symbol" w:hAnsi="Symbol" w:hint="default"/>
      </w:rPr>
    </w:lvl>
    <w:lvl w:ilvl="1" w:tplc="2378FA66">
      <w:numFmt w:val="bullet"/>
      <w:lvlText w:val="•"/>
      <w:lvlJc w:val="left"/>
      <w:pPr>
        <w:ind w:left="1290" w:hanging="570"/>
      </w:pPr>
      <w:rPr>
        <w:rFonts w:ascii="Times New Roman" w:eastAsia="Times New Roman" w:hAnsi="Times New Roman" w:cs="Times New Roman" w:hint="default"/>
      </w:rPr>
    </w:lvl>
    <w:lvl w:ilvl="2" w:tplc="B6928004" w:tentative="1">
      <w:start w:val="1"/>
      <w:numFmt w:val="bullet"/>
      <w:lvlText w:val=""/>
      <w:lvlJc w:val="left"/>
      <w:pPr>
        <w:ind w:left="1800" w:hanging="360"/>
      </w:pPr>
      <w:rPr>
        <w:rFonts w:ascii="Wingdings" w:hAnsi="Wingdings" w:hint="default"/>
      </w:rPr>
    </w:lvl>
    <w:lvl w:ilvl="3" w:tplc="A8682E04" w:tentative="1">
      <w:start w:val="1"/>
      <w:numFmt w:val="bullet"/>
      <w:lvlText w:val=""/>
      <w:lvlJc w:val="left"/>
      <w:pPr>
        <w:ind w:left="2520" w:hanging="360"/>
      </w:pPr>
      <w:rPr>
        <w:rFonts w:ascii="Symbol" w:hAnsi="Symbol" w:hint="default"/>
      </w:rPr>
    </w:lvl>
    <w:lvl w:ilvl="4" w:tplc="CF9E810A" w:tentative="1">
      <w:start w:val="1"/>
      <w:numFmt w:val="bullet"/>
      <w:lvlText w:val="o"/>
      <w:lvlJc w:val="left"/>
      <w:pPr>
        <w:ind w:left="3240" w:hanging="360"/>
      </w:pPr>
      <w:rPr>
        <w:rFonts w:ascii="Courier New" w:hAnsi="Courier New" w:hint="default"/>
      </w:rPr>
    </w:lvl>
    <w:lvl w:ilvl="5" w:tplc="C5060066" w:tentative="1">
      <w:start w:val="1"/>
      <w:numFmt w:val="bullet"/>
      <w:lvlText w:val=""/>
      <w:lvlJc w:val="left"/>
      <w:pPr>
        <w:ind w:left="3960" w:hanging="360"/>
      </w:pPr>
      <w:rPr>
        <w:rFonts w:ascii="Wingdings" w:hAnsi="Wingdings" w:hint="default"/>
      </w:rPr>
    </w:lvl>
    <w:lvl w:ilvl="6" w:tplc="899A6FFC" w:tentative="1">
      <w:start w:val="1"/>
      <w:numFmt w:val="bullet"/>
      <w:lvlText w:val=""/>
      <w:lvlJc w:val="left"/>
      <w:pPr>
        <w:ind w:left="4680" w:hanging="360"/>
      </w:pPr>
      <w:rPr>
        <w:rFonts w:ascii="Symbol" w:hAnsi="Symbol" w:hint="default"/>
      </w:rPr>
    </w:lvl>
    <w:lvl w:ilvl="7" w:tplc="A4FA901A" w:tentative="1">
      <w:start w:val="1"/>
      <w:numFmt w:val="bullet"/>
      <w:lvlText w:val="o"/>
      <w:lvlJc w:val="left"/>
      <w:pPr>
        <w:ind w:left="5400" w:hanging="360"/>
      </w:pPr>
      <w:rPr>
        <w:rFonts w:ascii="Courier New" w:hAnsi="Courier New" w:hint="default"/>
      </w:rPr>
    </w:lvl>
    <w:lvl w:ilvl="8" w:tplc="AD0662C8" w:tentative="1">
      <w:start w:val="1"/>
      <w:numFmt w:val="bullet"/>
      <w:lvlText w:val=""/>
      <w:lvlJc w:val="left"/>
      <w:pPr>
        <w:ind w:left="6120" w:hanging="360"/>
      </w:pPr>
      <w:rPr>
        <w:rFonts w:ascii="Wingdings" w:hAnsi="Wingdings" w:hint="default"/>
      </w:rPr>
    </w:lvl>
  </w:abstractNum>
  <w:abstractNum w:abstractNumId="39" w15:restartNumberingAfterBreak="0">
    <w:nsid w:val="4DEB733F"/>
    <w:multiLevelType w:val="hybridMultilevel"/>
    <w:tmpl w:val="E7229F22"/>
    <w:lvl w:ilvl="0" w:tplc="139E1692">
      <w:start w:val="1"/>
      <w:numFmt w:val="bullet"/>
      <w:lvlText w:val=""/>
      <w:lvlJc w:val="left"/>
      <w:pPr>
        <w:tabs>
          <w:tab w:val="num" w:pos="567"/>
        </w:tabs>
        <w:ind w:left="567" w:hanging="567"/>
      </w:pPr>
      <w:rPr>
        <w:rFonts w:ascii="Symbol" w:hAnsi="Symbol" w:cs="Times New Roman" w:hint="default"/>
        <w:sz w:val="20"/>
        <w:szCs w:val="20"/>
      </w:rPr>
    </w:lvl>
    <w:lvl w:ilvl="1" w:tplc="1ED67AD0" w:tentative="1">
      <w:start w:val="1"/>
      <w:numFmt w:val="bullet"/>
      <w:lvlText w:val="o"/>
      <w:lvlJc w:val="left"/>
      <w:pPr>
        <w:tabs>
          <w:tab w:val="num" w:pos="1440"/>
        </w:tabs>
        <w:ind w:left="1440" w:hanging="360"/>
      </w:pPr>
      <w:rPr>
        <w:rFonts w:ascii="Courier New" w:hAnsi="Courier New" w:cs="Courier New" w:hint="default"/>
      </w:rPr>
    </w:lvl>
    <w:lvl w:ilvl="2" w:tplc="E7263876" w:tentative="1">
      <w:start w:val="1"/>
      <w:numFmt w:val="bullet"/>
      <w:lvlText w:val=""/>
      <w:lvlJc w:val="left"/>
      <w:pPr>
        <w:tabs>
          <w:tab w:val="num" w:pos="2160"/>
        </w:tabs>
        <w:ind w:left="2160" w:hanging="360"/>
      </w:pPr>
      <w:rPr>
        <w:rFonts w:ascii="Wingdings" w:hAnsi="Wingdings" w:hint="default"/>
      </w:rPr>
    </w:lvl>
    <w:lvl w:ilvl="3" w:tplc="64CC4C7E" w:tentative="1">
      <w:start w:val="1"/>
      <w:numFmt w:val="bullet"/>
      <w:lvlText w:val=""/>
      <w:lvlJc w:val="left"/>
      <w:pPr>
        <w:tabs>
          <w:tab w:val="num" w:pos="2880"/>
        </w:tabs>
        <w:ind w:left="2880" w:hanging="360"/>
      </w:pPr>
      <w:rPr>
        <w:rFonts w:ascii="Symbol" w:hAnsi="Symbol" w:hint="default"/>
      </w:rPr>
    </w:lvl>
    <w:lvl w:ilvl="4" w:tplc="D2C2D702" w:tentative="1">
      <w:start w:val="1"/>
      <w:numFmt w:val="bullet"/>
      <w:lvlText w:val="o"/>
      <w:lvlJc w:val="left"/>
      <w:pPr>
        <w:tabs>
          <w:tab w:val="num" w:pos="3600"/>
        </w:tabs>
        <w:ind w:left="3600" w:hanging="360"/>
      </w:pPr>
      <w:rPr>
        <w:rFonts w:ascii="Courier New" w:hAnsi="Courier New" w:cs="Courier New" w:hint="default"/>
      </w:rPr>
    </w:lvl>
    <w:lvl w:ilvl="5" w:tplc="E7C6332C" w:tentative="1">
      <w:start w:val="1"/>
      <w:numFmt w:val="bullet"/>
      <w:lvlText w:val=""/>
      <w:lvlJc w:val="left"/>
      <w:pPr>
        <w:tabs>
          <w:tab w:val="num" w:pos="4320"/>
        </w:tabs>
        <w:ind w:left="4320" w:hanging="360"/>
      </w:pPr>
      <w:rPr>
        <w:rFonts w:ascii="Wingdings" w:hAnsi="Wingdings" w:hint="default"/>
      </w:rPr>
    </w:lvl>
    <w:lvl w:ilvl="6" w:tplc="69C878F2" w:tentative="1">
      <w:start w:val="1"/>
      <w:numFmt w:val="bullet"/>
      <w:lvlText w:val=""/>
      <w:lvlJc w:val="left"/>
      <w:pPr>
        <w:tabs>
          <w:tab w:val="num" w:pos="5040"/>
        </w:tabs>
        <w:ind w:left="5040" w:hanging="360"/>
      </w:pPr>
      <w:rPr>
        <w:rFonts w:ascii="Symbol" w:hAnsi="Symbol" w:hint="default"/>
      </w:rPr>
    </w:lvl>
    <w:lvl w:ilvl="7" w:tplc="6786085E" w:tentative="1">
      <w:start w:val="1"/>
      <w:numFmt w:val="bullet"/>
      <w:lvlText w:val="o"/>
      <w:lvlJc w:val="left"/>
      <w:pPr>
        <w:tabs>
          <w:tab w:val="num" w:pos="5760"/>
        </w:tabs>
        <w:ind w:left="5760" w:hanging="360"/>
      </w:pPr>
      <w:rPr>
        <w:rFonts w:ascii="Courier New" w:hAnsi="Courier New" w:cs="Courier New" w:hint="default"/>
      </w:rPr>
    </w:lvl>
    <w:lvl w:ilvl="8" w:tplc="7FE8804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46159E"/>
    <w:multiLevelType w:val="hybridMultilevel"/>
    <w:tmpl w:val="2F22BBBA"/>
    <w:lvl w:ilvl="0" w:tplc="B6A6AB0E">
      <w:start w:val="1"/>
      <w:numFmt w:val="bullet"/>
      <w:lvlText w:val=""/>
      <w:lvlJc w:val="left"/>
      <w:pPr>
        <w:ind w:left="360" w:hanging="360"/>
      </w:pPr>
      <w:rPr>
        <w:rFonts w:ascii="Symbol" w:hAnsi="Symbol" w:hint="default"/>
      </w:rPr>
    </w:lvl>
    <w:lvl w:ilvl="1" w:tplc="A1E69E64" w:tentative="1">
      <w:start w:val="1"/>
      <w:numFmt w:val="bullet"/>
      <w:lvlText w:val="o"/>
      <w:lvlJc w:val="left"/>
      <w:pPr>
        <w:ind w:left="1080" w:hanging="360"/>
      </w:pPr>
      <w:rPr>
        <w:rFonts w:ascii="Courier New" w:hAnsi="Courier New" w:cs="Courier New" w:hint="default"/>
      </w:rPr>
    </w:lvl>
    <w:lvl w:ilvl="2" w:tplc="E6C6DFB6" w:tentative="1">
      <w:start w:val="1"/>
      <w:numFmt w:val="bullet"/>
      <w:lvlText w:val=""/>
      <w:lvlJc w:val="left"/>
      <w:pPr>
        <w:ind w:left="1800" w:hanging="360"/>
      </w:pPr>
      <w:rPr>
        <w:rFonts w:ascii="Wingdings" w:hAnsi="Wingdings" w:hint="default"/>
      </w:rPr>
    </w:lvl>
    <w:lvl w:ilvl="3" w:tplc="C7AC9E48" w:tentative="1">
      <w:start w:val="1"/>
      <w:numFmt w:val="bullet"/>
      <w:lvlText w:val=""/>
      <w:lvlJc w:val="left"/>
      <w:pPr>
        <w:ind w:left="2520" w:hanging="360"/>
      </w:pPr>
      <w:rPr>
        <w:rFonts w:ascii="Symbol" w:hAnsi="Symbol" w:hint="default"/>
      </w:rPr>
    </w:lvl>
    <w:lvl w:ilvl="4" w:tplc="DBCCE506" w:tentative="1">
      <w:start w:val="1"/>
      <w:numFmt w:val="bullet"/>
      <w:lvlText w:val="o"/>
      <w:lvlJc w:val="left"/>
      <w:pPr>
        <w:ind w:left="3240" w:hanging="360"/>
      </w:pPr>
      <w:rPr>
        <w:rFonts w:ascii="Courier New" w:hAnsi="Courier New" w:cs="Courier New" w:hint="default"/>
      </w:rPr>
    </w:lvl>
    <w:lvl w:ilvl="5" w:tplc="CF8CD090" w:tentative="1">
      <w:start w:val="1"/>
      <w:numFmt w:val="bullet"/>
      <w:lvlText w:val=""/>
      <w:lvlJc w:val="left"/>
      <w:pPr>
        <w:ind w:left="3960" w:hanging="360"/>
      </w:pPr>
      <w:rPr>
        <w:rFonts w:ascii="Wingdings" w:hAnsi="Wingdings" w:hint="default"/>
      </w:rPr>
    </w:lvl>
    <w:lvl w:ilvl="6" w:tplc="C7AA4ECE" w:tentative="1">
      <w:start w:val="1"/>
      <w:numFmt w:val="bullet"/>
      <w:lvlText w:val=""/>
      <w:lvlJc w:val="left"/>
      <w:pPr>
        <w:ind w:left="4680" w:hanging="360"/>
      </w:pPr>
      <w:rPr>
        <w:rFonts w:ascii="Symbol" w:hAnsi="Symbol" w:hint="default"/>
      </w:rPr>
    </w:lvl>
    <w:lvl w:ilvl="7" w:tplc="BA06E8E4" w:tentative="1">
      <w:start w:val="1"/>
      <w:numFmt w:val="bullet"/>
      <w:lvlText w:val="o"/>
      <w:lvlJc w:val="left"/>
      <w:pPr>
        <w:ind w:left="5400" w:hanging="360"/>
      </w:pPr>
      <w:rPr>
        <w:rFonts w:ascii="Courier New" w:hAnsi="Courier New" w:cs="Courier New" w:hint="default"/>
      </w:rPr>
    </w:lvl>
    <w:lvl w:ilvl="8" w:tplc="15C69604" w:tentative="1">
      <w:start w:val="1"/>
      <w:numFmt w:val="bullet"/>
      <w:lvlText w:val=""/>
      <w:lvlJc w:val="left"/>
      <w:pPr>
        <w:ind w:left="6120" w:hanging="360"/>
      </w:pPr>
      <w:rPr>
        <w:rFonts w:ascii="Wingdings" w:hAnsi="Wingdings" w:hint="default"/>
      </w:rPr>
    </w:lvl>
  </w:abstractNum>
  <w:abstractNum w:abstractNumId="41" w15:restartNumberingAfterBreak="0">
    <w:nsid w:val="561C34AA"/>
    <w:multiLevelType w:val="hybridMultilevel"/>
    <w:tmpl w:val="6FD483DA"/>
    <w:lvl w:ilvl="0" w:tplc="347282BA">
      <w:start w:val="7"/>
      <w:numFmt w:val="decimal"/>
      <w:lvlText w:val="%1."/>
      <w:lvlJc w:val="left"/>
      <w:pPr>
        <w:tabs>
          <w:tab w:val="num" w:pos="360"/>
        </w:tabs>
        <w:ind w:left="360" w:hanging="360"/>
      </w:pPr>
      <w:rPr>
        <w:rFonts w:hint="default"/>
      </w:rPr>
    </w:lvl>
    <w:lvl w:ilvl="1" w:tplc="C3201736" w:tentative="1">
      <w:start w:val="1"/>
      <w:numFmt w:val="lowerLetter"/>
      <w:lvlText w:val="%2."/>
      <w:lvlJc w:val="left"/>
      <w:pPr>
        <w:ind w:left="1080" w:hanging="360"/>
      </w:pPr>
    </w:lvl>
    <w:lvl w:ilvl="2" w:tplc="F17838BA" w:tentative="1">
      <w:start w:val="1"/>
      <w:numFmt w:val="lowerRoman"/>
      <w:lvlText w:val="%3."/>
      <w:lvlJc w:val="right"/>
      <w:pPr>
        <w:ind w:left="1800" w:hanging="180"/>
      </w:pPr>
    </w:lvl>
    <w:lvl w:ilvl="3" w:tplc="9F7AA6BA" w:tentative="1">
      <w:start w:val="1"/>
      <w:numFmt w:val="decimal"/>
      <w:lvlText w:val="%4."/>
      <w:lvlJc w:val="left"/>
      <w:pPr>
        <w:ind w:left="2520" w:hanging="360"/>
      </w:pPr>
    </w:lvl>
    <w:lvl w:ilvl="4" w:tplc="B91C03A8" w:tentative="1">
      <w:start w:val="1"/>
      <w:numFmt w:val="lowerLetter"/>
      <w:lvlText w:val="%5."/>
      <w:lvlJc w:val="left"/>
      <w:pPr>
        <w:ind w:left="3240" w:hanging="360"/>
      </w:pPr>
    </w:lvl>
    <w:lvl w:ilvl="5" w:tplc="A63CC158" w:tentative="1">
      <w:start w:val="1"/>
      <w:numFmt w:val="lowerRoman"/>
      <w:lvlText w:val="%6."/>
      <w:lvlJc w:val="right"/>
      <w:pPr>
        <w:ind w:left="3960" w:hanging="180"/>
      </w:pPr>
    </w:lvl>
    <w:lvl w:ilvl="6" w:tplc="F1B09882" w:tentative="1">
      <w:start w:val="1"/>
      <w:numFmt w:val="decimal"/>
      <w:lvlText w:val="%7."/>
      <w:lvlJc w:val="left"/>
      <w:pPr>
        <w:ind w:left="4680" w:hanging="360"/>
      </w:pPr>
    </w:lvl>
    <w:lvl w:ilvl="7" w:tplc="5AAE47D8" w:tentative="1">
      <w:start w:val="1"/>
      <w:numFmt w:val="lowerLetter"/>
      <w:lvlText w:val="%8."/>
      <w:lvlJc w:val="left"/>
      <w:pPr>
        <w:ind w:left="5400" w:hanging="360"/>
      </w:pPr>
    </w:lvl>
    <w:lvl w:ilvl="8" w:tplc="A68A954A" w:tentative="1">
      <w:start w:val="1"/>
      <w:numFmt w:val="lowerRoman"/>
      <w:lvlText w:val="%9."/>
      <w:lvlJc w:val="right"/>
      <w:pPr>
        <w:ind w:left="6120" w:hanging="180"/>
      </w:pPr>
    </w:lvl>
  </w:abstractNum>
  <w:abstractNum w:abstractNumId="42" w15:restartNumberingAfterBreak="0">
    <w:nsid w:val="5C283ACA"/>
    <w:multiLevelType w:val="hybridMultilevel"/>
    <w:tmpl w:val="E2F4513E"/>
    <w:lvl w:ilvl="0" w:tplc="BF3CF3CA">
      <w:start w:val="1"/>
      <w:numFmt w:val="decimal"/>
      <w:lvlText w:val="%1."/>
      <w:lvlJc w:val="left"/>
      <w:pPr>
        <w:ind w:left="360" w:hanging="360"/>
      </w:pPr>
    </w:lvl>
    <w:lvl w:ilvl="1" w:tplc="0BF2C5CC" w:tentative="1">
      <w:start w:val="1"/>
      <w:numFmt w:val="lowerLetter"/>
      <w:lvlText w:val="%2."/>
      <w:lvlJc w:val="left"/>
      <w:pPr>
        <w:ind w:left="1080" w:hanging="360"/>
      </w:pPr>
    </w:lvl>
    <w:lvl w:ilvl="2" w:tplc="D4184728" w:tentative="1">
      <w:start w:val="1"/>
      <w:numFmt w:val="lowerRoman"/>
      <w:lvlText w:val="%3."/>
      <w:lvlJc w:val="right"/>
      <w:pPr>
        <w:ind w:left="1800" w:hanging="180"/>
      </w:pPr>
    </w:lvl>
    <w:lvl w:ilvl="3" w:tplc="5AF4D992" w:tentative="1">
      <w:start w:val="1"/>
      <w:numFmt w:val="decimal"/>
      <w:lvlText w:val="%4."/>
      <w:lvlJc w:val="left"/>
      <w:pPr>
        <w:ind w:left="2520" w:hanging="360"/>
      </w:pPr>
    </w:lvl>
    <w:lvl w:ilvl="4" w:tplc="5792D570" w:tentative="1">
      <w:start w:val="1"/>
      <w:numFmt w:val="lowerLetter"/>
      <w:lvlText w:val="%5."/>
      <w:lvlJc w:val="left"/>
      <w:pPr>
        <w:ind w:left="3240" w:hanging="360"/>
      </w:pPr>
    </w:lvl>
    <w:lvl w:ilvl="5" w:tplc="D5547456" w:tentative="1">
      <w:start w:val="1"/>
      <w:numFmt w:val="lowerRoman"/>
      <w:lvlText w:val="%6."/>
      <w:lvlJc w:val="right"/>
      <w:pPr>
        <w:ind w:left="3960" w:hanging="180"/>
      </w:pPr>
    </w:lvl>
    <w:lvl w:ilvl="6" w:tplc="8DB25CA4" w:tentative="1">
      <w:start w:val="1"/>
      <w:numFmt w:val="decimal"/>
      <w:lvlText w:val="%7."/>
      <w:lvlJc w:val="left"/>
      <w:pPr>
        <w:ind w:left="4680" w:hanging="360"/>
      </w:pPr>
    </w:lvl>
    <w:lvl w:ilvl="7" w:tplc="68D08D32" w:tentative="1">
      <w:start w:val="1"/>
      <w:numFmt w:val="lowerLetter"/>
      <w:lvlText w:val="%8."/>
      <w:lvlJc w:val="left"/>
      <w:pPr>
        <w:ind w:left="5400" w:hanging="360"/>
      </w:pPr>
    </w:lvl>
    <w:lvl w:ilvl="8" w:tplc="2F342346" w:tentative="1">
      <w:start w:val="1"/>
      <w:numFmt w:val="lowerRoman"/>
      <w:lvlText w:val="%9."/>
      <w:lvlJc w:val="right"/>
      <w:pPr>
        <w:ind w:left="6120" w:hanging="180"/>
      </w:pPr>
    </w:lvl>
  </w:abstractNum>
  <w:abstractNum w:abstractNumId="43" w15:restartNumberingAfterBreak="0">
    <w:nsid w:val="623305B0"/>
    <w:multiLevelType w:val="hybridMultilevel"/>
    <w:tmpl w:val="58BCB07C"/>
    <w:lvl w:ilvl="0" w:tplc="10C498A2">
      <w:start w:val="1"/>
      <w:numFmt w:val="bullet"/>
      <w:lvlText w:val="-"/>
      <w:lvlJc w:val="left"/>
      <w:pPr>
        <w:ind w:left="720" w:hanging="360"/>
      </w:pPr>
      <w:rPr>
        <w:rFonts w:ascii="Times New Roman" w:hAnsi="Times New Roman" w:cs="Times New Roman" w:hint="default"/>
      </w:rPr>
    </w:lvl>
    <w:lvl w:ilvl="1" w:tplc="FC46B03C" w:tentative="1">
      <w:start w:val="1"/>
      <w:numFmt w:val="bullet"/>
      <w:lvlText w:val="o"/>
      <w:lvlJc w:val="left"/>
      <w:pPr>
        <w:ind w:left="1440" w:hanging="360"/>
      </w:pPr>
      <w:rPr>
        <w:rFonts w:ascii="Courier New" w:hAnsi="Courier New" w:cs="Courier New" w:hint="default"/>
      </w:rPr>
    </w:lvl>
    <w:lvl w:ilvl="2" w:tplc="8ACAF11A" w:tentative="1">
      <w:start w:val="1"/>
      <w:numFmt w:val="bullet"/>
      <w:lvlText w:val=""/>
      <w:lvlJc w:val="left"/>
      <w:pPr>
        <w:ind w:left="2160" w:hanging="360"/>
      </w:pPr>
      <w:rPr>
        <w:rFonts w:ascii="Wingdings" w:hAnsi="Wingdings" w:hint="default"/>
      </w:rPr>
    </w:lvl>
    <w:lvl w:ilvl="3" w:tplc="38441918" w:tentative="1">
      <w:start w:val="1"/>
      <w:numFmt w:val="bullet"/>
      <w:lvlText w:val=""/>
      <w:lvlJc w:val="left"/>
      <w:pPr>
        <w:ind w:left="2880" w:hanging="360"/>
      </w:pPr>
      <w:rPr>
        <w:rFonts w:ascii="Symbol" w:hAnsi="Symbol" w:hint="default"/>
      </w:rPr>
    </w:lvl>
    <w:lvl w:ilvl="4" w:tplc="0436D936" w:tentative="1">
      <w:start w:val="1"/>
      <w:numFmt w:val="bullet"/>
      <w:lvlText w:val="o"/>
      <w:lvlJc w:val="left"/>
      <w:pPr>
        <w:ind w:left="3600" w:hanging="360"/>
      </w:pPr>
      <w:rPr>
        <w:rFonts w:ascii="Courier New" w:hAnsi="Courier New" w:cs="Courier New" w:hint="default"/>
      </w:rPr>
    </w:lvl>
    <w:lvl w:ilvl="5" w:tplc="94761AFC" w:tentative="1">
      <w:start w:val="1"/>
      <w:numFmt w:val="bullet"/>
      <w:lvlText w:val=""/>
      <w:lvlJc w:val="left"/>
      <w:pPr>
        <w:ind w:left="4320" w:hanging="360"/>
      </w:pPr>
      <w:rPr>
        <w:rFonts w:ascii="Wingdings" w:hAnsi="Wingdings" w:hint="default"/>
      </w:rPr>
    </w:lvl>
    <w:lvl w:ilvl="6" w:tplc="91CCDB28" w:tentative="1">
      <w:start w:val="1"/>
      <w:numFmt w:val="bullet"/>
      <w:lvlText w:val=""/>
      <w:lvlJc w:val="left"/>
      <w:pPr>
        <w:ind w:left="5040" w:hanging="360"/>
      </w:pPr>
      <w:rPr>
        <w:rFonts w:ascii="Symbol" w:hAnsi="Symbol" w:hint="default"/>
      </w:rPr>
    </w:lvl>
    <w:lvl w:ilvl="7" w:tplc="42EE130E" w:tentative="1">
      <w:start w:val="1"/>
      <w:numFmt w:val="bullet"/>
      <w:lvlText w:val="o"/>
      <w:lvlJc w:val="left"/>
      <w:pPr>
        <w:ind w:left="5760" w:hanging="360"/>
      </w:pPr>
      <w:rPr>
        <w:rFonts w:ascii="Courier New" w:hAnsi="Courier New" w:cs="Courier New" w:hint="default"/>
      </w:rPr>
    </w:lvl>
    <w:lvl w:ilvl="8" w:tplc="3DDA453C" w:tentative="1">
      <w:start w:val="1"/>
      <w:numFmt w:val="bullet"/>
      <w:lvlText w:val=""/>
      <w:lvlJc w:val="left"/>
      <w:pPr>
        <w:ind w:left="6480" w:hanging="360"/>
      </w:pPr>
      <w:rPr>
        <w:rFonts w:ascii="Wingdings" w:hAnsi="Wingdings" w:hint="default"/>
      </w:rPr>
    </w:lvl>
  </w:abstractNum>
  <w:abstractNum w:abstractNumId="44" w15:restartNumberingAfterBreak="0">
    <w:nsid w:val="63917BC4"/>
    <w:multiLevelType w:val="hybridMultilevel"/>
    <w:tmpl w:val="DF72A556"/>
    <w:lvl w:ilvl="0" w:tplc="3F286D36">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4972FDB6" w:tentative="1">
      <w:start w:val="1"/>
      <w:numFmt w:val="bullet"/>
      <w:lvlText w:val="o"/>
      <w:lvlJc w:val="left"/>
      <w:pPr>
        <w:ind w:left="1440" w:hanging="360"/>
      </w:pPr>
      <w:rPr>
        <w:rFonts w:ascii="Courier New" w:hAnsi="Courier New" w:cs="Courier New" w:hint="default"/>
      </w:rPr>
    </w:lvl>
    <w:lvl w:ilvl="2" w:tplc="DD8608AA" w:tentative="1">
      <w:start w:val="1"/>
      <w:numFmt w:val="bullet"/>
      <w:lvlText w:val=""/>
      <w:lvlJc w:val="left"/>
      <w:pPr>
        <w:ind w:left="2160" w:hanging="360"/>
      </w:pPr>
      <w:rPr>
        <w:rFonts w:ascii="Wingdings" w:hAnsi="Wingdings" w:hint="default"/>
      </w:rPr>
    </w:lvl>
    <w:lvl w:ilvl="3" w:tplc="BEC4F15E" w:tentative="1">
      <w:start w:val="1"/>
      <w:numFmt w:val="bullet"/>
      <w:lvlText w:val=""/>
      <w:lvlJc w:val="left"/>
      <w:pPr>
        <w:ind w:left="2880" w:hanging="360"/>
      </w:pPr>
      <w:rPr>
        <w:rFonts w:ascii="Symbol" w:hAnsi="Symbol" w:hint="default"/>
      </w:rPr>
    </w:lvl>
    <w:lvl w:ilvl="4" w:tplc="5D342670" w:tentative="1">
      <w:start w:val="1"/>
      <w:numFmt w:val="bullet"/>
      <w:lvlText w:val="o"/>
      <w:lvlJc w:val="left"/>
      <w:pPr>
        <w:ind w:left="3600" w:hanging="360"/>
      </w:pPr>
      <w:rPr>
        <w:rFonts w:ascii="Courier New" w:hAnsi="Courier New" w:cs="Courier New" w:hint="default"/>
      </w:rPr>
    </w:lvl>
    <w:lvl w:ilvl="5" w:tplc="043A7ADE" w:tentative="1">
      <w:start w:val="1"/>
      <w:numFmt w:val="bullet"/>
      <w:lvlText w:val=""/>
      <w:lvlJc w:val="left"/>
      <w:pPr>
        <w:ind w:left="4320" w:hanging="360"/>
      </w:pPr>
      <w:rPr>
        <w:rFonts w:ascii="Wingdings" w:hAnsi="Wingdings" w:hint="default"/>
      </w:rPr>
    </w:lvl>
    <w:lvl w:ilvl="6" w:tplc="FBB293B2" w:tentative="1">
      <w:start w:val="1"/>
      <w:numFmt w:val="bullet"/>
      <w:lvlText w:val=""/>
      <w:lvlJc w:val="left"/>
      <w:pPr>
        <w:ind w:left="5040" w:hanging="360"/>
      </w:pPr>
      <w:rPr>
        <w:rFonts w:ascii="Symbol" w:hAnsi="Symbol" w:hint="default"/>
      </w:rPr>
    </w:lvl>
    <w:lvl w:ilvl="7" w:tplc="B516934C" w:tentative="1">
      <w:start w:val="1"/>
      <w:numFmt w:val="bullet"/>
      <w:lvlText w:val="o"/>
      <w:lvlJc w:val="left"/>
      <w:pPr>
        <w:ind w:left="5760" w:hanging="360"/>
      </w:pPr>
      <w:rPr>
        <w:rFonts w:ascii="Courier New" w:hAnsi="Courier New" w:cs="Courier New" w:hint="default"/>
      </w:rPr>
    </w:lvl>
    <w:lvl w:ilvl="8" w:tplc="3EEC54F0" w:tentative="1">
      <w:start w:val="1"/>
      <w:numFmt w:val="bullet"/>
      <w:lvlText w:val=""/>
      <w:lvlJc w:val="left"/>
      <w:pPr>
        <w:ind w:left="6480" w:hanging="360"/>
      </w:pPr>
      <w:rPr>
        <w:rFonts w:ascii="Wingdings" w:hAnsi="Wingdings" w:hint="default"/>
      </w:rPr>
    </w:lvl>
  </w:abstractNum>
  <w:abstractNum w:abstractNumId="45" w15:restartNumberingAfterBreak="0">
    <w:nsid w:val="66395350"/>
    <w:multiLevelType w:val="hybridMultilevel"/>
    <w:tmpl w:val="ACC0B8C4"/>
    <w:lvl w:ilvl="0" w:tplc="2A08023C">
      <w:start w:val="1"/>
      <w:numFmt w:val="bullet"/>
      <w:lvlText w:val=""/>
      <w:lvlJc w:val="left"/>
      <w:pPr>
        <w:tabs>
          <w:tab w:val="num" w:pos="567"/>
        </w:tabs>
        <w:ind w:left="567" w:hanging="567"/>
      </w:pPr>
      <w:rPr>
        <w:rFonts w:ascii="Symbol" w:hAnsi="Symbol" w:hint="default"/>
      </w:rPr>
    </w:lvl>
    <w:lvl w:ilvl="1" w:tplc="2DBCE6AA" w:tentative="1">
      <w:start w:val="1"/>
      <w:numFmt w:val="bullet"/>
      <w:lvlText w:val="o"/>
      <w:lvlJc w:val="left"/>
      <w:pPr>
        <w:ind w:left="1440" w:hanging="360"/>
      </w:pPr>
      <w:rPr>
        <w:rFonts w:ascii="Courier New" w:hAnsi="Courier New" w:cs="Courier New" w:hint="default"/>
      </w:rPr>
    </w:lvl>
    <w:lvl w:ilvl="2" w:tplc="C68C63AE" w:tentative="1">
      <w:start w:val="1"/>
      <w:numFmt w:val="bullet"/>
      <w:lvlText w:val=""/>
      <w:lvlJc w:val="left"/>
      <w:pPr>
        <w:ind w:left="2160" w:hanging="360"/>
      </w:pPr>
      <w:rPr>
        <w:rFonts w:ascii="Wingdings" w:hAnsi="Wingdings" w:hint="default"/>
      </w:rPr>
    </w:lvl>
    <w:lvl w:ilvl="3" w:tplc="A9165294" w:tentative="1">
      <w:start w:val="1"/>
      <w:numFmt w:val="bullet"/>
      <w:lvlText w:val=""/>
      <w:lvlJc w:val="left"/>
      <w:pPr>
        <w:ind w:left="2880" w:hanging="360"/>
      </w:pPr>
      <w:rPr>
        <w:rFonts w:ascii="Symbol" w:hAnsi="Symbol" w:hint="default"/>
      </w:rPr>
    </w:lvl>
    <w:lvl w:ilvl="4" w:tplc="53F8E804" w:tentative="1">
      <w:start w:val="1"/>
      <w:numFmt w:val="bullet"/>
      <w:lvlText w:val="o"/>
      <w:lvlJc w:val="left"/>
      <w:pPr>
        <w:ind w:left="3600" w:hanging="360"/>
      </w:pPr>
      <w:rPr>
        <w:rFonts w:ascii="Courier New" w:hAnsi="Courier New" w:cs="Courier New" w:hint="default"/>
      </w:rPr>
    </w:lvl>
    <w:lvl w:ilvl="5" w:tplc="6E4A8828" w:tentative="1">
      <w:start w:val="1"/>
      <w:numFmt w:val="bullet"/>
      <w:lvlText w:val=""/>
      <w:lvlJc w:val="left"/>
      <w:pPr>
        <w:ind w:left="4320" w:hanging="360"/>
      </w:pPr>
      <w:rPr>
        <w:rFonts w:ascii="Wingdings" w:hAnsi="Wingdings" w:hint="default"/>
      </w:rPr>
    </w:lvl>
    <w:lvl w:ilvl="6" w:tplc="F7540322" w:tentative="1">
      <w:start w:val="1"/>
      <w:numFmt w:val="bullet"/>
      <w:lvlText w:val=""/>
      <w:lvlJc w:val="left"/>
      <w:pPr>
        <w:ind w:left="5040" w:hanging="360"/>
      </w:pPr>
      <w:rPr>
        <w:rFonts w:ascii="Symbol" w:hAnsi="Symbol" w:hint="default"/>
      </w:rPr>
    </w:lvl>
    <w:lvl w:ilvl="7" w:tplc="8294D540" w:tentative="1">
      <w:start w:val="1"/>
      <w:numFmt w:val="bullet"/>
      <w:lvlText w:val="o"/>
      <w:lvlJc w:val="left"/>
      <w:pPr>
        <w:ind w:left="5760" w:hanging="360"/>
      </w:pPr>
      <w:rPr>
        <w:rFonts w:ascii="Courier New" w:hAnsi="Courier New" w:cs="Courier New" w:hint="default"/>
      </w:rPr>
    </w:lvl>
    <w:lvl w:ilvl="8" w:tplc="833ACE24" w:tentative="1">
      <w:start w:val="1"/>
      <w:numFmt w:val="bullet"/>
      <w:lvlText w:val=""/>
      <w:lvlJc w:val="left"/>
      <w:pPr>
        <w:ind w:left="6480" w:hanging="360"/>
      </w:pPr>
      <w:rPr>
        <w:rFonts w:ascii="Wingdings" w:hAnsi="Wingdings" w:hint="default"/>
      </w:rPr>
    </w:lvl>
  </w:abstractNum>
  <w:abstractNum w:abstractNumId="46"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7" w15:restartNumberingAfterBreak="0">
    <w:nsid w:val="6863746B"/>
    <w:multiLevelType w:val="hybridMultilevel"/>
    <w:tmpl w:val="D6261E62"/>
    <w:lvl w:ilvl="0" w:tplc="EB7C8CC4">
      <w:start w:val="1"/>
      <w:numFmt w:val="decimal"/>
      <w:lvlText w:val="%1."/>
      <w:lvlJc w:val="left"/>
      <w:pPr>
        <w:tabs>
          <w:tab w:val="num" w:pos="720"/>
        </w:tabs>
        <w:ind w:left="720" w:hanging="360"/>
      </w:pPr>
    </w:lvl>
    <w:lvl w:ilvl="1" w:tplc="D9B0B9C0" w:tentative="1">
      <w:start w:val="1"/>
      <w:numFmt w:val="lowerLetter"/>
      <w:lvlText w:val="%2."/>
      <w:lvlJc w:val="left"/>
      <w:pPr>
        <w:tabs>
          <w:tab w:val="num" w:pos="1440"/>
        </w:tabs>
        <w:ind w:left="1440" w:hanging="360"/>
      </w:pPr>
    </w:lvl>
    <w:lvl w:ilvl="2" w:tplc="96049EDC" w:tentative="1">
      <w:start w:val="1"/>
      <w:numFmt w:val="lowerRoman"/>
      <w:lvlText w:val="%3."/>
      <w:lvlJc w:val="right"/>
      <w:pPr>
        <w:tabs>
          <w:tab w:val="num" w:pos="2160"/>
        </w:tabs>
        <w:ind w:left="2160" w:hanging="180"/>
      </w:pPr>
    </w:lvl>
    <w:lvl w:ilvl="3" w:tplc="D6CCEA20" w:tentative="1">
      <w:start w:val="1"/>
      <w:numFmt w:val="decimal"/>
      <w:lvlText w:val="%4."/>
      <w:lvlJc w:val="left"/>
      <w:pPr>
        <w:tabs>
          <w:tab w:val="num" w:pos="2880"/>
        </w:tabs>
        <w:ind w:left="2880" w:hanging="360"/>
      </w:pPr>
    </w:lvl>
    <w:lvl w:ilvl="4" w:tplc="52FE32F2" w:tentative="1">
      <w:start w:val="1"/>
      <w:numFmt w:val="lowerLetter"/>
      <w:lvlText w:val="%5."/>
      <w:lvlJc w:val="left"/>
      <w:pPr>
        <w:tabs>
          <w:tab w:val="num" w:pos="3600"/>
        </w:tabs>
        <w:ind w:left="3600" w:hanging="360"/>
      </w:pPr>
    </w:lvl>
    <w:lvl w:ilvl="5" w:tplc="C1B26C62" w:tentative="1">
      <w:start w:val="1"/>
      <w:numFmt w:val="lowerRoman"/>
      <w:lvlText w:val="%6."/>
      <w:lvlJc w:val="right"/>
      <w:pPr>
        <w:tabs>
          <w:tab w:val="num" w:pos="4320"/>
        </w:tabs>
        <w:ind w:left="4320" w:hanging="180"/>
      </w:pPr>
    </w:lvl>
    <w:lvl w:ilvl="6" w:tplc="5A56F786" w:tentative="1">
      <w:start w:val="1"/>
      <w:numFmt w:val="decimal"/>
      <w:lvlText w:val="%7."/>
      <w:lvlJc w:val="left"/>
      <w:pPr>
        <w:tabs>
          <w:tab w:val="num" w:pos="5040"/>
        </w:tabs>
        <w:ind w:left="5040" w:hanging="360"/>
      </w:pPr>
    </w:lvl>
    <w:lvl w:ilvl="7" w:tplc="65FA8016" w:tentative="1">
      <w:start w:val="1"/>
      <w:numFmt w:val="lowerLetter"/>
      <w:lvlText w:val="%8."/>
      <w:lvlJc w:val="left"/>
      <w:pPr>
        <w:tabs>
          <w:tab w:val="num" w:pos="5760"/>
        </w:tabs>
        <w:ind w:left="5760" w:hanging="360"/>
      </w:pPr>
    </w:lvl>
    <w:lvl w:ilvl="8" w:tplc="3EAA5A20" w:tentative="1">
      <w:start w:val="1"/>
      <w:numFmt w:val="lowerRoman"/>
      <w:lvlText w:val="%9."/>
      <w:lvlJc w:val="right"/>
      <w:pPr>
        <w:tabs>
          <w:tab w:val="num" w:pos="6480"/>
        </w:tabs>
        <w:ind w:left="6480" w:hanging="180"/>
      </w:pPr>
    </w:lvl>
  </w:abstractNum>
  <w:abstractNum w:abstractNumId="48"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A712CC1"/>
    <w:multiLevelType w:val="hybridMultilevel"/>
    <w:tmpl w:val="4B3A7070"/>
    <w:lvl w:ilvl="0" w:tplc="9F68CC92">
      <w:start w:val="1"/>
      <w:numFmt w:val="bullet"/>
      <w:lvlText w:val=""/>
      <w:lvlJc w:val="left"/>
      <w:pPr>
        <w:ind w:left="720" w:hanging="360"/>
      </w:pPr>
      <w:rPr>
        <w:rFonts w:ascii="Symbol" w:hAnsi="Symbol" w:hint="default"/>
      </w:rPr>
    </w:lvl>
    <w:lvl w:ilvl="1" w:tplc="9EC6B710" w:tentative="1">
      <w:start w:val="1"/>
      <w:numFmt w:val="bullet"/>
      <w:lvlText w:val="o"/>
      <w:lvlJc w:val="left"/>
      <w:pPr>
        <w:ind w:left="1440" w:hanging="360"/>
      </w:pPr>
      <w:rPr>
        <w:rFonts w:ascii="Courier New" w:hAnsi="Courier New" w:cs="Courier New" w:hint="default"/>
      </w:rPr>
    </w:lvl>
    <w:lvl w:ilvl="2" w:tplc="865A9B24" w:tentative="1">
      <w:start w:val="1"/>
      <w:numFmt w:val="bullet"/>
      <w:lvlText w:val=""/>
      <w:lvlJc w:val="left"/>
      <w:pPr>
        <w:ind w:left="2160" w:hanging="360"/>
      </w:pPr>
      <w:rPr>
        <w:rFonts w:ascii="Wingdings" w:hAnsi="Wingdings" w:hint="default"/>
      </w:rPr>
    </w:lvl>
    <w:lvl w:ilvl="3" w:tplc="29B696F6" w:tentative="1">
      <w:start w:val="1"/>
      <w:numFmt w:val="bullet"/>
      <w:lvlText w:val=""/>
      <w:lvlJc w:val="left"/>
      <w:pPr>
        <w:ind w:left="2880" w:hanging="360"/>
      </w:pPr>
      <w:rPr>
        <w:rFonts w:ascii="Symbol" w:hAnsi="Symbol" w:hint="default"/>
      </w:rPr>
    </w:lvl>
    <w:lvl w:ilvl="4" w:tplc="036243EE" w:tentative="1">
      <w:start w:val="1"/>
      <w:numFmt w:val="bullet"/>
      <w:lvlText w:val="o"/>
      <w:lvlJc w:val="left"/>
      <w:pPr>
        <w:ind w:left="3600" w:hanging="360"/>
      </w:pPr>
      <w:rPr>
        <w:rFonts w:ascii="Courier New" w:hAnsi="Courier New" w:cs="Courier New" w:hint="default"/>
      </w:rPr>
    </w:lvl>
    <w:lvl w:ilvl="5" w:tplc="7C7050EA" w:tentative="1">
      <w:start w:val="1"/>
      <w:numFmt w:val="bullet"/>
      <w:lvlText w:val=""/>
      <w:lvlJc w:val="left"/>
      <w:pPr>
        <w:ind w:left="4320" w:hanging="360"/>
      </w:pPr>
      <w:rPr>
        <w:rFonts w:ascii="Wingdings" w:hAnsi="Wingdings" w:hint="default"/>
      </w:rPr>
    </w:lvl>
    <w:lvl w:ilvl="6" w:tplc="AD72854E" w:tentative="1">
      <w:start w:val="1"/>
      <w:numFmt w:val="bullet"/>
      <w:lvlText w:val=""/>
      <w:lvlJc w:val="left"/>
      <w:pPr>
        <w:ind w:left="5040" w:hanging="360"/>
      </w:pPr>
      <w:rPr>
        <w:rFonts w:ascii="Symbol" w:hAnsi="Symbol" w:hint="default"/>
      </w:rPr>
    </w:lvl>
    <w:lvl w:ilvl="7" w:tplc="6E00717C" w:tentative="1">
      <w:start w:val="1"/>
      <w:numFmt w:val="bullet"/>
      <w:lvlText w:val="o"/>
      <w:lvlJc w:val="left"/>
      <w:pPr>
        <w:ind w:left="5760" w:hanging="360"/>
      </w:pPr>
      <w:rPr>
        <w:rFonts w:ascii="Courier New" w:hAnsi="Courier New" w:cs="Courier New" w:hint="default"/>
      </w:rPr>
    </w:lvl>
    <w:lvl w:ilvl="8" w:tplc="0DE8D6FC" w:tentative="1">
      <w:start w:val="1"/>
      <w:numFmt w:val="bullet"/>
      <w:lvlText w:val=""/>
      <w:lvlJc w:val="left"/>
      <w:pPr>
        <w:ind w:left="6480" w:hanging="360"/>
      </w:pPr>
      <w:rPr>
        <w:rFonts w:ascii="Wingdings" w:hAnsi="Wingdings" w:hint="default"/>
      </w:rPr>
    </w:lvl>
  </w:abstractNum>
  <w:abstractNum w:abstractNumId="5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DF4775E"/>
    <w:multiLevelType w:val="hybridMultilevel"/>
    <w:tmpl w:val="29E6BE36"/>
    <w:lvl w:ilvl="0" w:tplc="DB48E0D4">
      <w:start w:val="1"/>
      <w:numFmt w:val="bullet"/>
      <w:lvlText w:val=""/>
      <w:lvlJc w:val="left"/>
      <w:pPr>
        <w:tabs>
          <w:tab w:val="num" w:pos="720"/>
        </w:tabs>
        <w:ind w:left="720" w:hanging="360"/>
      </w:pPr>
      <w:rPr>
        <w:rFonts w:ascii="Symbol" w:hAnsi="Symbol" w:hint="default"/>
      </w:rPr>
    </w:lvl>
    <w:lvl w:ilvl="1" w:tplc="A5E60372" w:tentative="1">
      <w:start w:val="1"/>
      <w:numFmt w:val="bullet"/>
      <w:lvlText w:val="o"/>
      <w:lvlJc w:val="left"/>
      <w:pPr>
        <w:tabs>
          <w:tab w:val="num" w:pos="1440"/>
        </w:tabs>
        <w:ind w:left="1440" w:hanging="360"/>
      </w:pPr>
      <w:rPr>
        <w:rFonts w:ascii="Courier New" w:hAnsi="Courier New" w:cs="Courier New" w:hint="default"/>
      </w:rPr>
    </w:lvl>
    <w:lvl w:ilvl="2" w:tplc="6B9E0322" w:tentative="1">
      <w:start w:val="1"/>
      <w:numFmt w:val="bullet"/>
      <w:lvlText w:val=""/>
      <w:lvlJc w:val="left"/>
      <w:pPr>
        <w:tabs>
          <w:tab w:val="num" w:pos="2160"/>
        </w:tabs>
        <w:ind w:left="2160" w:hanging="360"/>
      </w:pPr>
      <w:rPr>
        <w:rFonts w:ascii="Wingdings" w:hAnsi="Wingdings" w:hint="default"/>
      </w:rPr>
    </w:lvl>
    <w:lvl w:ilvl="3" w:tplc="8BC20F0E" w:tentative="1">
      <w:start w:val="1"/>
      <w:numFmt w:val="bullet"/>
      <w:lvlText w:val=""/>
      <w:lvlJc w:val="left"/>
      <w:pPr>
        <w:tabs>
          <w:tab w:val="num" w:pos="2880"/>
        </w:tabs>
        <w:ind w:left="2880" w:hanging="360"/>
      </w:pPr>
      <w:rPr>
        <w:rFonts w:ascii="Symbol" w:hAnsi="Symbol" w:hint="default"/>
      </w:rPr>
    </w:lvl>
    <w:lvl w:ilvl="4" w:tplc="0B0E9BD8" w:tentative="1">
      <w:start w:val="1"/>
      <w:numFmt w:val="bullet"/>
      <w:lvlText w:val="o"/>
      <w:lvlJc w:val="left"/>
      <w:pPr>
        <w:tabs>
          <w:tab w:val="num" w:pos="3600"/>
        </w:tabs>
        <w:ind w:left="3600" w:hanging="360"/>
      </w:pPr>
      <w:rPr>
        <w:rFonts w:ascii="Courier New" w:hAnsi="Courier New" w:cs="Courier New" w:hint="default"/>
      </w:rPr>
    </w:lvl>
    <w:lvl w:ilvl="5" w:tplc="141A7C84" w:tentative="1">
      <w:start w:val="1"/>
      <w:numFmt w:val="bullet"/>
      <w:lvlText w:val=""/>
      <w:lvlJc w:val="left"/>
      <w:pPr>
        <w:tabs>
          <w:tab w:val="num" w:pos="4320"/>
        </w:tabs>
        <w:ind w:left="4320" w:hanging="360"/>
      </w:pPr>
      <w:rPr>
        <w:rFonts w:ascii="Wingdings" w:hAnsi="Wingdings" w:hint="default"/>
      </w:rPr>
    </w:lvl>
    <w:lvl w:ilvl="6" w:tplc="532E8CC6" w:tentative="1">
      <w:start w:val="1"/>
      <w:numFmt w:val="bullet"/>
      <w:lvlText w:val=""/>
      <w:lvlJc w:val="left"/>
      <w:pPr>
        <w:tabs>
          <w:tab w:val="num" w:pos="5040"/>
        </w:tabs>
        <w:ind w:left="5040" w:hanging="360"/>
      </w:pPr>
      <w:rPr>
        <w:rFonts w:ascii="Symbol" w:hAnsi="Symbol" w:hint="default"/>
      </w:rPr>
    </w:lvl>
    <w:lvl w:ilvl="7" w:tplc="1CCE5866" w:tentative="1">
      <w:start w:val="1"/>
      <w:numFmt w:val="bullet"/>
      <w:lvlText w:val="o"/>
      <w:lvlJc w:val="left"/>
      <w:pPr>
        <w:tabs>
          <w:tab w:val="num" w:pos="5760"/>
        </w:tabs>
        <w:ind w:left="5760" w:hanging="360"/>
      </w:pPr>
      <w:rPr>
        <w:rFonts w:ascii="Courier New" w:hAnsi="Courier New" w:cs="Courier New" w:hint="default"/>
      </w:rPr>
    </w:lvl>
    <w:lvl w:ilvl="8" w:tplc="96ACD9B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5142FA"/>
    <w:multiLevelType w:val="hybridMultilevel"/>
    <w:tmpl w:val="ACF01E30"/>
    <w:lvl w:ilvl="0" w:tplc="55448466">
      <w:start w:val="1"/>
      <w:numFmt w:val="bullet"/>
      <w:lvlText w:val=""/>
      <w:lvlJc w:val="left"/>
      <w:pPr>
        <w:tabs>
          <w:tab w:val="num" w:pos="567"/>
        </w:tabs>
        <w:ind w:left="567" w:hanging="567"/>
      </w:pPr>
      <w:rPr>
        <w:rFonts w:ascii="Symbol" w:hAnsi="Symbol" w:hint="default"/>
        <w:sz w:val="20"/>
        <w:szCs w:val="20"/>
      </w:rPr>
    </w:lvl>
    <w:lvl w:ilvl="1" w:tplc="D396ADD0">
      <w:start w:val="1"/>
      <w:numFmt w:val="bullet"/>
      <w:lvlText w:val=""/>
      <w:lvlJc w:val="left"/>
      <w:pPr>
        <w:tabs>
          <w:tab w:val="num" w:pos="1440"/>
        </w:tabs>
        <w:ind w:left="1440" w:hanging="360"/>
      </w:pPr>
      <w:rPr>
        <w:rFonts w:ascii="Symbol" w:hAnsi="Symbol" w:hint="default"/>
        <w:sz w:val="20"/>
        <w:szCs w:val="20"/>
      </w:rPr>
    </w:lvl>
    <w:lvl w:ilvl="2" w:tplc="7AF47EF2" w:tentative="1">
      <w:start w:val="1"/>
      <w:numFmt w:val="bullet"/>
      <w:lvlText w:val=""/>
      <w:lvlJc w:val="left"/>
      <w:pPr>
        <w:tabs>
          <w:tab w:val="num" w:pos="2160"/>
        </w:tabs>
        <w:ind w:left="2160" w:hanging="360"/>
      </w:pPr>
      <w:rPr>
        <w:rFonts w:ascii="Wingdings" w:hAnsi="Wingdings" w:hint="default"/>
      </w:rPr>
    </w:lvl>
    <w:lvl w:ilvl="3" w:tplc="8AAC8ECA" w:tentative="1">
      <w:start w:val="1"/>
      <w:numFmt w:val="bullet"/>
      <w:lvlText w:val=""/>
      <w:lvlJc w:val="left"/>
      <w:pPr>
        <w:tabs>
          <w:tab w:val="num" w:pos="2880"/>
        </w:tabs>
        <w:ind w:left="2880" w:hanging="360"/>
      </w:pPr>
      <w:rPr>
        <w:rFonts w:ascii="Symbol" w:hAnsi="Symbol" w:hint="default"/>
      </w:rPr>
    </w:lvl>
    <w:lvl w:ilvl="4" w:tplc="6610E0CC" w:tentative="1">
      <w:start w:val="1"/>
      <w:numFmt w:val="bullet"/>
      <w:lvlText w:val="o"/>
      <w:lvlJc w:val="left"/>
      <w:pPr>
        <w:tabs>
          <w:tab w:val="num" w:pos="3600"/>
        </w:tabs>
        <w:ind w:left="3600" w:hanging="360"/>
      </w:pPr>
      <w:rPr>
        <w:rFonts w:ascii="Courier New" w:hAnsi="Courier New" w:cs="Courier New" w:hint="default"/>
      </w:rPr>
    </w:lvl>
    <w:lvl w:ilvl="5" w:tplc="7EBC78E6" w:tentative="1">
      <w:start w:val="1"/>
      <w:numFmt w:val="bullet"/>
      <w:lvlText w:val=""/>
      <w:lvlJc w:val="left"/>
      <w:pPr>
        <w:tabs>
          <w:tab w:val="num" w:pos="4320"/>
        </w:tabs>
        <w:ind w:left="4320" w:hanging="360"/>
      </w:pPr>
      <w:rPr>
        <w:rFonts w:ascii="Wingdings" w:hAnsi="Wingdings" w:hint="default"/>
      </w:rPr>
    </w:lvl>
    <w:lvl w:ilvl="6" w:tplc="6E44ACDC" w:tentative="1">
      <w:start w:val="1"/>
      <w:numFmt w:val="bullet"/>
      <w:lvlText w:val=""/>
      <w:lvlJc w:val="left"/>
      <w:pPr>
        <w:tabs>
          <w:tab w:val="num" w:pos="5040"/>
        </w:tabs>
        <w:ind w:left="5040" w:hanging="360"/>
      </w:pPr>
      <w:rPr>
        <w:rFonts w:ascii="Symbol" w:hAnsi="Symbol" w:hint="default"/>
      </w:rPr>
    </w:lvl>
    <w:lvl w:ilvl="7" w:tplc="E0BC50F0" w:tentative="1">
      <w:start w:val="1"/>
      <w:numFmt w:val="bullet"/>
      <w:lvlText w:val="o"/>
      <w:lvlJc w:val="left"/>
      <w:pPr>
        <w:tabs>
          <w:tab w:val="num" w:pos="5760"/>
        </w:tabs>
        <w:ind w:left="5760" w:hanging="360"/>
      </w:pPr>
      <w:rPr>
        <w:rFonts w:ascii="Courier New" w:hAnsi="Courier New" w:cs="Courier New" w:hint="default"/>
      </w:rPr>
    </w:lvl>
    <w:lvl w:ilvl="8" w:tplc="6E16D68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9337D0"/>
    <w:multiLevelType w:val="hybridMultilevel"/>
    <w:tmpl w:val="B42CA676"/>
    <w:lvl w:ilvl="0" w:tplc="C6121A7C">
      <w:start w:val="1"/>
      <w:numFmt w:val="bullet"/>
      <w:lvlText w:val=""/>
      <w:lvlJc w:val="left"/>
      <w:pPr>
        <w:tabs>
          <w:tab w:val="num" w:pos="720"/>
        </w:tabs>
        <w:ind w:left="720" w:hanging="360"/>
      </w:pPr>
      <w:rPr>
        <w:rFonts w:ascii="Symbol" w:hAnsi="Symbol" w:hint="default"/>
      </w:rPr>
    </w:lvl>
    <w:lvl w:ilvl="1" w:tplc="538A36A4" w:tentative="1">
      <w:start w:val="1"/>
      <w:numFmt w:val="bullet"/>
      <w:lvlText w:val="o"/>
      <w:lvlJc w:val="left"/>
      <w:pPr>
        <w:tabs>
          <w:tab w:val="num" w:pos="1440"/>
        </w:tabs>
        <w:ind w:left="1440" w:hanging="360"/>
      </w:pPr>
      <w:rPr>
        <w:rFonts w:ascii="Courier New" w:hAnsi="Courier New" w:cs="Courier New" w:hint="default"/>
      </w:rPr>
    </w:lvl>
    <w:lvl w:ilvl="2" w:tplc="928C75EA" w:tentative="1">
      <w:start w:val="1"/>
      <w:numFmt w:val="bullet"/>
      <w:lvlText w:val=""/>
      <w:lvlJc w:val="left"/>
      <w:pPr>
        <w:tabs>
          <w:tab w:val="num" w:pos="2160"/>
        </w:tabs>
        <w:ind w:left="2160" w:hanging="360"/>
      </w:pPr>
      <w:rPr>
        <w:rFonts w:ascii="Wingdings" w:hAnsi="Wingdings" w:hint="default"/>
      </w:rPr>
    </w:lvl>
    <w:lvl w:ilvl="3" w:tplc="1E7022F0" w:tentative="1">
      <w:start w:val="1"/>
      <w:numFmt w:val="bullet"/>
      <w:lvlText w:val=""/>
      <w:lvlJc w:val="left"/>
      <w:pPr>
        <w:tabs>
          <w:tab w:val="num" w:pos="2880"/>
        </w:tabs>
        <w:ind w:left="2880" w:hanging="360"/>
      </w:pPr>
      <w:rPr>
        <w:rFonts w:ascii="Symbol" w:hAnsi="Symbol" w:hint="default"/>
      </w:rPr>
    </w:lvl>
    <w:lvl w:ilvl="4" w:tplc="DB04DFF0" w:tentative="1">
      <w:start w:val="1"/>
      <w:numFmt w:val="bullet"/>
      <w:lvlText w:val="o"/>
      <w:lvlJc w:val="left"/>
      <w:pPr>
        <w:tabs>
          <w:tab w:val="num" w:pos="3600"/>
        </w:tabs>
        <w:ind w:left="3600" w:hanging="360"/>
      </w:pPr>
      <w:rPr>
        <w:rFonts w:ascii="Courier New" w:hAnsi="Courier New" w:cs="Courier New" w:hint="default"/>
      </w:rPr>
    </w:lvl>
    <w:lvl w:ilvl="5" w:tplc="83908A2E" w:tentative="1">
      <w:start w:val="1"/>
      <w:numFmt w:val="bullet"/>
      <w:lvlText w:val=""/>
      <w:lvlJc w:val="left"/>
      <w:pPr>
        <w:tabs>
          <w:tab w:val="num" w:pos="4320"/>
        </w:tabs>
        <w:ind w:left="4320" w:hanging="360"/>
      </w:pPr>
      <w:rPr>
        <w:rFonts w:ascii="Wingdings" w:hAnsi="Wingdings" w:hint="default"/>
      </w:rPr>
    </w:lvl>
    <w:lvl w:ilvl="6" w:tplc="7B1A14D0" w:tentative="1">
      <w:start w:val="1"/>
      <w:numFmt w:val="bullet"/>
      <w:lvlText w:val=""/>
      <w:lvlJc w:val="left"/>
      <w:pPr>
        <w:tabs>
          <w:tab w:val="num" w:pos="5040"/>
        </w:tabs>
        <w:ind w:left="5040" w:hanging="360"/>
      </w:pPr>
      <w:rPr>
        <w:rFonts w:ascii="Symbol" w:hAnsi="Symbol" w:hint="default"/>
      </w:rPr>
    </w:lvl>
    <w:lvl w:ilvl="7" w:tplc="B580A7A2" w:tentative="1">
      <w:start w:val="1"/>
      <w:numFmt w:val="bullet"/>
      <w:lvlText w:val="o"/>
      <w:lvlJc w:val="left"/>
      <w:pPr>
        <w:tabs>
          <w:tab w:val="num" w:pos="5760"/>
        </w:tabs>
        <w:ind w:left="5760" w:hanging="360"/>
      </w:pPr>
      <w:rPr>
        <w:rFonts w:ascii="Courier New" w:hAnsi="Courier New" w:cs="Courier New" w:hint="default"/>
      </w:rPr>
    </w:lvl>
    <w:lvl w:ilvl="8" w:tplc="98BCEF8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B70F1E"/>
    <w:multiLevelType w:val="hybridMultilevel"/>
    <w:tmpl w:val="F99A3FF8"/>
    <w:lvl w:ilvl="0" w:tplc="4AF89DD2">
      <w:start w:val="1"/>
      <w:numFmt w:val="bullet"/>
      <w:lvlText w:val=""/>
      <w:lvlJc w:val="left"/>
      <w:pPr>
        <w:tabs>
          <w:tab w:val="num" w:pos="567"/>
        </w:tabs>
        <w:ind w:left="567" w:hanging="567"/>
      </w:pPr>
      <w:rPr>
        <w:rFonts w:ascii="Symbol" w:hAnsi="Symbol" w:hint="default"/>
        <w:sz w:val="20"/>
        <w:szCs w:val="20"/>
      </w:rPr>
    </w:lvl>
    <w:lvl w:ilvl="1" w:tplc="31DC3EE6">
      <w:start w:val="1"/>
      <w:numFmt w:val="bullet"/>
      <w:lvlText w:val=""/>
      <w:lvlJc w:val="left"/>
      <w:pPr>
        <w:tabs>
          <w:tab w:val="num" w:pos="1440"/>
        </w:tabs>
        <w:ind w:left="1440" w:hanging="360"/>
      </w:pPr>
      <w:rPr>
        <w:rFonts w:ascii="Symbol" w:hAnsi="Symbol" w:hint="default"/>
      </w:rPr>
    </w:lvl>
    <w:lvl w:ilvl="2" w:tplc="5AA83E6C" w:tentative="1">
      <w:start w:val="1"/>
      <w:numFmt w:val="bullet"/>
      <w:lvlText w:val=""/>
      <w:lvlJc w:val="left"/>
      <w:pPr>
        <w:tabs>
          <w:tab w:val="num" w:pos="2160"/>
        </w:tabs>
        <w:ind w:left="2160" w:hanging="360"/>
      </w:pPr>
      <w:rPr>
        <w:rFonts w:ascii="Wingdings" w:hAnsi="Wingdings" w:hint="default"/>
      </w:rPr>
    </w:lvl>
    <w:lvl w:ilvl="3" w:tplc="094A961C" w:tentative="1">
      <w:start w:val="1"/>
      <w:numFmt w:val="bullet"/>
      <w:lvlText w:val=""/>
      <w:lvlJc w:val="left"/>
      <w:pPr>
        <w:tabs>
          <w:tab w:val="num" w:pos="2880"/>
        </w:tabs>
        <w:ind w:left="2880" w:hanging="360"/>
      </w:pPr>
      <w:rPr>
        <w:rFonts w:ascii="Symbol" w:hAnsi="Symbol" w:hint="default"/>
      </w:rPr>
    </w:lvl>
    <w:lvl w:ilvl="4" w:tplc="1A5CB3EC" w:tentative="1">
      <w:start w:val="1"/>
      <w:numFmt w:val="bullet"/>
      <w:lvlText w:val="o"/>
      <w:lvlJc w:val="left"/>
      <w:pPr>
        <w:tabs>
          <w:tab w:val="num" w:pos="3600"/>
        </w:tabs>
        <w:ind w:left="3600" w:hanging="360"/>
      </w:pPr>
      <w:rPr>
        <w:rFonts w:ascii="Courier New" w:hAnsi="Courier New" w:cs="Courier New" w:hint="default"/>
      </w:rPr>
    </w:lvl>
    <w:lvl w:ilvl="5" w:tplc="FD4868EA" w:tentative="1">
      <w:start w:val="1"/>
      <w:numFmt w:val="bullet"/>
      <w:lvlText w:val=""/>
      <w:lvlJc w:val="left"/>
      <w:pPr>
        <w:tabs>
          <w:tab w:val="num" w:pos="4320"/>
        </w:tabs>
        <w:ind w:left="4320" w:hanging="360"/>
      </w:pPr>
      <w:rPr>
        <w:rFonts w:ascii="Wingdings" w:hAnsi="Wingdings" w:hint="default"/>
      </w:rPr>
    </w:lvl>
    <w:lvl w:ilvl="6" w:tplc="3D126366" w:tentative="1">
      <w:start w:val="1"/>
      <w:numFmt w:val="bullet"/>
      <w:lvlText w:val=""/>
      <w:lvlJc w:val="left"/>
      <w:pPr>
        <w:tabs>
          <w:tab w:val="num" w:pos="5040"/>
        </w:tabs>
        <w:ind w:left="5040" w:hanging="360"/>
      </w:pPr>
      <w:rPr>
        <w:rFonts w:ascii="Symbol" w:hAnsi="Symbol" w:hint="default"/>
      </w:rPr>
    </w:lvl>
    <w:lvl w:ilvl="7" w:tplc="9BFCC312" w:tentative="1">
      <w:start w:val="1"/>
      <w:numFmt w:val="bullet"/>
      <w:lvlText w:val="o"/>
      <w:lvlJc w:val="left"/>
      <w:pPr>
        <w:tabs>
          <w:tab w:val="num" w:pos="5760"/>
        </w:tabs>
        <w:ind w:left="5760" w:hanging="360"/>
      </w:pPr>
      <w:rPr>
        <w:rFonts w:ascii="Courier New" w:hAnsi="Courier New" w:cs="Courier New" w:hint="default"/>
      </w:rPr>
    </w:lvl>
    <w:lvl w:ilvl="8" w:tplc="133AF55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4397293"/>
    <w:multiLevelType w:val="hybridMultilevel"/>
    <w:tmpl w:val="9B187E6E"/>
    <w:lvl w:ilvl="0" w:tplc="FA2C2C0C">
      <w:start w:val="8"/>
      <w:numFmt w:val="decimal"/>
      <w:lvlText w:val="%1."/>
      <w:lvlJc w:val="left"/>
      <w:pPr>
        <w:tabs>
          <w:tab w:val="num" w:pos="360"/>
        </w:tabs>
        <w:ind w:left="360" w:hanging="360"/>
      </w:pPr>
      <w:rPr>
        <w:rFonts w:hint="default"/>
      </w:rPr>
    </w:lvl>
    <w:lvl w:ilvl="1" w:tplc="4404B0FE" w:tentative="1">
      <w:start w:val="1"/>
      <w:numFmt w:val="lowerLetter"/>
      <w:lvlText w:val="%2."/>
      <w:lvlJc w:val="left"/>
      <w:pPr>
        <w:ind w:left="1440" w:hanging="360"/>
      </w:pPr>
    </w:lvl>
    <w:lvl w:ilvl="2" w:tplc="9A7031DA" w:tentative="1">
      <w:start w:val="1"/>
      <w:numFmt w:val="lowerRoman"/>
      <w:lvlText w:val="%3."/>
      <w:lvlJc w:val="right"/>
      <w:pPr>
        <w:ind w:left="2160" w:hanging="180"/>
      </w:pPr>
    </w:lvl>
    <w:lvl w:ilvl="3" w:tplc="DC6A59DE" w:tentative="1">
      <w:start w:val="1"/>
      <w:numFmt w:val="decimal"/>
      <w:lvlText w:val="%4."/>
      <w:lvlJc w:val="left"/>
      <w:pPr>
        <w:ind w:left="2880" w:hanging="360"/>
      </w:pPr>
    </w:lvl>
    <w:lvl w:ilvl="4" w:tplc="14600F64" w:tentative="1">
      <w:start w:val="1"/>
      <w:numFmt w:val="lowerLetter"/>
      <w:lvlText w:val="%5."/>
      <w:lvlJc w:val="left"/>
      <w:pPr>
        <w:ind w:left="3600" w:hanging="360"/>
      </w:pPr>
    </w:lvl>
    <w:lvl w:ilvl="5" w:tplc="E58CD104" w:tentative="1">
      <w:start w:val="1"/>
      <w:numFmt w:val="lowerRoman"/>
      <w:lvlText w:val="%6."/>
      <w:lvlJc w:val="right"/>
      <w:pPr>
        <w:ind w:left="4320" w:hanging="180"/>
      </w:pPr>
    </w:lvl>
    <w:lvl w:ilvl="6" w:tplc="128E3054" w:tentative="1">
      <w:start w:val="1"/>
      <w:numFmt w:val="decimal"/>
      <w:lvlText w:val="%7."/>
      <w:lvlJc w:val="left"/>
      <w:pPr>
        <w:ind w:left="5040" w:hanging="360"/>
      </w:pPr>
    </w:lvl>
    <w:lvl w:ilvl="7" w:tplc="84E4A070" w:tentative="1">
      <w:start w:val="1"/>
      <w:numFmt w:val="lowerLetter"/>
      <w:lvlText w:val="%8."/>
      <w:lvlJc w:val="left"/>
      <w:pPr>
        <w:ind w:left="5760" w:hanging="360"/>
      </w:pPr>
    </w:lvl>
    <w:lvl w:ilvl="8" w:tplc="9072D02A" w:tentative="1">
      <w:start w:val="1"/>
      <w:numFmt w:val="lowerRoman"/>
      <w:lvlText w:val="%9."/>
      <w:lvlJc w:val="right"/>
      <w:pPr>
        <w:ind w:left="6480" w:hanging="180"/>
      </w:pPr>
    </w:lvl>
  </w:abstractNum>
  <w:abstractNum w:abstractNumId="56" w15:restartNumberingAfterBreak="0">
    <w:nsid w:val="745942F9"/>
    <w:multiLevelType w:val="hybridMultilevel"/>
    <w:tmpl w:val="6FD483DA"/>
    <w:lvl w:ilvl="0" w:tplc="8BDE4284">
      <w:start w:val="7"/>
      <w:numFmt w:val="decimal"/>
      <w:lvlText w:val="%1."/>
      <w:lvlJc w:val="left"/>
      <w:pPr>
        <w:tabs>
          <w:tab w:val="num" w:pos="360"/>
        </w:tabs>
        <w:ind w:left="360" w:hanging="360"/>
      </w:pPr>
      <w:rPr>
        <w:rFonts w:hint="default"/>
      </w:rPr>
    </w:lvl>
    <w:lvl w:ilvl="1" w:tplc="2CB0D5CE" w:tentative="1">
      <w:start w:val="1"/>
      <w:numFmt w:val="lowerLetter"/>
      <w:lvlText w:val="%2."/>
      <w:lvlJc w:val="left"/>
      <w:pPr>
        <w:ind w:left="1080" w:hanging="360"/>
      </w:pPr>
    </w:lvl>
    <w:lvl w:ilvl="2" w:tplc="ED72EBFE" w:tentative="1">
      <w:start w:val="1"/>
      <w:numFmt w:val="lowerRoman"/>
      <w:lvlText w:val="%3."/>
      <w:lvlJc w:val="right"/>
      <w:pPr>
        <w:ind w:left="1800" w:hanging="180"/>
      </w:pPr>
    </w:lvl>
    <w:lvl w:ilvl="3" w:tplc="066E1562" w:tentative="1">
      <w:start w:val="1"/>
      <w:numFmt w:val="decimal"/>
      <w:lvlText w:val="%4."/>
      <w:lvlJc w:val="left"/>
      <w:pPr>
        <w:ind w:left="2520" w:hanging="360"/>
      </w:pPr>
    </w:lvl>
    <w:lvl w:ilvl="4" w:tplc="B68E04A8" w:tentative="1">
      <w:start w:val="1"/>
      <w:numFmt w:val="lowerLetter"/>
      <w:lvlText w:val="%5."/>
      <w:lvlJc w:val="left"/>
      <w:pPr>
        <w:ind w:left="3240" w:hanging="360"/>
      </w:pPr>
    </w:lvl>
    <w:lvl w:ilvl="5" w:tplc="2378F71E" w:tentative="1">
      <w:start w:val="1"/>
      <w:numFmt w:val="lowerRoman"/>
      <w:lvlText w:val="%6."/>
      <w:lvlJc w:val="right"/>
      <w:pPr>
        <w:ind w:left="3960" w:hanging="180"/>
      </w:pPr>
    </w:lvl>
    <w:lvl w:ilvl="6" w:tplc="D6A64DB4" w:tentative="1">
      <w:start w:val="1"/>
      <w:numFmt w:val="decimal"/>
      <w:lvlText w:val="%7."/>
      <w:lvlJc w:val="left"/>
      <w:pPr>
        <w:ind w:left="4680" w:hanging="360"/>
      </w:pPr>
    </w:lvl>
    <w:lvl w:ilvl="7" w:tplc="8146CEDE" w:tentative="1">
      <w:start w:val="1"/>
      <w:numFmt w:val="lowerLetter"/>
      <w:lvlText w:val="%8."/>
      <w:lvlJc w:val="left"/>
      <w:pPr>
        <w:ind w:left="5400" w:hanging="360"/>
      </w:pPr>
    </w:lvl>
    <w:lvl w:ilvl="8" w:tplc="C3CC0D28" w:tentative="1">
      <w:start w:val="1"/>
      <w:numFmt w:val="lowerRoman"/>
      <w:lvlText w:val="%9."/>
      <w:lvlJc w:val="right"/>
      <w:pPr>
        <w:ind w:left="6120" w:hanging="180"/>
      </w:pPr>
    </w:lvl>
  </w:abstractNum>
  <w:abstractNum w:abstractNumId="57" w15:restartNumberingAfterBreak="0">
    <w:nsid w:val="74CF77A7"/>
    <w:multiLevelType w:val="hybridMultilevel"/>
    <w:tmpl w:val="E2F4513E"/>
    <w:lvl w:ilvl="0" w:tplc="54F0F79C">
      <w:start w:val="1"/>
      <w:numFmt w:val="decimal"/>
      <w:lvlText w:val="%1."/>
      <w:lvlJc w:val="left"/>
      <w:pPr>
        <w:ind w:left="360" w:hanging="360"/>
      </w:pPr>
    </w:lvl>
    <w:lvl w:ilvl="1" w:tplc="E422A996" w:tentative="1">
      <w:start w:val="1"/>
      <w:numFmt w:val="lowerLetter"/>
      <w:lvlText w:val="%2."/>
      <w:lvlJc w:val="left"/>
      <w:pPr>
        <w:ind w:left="1080" w:hanging="360"/>
      </w:pPr>
    </w:lvl>
    <w:lvl w:ilvl="2" w:tplc="64603D84" w:tentative="1">
      <w:start w:val="1"/>
      <w:numFmt w:val="lowerRoman"/>
      <w:lvlText w:val="%3."/>
      <w:lvlJc w:val="right"/>
      <w:pPr>
        <w:ind w:left="1800" w:hanging="180"/>
      </w:pPr>
    </w:lvl>
    <w:lvl w:ilvl="3" w:tplc="7C8805A6" w:tentative="1">
      <w:start w:val="1"/>
      <w:numFmt w:val="decimal"/>
      <w:lvlText w:val="%4."/>
      <w:lvlJc w:val="left"/>
      <w:pPr>
        <w:ind w:left="2520" w:hanging="360"/>
      </w:pPr>
    </w:lvl>
    <w:lvl w:ilvl="4" w:tplc="FDAC6E6C" w:tentative="1">
      <w:start w:val="1"/>
      <w:numFmt w:val="lowerLetter"/>
      <w:lvlText w:val="%5."/>
      <w:lvlJc w:val="left"/>
      <w:pPr>
        <w:ind w:left="3240" w:hanging="360"/>
      </w:pPr>
    </w:lvl>
    <w:lvl w:ilvl="5" w:tplc="B73C0B2A" w:tentative="1">
      <w:start w:val="1"/>
      <w:numFmt w:val="lowerRoman"/>
      <w:lvlText w:val="%6."/>
      <w:lvlJc w:val="right"/>
      <w:pPr>
        <w:ind w:left="3960" w:hanging="180"/>
      </w:pPr>
    </w:lvl>
    <w:lvl w:ilvl="6" w:tplc="B28E7C60" w:tentative="1">
      <w:start w:val="1"/>
      <w:numFmt w:val="decimal"/>
      <w:lvlText w:val="%7."/>
      <w:lvlJc w:val="left"/>
      <w:pPr>
        <w:ind w:left="4680" w:hanging="360"/>
      </w:pPr>
    </w:lvl>
    <w:lvl w:ilvl="7" w:tplc="ECEA7C56" w:tentative="1">
      <w:start w:val="1"/>
      <w:numFmt w:val="lowerLetter"/>
      <w:lvlText w:val="%8."/>
      <w:lvlJc w:val="left"/>
      <w:pPr>
        <w:ind w:left="5400" w:hanging="360"/>
      </w:pPr>
    </w:lvl>
    <w:lvl w:ilvl="8" w:tplc="9258BE18" w:tentative="1">
      <w:start w:val="1"/>
      <w:numFmt w:val="lowerRoman"/>
      <w:lvlText w:val="%9."/>
      <w:lvlJc w:val="right"/>
      <w:pPr>
        <w:ind w:left="6120" w:hanging="180"/>
      </w:pPr>
    </w:lvl>
  </w:abstractNum>
  <w:abstractNum w:abstractNumId="58"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79686FB5"/>
    <w:multiLevelType w:val="hybridMultilevel"/>
    <w:tmpl w:val="E00CD632"/>
    <w:lvl w:ilvl="0" w:tplc="D2D02F6E">
      <w:start w:val="6"/>
      <w:numFmt w:val="bullet"/>
      <w:lvlText w:val="•"/>
      <w:lvlJc w:val="left"/>
      <w:pPr>
        <w:ind w:left="1080" w:hanging="720"/>
      </w:pPr>
      <w:rPr>
        <w:rFonts w:ascii="Times New Roman" w:eastAsia="Arial" w:hAnsi="Times New Roman" w:cs="Times New Roman" w:hint="default"/>
        <w:color w:val="231F20"/>
      </w:rPr>
    </w:lvl>
    <w:lvl w:ilvl="1" w:tplc="1EA4F960" w:tentative="1">
      <w:start w:val="1"/>
      <w:numFmt w:val="bullet"/>
      <w:lvlText w:val="o"/>
      <w:lvlJc w:val="left"/>
      <w:pPr>
        <w:ind w:left="1440" w:hanging="360"/>
      </w:pPr>
      <w:rPr>
        <w:rFonts w:ascii="Courier New" w:hAnsi="Courier New" w:cs="Courier New" w:hint="default"/>
      </w:rPr>
    </w:lvl>
    <w:lvl w:ilvl="2" w:tplc="73109E5E" w:tentative="1">
      <w:start w:val="1"/>
      <w:numFmt w:val="bullet"/>
      <w:lvlText w:val=""/>
      <w:lvlJc w:val="left"/>
      <w:pPr>
        <w:ind w:left="2160" w:hanging="360"/>
      </w:pPr>
      <w:rPr>
        <w:rFonts w:ascii="Wingdings" w:hAnsi="Wingdings" w:hint="default"/>
      </w:rPr>
    </w:lvl>
    <w:lvl w:ilvl="3" w:tplc="FEBAD3F6" w:tentative="1">
      <w:start w:val="1"/>
      <w:numFmt w:val="bullet"/>
      <w:lvlText w:val=""/>
      <w:lvlJc w:val="left"/>
      <w:pPr>
        <w:ind w:left="2880" w:hanging="360"/>
      </w:pPr>
      <w:rPr>
        <w:rFonts w:ascii="Symbol" w:hAnsi="Symbol" w:hint="default"/>
      </w:rPr>
    </w:lvl>
    <w:lvl w:ilvl="4" w:tplc="1B6A1074" w:tentative="1">
      <w:start w:val="1"/>
      <w:numFmt w:val="bullet"/>
      <w:lvlText w:val="o"/>
      <w:lvlJc w:val="left"/>
      <w:pPr>
        <w:ind w:left="3600" w:hanging="360"/>
      </w:pPr>
      <w:rPr>
        <w:rFonts w:ascii="Courier New" w:hAnsi="Courier New" w:cs="Courier New" w:hint="default"/>
      </w:rPr>
    </w:lvl>
    <w:lvl w:ilvl="5" w:tplc="93D288C4" w:tentative="1">
      <w:start w:val="1"/>
      <w:numFmt w:val="bullet"/>
      <w:lvlText w:val=""/>
      <w:lvlJc w:val="left"/>
      <w:pPr>
        <w:ind w:left="4320" w:hanging="360"/>
      </w:pPr>
      <w:rPr>
        <w:rFonts w:ascii="Wingdings" w:hAnsi="Wingdings" w:hint="default"/>
      </w:rPr>
    </w:lvl>
    <w:lvl w:ilvl="6" w:tplc="438A6DCA" w:tentative="1">
      <w:start w:val="1"/>
      <w:numFmt w:val="bullet"/>
      <w:lvlText w:val=""/>
      <w:lvlJc w:val="left"/>
      <w:pPr>
        <w:ind w:left="5040" w:hanging="360"/>
      </w:pPr>
      <w:rPr>
        <w:rFonts w:ascii="Symbol" w:hAnsi="Symbol" w:hint="default"/>
      </w:rPr>
    </w:lvl>
    <w:lvl w:ilvl="7" w:tplc="6352B428" w:tentative="1">
      <w:start w:val="1"/>
      <w:numFmt w:val="bullet"/>
      <w:lvlText w:val="o"/>
      <w:lvlJc w:val="left"/>
      <w:pPr>
        <w:ind w:left="5760" w:hanging="360"/>
      </w:pPr>
      <w:rPr>
        <w:rFonts w:ascii="Courier New" w:hAnsi="Courier New" w:cs="Courier New" w:hint="default"/>
      </w:rPr>
    </w:lvl>
    <w:lvl w:ilvl="8" w:tplc="F5E63F38" w:tentative="1">
      <w:start w:val="1"/>
      <w:numFmt w:val="bullet"/>
      <w:lvlText w:val=""/>
      <w:lvlJc w:val="left"/>
      <w:pPr>
        <w:ind w:left="6480" w:hanging="360"/>
      </w:pPr>
      <w:rPr>
        <w:rFonts w:ascii="Wingdings" w:hAnsi="Wingdings" w:hint="default"/>
      </w:rPr>
    </w:lvl>
  </w:abstractNum>
  <w:num w:numId="1" w16cid:durableId="919603664">
    <w:abstractNumId w:val="50"/>
  </w:num>
  <w:num w:numId="2" w16cid:durableId="840856324">
    <w:abstractNumId w:val="35"/>
  </w:num>
  <w:num w:numId="3" w16cid:durableId="558059101">
    <w:abstractNumId w:val="23"/>
  </w:num>
  <w:num w:numId="4" w16cid:durableId="467361590">
    <w:abstractNumId w:val="22"/>
  </w:num>
  <w:num w:numId="5" w16cid:durableId="1590772855">
    <w:abstractNumId w:val="14"/>
  </w:num>
  <w:num w:numId="6" w16cid:durableId="1011952864">
    <w:abstractNumId w:val="58"/>
  </w:num>
  <w:num w:numId="7" w16cid:durableId="1090737904">
    <w:abstractNumId w:val="20"/>
  </w:num>
  <w:num w:numId="8" w16cid:durableId="230193557">
    <w:abstractNumId w:val="48"/>
  </w:num>
  <w:num w:numId="9" w16cid:durableId="470683054">
    <w:abstractNumId w:val="28"/>
  </w:num>
  <w:num w:numId="10" w16cid:durableId="100926233">
    <w:abstractNumId w:val="2"/>
  </w:num>
  <w:num w:numId="11" w16cid:durableId="400717626">
    <w:abstractNumId w:val="0"/>
    <w:lvlOverride w:ilvl="0">
      <w:lvl w:ilvl="0">
        <w:start w:val="1"/>
        <w:numFmt w:val="bullet"/>
        <w:lvlText w:val="-"/>
        <w:legacy w:legacy="1" w:legacySpace="0" w:legacyIndent="360"/>
        <w:lvlJc w:val="left"/>
        <w:pPr>
          <w:ind w:left="360" w:hanging="360"/>
        </w:pPr>
      </w:lvl>
    </w:lvlOverride>
  </w:num>
  <w:num w:numId="12" w16cid:durableId="1108083102">
    <w:abstractNumId w:val="46"/>
  </w:num>
  <w:num w:numId="13" w16cid:durableId="805121366">
    <w:abstractNumId w:val="32"/>
  </w:num>
  <w:num w:numId="14" w16cid:durableId="1973366523">
    <w:abstractNumId w:val="54"/>
  </w:num>
  <w:num w:numId="15" w16cid:durableId="397437133">
    <w:abstractNumId w:val="15"/>
  </w:num>
  <w:num w:numId="16" w16cid:durableId="1107962916">
    <w:abstractNumId w:val="52"/>
  </w:num>
  <w:num w:numId="17" w16cid:durableId="252713863">
    <w:abstractNumId w:val="39"/>
  </w:num>
  <w:num w:numId="18" w16cid:durableId="1220166734">
    <w:abstractNumId w:val="19"/>
  </w:num>
  <w:num w:numId="19" w16cid:durableId="837959024">
    <w:abstractNumId w:val="30"/>
  </w:num>
  <w:num w:numId="20" w16cid:durableId="708801936">
    <w:abstractNumId w:val="4"/>
  </w:num>
  <w:num w:numId="21" w16cid:durableId="2041396693">
    <w:abstractNumId w:val="47"/>
  </w:num>
  <w:num w:numId="22" w16cid:durableId="1575428284">
    <w:abstractNumId w:val="25"/>
  </w:num>
  <w:num w:numId="23" w16cid:durableId="270089211">
    <w:abstractNumId w:val="26"/>
  </w:num>
  <w:num w:numId="24" w16cid:durableId="1286738659">
    <w:abstractNumId w:val="51"/>
  </w:num>
  <w:num w:numId="25" w16cid:durableId="1144010468">
    <w:abstractNumId w:val="8"/>
  </w:num>
  <w:num w:numId="26" w16cid:durableId="377164355">
    <w:abstractNumId w:val="9"/>
  </w:num>
  <w:num w:numId="27" w16cid:durableId="1178538740">
    <w:abstractNumId w:val="0"/>
    <w:lvlOverride w:ilvl="0">
      <w:lvl w:ilvl="0">
        <w:start w:val="1"/>
        <w:numFmt w:val="bullet"/>
        <w:lvlText w:val="-"/>
        <w:legacy w:legacy="1" w:legacySpace="0" w:legacyIndent="360"/>
        <w:lvlJc w:val="left"/>
        <w:pPr>
          <w:ind w:left="360" w:hanging="360"/>
        </w:pPr>
      </w:lvl>
    </w:lvlOverride>
  </w:num>
  <w:num w:numId="28" w16cid:durableId="1183128592">
    <w:abstractNumId w:val="40"/>
  </w:num>
  <w:num w:numId="29" w16cid:durableId="1315141165">
    <w:abstractNumId w:val="12"/>
  </w:num>
  <w:num w:numId="30" w16cid:durableId="1733310580">
    <w:abstractNumId w:val="53"/>
  </w:num>
  <w:num w:numId="31" w16cid:durableId="24913455">
    <w:abstractNumId w:val="10"/>
  </w:num>
  <w:num w:numId="32" w16cid:durableId="153646239">
    <w:abstractNumId w:val="29"/>
  </w:num>
  <w:num w:numId="33" w16cid:durableId="1462646996">
    <w:abstractNumId w:val="45"/>
  </w:num>
  <w:num w:numId="34" w16cid:durableId="1312438856">
    <w:abstractNumId w:val="5"/>
  </w:num>
  <w:num w:numId="35" w16cid:durableId="225343874">
    <w:abstractNumId w:val="11"/>
  </w:num>
  <w:num w:numId="36" w16cid:durableId="1433435993">
    <w:abstractNumId w:val="36"/>
  </w:num>
  <w:num w:numId="37" w16cid:durableId="1037239753">
    <w:abstractNumId w:val="38"/>
  </w:num>
  <w:num w:numId="38" w16cid:durableId="556209373">
    <w:abstractNumId w:val="49"/>
  </w:num>
  <w:num w:numId="39" w16cid:durableId="623074900">
    <w:abstractNumId w:val="16"/>
  </w:num>
  <w:num w:numId="40" w16cid:durableId="249237422">
    <w:abstractNumId w:val="34"/>
  </w:num>
  <w:num w:numId="41" w16cid:durableId="1145001799">
    <w:abstractNumId w:val="24"/>
  </w:num>
  <w:num w:numId="42" w16cid:durableId="2101681205">
    <w:abstractNumId w:val="7"/>
  </w:num>
  <w:num w:numId="43" w16cid:durableId="1432316480">
    <w:abstractNumId w:val="57"/>
  </w:num>
  <w:num w:numId="44" w16cid:durableId="1518470649">
    <w:abstractNumId w:val="3"/>
  </w:num>
  <w:num w:numId="45" w16cid:durableId="1257708620">
    <w:abstractNumId w:val="37"/>
  </w:num>
  <w:num w:numId="46" w16cid:durableId="1176579705">
    <w:abstractNumId w:val="6"/>
  </w:num>
  <w:num w:numId="47" w16cid:durableId="489685498">
    <w:abstractNumId w:val="41"/>
  </w:num>
  <w:num w:numId="48" w16cid:durableId="1901135275">
    <w:abstractNumId w:val="21"/>
  </w:num>
  <w:num w:numId="49" w16cid:durableId="861671035">
    <w:abstractNumId w:val="56"/>
  </w:num>
  <w:num w:numId="50" w16cid:durableId="920330435">
    <w:abstractNumId w:val="55"/>
  </w:num>
  <w:num w:numId="51" w16cid:durableId="408119490">
    <w:abstractNumId w:val="42"/>
  </w:num>
  <w:num w:numId="52" w16cid:durableId="992216975">
    <w:abstractNumId w:val="13"/>
  </w:num>
  <w:num w:numId="53" w16cid:durableId="690227228">
    <w:abstractNumId w:val="33"/>
  </w:num>
  <w:num w:numId="54" w16cid:durableId="1344866564">
    <w:abstractNumId w:val="31"/>
  </w:num>
  <w:num w:numId="55" w16cid:durableId="2090886768">
    <w:abstractNumId w:val="27"/>
  </w:num>
  <w:num w:numId="56" w16cid:durableId="839543286">
    <w:abstractNumId w:val="43"/>
  </w:num>
  <w:num w:numId="57" w16cid:durableId="1347362681">
    <w:abstractNumId w:val="1"/>
  </w:num>
  <w:num w:numId="58" w16cid:durableId="488326686">
    <w:abstractNumId w:val="59"/>
  </w:num>
  <w:num w:numId="59" w16cid:durableId="887764522">
    <w:abstractNumId w:val="44"/>
  </w:num>
  <w:num w:numId="60" w16cid:durableId="855004277">
    <w:abstractNumId w:val="18"/>
  </w:num>
  <w:num w:numId="61" w16cid:durableId="1524590429">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20C0C"/>
    <w:rsid w:val="00000139"/>
    <w:rsid w:val="00000B8B"/>
    <w:rsid w:val="000014D0"/>
    <w:rsid w:val="00002311"/>
    <w:rsid w:val="000034E1"/>
    <w:rsid w:val="000047C5"/>
    <w:rsid w:val="00005938"/>
    <w:rsid w:val="00005A1A"/>
    <w:rsid w:val="00005FEC"/>
    <w:rsid w:val="00011324"/>
    <w:rsid w:val="000113EF"/>
    <w:rsid w:val="00011B55"/>
    <w:rsid w:val="000139CB"/>
    <w:rsid w:val="00014F4A"/>
    <w:rsid w:val="00015E4C"/>
    <w:rsid w:val="00016065"/>
    <w:rsid w:val="0001683C"/>
    <w:rsid w:val="00016C89"/>
    <w:rsid w:val="0001794F"/>
    <w:rsid w:val="00017C32"/>
    <w:rsid w:val="00017D23"/>
    <w:rsid w:val="00017D88"/>
    <w:rsid w:val="00020257"/>
    <w:rsid w:val="00020796"/>
    <w:rsid w:val="0002185E"/>
    <w:rsid w:val="00022A78"/>
    <w:rsid w:val="00022F7A"/>
    <w:rsid w:val="000239F8"/>
    <w:rsid w:val="00023BE0"/>
    <w:rsid w:val="00024B36"/>
    <w:rsid w:val="000267A0"/>
    <w:rsid w:val="00026C48"/>
    <w:rsid w:val="00027E6B"/>
    <w:rsid w:val="000304BA"/>
    <w:rsid w:val="00030536"/>
    <w:rsid w:val="000308F1"/>
    <w:rsid w:val="00030FC6"/>
    <w:rsid w:val="000313E7"/>
    <w:rsid w:val="0003165E"/>
    <w:rsid w:val="000331D8"/>
    <w:rsid w:val="00033F55"/>
    <w:rsid w:val="00035C1A"/>
    <w:rsid w:val="000360E4"/>
    <w:rsid w:val="0003659D"/>
    <w:rsid w:val="00036B86"/>
    <w:rsid w:val="00037145"/>
    <w:rsid w:val="00037F13"/>
    <w:rsid w:val="00042309"/>
    <w:rsid w:val="00042C47"/>
    <w:rsid w:val="0004321A"/>
    <w:rsid w:val="00043BA2"/>
    <w:rsid w:val="00046171"/>
    <w:rsid w:val="000471F1"/>
    <w:rsid w:val="00047748"/>
    <w:rsid w:val="00047A2D"/>
    <w:rsid w:val="00051AC6"/>
    <w:rsid w:val="00053150"/>
    <w:rsid w:val="00053CE5"/>
    <w:rsid w:val="00053FB1"/>
    <w:rsid w:val="00056726"/>
    <w:rsid w:val="00056824"/>
    <w:rsid w:val="0005683F"/>
    <w:rsid w:val="00060BEE"/>
    <w:rsid w:val="00061022"/>
    <w:rsid w:val="00061E46"/>
    <w:rsid w:val="00062336"/>
    <w:rsid w:val="00063022"/>
    <w:rsid w:val="000636A8"/>
    <w:rsid w:val="0006373D"/>
    <w:rsid w:val="000648D8"/>
    <w:rsid w:val="0006658D"/>
    <w:rsid w:val="0006728D"/>
    <w:rsid w:val="000675CA"/>
    <w:rsid w:val="000702E8"/>
    <w:rsid w:val="00070483"/>
    <w:rsid w:val="00071108"/>
    <w:rsid w:val="00073A2D"/>
    <w:rsid w:val="00073A3B"/>
    <w:rsid w:val="00074BAC"/>
    <w:rsid w:val="0007656E"/>
    <w:rsid w:val="00076B25"/>
    <w:rsid w:val="0008020A"/>
    <w:rsid w:val="000806DD"/>
    <w:rsid w:val="00080C15"/>
    <w:rsid w:val="00081A47"/>
    <w:rsid w:val="00081E2F"/>
    <w:rsid w:val="000828BF"/>
    <w:rsid w:val="0008478A"/>
    <w:rsid w:val="00084EAB"/>
    <w:rsid w:val="00084ED6"/>
    <w:rsid w:val="00085792"/>
    <w:rsid w:val="00086172"/>
    <w:rsid w:val="00086B9E"/>
    <w:rsid w:val="00086F4D"/>
    <w:rsid w:val="00087883"/>
    <w:rsid w:val="00091513"/>
    <w:rsid w:val="00091913"/>
    <w:rsid w:val="00091F9A"/>
    <w:rsid w:val="0009329A"/>
    <w:rsid w:val="00095068"/>
    <w:rsid w:val="000951F1"/>
    <w:rsid w:val="00096097"/>
    <w:rsid w:val="000A16AB"/>
    <w:rsid w:val="000A1C5A"/>
    <w:rsid w:val="000A28DF"/>
    <w:rsid w:val="000A6641"/>
    <w:rsid w:val="000A6ED9"/>
    <w:rsid w:val="000A7A9A"/>
    <w:rsid w:val="000A7D42"/>
    <w:rsid w:val="000B1429"/>
    <w:rsid w:val="000B19C3"/>
    <w:rsid w:val="000B389E"/>
    <w:rsid w:val="000B503C"/>
    <w:rsid w:val="000B7C9E"/>
    <w:rsid w:val="000B7F6F"/>
    <w:rsid w:val="000C454F"/>
    <w:rsid w:val="000C4B33"/>
    <w:rsid w:val="000C6AB1"/>
    <w:rsid w:val="000D121E"/>
    <w:rsid w:val="000D29E9"/>
    <w:rsid w:val="000D3434"/>
    <w:rsid w:val="000D378F"/>
    <w:rsid w:val="000D3F93"/>
    <w:rsid w:val="000D5C39"/>
    <w:rsid w:val="000D5D69"/>
    <w:rsid w:val="000D6BF4"/>
    <w:rsid w:val="000D6C0B"/>
    <w:rsid w:val="000E0449"/>
    <w:rsid w:val="000E0610"/>
    <w:rsid w:val="000E129B"/>
    <w:rsid w:val="000E26DA"/>
    <w:rsid w:val="000E3DC2"/>
    <w:rsid w:val="000E4004"/>
    <w:rsid w:val="000E487B"/>
    <w:rsid w:val="000E4A95"/>
    <w:rsid w:val="000E4C92"/>
    <w:rsid w:val="000E53BA"/>
    <w:rsid w:val="000E57A6"/>
    <w:rsid w:val="000E6C1F"/>
    <w:rsid w:val="000E78EA"/>
    <w:rsid w:val="000F0F39"/>
    <w:rsid w:val="000F2042"/>
    <w:rsid w:val="000F3A5B"/>
    <w:rsid w:val="000F450C"/>
    <w:rsid w:val="001017D1"/>
    <w:rsid w:val="001018E1"/>
    <w:rsid w:val="001019D8"/>
    <w:rsid w:val="00101E2E"/>
    <w:rsid w:val="00101EA3"/>
    <w:rsid w:val="0010265E"/>
    <w:rsid w:val="00104562"/>
    <w:rsid w:val="00104F96"/>
    <w:rsid w:val="00105FE9"/>
    <w:rsid w:val="00106C0F"/>
    <w:rsid w:val="00110044"/>
    <w:rsid w:val="00110427"/>
    <w:rsid w:val="0011117C"/>
    <w:rsid w:val="00111A63"/>
    <w:rsid w:val="0011220E"/>
    <w:rsid w:val="00115511"/>
    <w:rsid w:val="001176A6"/>
    <w:rsid w:val="00117EA1"/>
    <w:rsid w:val="00120834"/>
    <w:rsid w:val="001214F8"/>
    <w:rsid w:val="0012182E"/>
    <w:rsid w:val="001218D8"/>
    <w:rsid w:val="00123F5B"/>
    <w:rsid w:val="0012465F"/>
    <w:rsid w:val="00125E0A"/>
    <w:rsid w:val="00126F6B"/>
    <w:rsid w:val="00130DA4"/>
    <w:rsid w:val="00130E73"/>
    <w:rsid w:val="00131194"/>
    <w:rsid w:val="00131255"/>
    <w:rsid w:val="0013145D"/>
    <w:rsid w:val="00131A56"/>
    <w:rsid w:val="0013214E"/>
    <w:rsid w:val="00132CCE"/>
    <w:rsid w:val="00133685"/>
    <w:rsid w:val="00140BD1"/>
    <w:rsid w:val="00142605"/>
    <w:rsid w:val="00142ACB"/>
    <w:rsid w:val="001434DB"/>
    <w:rsid w:val="001444F9"/>
    <w:rsid w:val="00145F0F"/>
    <w:rsid w:val="00145F24"/>
    <w:rsid w:val="00146B38"/>
    <w:rsid w:val="00146E47"/>
    <w:rsid w:val="00151538"/>
    <w:rsid w:val="00151B64"/>
    <w:rsid w:val="00152DA5"/>
    <w:rsid w:val="00153917"/>
    <w:rsid w:val="001540DD"/>
    <w:rsid w:val="001541F7"/>
    <w:rsid w:val="00154ABB"/>
    <w:rsid w:val="001550AA"/>
    <w:rsid w:val="00155771"/>
    <w:rsid w:val="00155A9E"/>
    <w:rsid w:val="001571D5"/>
    <w:rsid w:val="00157B80"/>
    <w:rsid w:val="00157DA9"/>
    <w:rsid w:val="0016035F"/>
    <w:rsid w:val="00161EEB"/>
    <w:rsid w:val="00162F33"/>
    <w:rsid w:val="00163FD7"/>
    <w:rsid w:val="00164B93"/>
    <w:rsid w:val="001704E7"/>
    <w:rsid w:val="00170558"/>
    <w:rsid w:val="001712A0"/>
    <w:rsid w:val="0017147C"/>
    <w:rsid w:val="00171B00"/>
    <w:rsid w:val="001735EA"/>
    <w:rsid w:val="001741F5"/>
    <w:rsid w:val="001746CE"/>
    <w:rsid w:val="00174ABF"/>
    <w:rsid w:val="00176FD0"/>
    <w:rsid w:val="00177EBD"/>
    <w:rsid w:val="00180CB8"/>
    <w:rsid w:val="0018177D"/>
    <w:rsid w:val="00181C4E"/>
    <w:rsid w:val="0018422B"/>
    <w:rsid w:val="0018450B"/>
    <w:rsid w:val="001852A5"/>
    <w:rsid w:val="0018530D"/>
    <w:rsid w:val="0018683C"/>
    <w:rsid w:val="00190E15"/>
    <w:rsid w:val="0019129C"/>
    <w:rsid w:val="00192094"/>
    <w:rsid w:val="00192516"/>
    <w:rsid w:val="0019272C"/>
    <w:rsid w:val="00196002"/>
    <w:rsid w:val="001A06C8"/>
    <w:rsid w:val="001A0B55"/>
    <w:rsid w:val="001A156C"/>
    <w:rsid w:val="001A2A51"/>
    <w:rsid w:val="001A371B"/>
    <w:rsid w:val="001A52A5"/>
    <w:rsid w:val="001A5931"/>
    <w:rsid w:val="001A5A88"/>
    <w:rsid w:val="001A6F24"/>
    <w:rsid w:val="001A7305"/>
    <w:rsid w:val="001B2529"/>
    <w:rsid w:val="001B2B97"/>
    <w:rsid w:val="001B3E6F"/>
    <w:rsid w:val="001B4743"/>
    <w:rsid w:val="001B4B74"/>
    <w:rsid w:val="001B6053"/>
    <w:rsid w:val="001B6C45"/>
    <w:rsid w:val="001C03E1"/>
    <w:rsid w:val="001C0D2C"/>
    <w:rsid w:val="001C2651"/>
    <w:rsid w:val="001C27D0"/>
    <w:rsid w:val="001C38B9"/>
    <w:rsid w:val="001C3D44"/>
    <w:rsid w:val="001C6A61"/>
    <w:rsid w:val="001C6D37"/>
    <w:rsid w:val="001C704C"/>
    <w:rsid w:val="001D03FE"/>
    <w:rsid w:val="001D0500"/>
    <w:rsid w:val="001D053D"/>
    <w:rsid w:val="001D0887"/>
    <w:rsid w:val="001D13A5"/>
    <w:rsid w:val="001D19D4"/>
    <w:rsid w:val="001D1E25"/>
    <w:rsid w:val="001D23EA"/>
    <w:rsid w:val="001D26E4"/>
    <w:rsid w:val="001D272E"/>
    <w:rsid w:val="001D47FC"/>
    <w:rsid w:val="001D7336"/>
    <w:rsid w:val="001D7EBF"/>
    <w:rsid w:val="001E1124"/>
    <w:rsid w:val="001E163C"/>
    <w:rsid w:val="001E1D64"/>
    <w:rsid w:val="001E5F45"/>
    <w:rsid w:val="001E63C8"/>
    <w:rsid w:val="001E6404"/>
    <w:rsid w:val="001E7E82"/>
    <w:rsid w:val="001F01DB"/>
    <w:rsid w:val="001F24BD"/>
    <w:rsid w:val="001F576C"/>
    <w:rsid w:val="001F7107"/>
    <w:rsid w:val="00200E31"/>
    <w:rsid w:val="00202DF8"/>
    <w:rsid w:val="00203018"/>
    <w:rsid w:val="00203388"/>
    <w:rsid w:val="00206160"/>
    <w:rsid w:val="0021038D"/>
    <w:rsid w:val="00210844"/>
    <w:rsid w:val="00214DFB"/>
    <w:rsid w:val="00216A2F"/>
    <w:rsid w:val="002176A4"/>
    <w:rsid w:val="0022075B"/>
    <w:rsid w:val="00220C70"/>
    <w:rsid w:val="00222B2B"/>
    <w:rsid w:val="00223179"/>
    <w:rsid w:val="00223986"/>
    <w:rsid w:val="00224831"/>
    <w:rsid w:val="00224BE7"/>
    <w:rsid w:val="00224FB9"/>
    <w:rsid w:val="00225894"/>
    <w:rsid w:val="00226058"/>
    <w:rsid w:val="00226142"/>
    <w:rsid w:val="0022680E"/>
    <w:rsid w:val="00227221"/>
    <w:rsid w:val="00227A8E"/>
    <w:rsid w:val="002314E1"/>
    <w:rsid w:val="00233FFD"/>
    <w:rsid w:val="002340E8"/>
    <w:rsid w:val="0023460F"/>
    <w:rsid w:val="0023510D"/>
    <w:rsid w:val="002373D9"/>
    <w:rsid w:val="00237B1F"/>
    <w:rsid w:val="00237B97"/>
    <w:rsid w:val="002409B1"/>
    <w:rsid w:val="00241EEB"/>
    <w:rsid w:val="00242752"/>
    <w:rsid w:val="00242DDB"/>
    <w:rsid w:val="0024391D"/>
    <w:rsid w:val="00243D11"/>
    <w:rsid w:val="0024524B"/>
    <w:rsid w:val="002454AA"/>
    <w:rsid w:val="002476C3"/>
    <w:rsid w:val="002479B4"/>
    <w:rsid w:val="00250AC1"/>
    <w:rsid w:val="00251C83"/>
    <w:rsid w:val="00252372"/>
    <w:rsid w:val="002534FB"/>
    <w:rsid w:val="00253972"/>
    <w:rsid w:val="00254B43"/>
    <w:rsid w:val="00254CFD"/>
    <w:rsid w:val="0025669A"/>
    <w:rsid w:val="00256D12"/>
    <w:rsid w:val="00256F37"/>
    <w:rsid w:val="002578B0"/>
    <w:rsid w:val="00257BED"/>
    <w:rsid w:val="00260CC3"/>
    <w:rsid w:val="00260FC5"/>
    <w:rsid w:val="0026164B"/>
    <w:rsid w:val="00261835"/>
    <w:rsid w:val="00262479"/>
    <w:rsid w:val="00262FEC"/>
    <w:rsid w:val="00263E8A"/>
    <w:rsid w:val="0026400B"/>
    <w:rsid w:val="0026611A"/>
    <w:rsid w:val="002679CC"/>
    <w:rsid w:val="00267FAC"/>
    <w:rsid w:val="00267FE1"/>
    <w:rsid w:val="0027072E"/>
    <w:rsid w:val="00271BA8"/>
    <w:rsid w:val="00271ECF"/>
    <w:rsid w:val="002723A8"/>
    <w:rsid w:val="00272E90"/>
    <w:rsid w:val="002730D9"/>
    <w:rsid w:val="00276DB5"/>
    <w:rsid w:val="00282101"/>
    <w:rsid w:val="00282E63"/>
    <w:rsid w:val="002839B3"/>
    <w:rsid w:val="00283B8E"/>
    <w:rsid w:val="00284602"/>
    <w:rsid w:val="00284A41"/>
    <w:rsid w:val="00284FBB"/>
    <w:rsid w:val="002851D7"/>
    <w:rsid w:val="00285ECC"/>
    <w:rsid w:val="00286B4A"/>
    <w:rsid w:val="00286D15"/>
    <w:rsid w:val="00286F93"/>
    <w:rsid w:val="002872B0"/>
    <w:rsid w:val="0028753F"/>
    <w:rsid w:val="00287D9C"/>
    <w:rsid w:val="00287FB4"/>
    <w:rsid w:val="002908C3"/>
    <w:rsid w:val="00290A80"/>
    <w:rsid w:val="00290C97"/>
    <w:rsid w:val="002926C0"/>
    <w:rsid w:val="0029617F"/>
    <w:rsid w:val="002966DF"/>
    <w:rsid w:val="00296C62"/>
    <w:rsid w:val="0029760D"/>
    <w:rsid w:val="002A1A4E"/>
    <w:rsid w:val="002A385F"/>
    <w:rsid w:val="002A40AD"/>
    <w:rsid w:val="002A5F7F"/>
    <w:rsid w:val="002A7D23"/>
    <w:rsid w:val="002B1704"/>
    <w:rsid w:val="002B1D4E"/>
    <w:rsid w:val="002B4B55"/>
    <w:rsid w:val="002B525F"/>
    <w:rsid w:val="002B5B95"/>
    <w:rsid w:val="002B7455"/>
    <w:rsid w:val="002C07EC"/>
    <w:rsid w:val="002C19BD"/>
    <w:rsid w:val="002C1D27"/>
    <w:rsid w:val="002C23AB"/>
    <w:rsid w:val="002C2616"/>
    <w:rsid w:val="002C2C41"/>
    <w:rsid w:val="002C2C51"/>
    <w:rsid w:val="002C3275"/>
    <w:rsid w:val="002C4600"/>
    <w:rsid w:val="002C7BCD"/>
    <w:rsid w:val="002D003E"/>
    <w:rsid w:val="002D1FE1"/>
    <w:rsid w:val="002D27AA"/>
    <w:rsid w:val="002D3447"/>
    <w:rsid w:val="002D45C7"/>
    <w:rsid w:val="002D5916"/>
    <w:rsid w:val="002D5DE5"/>
    <w:rsid w:val="002D682E"/>
    <w:rsid w:val="002D6BB8"/>
    <w:rsid w:val="002E1AF1"/>
    <w:rsid w:val="002E1C81"/>
    <w:rsid w:val="002E2140"/>
    <w:rsid w:val="002E2281"/>
    <w:rsid w:val="002E2903"/>
    <w:rsid w:val="002E2F1A"/>
    <w:rsid w:val="002E3196"/>
    <w:rsid w:val="002E44C2"/>
    <w:rsid w:val="002E540C"/>
    <w:rsid w:val="002E5861"/>
    <w:rsid w:val="002E5C1E"/>
    <w:rsid w:val="002E5DBA"/>
    <w:rsid w:val="002E696C"/>
    <w:rsid w:val="002E7CDB"/>
    <w:rsid w:val="002F1576"/>
    <w:rsid w:val="002F16E6"/>
    <w:rsid w:val="002F3326"/>
    <w:rsid w:val="002F357A"/>
    <w:rsid w:val="002F3720"/>
    <w:rsid w:val="002F463A"/>
    <w:rsid w:val="002F5859"/>
    <w:rsid w:val="002F5A64"/>
    <w:rsid w:val="002F61D8"/>
    <w:rsid w:val="002F6B21"/>
    <w:rsid w:val="0030086F"/>
    <w:rsid w:val="00300F45"/>
    <w:rsid w:val="00301C6B"/>
    <w:rsid w:val="00303011"/>
    <w:rsid w:val="003050CD"/>
    <w:rsid w:val="00306FD3"/>
    <w:rsid w:val="00307494"/>
    <w:rsid w:val="003075C8"/>
    <w:rsid w:val="0031030E"/>
    <w:rsid w:val="00310516"/>
    <w:rsid w:val="00311824"/>
    <w:rsid w:val="00311899"/>
    <w:rsid w:val="0031191B"/>
    <w:rsid w:val="003123D9"/>
    <w:rsid w:val="00312535"/>
    <w:rsid w:val="00312931"/>
    <w:rsid w:val="0031391B"/>
    <w:rsid w:val="0031449F"/>
    <w:rsid w:val="0031467B"/>
    <w:rsid w:val="00314D8C"/>
    <w:rsid w:val="00315140"/>
    <w:rsid w:val="003169A0"/>
    <w:rsid w:val="00320924"/>
    <w:rsid w:val="00320D2F"/>
    <w:rsid w:val="00320DFB"/>
    <w:rsid w:val="00321B37"/>
    <w:rsid w:val="00322612"/>
    <w:rsid w:val="00322FB3"/>
    <w:rsid w:val="003233B3"/>
    <w:rsid w:val="00323A98"/>
    <w:rsid w:val="003245C2"/>
    <w:rsid w:val="00325458"/>
    <w:rsid w:val="00330252"/>
    <w:rsid w:val="00330331"/>
    <w:rsid w:val="003304FF"/>
    <w:rsid w:val="00333488"/>
    <w:rsid w:val="003343C1"/>
    <w:rsid w:val="00334F3C"/>
    <w:rsid w:val="0033590D"/>
    <w:rsid w:val="00336B20"/>
    <w:rsid w:val="00336D47"/>
    <w:rsid w:val="0033795F"/>
    <w:rsid w:val="00341478"/>
    <w:rsid w:val="00341752"/>
    <w:rsid w:val="00342CE8"/>
    <w:rsid w:val="0034359F"/>
    <w:rsid w:val="003445BC"/>
    <w:rsid w:val="0034525C"/>
    <w:rsid w:val="0034537A"/>
    <w:rsid w:val="0034561E"/>
    <w:rsid w:val="00346342"/>
    <w:rsid w:val="0034742F"/>
    <w:rsid w:val="0034753A"/>
    <w:rsid w:val="00352CDD"/>
    <w:rsid w:val="003536BF"/>
    <w:rsid w:val="003541B8"/>
    <w:rsid w:val="00355172"/>
    <w:rsid w:val="003557B3"/>
    <w:rsid w:val="00355B98"/>
    <w:rsid w:val="00356435"/>
    <w:rsid w:val="00357068"/>
    <w:rsid w:val="00361470"/>
    <w:rsid w:val="00364401"/>
    <w:rsid w:val="00365253"/>
    <w:rsid w:val="00365A14"/>
    <w:rsid w:val="00365C0F"/>
    <w:rsid w:val="003661F1"/>
    <w:rsid w:val="00370894"/>
    <w:rsid w:val="00370D00"/>
    <w:rsid w:val="00370F37"/>
    <w:rsid w:val="003737E8"/>
    <w:rsid w:val="003754D7"/>
    <w:rsid w:val="00375FAA"/>
    <w:rsid w:val="00376705"/>
    <w:rsid w:val="00380A91"/>
    <w:rsid w:val="00382BC2"/>
    <w:rsid w:val="003839D5"/>
    <w:rsid w:val="00383BD0"/>
    <w:rsid w:val="00384B6F"/>
    <w:rsid w:val="00385059"/>
    <w:rsid w:val="003856CA"/>
    <w:rsid w:val="003866BF"/>
    <w:rsid w:val="00386DFE"/>
    <w:rsid w:val="00387068"/>
    <w:rsid w:val="0038750B"/>
    <w:rsid w:val="003901DF"/>
    <w:rsid w:val="003909DE"/>
    <w:rsid w:val="00390CB7"/>
    <w:rsid w:val="00391BDF"/>
    <w:rsid w:val="00392382"/>
    <w:rsid w:val="00392653"/>
    <w:rsid w:val="00393716"/>
    <w:rsid w:val="003946CC"/>
    <w:rsid w:val="00394CCD"/>
    <w:rsid w:val="00394DCD"/>
    <w:rsid w:val="00395165"/>
    <w:rsid w:val="00395CA0"/>
    <w:rsid w:val="00395FD8"/>
    <w:rsid w:val="0039643F"/>
    <w:rsid w:val="00396520"/>
    <w:rsid w:val="003974A9"/>
    <w:rsid w:val="00397619"/>
    <w:rsid w:val="003A0EB1"/>
    <w:rsid w:val="003A131E"/>
    <w:rsid w:val="003A1BDF"/>
    <w:rsid w:val="003B0291"/>
    <w:rsid w:val="003B1662"/>
    <w:rsid w:val="003B271B"/>
    <w:rsid w:val="003B39F4"/>
    <w:rsid w:val="003B4291"/>
    <w:rsid w:val="003B4B70"/>
    <w:rsid w:val="003B4DE8"/>
    <w:rsid w:val="003B66F7"/>
    <w:rsid w:val="003B7343"/>
    <w:rsid w:val="003B7A5C"/>
    <w:rsid w:val="003B7A6F"/>
    <w:rsid w:val="003C0814"/>
    <w:rsid w:val="003C0DAF"/>
    <w:rsid w:val="003C410D"/>
    <w:rsid w:val="003C508C"/>
    <w:rsid w:val="003C5970"/>
    <w:rsid w:val="003C6810"/>
    <w:rsid w:val="003C6C64"/>
    <w:rsid w:val="003C6C78"/>
    <w:rsid w:val="003C7EFB"/>
    <w:rsid w:val="003D00E6"/>
    <w:rsid w:val="003D0EFC"/>
    <w:rsid w:val="003D0FA7"/>
    <w:rsid w:val="003D3BD7"/>
    <w:rsid w:val="003D5DA1"/>
    <w:rsid w:val="003D5E2C"/>
    <w:rsid w:val="003D5F37"/>
    <w:rsid w:val="003D60C6"/>
    <w:rsid w:val="003D6DAC"/>
    <w:rsid w:val="003E1D2C"/>
    <w:rsid w:val="003E20C8"/>
    <w:rsid w:val="003E24B7"/>
    <w:rsid w:val="003E2C78"/>
    <w:rsid w:val="003E3A13"/>
    <w:rsid w:val="003E3A3B"/>
    <w:rsid w:val="003E6568"/>
    <w:rsid w:val="003F0642"/>
    <w:rsid w:val="003F0A34"/>
    <w:rsid w:val="003F1421"/>
    <w:rsid w:val="003F2741"/>
    <w:rsid w:val="003F4756"/>
    <w:rsid w:val="003F5014"/>
    <w:rsid w:val="003F5BA9"/>
    <w:rsid w:val="003F62C9"/>
    <w:rsid w:val="0040061E"/>
    <w:rsid w:val="00402AAF"/>
    <w:rsid w:val="004030F8"/>
    <w:rsid w:val="00403517"/>
    <w:rsid w:val="004039DB"/>
    <w:rsid w:val="0040450D"/>
    <w:rsid w:val="00404556"/>
    <w:rsid w:val="004050DB"/>
    <w:rsid w:val="00405385"/>
    <w:rsid w:val="00407A16"/>
    <w:rsid w:val="00407B5B"/>
    <w:rsid w:val="004103A2"/>
    <w:rsid w:val="0041152B"/>
    <w:rsid w:val="0041270A"/>
    <w:rsid w:val="004144B8"/>
    <w:rsid w:val="00414BCC"/>
    <w:rsid w:val="00415D15"/>
    <w:rsid w:val="00415DB2"/>
    <w:rsid w:val="00416DC6"/>
    <w:rsid w:val="004175FE"/>
    <w:rsid w:val="004207B8"/>
    <w:rsid w:val="00420B9A"/>
    <w:rsid w:val="00423D1F"/>
    <w:rsid w:val="00426451"/>
    <w:rsid w:val="00426545"/>
    <w:rsid w:val="00427567"/>
    <w:rsid w:val="00427F72"/>
    <w:rsid w:val="00431758"/>
    <w:rsid w:val="004342CD"/>
    <w:rsid w:val="00434365"/>
    <w:rsid w:val="00434AA6"/>
    <w:rsid w:val="00434EFF"/>
    <w:rsid w:val="00435442"/>
    <w:rsid w:val="00435986"/>
    <w:rsid w:val="004374A8"/>
    <w:rsid w:val="0043765E"/>
    <w:rsid w:val="00437C9C"/>
    <w:rsid w:val="0044133D"/>
    <w:rsid w:val="004419C4"/>
    <w:rsid w:val="004439BF"/>
    <w:rsid w:val="00443D59"/>
    <w:rsid w:val="004444D9"/>
    <w:rsid w:val="004446AE"/>
    <w:rsid w:val="00444C1F"/>
    <w:rsid w:val="004466EA"/>
    <w:rsid w:val="004469C3"/>
    <w:rsid w:val="00447E6B"/>
    <w:rsid w:val="0045230F"/>
    <w:rsid w:val="00452B83"/>
    <w:rsid w:val="0045515B"/>
    <w:rsid w:val="004552FA"/>
    <w:rsid w:val="0045537A"/>
    <w:rsid w:val="00455EE8"/>
    <w:rsid w:val="0045645D"/>
    <w:rsid w:val="00456592"/>
    <w:rsid w:val="004609FB"/>
    <w:rsid w:val="00460A0C"/>
    <w:rsid w:val="0046107E"/>
    <w:rsid w:val="004645FA"/>
    <w:rsid w:val="00467221"/>
    <w:rsid w:val="0047019C"/>
    <w:rsid w:val="00470735"/>
    <w:rsid w:val="00472BE9"/>
    <w:rsid w:val="0047673E"/>
    <w:rsid w:val="00477552"/>
    <w:rsid w:val="00480F37"/>
    <w:rsid w:val="00482276"/>
    <w:rsid w:val="004826CE"/>
    <w:rsid w:val="00482FB2"/>
    <w:rsid w:val="004839C4"/>
    <w:rsid w:val="00486695"/>
    <w:rsid w:val="0048791C"/>
    <w:rsid w:val="004900CC"/>
    <w:rsid w:val="004911F7"/>
    <w:rsid w:val="004917C4"/>
    <w:rsid w:val="00492B8B"/>
    <w:rsid w:val="0049304D"/>
    <w:rsid w:val="00494375"/>
    <w:rsid w:val="004948BE"/>
    <w:rsid w:val="00494A5A"/>
    <w:rsid w:val="00495CBC"/>
    <w:rsid w:val="004971CF"/>
    <w:rsid w:val="004A12C1"/>
    <w:rsid w:val="004A23FC"/>
    <w:rsid w:val="004A3157"/>
    <w:rsid w:val="004A31C2"/>
    <w:rsid w:val="004A370B"/>
    <w:rsid w:val="004A4658"/>
    <w:rsid w:val="004A5CC6"/>
    <w:rsid w:val="004A70D0"/>
    <w:rsid w:val="004A74EB"/>
    <w:rsid w:val="004A7ADA"/>
    <w:rsid w:val="004A7F4F"/>
    <w:rsid w:val="004B015E"/>
    <w:rsid w:val="004B2367"/>
    <w:rsid w:val="004B39BB"/>
    <w:rsid w:val="004B4314"/>
    <w:rsid w:val="004B5455"/>
    <w:rsid w:val="004B6E48"/>
    <w:rsid w:val="004B7A56"/>
    <w:rsid w:val="004C046F"/>
    <w:rsid w:val="004C1DEE"/>
    <w:rsid w:val="004C2642"/>
    <w:rsid w:val="004C37A6"/>
    <w:rsid w:val="004C4930"/>
    <w:rsid w:val="004C6E96"/>
    <w:rsid w:val="004C7D80"/>
    <w:rsid w:val="004D05A3"/>
    <w:rsid w:val="004D4AE0"/>
    <w:rsid w:val="004D7E06"/>
    <w:rsid w:val="004E0B94"/>
    <w:rsid w:val="004E0DE6"/>
    <w:rsid w:val="004E0E1A"/>
    <w:rsid w:val="004E184C"/>
    <w:rsid w:val="004E2181"/>
    <w:rsid w:val="004E300A"/>
    <w:rsid w:val="004E3BD3"/>
    <w:rsid w:val="004E4D49"/>
    <w:rsid w:val="004E6103"/>
    <w:rsid w:val="004E7E55"/>
    <w:rsid w:val="004F1A52"/>
    <w:rsid w:val="004F1E02"/>
    <w:rsid w:val="004F2D80"/>
    <w:rsid w:val="004F43CE"/>
    <w:rsid w:val="004F44F0"/>
    <w:rsid w:val="004F6734"/>
    <w:rsid w:val="004F7580"/>
    <w:rsid w:val="004F78AC"/>
    <w:rsid w:val="0050128E"/>
    <w:rsid w:val="00502193"/>
    <w:rsid w:val="00502346"/>
    <w:rsid w:val="00503EAF"/>
    <w:rsid w:val="0050412D"/>
    <w:rsid w:val="00504D83"/>
    <w:rsid w:val="00505074"/>
    <w:rsid w:val="0050626B"/>
    <w:rsid w:val="0050635E"/>
    <w:rsid w:val="00506513"/>
    <w:rsid w:val="00506539"/>
    <w:rsid w:val="00511EFE"/>
    <w:rsid w:val="0051227B"/>
    <w:rsid w:val="00512B71"/>
    <w:rsid w:val="00513A66"/>
    <w:rsid w:val="00513AC0"/>
    <w:rsid w:val="00513D1A"/>
    <w:rsid w:val="00513D77"/>
    <w:rsid w:val="00513F9D"/>
    <w:rsid w:val="00515D72"/>
    <w:rsid w:val="005163F3"/>
    <w:rsid w:val="005207CE"/>
    <w:rsid w:val="0052167B"/>
    <w:rsid w:val="00521E30"/>
    <w:rsid w:val="005239E8"/>
    <w:rsid w:val="00525594"/>
    <w:rsid w:val="005300A6"/>
    <w:rsid w:val="00530502"/>
    <w:rsid w:val="00531950"/>
    <w:rsid w:val="00531E6E"/>
    <w:rsid w:val="00531FCD"/>
    <w:rsid w:val="005324ED"/>
    <w:rsid w:val="00532614"/>
    <w:rsid w:val="0053262B"/>
    <w:rsid w:val="00532F7A"/>
    <w:rsid w:val="0053394E"/>
    <w:rsid w:val="00534818"/>
    <w:rsid w:val="00537D4D"/>
    <w:rsid w:val="00540270"/>
    <w:rsid w:val="00540CC2"/>
    <w:rsid w:val="00541997"/>
    <w:rsid w:val="00542618"/>
    <w:rsid w:val="00543A49"/>
    <w:rsid w:val="0054401F"/>
    <w:rsid w:val="00545E71"/>
    <w:rsid w:val="00546236"/>
    <w:rsid w:val="0054637A"/>
    <w:rsid w:val="005469FE"/>
    <w:rsid w:val="00546B5A"/>
    <w:rsid w:val="005507F9"/>
    <w:rsid w:val="0055112C"/>
    <w:rsid w:val="00551C07"/>
    <w:rsid w:val="0055215B"/>
    <w:rsid w:val="005527CB"/>
    <w:rsid w:val="00552C25"/>
    <w:rsid w:val="00553ECF"/>
    <w:rsid w:val="005542A6"/>
    <w:rsid w:val="00555011"/>
    <w:rsid w:val="00555733"/>
    <w:rsid w:val="005564EF"/>
    <w:rsid w:val="00556CD9"/>
    <w:rsid w:val="00556D80"/>
    <w:rsid w:val="00556EDC"/>
    <w:rsid w:val="0055767F"/>
    <w:rsid w:val="00557EB8"/>
    <w:rsid w:val="005605EC"/>
    <w:rsid w:val="00560DE6"/>
    <w:rsid w:val="005621A1"/>
    <w:rsid w:val="00564D8F"/>
    <w:rsid w:val="00565075"/>
    <w:rsid w:val="00565177"/>
    <w:rsid w:val="005654A3"/>
    <w:rsid w:val="005660AA"/>
    <w:rsid w:val="00566553"/>
    <w:rsid w:val="005669E8"/>
    <w:rsid w:val="00570BE6"/>
    <w:rsid w:val="00570F8A"/>
    <w:rsid w:val="005712B1"/>
    <w:rsid w:val="005713C3"/>
    <w:rsid w:val="00572031"/>
    <w:rsid w:val="00573A7B"/>
    <w:rsid w:val="005748C1"/>
    <w:rsid w:val="0057506B"/>
    <w:rsid w:val="005765CB"/>
    <w:rsid w:val="00576AB2"/>
    <w:rsid w:val="00576EF9"/>
    <w:rsid w:val="005773C3"/>
    <w:rsid w:val="00577D3D"/>
    <w:rsid w:val="00580267"/>
    <w:rsid w:val="005805FE"/>
    <w:rsid w:val="0058246E"/>
    <w:rsid w:val="00583511"/>
    <w:rsid w:val="00584322"/>
    <w:rsid w:val="005844F0"/>
    <w:rsid w:val="00590205"/>
    <w:rsid w:val="0059029C"/>
    <w:rsid w:val="00590633"/>
    <w:rsid w:val="00590EB7"/>
    <w:rsid w:val="005912A2"/>
    <w:rsid w:val="005943F9"/>
    <w:rsid w:val="00595BBB"/>
    <w:rsid w:val="00595FC7"/>
    <w:rsid w:val="00597CB3"/>
    <w:rsid w:val="00597F4F"/>
    <w:rsid w:val="005A07F5"/>
    <w:rsid w:val="005A2CFA"/>
    <w:rsid w:val="005A4886"/>
    <w:rsid w:val="005A4963"/>
    <w:rsid w:val="005A49C3"/>
    <w:rsid w:val="005B3534"/>
    <w:rsid w:val="005B3BA7"/>
    <w:rsid w:val="005B5976"/>
    <w:rsid w:val="005B6360"/>
    <w:rsid w:val="005B6A54"/>
    <w:rsid w:val="005B6E10"/>
    <w:rsid w:val="005B768D"/>
    <w:rsid w:val="005B7A51"/>
    <w:rsid w:val="005B7D63"/>
    <w:rsid w:val="005C041F"/>
    <w:rsid w:val="005C2D22"/>
    <w:rsid w:val="005C305E"/>
    <w:rsid w:val="005C41B7"/>
    <w:rsid w:val="005C47A5"/>
    <w:rsid w:val="005C7009"/>
    <w:rsid w:val="005D0DA8"/>
    <w:rsid w:val="005D370F"/>
    <w:rsid w:val="005D3B6C"/>
    <w:rsid w:val="005D3B6D"/>
    <w:rsid w:val="005D7ABD"/>
    <w:rsid w:val="005E008B"/>
    <w:rsid w:val="005E0531"/>
    <w:rsid w:val="005E35E6"/>
    <w:rsid w:val="005E36A3"/>
    <w:rsid w:val="005E5A84"/>
    <w:rsid w:val="005F6B3F"/>
    <w:rsid w:val="005F719A"/>
    <w:rsid w:val="005F75AE"/>
    <w:rsid w:val="005F7D41"/>
    <w:rsid w:val="005F7D81"/>
    <w:rsid w:val="00600557"/>
    <w:rsid w:val="00601A36"/>
    <w:rsid w:val="00603171"/>
    <w:rsid w:val="0060439F"/>
    <w:rsid w:val="0060443D"/>
    <w:rsid w:val="006050AD"/>
    <w:rsid w:val="0060516D"/>
    <w:rsid w:val="00605B82"/>
    <w:rsid w:val="00605D59"/>
    <w:rsid w:val="00607A0C"/>
    <w:rsid w:val="00610748"/>
    <w:rsid w:val="0061101B"/>
    <w:rsid w:val="006119B3"/>
    <w:rsid w:val="006126B7"/>
    <w:rsid w:val="006138A2"/>
    <w:rsid w:val="00613F09"/>
    <w:rsid w:val="00615C5C"/>
    <w:rsid w:val="00615FED"/>
    <w:rsid w:val="006167DC"/>
    <w:rsid w:val="00617700"/>
    <w:rsid w:val="00617973"/>
    <w:rsid w:val="00617D01"/>
    <w:rsid w:val="00620328"/>
    <w:rsid w:val="00620EB8"/>
    <w:rsid w:val="00621A05"/>
    <w:rsid w:val="00625BC2"/>
    <w:rsid w:val="00626DB8"/>
    <w:rsid w:val="00630197"/>
    <w:rsid w:val="00630A19"/>
    <w:rsid w:val="00630E37"/>
    <w:rsid w:val="006312C3"/>
    <w:rsid w:val="00631948"/>
    <w:rsid w:val="00632169"/>
    <w:rsid w:val="00635CB3"/>
    <w:rsid w:val="00635E3F"/>
    <w:rsid w:val="006369FF"/>
    <w:rsid w:val="006401D2"/>
    <w:rsid w:val="006402E4"/>
    <w:rsid w:val="0064292F"/>
    <w:rsid w:val="00642EC9"/>
    <w:rsid w:val="00645A91"/>
    <w:rsid w:val="00650335"/>
    <w:rsid w:val="00650510"/>
    <w:rsid w:val="0065233D"/>
    <w:rsid w:val="0065399F"/>
    <w:rsid w:val="00654166"/>
    <w:rsid w:val="006553D0"/>
    <w:rsid w:val="0065767F"/>
    <w:rsid w:val="006606E8"/>
    <w:rsid w:val="00660D79"/>
    <w:rsid w:val="0066191A"/>
    <w:rsid w:val="00662C55"/>
    <w:rsid w:val="00663B5E"/>
    <w:rsid w:val="00663CDD"/>
    <w:rsid w:val="006658CD"/>
    <w:rsid w:val="00666C7C"/>
    <w:rsid w:val="00666F4D"/>
    <w:rsid w:val="00667DFA"/>
    <w:rsid w:val="0067031D"/>
    <w:rsid w:val="00670C68"/>
    <w:rsid w:val="00670FB0"/>
    <w:rsid w:val="00672061"/>
    <w:rsid w:val="00673029"/>
    <w:rsid w:val="006732B4"/>
    <w:rsid w:val="006757E0"/>
    <w:rsid w:val="0067582F"/>
    <w:rsid w:val="00675C43"/>
    <w:rsid w:val="00676E1B"/>
    <w:rsid w:val="00677126"/>
    <w:rsid w:val="00677635"/>
    <w:rsid w:val="00680690"/>
    <w:rsid w:val="00680B23"/>
    <w:rsid w:val="00681E81"/>
    <w:rsid w:val="00682756"/>
    <w:rsid w:val="00682758"/>
    <w:rsid w:val="00683555"/>
    <w:rsid w:val="006837C2"/>
    <w:rsid w:val="0068384A"/>
    <w:rsid w:val="00683D37"/>
    <w:rsid w:val="00683F11"/>
    <w:rsid w:val="006840C0"/>
    <w:rsid w:val="00685410"/>
    <w:rsid w:val="00687AC7"/>
    <w:rsid w:val="00691679"/>
    <w:rsid w:val="0069202F"/>
    <w:rsid w:val="00692E63"/>
    <w:rsid w:val="0069335B"/>
    <w:rsid w:val="00693669"/>
    <w:rsid w:val="00693ABE"/>
    <w:rsid w:val="006942A8"/>
    <w:rsid w:val="00695A97"/>
    <w:rsid w:val="00696486"/>
    <w:rsid w:val="0069755A"/>
    <w:rsid w:val="00697D1B"/>
    <w:rsid w:val="006A0CEE"/>
    <w:rsid w:val="006A12AB"/>
    <w:rsid w:val="006A17D4"/>
    <w:rsid w:val="006A1E6E"/>
    <w:rsid w:val="006A21CD"/>
    <w:rsid w:val="006A3142"/>
    <w:rsid w:val="006A3C2F"/>
    <w:rsid w:val="006A55EE"/>
    <w:rsid w:val="006A5C2E"/>
    <w:rsid w:val="006A6BBD"/>
    <w:rsid w:val="006A6CB0"/>
    <w:rsid w:val="006A7248"/>
    <w:rsid w:val="006B00AB"/>
    <w:rsid w:val="006B0507"/>
    <w:rsid w:val="006B08AE"/>
    <w:rsid w:val="006B20F6"/>
    <w:rsid w:val="006B4203"/>
    <w:rsid w:val="006B5103"/>
    <w:rsid w:val="006B592F"/>
    <w:rsid w:val="006B61F7"/>
    <w:rsid w:val="006B70C1"/>
    <w:rsid w:val="006B79BF"/>
    <w:rsid w:val="006C146E"/>
    <w:rsid w:val="006C15EE"/>
    <w:rsid w:val="006C2449"/>
    <w:rsid w:val="006C2C99"/>
    <w:rsid w:val="006C440D"/>
    <w:rsid w:val="006C4A6F"/>
    <w:rsid w:val="006C4CD9"/>
    <w:rsid w:val="006C5037"/>
    <w:rsid w:val="006C5D21"/>
    <w:rsid w:val="006C6932"/>
    <w:rsid w:val="006C6ECE"/>
    <w:rsid w:val="006C6FD9"/>
    <w:rsid w:val="006D103B"/>
    <w:rsid w:val="006D19EB"/>
    <w:rsid w:val="006D3004"/>
    <w:rsid w:val="006D4C28"/>
    <w:rsid w:val="006D5334"/>
    <w:rsid w:val="006D59DE"/>
    <w:rsid w:val="006D7371"/>
    <w:rsid w:val="006D7B86"/>
    <w:rsid w:val="006E0369"/>
    <w:rsid w:val="006E0755"/>
    <w:rsid w:val="006E2DD1"/>
    <w:rsid w:val="006E30D3"/>
    <w:rsid w:val="006E32CF"/>
    <w:rsid w:val="006E3CE4"/>
    <w:rsid w:val="006E3D42"/>
    <w:rsid w:val="006E6621"/>
    <w:rsid w:val="006E6CCF"/>
    <w:rsid w:val="006F14FC"/>
    <w:rsid w:val="006F3991"/>
    <w:rsid w:val="006F5C0A"/>
    <w:rsid w:val="006F6052"/>
    <w:rsid w:val="006F60B2"/>
    <w:rsid w:val="006F777D"/>
    <w:rsid w:val="00701B19"/>
    <w:rsid w:val="00702A4F"/>
    <w:rsid w:val="007039B1"/>
    <w:rsid w:val="00705215"/>
    <w:rsid w:val="007064D1"/>
    <w:rsid w:val="007067D5"/>
    <w:rsid w:val="00707432"/>
    <w:rsid w:val="007076B1"/>
    <w:rsid w:val="00710638"/>
    <w:rsid w:val="00713AA0"/>
    <w:rsid w:val="007140CC"/>
    <w:rsid w:val="007146B7"/>
    <w:rsid w:val="00715473"/>
    <w:rsid w:val="00716C6E"/>
    <w:rsid w:val="007178BE"/>
    <w:rsid w:val="007205EB"/>
    <w:rsid w:val="007209BB"/>
    <w:rsid w:val="00723129"/>
    <w:rsid w:val="007241CA"/>
    <w:rsid w:val="00725A2D"/>
    <w:rsid w:val="007274D8"/>
    <w:rsid w:val="00727845"/>
    <w:rsid w:val="0073085D"/>
    <w:rsid w:val="00730FEC"/>
    <w:rsid w:val="007340B6"/>
    <w:rsid w:val="0073453F"/>
    <w:rsid w:val="0073479B"/>
    <w:rsid w:val="00736455"/>
    <w:rsid w:val="00741A7D"/>
    <w:rsid w:val="00741A93"/>
    <w:rsid w:val="007429AD"/>
    <w:rsid w:val="00742A77"/>
    <w:rsid w:val="0074341B"/>
    <w:rsid w:val="0074404A"/>
    <w:rsid w:val="0074576A"/>
    <w:rsid w:val="0074665A"/>
    <w:rsid w:val="00750518"/>
    <w:rsid w:val="00750787"/>
    <w:rsid w:val="00751CC9"/>
    <w:rsid w:val="00752198"/>
    <w:rsid w:val="007533E2"/>
    <w:rsid w:val="00753546"/>
    <w:rsid w:val="00753EA5"/>
    <w:rsid w:val="00754990"/>
    <w:rsid w:val="0076391E"/>
    <w:rsid w:val="00764AFE"/>
    <w:rsid w:val="00764FAF"/>
    <w:rsid w:val="00765B7F"/>
    <w:rsid w:val="00766096"/>
    <w:rsid w:val="0076667A"/>
    <w:rsid w:val="00767E46"/>
    <w:rsid w:val="00767E83"/>
    <w:rsid w:val="00771809"/>
    <w:rsid w:val="00772E28"/>
    <w:rsid w:val="00773B57"/>
    <w:rsid w:val="007746E7"/>
    <w:rsid w:val="00774A3F"/>
    <w:rsid w:val="00775CD9"/>
    <w:rsid w:val="0077757D"/>
    <w:rsid w:val="00781071"/>
    <w:rsid w:val="00782678"/>
    <w:rsid w:val="00782929"/>
    <w:rsid w:val="00782D78"/>
    <w:rsid w:val="00783401"/>
    <w:rsid w:val="00783F3E"/>
    <w:rsid w:val="00785337"/>
    <w:rsid w:val="00786674"/>
    <w:rsid w:val="00787154"/>
    <w:rsid w:val="00787EB8"/>
    <w:rsid w:val="0079026B"/>
    <w:rsid w:val="00790BAE"/>
    <w:rsid w:val="007910B9"/>
    <w:rsid w:val="007930BD"/>
    <w:rsid w:val="00793B5C"/>
    <w:rsid w:val="00793CD9"/>
    <w:rsid w:val="00793E2D"/>
    <w:rsid w:val="007947DA"/>
    <w:rsid w:val="00794C71"/>
    <w:rsid w:val="00795061"/>
    <w:rsid w:val="007967F0"/>
    <w:rsid w:val="00796D06"/>
    <w:rsid w:val="00796DEC"/>
    <w:rsid w:val="007A09DF"/>
    <w:rsid w:val="007A0B47"/>
    <w:rsid w:val="007A0BB2"/>
    <w:rsid w:val="007A255F"/>
    <w:rsid w:val="007A3BCC"/>
    <w:rsid w:val="007A5B45"/>
    <w:rsid w:val="007A600A"/>
    <w:rsid w:val="007A6528"/>
    <w:rsid w:val="007A7380"/>
    <w:rsid w:val="007A7CED"/>
    <w:rsid w:val="007A7F47"/>
    <w:rsid w:val="007B2137"/>
    <w:rsid w:val="007B21F7"/>
    <w:rsid w:val="007B2A55"/>
    <w:rsid w:val="007B31F2"/>
    <w:rsid w:val="007B456B"/>
    <w:rsid w:val="007B5D4C"/>
    <w:rsid w:val="007B6521"/>
    <w:rsid w:val="007B6756"/>
    <w:rsid w:val="007B7D22"/>
    <w:rsid w:val="007C1B45"/>
    <w:rsid w:val="007C4974"/>
    <w:rsid w:val="007C4F37"/>
    <w:rsid w:val="007C588C"/>
    <w:rsid w:val="007D0FA0"/>
    <w:rsid w:val="007D1361"/>
    <w:rsid w:val="007D2F3D"/>
    <w:rsid w:val="007D38A0"/>
    <w:rsid w:val="007D3946"/>
    <w:rsid w:val="007D3CC0"/>
    <w:rsid w:val="007D6174"/>
    <w:rsid w:val="007D7AF6"/>
    <w:rsid w:val="007E1C60"/>
    <w:rsid w:val="007E2131"/>
    <w:rsid w:val="007E35DB"/>
    <w:rsid w:val="007E3666"/>
    <w:rsid w:val="007E3A1A"/>
    <w:rsid w:val="007E53D0"/>
    <w:rsid w:val="007E5A93"/>
    <w:rsid w:val="007E76E8"/>
    <w:rsid w:val="007E77F2"/>
    <w:rsid w:val="007F18D8"/>
    <w:rsid w:val="007F4444"/>
    <w:rsid w:val="007F49ED"/>
    <w:rsid w:val="007F4A78"/>
    <w:rsid w:val="007F615E"/>
    <w:rsid w:val="007F6CA6"/>
    <w:rsid w:val="007F7749"/>
    <w:rsid w:val="0080087F"/>
    <w:rsid w:val="008011D6"/>
    <w:rsid w:val="00801635"/>
    <w:rsid w:val="008038D4"/>
    <w:rsid w:val="00806795"/>
    <w:rsid w:val="00807E49"/>
    <w:rsid w:val="0081033D"/>
    <w:rsid w:val="008103E0"/>
    <w:rsid w:val="008111A8"/>
    <w:rsid w:val="00812729"/>
    <w:rsid w:val="008132C0"/>
    <w:rsid w:val="00814BDE"/>
    <w:rsid w:val="008151E5"/>
    <w:rsid w:val="0081632F"/>
    <w:rsid w:val="00816FE9"/>
    <w:rsid w:val="0082029B"/>
    <w:rsid w:val="008203F7"/>
    <w:rsid w:val="00821A88"/>
    <w:rsid w:val="00821BE1"/>
    <w:rsid w:val="00822173"/>
    <w:rsid w:val="0082295E"/>
    <w:rsid w:val="00822A17"/>
    <w:rsid w:val="00823BC0"/>
    <w:rsid w:val="0082430B"/>
    <w:rsid w:val="008246B9"/>
    <w:rsid w:val="00825B2E"/>
    <w:rsid w:val="008320CE"/>
    <w:rsid w:val="008332E9"/>
    <w:rsid w:val="00834859"/>
    <w:rsid w:val="00834B99"/>
    <w:rsid w:val="0083571E"/>
    <w:rsid w:val="00835A08"/>
    <w:rsid w:val="00835F12"/>
    <w:rsid w:val="008376BA"/>
    <w:rsid w:val="00840DE5"/>
    <w:rsid w:val="00840F92"/>
    <w:rsid w:val="00841BA6"/>
    <w:rsid w:val="0084221F"/>
    <w:rsid w:val="008429D3"/>
    <w:rsid w:val="00842C98"/>
    <w:rsid w:val="00842F0F"/>
    <w:rsid w:val="00844BC4"/>
    <w:rsid w:val="00844DA6"/>
    <w:rsid w:val="008457E6"/>
    <w:rsid w:val="00845B88"/>
    <w:rsid w:val="00845C42"/>
    <w:rsid w:val="00846E74"/>
    <w:rsid w:val="00847B2B"/>
    <w:rsid w:val="008506B2"/>
    <w:rsid w:val="00853463"/>
    <w:rsid w:val="00854732"/>
    <w:rsid w:val="0085681D"/>
    <w:rsid w:val="00856BCA"/>
    <w:rsid w:val="00857ABC"/>
    <w:rsid w:val="00857CFA"/>
    <w:rsid w:val="008603DE"/>
    <w:rsid w:val="008604A5"/>
    <w:rsid w:val="00860F00"/>
    <w:rsid w:val="00860FC1"/>
    <w:rsid w:val="0086177D"/>
    <w:rsid w:val="0086249C"/>
    <w:rsid w:val="00865CB3"/>
    <w:rsid w:val="00866169"/>
    <w:rsid w:val="00866C7D"/>
    <w:rsid w:val="00866CCD"/>
    <w:rsid w:val="00866E26"/>
    <w:rsid w:val="008701A6"/>
    <w:rsid w:val="0087048A"/>
    <w:rsid w:val="00870635"/>
    <w:rsid w:val="0087200F"/>
    <w:rsid w:val="00872484"/>
    <w:rsid w:val="00872A9B"/>
    <w:rsid w:val="0087371C"/>
    <w:rsid w:val="00876575"/>
    <w:rsid w:val="008766C5"/>
    <w:rsid w:val="00876F60"/>
    <w:rsid w:val="00877662"/>
    <w:rsid w:val="00880B13"/>
    <w:rsid w:val="008814A7"/>
    <w:rsid w:val="008825E1"/>
    <w:rsid w:val="008828A9"/>
    <w:rsid w:val="0088377F"/>
    <w:rsid w:val="0088443E"/>
    <w:rsid w:val="00884CBD"/>
    <w:rsid w:val="00885203"/>
    <w:rsid w:val="008868C1"/>
    <w:rsid w:val="00886ECF"/>
    <w:rsid w:val="0088725D"/>
    <w:rsid w:val="008906AC"/>
    <w:rsid w:val="0089083C"/>
    <w:rsid w:val="00891D6E"/>
    <w:rsid w:val="00892389"/>
    <w:rsid w:val="00893031"/>
    <w:rsid w:val="00893B36"/>
    <w:rsid w:val="00894085"/>
    <w:rsid w:val="00894572"/>
    <w:rsid w:val="0089527E"/>
    <w:rsid w:val="00896B0E"/>
    <w:rsid w:val="008977A2"/>
    <w:rsid w:val="00897E79"/>
    <w:rsid w:val="008A0586"/>
    <w:rsid w:val="008A2531"/>
    <w:rsid w:val="008A3961"/>
    <w:rsid w:val="008A3FCB"/>
    <w:rsid w:val="008A4289"/>
    <w:rsid w:val="008A5448"/>
    <w:rsid w:val="008B09EF"/>
    <w:rsid w:val="008B193C"/>
    <w:rsid w:val="008B4ED7"/>
    <w:rsid w:val="008B6532"/>
    <w:rsid w:val="008B68D7"/>
    <w:rsid w:val="008B6BBF"/>
    <w:rsid w:val="008C16B7"/>
    <w:rsid w:val="008C1920"/>
    <w:rsid w:val="008C3202"/>
    <w:rsid w:val="008C399E"/>
    <w:rsid w:val="008C5ACD"/>
    <w:rsid w:val="008C61C9"/>
    <w:rsid w:val="008C6FD9"/>
    <w:rsid w:val="008C7FE7"/>
    <w:rsid w:val="008D2947"/>
    <w:rsid w:val="008D2CB3"/>
    <w:rsid w:val="008D2D4C"/>
    <w:rsid w:val="008D5181"/>
    <w:rsid w:val="008D69AE"/>
    <w:rsid w:val="008D72D9"/>
    <w:rsid w:val="008D7BC4"/>
    <w:rsid w:val="008E10F7"/>
    <w:rsid w:val="008E112C"/>
    <w:rsid w:val="008E1368"/>
    <w:rsid w:val="008E17EA"/>
    <w:rsid w:val="008E1F67"/>
    <w:rsid w:val="008E2198"/>
    <w:rsid w:val="008E2332"/>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3230"/>
    <w:rsid w:val="00903C99"/>
    <w:rsid w:val="009040E3"/>
    <w:rsid w:val="00905517"/>
    <w:rsid w:val="00906A1D"/>
    <w:rsid w:val="00907BCD"/>
    <w:rsid w:val="00910E09"/>
    <w:rsid w:val="00911163"/>
    <w:rsid w:val="009125CD"/>
    <w:rsid w:val="009125EB"/>
    <w:rsid w:val="00912F76"/>
    <w:rsid w:val="00912FF9"/>
    <w:rsid w:val="00915994"/>
    <w:rsid w:val="00915A41"/>
    <w:rsid w:val="00915A56"/>
    <w:rsid w:val="00920C0C"/>
    <w:rsid w:val="009214A2"/>
    <w:rsid w:val="009247D4"/>
    <w:rsid w:val="00925343"/>
    <w:rsid w:val="00926A1A"/>
    <w:rsid w:val="0092748E"/>
    <w:rsid w:val="00927DFC"/>
    <w:rsid w:val="00930311"/>
    <w:rsid w:val="0093094E"/>
    <w:rsid w:val="00931E81"/>
    <w:rsid w:val="009334BC"/>
    <w:rsid w:val="00934E08"/>
    <w:rsid w:val="0093516D"/>
    <w:rsid w:val="00935587"/>
    <w:rsid w:val="00935D11"/>
    <w:rsid w:val="00940216"/>
    <w:rsid w:val="00940961"/>
    <w:rsid w:val="00941359"/>
    <w:rsid w:val="00941571"/>
    <w:rsid w:val="00942BF7"/>
    <w:rsid w:val="00942FBA"/>
    <w:rsid w:val="00942FC8"/>
    <w:rsid w:val="00943A8E"/>
    <w:rsid w:val="00946139"/>
    <w:rsid w:val="00946823"/>
    <w:rsid w:val="00946B73"/>
    <w:rsid w:val="00947CF3"/>
    <w:rsid w:val="00951905"/>
    <w:rsid w:val="00952113"/>
    <w:rsid w:val="009527E2"/>
    <w:rsid w:val="00952BCE"/>
    <w:rsid w:val="009530D5"/>
    <w:rsid w:val="00960173"/>
    <w:rsid w:val="0096019B"/>
    <w:rsid w:val="009608FC"/>
    <w:rsid w:val="00961A22"/>
    <w:rsid w:val="00962743"/>
    <w:rsid w:val="00965015"/>
    <w:rsid w:val="00966BBE"/>
    <w:rsid w:val="00971888"/>
    <w:rsid w:val="0097208F"/>
    <w:rsid w:val="00972A53"/>
    <w:rsid w:val="0097311D"/>
    <w:rsid w:val="009732F7"/>
    <w:rsid w:val="00973357"/>
    <w:rsid w:val="00973AB6"/>
    <w:rsid w:val="00975A06"/>
    <w:rsid w:val="00976F7C"/>
    <w:rsid w:val="009803AE"/>
    <w:rsid w:val="009827A0"/>
    <w:rsid w:val="00983B38"/>
    <w:rsid w:val="00985DD9"/>
    <w:rsid w:val="00986843"/>
    <w:rsid w:val="009872DC"/>
    <w:rsid w:val="00990E62"/>
    <w:rsid w:val="009921A0"/>
    <w:rsid w:val="009921F2"/>
    <w:rsid w:val="00992811"/>
    <w:rsid w:val="00992A6A"/>
    <w:rsid w:val="00993350"/>
    <w:rsid w:val="00997081"/>
    <w:rsid w:val="009970B7"/>
    <w:rsid w:val="009A0AE8"/>
    <w:rsid w:val="009A1287"/>
    <w:rsid w:val="009A1AD8"/>
    <w:rsid w:val="009A3971"/>
    <w:rsid w:val="009A3D9B"/>
    <w:rsid w:val="009A4CAC"/>
    <w:rsid w:val="009A6255"/>
    <w:rsid w:val="009A6895"/>
    <w:rsid w:val="009A690B"/>
    <w:rsid w:val="009A6999"/>
    <w:rsid w:val="009A72A7"/>
    <w:rsid w:val="009B0D43"/>
    <w:rsid w:val="009B4759"/>
    <w:rsid w:val="009B6371"/>
    <w:rsid w:val="009B727C"/>
    <w:rsid w:val="009C1C4D"/>
    <w:rsid w:val="009C2622"/>
    <w:rsid w:val="009C46BE"/>
    <w:rsid w:val="009C549F"/>
    <w:rsid w:val="009C6C95"/>
    <w:rsid w:val="009D1EF8"/>
    <w:rsid w:val="009D2A31"/>
    <w:rsid w:val="009D2BE6"/>
    <w:rsid w:val="009D2C70"/>
    <w:rsid w:val="009D2E14"/>
    <w:rsid w:val="009D3308"/>
    <w:rsid w:val="009D3B7C"/>
    <w:rsid w:val="009D4537"/>
    <w:rsid w:val="009D45F1"/>
    <w:rsid w:val="009D59E2"/>
    <w:rsid w:val="009D61D5"/>
    <w:rsid w:val="009D6983"/>
    <w:rsid w:val="009D7883"/>
    <w:rsid w:val="009D7C85"/>
    <w:rsid w:val="009E06D5"/>
    <w:rsid w:val="009E0B1D"/>
    <w:rsid w:val="009E151E"/>
    <w:rsid w:val="009E26EF"/>
    <w:rsid w:val="009E49F2"/>
    <w:rsid w:val="009E53AD"/>
    <w:rsid w:val="009E6632"/>
    <w:rsid w:val="009F00A4"/>
    <w:rsid w:val="009F2E1F"/>
    <w:rsid w:val="009F3EB0"/>
    <w:rsid w:val="009F4751"/>
    <w:rsid w:val="009F5A26"/>
    <w:rsid w:val="009F617D"/>
    <w:rsid w:val="009F6344"/>
    <w:rsid w:val="009F71BA"/>
    <w:rsid w:val="009F7BC4"/>
    <w:rsid w:val="00A0183F"/>
    <w:rsid w:val="00A01947"/>
    <w:rsid w:val="00A02FB5"/>
    <w:rsid w:val="00A0539D"/>
    <w:rsid w:val="00A058A4"/>
    <w:rsid w:val="00A0700F"/>
    <w:rsid w:val="00A076AD"/>
    <w:rsid w:val="00A115D1"/>
    <w:rsid w:val="00A117AB"/>
    <w:rsid w:val="00A1208F"/>
    <w:rsid w:val="00A12E5B"/>
    <w:rsid w:val="00A13BD6"/>
    <w:rsid w:val="00A14BC4"/>
    <w:rsid w:val="00A15393"/>
    <w:rsid w:val="00A17190"/>
    <w:rsid w:val="00A214CE"/>
    <w:rsid w:val="00A25636"/>
    <w:rsid w:val="00A3163F"/>
    <w:rsid w:val="00A31778"/>
    <w:rsid w:val="00A31D4E"/>
    <w:rsid w:val="00A326AE"/>
    <w:rsid w:val="00A32FA9"/>
    <w:rsid w:val="00A3564F"/>
    <w:rsid w:val="00A36F4E"/>
    <w:rsid w:val="00A37B08"/>
    <w:rsid w:val="00A37EFA"/>
    <w:rsid w:val="00A41E73"/>
    <w:rsid w:val="00A42278"/>
    <w:rsid w:val="00A42F14"/>
    <w:rsid w:val="00A45719"/>
    <w:rsid w:val="00A458DE"/>
    <w:rsid w:val="00A463D4"/>
    <w:rsid w:val="00A47120"/>
    <w:rsid w:val="00A47BFC"/>
    <w:rsid w:val="00A500E9"/>
    <w:rsid w:val="00A502DF"/>
    <w:rsid w:val="00A517BF"/>
    <w:rsid w:val="00A51A54"/>
    <w:rsid w:val="00A51C83"/>
    <w:rsid w:val="00A523B2"/>
    <w:rsid w:val="00A52E82"/>
    <w:rsid w:val="00A54747"/>
    <w:rsid w:val="00A55898"/>
    <w:rsid w:val="00A56542"/>
    <w:rsid w:val="00A56A12"/>
    <w:rsid w:val="00A56E01"/>
    <w:rsid w:val="00A6016E"/>
    <w:rsid w:val="00A62AA7"/>
    <w:rsid w:val="00A62B0D"/>
    <w:rsid w:val="00A63AC4"/>
    <w:rsid w:val="00A6401A"/>
    <w:rsid w:val="00A65947"/>
    <w:rsid w:val="00A671F7"/>
    <w:rsid w:val="00A67918"/>
    <w:rsid w:val="00A67FD1"/>
    <w:rsid w:val="00A7073B"/>
    <w:rsid w:val="00A722DE"/>
    <w:rsid w:val="00A740DF"/>
    <w:rsid w:val="00A7491A"/>
    <w:rsid w:val="00A765FB"/>
    <w:rsid w:val="00A77D74"/>
    <w:rsid w:val="00A77F9A"/>
    <w:rsid w:val="00A8136B"/>
    <w:rsid w:val="00A81DC3"/>
    <w:rsid w:val="00A8232F"/>
    <w:rsid w:val="00A8252F"/>
    <w:rsid w:val="00A833BC"/>
    <w:rsid w:val="00A83640"/>
    <w:rsid w:val="00A84AF1"/>
    <w:rsid w:val="00A85DC6"/>
    <w:rsid w:val="00A86FFE"/>
    <w:rsid w:val="00A878F7"/>
    <w:rsid w:val="00A936C3"/>
    <w:rsid w:val="00A95DA0"/>
    <w:rsid w:val="00A96604"/>
    <w:rsid w:val="00A9674B"/>
    <w:rsid w:val="00A96A0B"/>
    <w:rsid w:val="00A96BB4"/>
    <w:rsid w:val="00AA1BC7"/>
    <w:rsid w:val="00AA6DD1"/>
    <w:rsid w:val="00AB1319"/>
    <w:rsid w:val="00AB22CF"/>
    <w:rsid w:val="00AB2D54"/>
    <w:rsid w:val="00AB3641"/>
    <w:rsid w:val="00AB3679"/>
    <w:rsid w:val="00AB4517"/>
    <w:rsid w:val="00AB50C7"/>
    <w:rsid w:val="00AB5662"/>
    <w:rsid w:val="00AB5A72"/>
    <w:rsid w:val="00AB7E82"/>
    <w:rsid w:val="00AC0184"/>
    <w:rsid w:val="00AC03F1"/>
    <w:rsid w:val="00AC24D2"/>
    <w:rsid w:val="00AC24E6"/>
    <w:rsid w:val="00AC25E1"/>
    <w:rsid w:val="00AC32D2"/>
    <w:rsid w:val="00AC40D3"/>
    <w:rsid w:val="00AC780A"/>
    <w:rsid w:val="00AD2606"/>
    <w:rsid w:val="00AD35A3"/>
    <w:rsid w:val="00AD3BD6"/>
    <w:rsid w:val="00AD3D68"/>
    <w:rsid w:val="00AD55FB"/>
    <w:rsid w:val="00AD5A9D"/>
    <w:rsid w:val="00AD5EFD"/>
    <w:rsid w:val="00AE18D6"/>
    <w:rsid w:val="00AE5429"/>
    <w:rsid w:val="00AE5799"/>
    <w:rsid w:val="00AE617A"/>
    <w:rsid w:val="00AF0909"/>
    <w:rsid w:val="00AF18CA"/>
    <w:rsid w:val="00AF1F9A"/>
    <w:rsid w:val="00AF2389"/>
    <w:rsid w:val="00AF2589"/>
    <w:rsid w:val="00AF2F8B"/>
    <w:rsid w:val="00AF3664"/>
    <w:rsid w:val="00AF46E4"/>
    <w:rsid w:val="00AF6E41"/>
    <w:rsid w:val="00B05084"/>
    <w:rsid w:val="00B05941"/>
    <w:rsid w:val="00B05C65"/>
    <w:rsid w:val="00B06CAB"/>
    <w:rsid w:val="00B10592"/>
    <w:rsid w:val="00B10CAE"/>
    <w:rsid w:val="00B11A9C"/>
    <w:rsid w:val="00B1283F"/>
    <w:rsid w:val="00B14B1A"/>
    <w:rsid w:val="00B15769"/>
    <w:rsid w:val="00B16069"/>
    <w:rsid w:val="00B1654C"/>
    <w:rsid w:val="00B20AB2"/>
    <w:rsid w:val="00B21A78"/>
    <w:rsid w:val="00B227C6"/>
    <w:rsid w:val="00B23D47"/>
    <w:rsid w:val="00B25758"/>
    <w:rsid w:val="00B26E3A"/>
    <w:rsid w:val="00B2729E"/>
    <w:rsid w:val="00B30AD1"/>
    <w:rsid w:val="00B32AF8"/>
    <w:rsid w:val="00B33904"/>
    <w:rsid w:val="00B34C76"/>
    <w:rsid w:val="00B35DF8"/>
    <w:rsid w:val="00B36E6A"/>
    <w:rsid w:val="00B36FBF"/>
    <w:rsid w:val="00B3719E"/>
    <w:rsid w:val="00B37412"/>
    <w:rsid w:val="00B4004B"/>
    <w:rsid w:val="00B401CC"/>
    <w:rsid w:val="00B40929"/>
    <w:rsid w:val="00B40CB4"/>
    <w:rsid w:val="00B42DC6"/>
    <w:rsid w:val="00B45A6D"/>
    <w:rsid w:val="00B45B93"/>
    <w:rsid w:val="00B45EBE"/>
    <w:rsid w:val="00B507BA"/>
    <w:rsid w:val="00B50BD2"/>
    <w:rsid w:val="00B5118C"/>
    <w:rsid w:val="00B52BA7"/>
    <w:rsid w:val="00B53590"/>
    <w:rsid w:val="00B5435E"/>
    <w:rsid w:val="00B548CF"/>
    <w:rsid w:val="00B54C9F"/>
    <w:rsid w:val="00B55F81"/>
    <w:rsid w:val="00B56935"/>
    <w:rsid w:val="00B56ADE"/>
    <w:rsid w:val="00B57CCC"/>
    <w:rsid w:val="00B60469"/>
    <w:rsid w:val="00B604F7"/>
    <w:rsid w:val="00B60519"/>
    <w:rsid w:val="00B60617"/>
    <w:rsid w:val="00B61A24"/>
    <w:rsid w:val="00B62158"/>
    <w:rsid w:val="00B63DB1"/>
    <w:rsid w:val="00B63F39"/>
    <w:rsid w:val="00B64C52"/>
    <w:rsid w:val="00B67848"/>
    <w:rsid w:val="00B67E23"/>
    <w:rsid w:val="00B724FA"/>
    <w:rsid w:val="00B730DD"/>
    <w:rsid w:val="00B73E17"/>
    <w:rsid w:val="00B751E6"/>
    <w:rsid w:val="00B75396"/>
    <w:rsid w:val="00B76FD2"/>
    <w:rsid w:val="00B77E8B"/>
    <w:rsid w:val="00B81A38"/>
    <w:rsid w:val="00B8232A"/>
    <w:rsid w:val="00B82A76"/>
    <w:rsid w:val="00B85D78"/>
    <w:rsid w:val="00B85E3E"/>
    <w:rsid w:val="00B85EBE"/>
    <w:rsid w:val="00B90189"/>
    <w:rsid w:val="00B9145E"/>
    <w:rsid w:val="00B91A00"/>
    <w:rsid w:val="00B922CF"/>
    <w:rsid w:val="00B92F31"/>
    <w:rsid w:val="00B93097"/>
    <w:rsid w:val="00B93C59"/>
    <w:rsid w:val="00B947F4"/>
    <w:rsid w:val="00B95204"/>
    <w:rsid w:val="00B9660B"/>
    <w:rsid w:val="00B97978"/>
    <w:rsid w:val="00B97BCE"/>
    <w:rsid w:val="00B97D7F"/>
    <w:rsid w:val="00BA15DC"/>
    <w:rsid w:val="00BA1C6C"/>
    <w:rsid w:val="00BA347A"/>
    <w:rsid w:val="00BA5F0C"/>
    <w:rsid w:val="00BA71B6"/>
    <w:rsid w:val="00BB2B95"/>
    <w:rsid w:val="00BB50DC"/>
    <w:rsid w:val="00BB527A"/>
    <w:rsid w:val="00BC110B"/>
    <w:rsid w:val="00BC29D2"/>
    <w:rsid w:val="00BC2C83"/>
    <w:rsid w:val="00BC414B"/>
    <w:rsid w:val="00BC617A"/>
    <w:rsid w:val="00BC6FC7"/>
    <w:rsid w:val="00BC7CF7"/>
    <w:rsid w:val="00BD493B"/>
    <w:rsid w:val="00BD5DEE"/>
    <w:rsid w:val="00BD6E48"/>
    <w:rsid w:val="00BD765D"/>
    <w:rsid w:val="00BD7AAA"/>
    <w:rsid w:val="00BE01EF"/>
    <w:rsid w:val="00BE0489"/>
    <w:rsid w:val="00BE0FAD"/>
    <w:rsid w:val="00BE114A"/>
    <w:rsid w:val="00BE181C"/>
    <w:rsid w:val="00BE318D"/>
    <w:rsid w:val="00BE5A7E"/>
    <w:rsid w:val="00BE67EE"/>
    <w:rsid w:val="00BE776A"/>
    <w:rsid w:val="00BE7F1D"/>
    <w:rsid w:val="00BF0C34"/>
    <w:rsid w:val="00BF1C5E"/>
    <w:rsid w:val="00BF2579"/>
    <w:rsid w:val="00BF4DAF"/>
    <w:rsid w:val="00BF5188"/>
    <w:rsid w:val="00BF6ED6"/>
    <w:rsid w:val="00BF7EB6"/>
    <w:rsid w:val="00C0019C"/>
    <w:rsid w:val="00C00C30"/>
    <w:rsid w:val="00C02775"/>
    <w:rsid w:val="00C04002"/>
    <w:rsid w:val="00C04E53"/>
    <w:rsid w:val="00C054BF"/>
    <w:rsid w:val="00C05A87"/>
    <w:rsid w:val="00C06951"/>
    <w:rsid w:val="00C072BC"/>
    <w:rsid w:val="00C0750D"/>
    <w:rsid w:val="00C0769E"/>
    <w:rsid w:val="00C07938"/>
    <w:rsid w:val="00C07995"/>
    <w:rsid w:val="00C07DAC"/>
    <w:rsid w:val="00C108F9"/>
    <w:rsid w:val="00C10974"/>
    <w:rsid w:val="00C11B0C"/>
    <w:rsid w:val="00C12F7B"/>
    <w:rsid w:val="00C1397F"/>
    <w:rsid w:val="00C13E57"/>
    <w:rsid w:val="00C14AC8"/>
    <w:rsid w:val="00C156E4"/>
    <w:rsid w:val="00C16A15"/>
    <w:rsid w:val="00C16E5E"/>
    <w:rsid w:val="00C175EC"/>
    <w:rsid w:val="00C1779E"/>
    <w:rsid w:val="00C17ED0"/>
    <w:rsid w:val="00C2015D"/>
    <w:rsid w:val="00C203D4"/>
    <w:rsid w:val="00C210B4"/>
    <w:rsid w:val="00C2157B"/>
    <w:rsid w:val="00C223B7"/>
    <w:rsid w:val="00C2322D"/>
    <w:rsid w:val="00C24067"/>
    <w:rsid w:val="00C244D9"/>
    <w:rsid w:val="00C24D93"/>
    <w:rsid w:val="00C25E70"/>
    <w:rsid w:val="00C30DBB"/>
    <w:rsid w:val="00C31260"/>
    <w:rsid w:val="00C31658"/>
    <w:rsid w:val="00C31BD2"/>
    <w:rsid w:val="00C345B1"/>
    <w:rsid w:val="00C36B40"/>
    <w:rsid w:val="00C36C15"/>
    <w:rsid w:val="00C37052"/>
    <w:rsid w:val="00C41E1E"/>
    <w:rsid w:val="00C42CB7"/>
    <w:rsid w:val="00C44C25"/>
    <w:rsid w:val="00C45987"/>
    <w:rsid w:val="00C45C7F"/>
    <w:rsid w:val="00C46641"/>
    <w:rsid w:val="00C467BA"/>
    <w:rsid w:val="00C46803"/>
    <w:rsid w:val="00C51021"/>
    <w:rsid w:val="00C526DB"/>
    <w:rsid w:val="00C5397F"/>
    <w:rsid w:val="00C54D68"/>
    <w:rsid w:val="00C5731C"/>
    <w:rsid w:val="00C57400"/>
    <w:rsid w:val="00C5750D"/>
    <w:rsid w:val="00C60143"/>
    <w:rsid w:val="00C60392"/>
    <w:rsid w:val="00C609B1"/>
    <w:rsid w:val="00C60CA0"/>
    <w:rsid w:val="00C60D71"/>
    <w:rsid w:val="00C630F8"/>
    <w:rsid w:val="00C63AAE"/>
    <w:rsid w:val="00C646B5"/>
    <w:rsid w:val="00C66ADA"/>
    <w:rsid w:val="00C70305"/>
    <w:rsid w:val="00C707E8"/>
    <w:rsid w:val="00C716E7"/>
    <w:rsid w:val="00C7330E"/>
    <w:rsid w:val="00C749CD"/>
    <w:rsid w:val="00C756E9"/>
    <w:rsid w:val="00C75B20"/>
    <w:rsid w:val="00C7763B"/>
    <w:rsid w:val="00C80E9E"/>
    <w:rsid w:val="00C810E9"/>
    <w:rsid w:val="00C825FE"/>
    <w:rsid w:val="00C82A54"/>
    <w:rsid w:val="00C83B2B"/>
    <w:rsid w:val="00C851DF"/>
    <w:rsid w:val="00C854C1"/>
    <w:rsid w:val="00C85791"/>
    <w:rsid w:val="00C8639C"/>
    <w:rsid w:val="00C87C83"/>
    <w:rsid w:val="00C87D2B"/>
    <w:rsid w:val="00C9342A"/>
    <w:rsid w:val="00C942BE"/>
    <w:rsid w:val="00C94696"/>
    <w:rsid w:val="00C957F8"/>
    <w:rsid w:val="00C9738C"/>
    <w:rsid w:val="00C975BD"/>
    <w:rsid w:val="00C97913"/>
    <w:rsid w:val="00CA080E"/>
    <w:rsid w:val="00CA3032"/>
    <w:rsid w:val="00CA4D89"/>
    <w:rsid w:val="00CA6877"/>
    <w:rsid w:val="00CA6F89"/>
    <w:rsid w:val="00CA70B1"/>
    <w:rsid w:val="00CB04D0"/>
    <w:rsid w:val="00CB050D"/>
    <w:rsid w:val="00CB07A6"/>
    <w:rsid w:val="00CB2868"/>
    <w:rsid w:val="00CB3A6D"/>
    <w:rsid w:val="00CB627A"/>
    <w:rsid w:val="00CB6286"/>
    <w:rsid w:val="00CB6357"/>
    <w:rsid w:val="00CB6EC3"/>
    <w:rsid w:val="00CB7033"/>
    <w:rsid w:val="00CC211E"/>
    <w:rsid w:val="00CC21BB"/>
    <w:rsid w:val="00CC287E"/>
    <w:rsid w:val="00CC3A37"/>
    <w:rsid w:val="00CC4376"/>
    <w:rsid w:val="00CC490B"/>
    <w:rsid w:val="00CC5509"/>
    <w:rsid w:val="00CD0319"/>
    <w:rsid w:val="00CD158B"/>
    <w:rsid w:val="00CD19B2"/>
    <w:rsid w:val="00CD25F7"/>
    <w:rsid w:val="00CD2F33"/>
    <w:rsid w:val="00CD3CF1"/>
    <w:rsid w:val="00CD4AAE"/>
    <w:rsid w:val="00CD5A47"/>
    <w:rsid w:val="00CD7841"/>
    <w:rsid w:val="00CE16C7"/>
    <w:rsid w:val="00CE1743"/>
    <w:rsid w:val="00CE1A50"/>
    <w:rsid w:val="00CE2764"/>
    <w:rsid w:val="00CE3B33"/>
    <w:rsid w:val="00CE3D86"/>
    <w:rsid w:val="00CE3DF1"/>
    <w:rsid w:val="00CE4ADA"/>
    <w:rsid w:val="00CE6442"/>
    <w:rsid w:val="00CF047C"/>
    <w:rsid w:val="00CF052D"/>
    <w:rsid w:val="00CF203D"/>
    <w:rsid w:val="00CF26EF"/>
    <w:rsid w:val="00CF2979"/>
    <w:rsid w:val="00CF358D"/>
    <w:rsid w:val="00CF470B"/>
    <w:rsid w:val="00CF4C5F"/>
    <w:rsid w:val="00D004A8"/>
    <w:rsid w:val="00D00696"/>
    <w:rsid w:val="00D00FC2"/>
    <w:rsid w:val="00D0123E"/>
    <w:rsid w:val="00D016B9"/>
    <w:rsid w:val="00D01CA6"/>
    <w:rsid w:val="00D02CFC"/>
    <w:rsid w:val="00D02E77"/>
    <w:rsid w:val="00D03D6F"/>
    <w:rsid w:val="00D0509C"/>
    <w:rsid w:val="00D0743B"/>
    <w:rsid w:val="00D117A4"/>
    <w:rsid w:val="00D138B0"/>
    <w:rsid w:val="00D1549F"/>
    <w:rsid w:val="00D16E20"/>
    <w:rsid w:val="00D17A14"/>
    <w:rsid w:val="00D20D4D"/>
    <w:rsid w:val="00D24EB2"/>
    <w:rsid w:val="00D2663C"/>
    <w:rsid w:val="00D26C6A"/>
    <w:rsid w:val="00D301AD"/>
    <w:rsid w:val="00D305B4"/>
    <w:rsid w:val="00D306E1"/>
    <w:rsid w:val="00D3188E"/>
    <w:rsid w:val="00D329A6"/>
    <w:rsid w:val="00D329DB"/>
    <w:rsid w:val="00D337AB"/>
    <w:rsid w:val="00D33E81"/>
    <w:rsid w:val="00D346B2"/>
    <w:rsid w:val="00D350B4"/>
    <w:rsid w:val="00D35A87"/>
    <w:rsid w:val="00D364A0"/>
    <w:rsid w:val="00D36EF4"/>
    <w:rsid w:val="00D36FA8"/>
    <w:rsid w:val="00D4082C"/>
    <w:rsid w:val="00D45170"/>
    <w:rsid w:val="00D459C8"/>
    <w:rsid w:val="00D46297"/>
    <w:rsid w:val="00D475CF"/>
    <w:rsid w:val="00D501D7"/>
    <w:rsid w:val="00D50F26"/>
    <w:rsid w:val="00D51225"/>
    <w:rsid w:val="00D5147C"/>
    <w:rsid w:val="00D51524"/>
    <w:rsid w:val="00D5172C"/>
    <w:rsid w:val="00D5523B"/>
    <w:rsid w:val="00D55BAB"/>
    <w:rsid w:val="00D55DAF"/>
    <w:rsid w:val="00D61C18"/>
    <w:rsid w:val="00D62F9F"/>
    <w:rsid w:val="00D65C15"/>
    <w:rsid w:val="00D65D1E"/>
    <w:rsid w:val="00D66BC5"/>
    <w:rsid w:val="00D700AF"/>
    <w:rsid w:val="00D711D8"/>
    <w:rsid w:val="00D723EF"/>
    <w:rsid w:val="00D7534E"/>
    <w:rsid w:val="00D77D63"/>
    <w:rsid w:val="00D77F8C"/>
    <w:rsid w:val="00D80234"/>
    <w:rsid w:val="00D80954"/>
    <w:rsid w:val="00D80B2E"/>
    <w:rsid w:val="00D8132F"/>
    <w:rsid w:val="00D81BC6"/>
    <w:rsid w:val="00D821C6"/>
    <w:rsid w:val="00D82663"/>
    <w:rsid w:val="00D83FB4"/>
    <w:rsid w:val="00D846E7"/>
    <w:rsid w:val="00D85058"/>
    <w:rsid w:val="00D87845"/>
    <w:rsid w:val="00D93019"/>
    <w:rsid w:val="00D94A6C"/>
    <w:rsid w:val="00D955F1"/>
    <w:rsid w:val="00D95E57"/>
    <w:rsid w:val="00D96705"/>
    <w:rsid w:val="00DA0DFA"/>
    <w:rsid w:val="00DA5A4E"/>
    <w:rsid w:val="00DA5DEC"/>
    <w:rsid w:val="00DA6115"/>
    <w:rsid w:val="00DA6977"/>
    <w:rsid w:val="00DA70D9"/>
    <w:rsid w:val="00DB05D8"/>
    <w:rsid w:val="00DB223B"/>
    <w:rsid w:val="00DB3BE5"/>
    <w:rsid w:val="00DB780B"/>
    <w:rsid w:val="00DC117E"/>
    <w:rsid w:val="00DC16E0"/>
    <w:rsid w:val="00DC2499"/>
    <w:rsid w:val="00DC31C9"/>
    <w:rsid w:val="00DC4F79"/>
    <w:rsid w:val="00DC5842"/>
    <w:rsid w:val="00DC68AC"/>
    <w:rsid w:val="00DD1080"/>
    <w:rsid w:val="00DD1B9B"/>
    <w:rsid w:val="00DD1FD5"/>
    <w:rsid w:val="00DD644A"/>
    <w:rsid w:val="00DE0863"/>
    <w:rsid w:val="00DE153E"/>
    <w:rsid w:val="00DE1BD6"/>
    <w:rsid w:val="00DE2FBA"/>
    <w:rsid w:val="00DE3232"/>
    <w:rsid w:val="00DE353A"/>
    <w:rsid w:val="00DE4009"/>
    <w:rsid w:val="00DE4AB1"/>
    <w:rsid w:val="00DE74E7"/>
    <w:rsid w:val="00DE7858"/>
    <w:rsid w:val="00DE7862"/>
    <w:rsid w:val="00DE7911"/>
    <w:rsid w:val="00DE7FD3"/>
    <w:rsid w:val="00DF1F22"/>
    <w:rsid w:val="00DF2089"/>
    <w:rsid w:val="00DF26AB"/>
    <w:rsid w:val="00DF30E5"/>
    <w:rsid w:val="00DF3394"/>
    <w:rsid w:val="00DF3A49"/>
    <w:rsid w:val="00DF6C5A"/>
    <w:rsid w:val="00DF7BE7"/>
    <w:rsid w:val="00DF7D6E"/>
    <w:rsid w:val="00E004AB"/>
    <w:rsid w:val="00E016C5"/>
    <w:rsid w:val="00E01BF7"/>
    <w:rsid w:val="00E03BB4"/>
    <w:rsid w:val="00E03C73"/>
    <w:rsid w:val="00E04223"/>
    <w:rsid w:val="00E05B8F"/>
    <w:rsid w:val="00E066C9"/>
    <w:rsid w:val="00E0694E"/>
    <w:rsid w:val="00E070C4"/>
    <w:rsid w:val="00E10E42"/>
    <w:rsid w:val="00E113CC"/>
    <w:rsid w:val="00E12724"/>
    <w:rsid w:val="00E12AD3"/>
    <w:rsid w:val="00E12EE0"/>
    <w:rsid w:val="00E1446F"/>
    <w:rsid w:val="00E155B8"/>
    <w:rsid w:val="00E166B3"/>
    <w:rsid w:val="00E169E3"/>
    <w:rsid w:val="00E16AD0"/>
    <w:rsid w:val="00E175A3"/>
    <w:rsid w:val="00E21C39"/>
    <w:rsid w:val="00E226DF"/>
    <w:rsid w:val="00E22803"/>
    <w:rsid w:val="00E22884"/>
    <w:rsid w:val="00E23394"/>
    <w:rsid w:val="00E2398D"/>
    <w:rsid w:val="00E23C7E"/>
    <w:rsid w:val="00E24BBD"/>
    <w:rsid w:val="00E260A1"/>
    <w:rsid w:val="00E265B0"/>
    <w:rsid w:val="00E26AA3"/>
    <w:rsid w:val="00E26FC5"/>
    <w:rsid w:val="00E27684"/>
    <w:rsid w:val="00E27EC3"/>
    <w:rsid w:val="00E30845"/>
    <w:rsid w:val="00E30E15"/>
    <w:rsid w:val="00E317CF"/>
    <w:rsid w:val="00E32310"/>
    <w:rsid w:val="00E35252"/>
    <w:rsid w:val="00E35DF6"/>
    <w:rsid w:val="00E37371"/>
    <w:rsid w:val="00E378D3"/>
    <w:rsid w:val="00E4039C"/>
    <w:rsid w:val="00E40BA3"/>
    <w:rsid w:val="00E41528"/>
    <w:rsid w:val="00E41DB2"/>
    <w:rsid w:val="00E43013"/>
    <w:rsid w:val="00E45854"/>
    <w:rsid w:val="00E45A08"/>
    <w:rsid w:val="00E46943"/>
    <w:rsid w:val="00E47B85"/>
    <w:rsid w:val="00E50EED"/>
    <w:rsid w:val="00E51971"/>
    <w:rsid w:val="00E51D93"/>
    <w:rsid w:val="00E52CD5"/>
    <w:rsid w:val="00E53A70"/>
    <w:rsid w:val="00E54693"/>
    <w:rsid w:val="00E55912"/>
    <w:rsid w:val="00E603A1"/>
    <w:rsid w:val="00E60B15"/>
    <w:rsid w:val="00E62CAA"/>
    <w:rsid w:val="00E65A9F"/>
    <w:rsid w:val="00E65EB4"/>
    <w:rsid w:val="00E6661A"/>
    <w:rsid w:val="00E702D8"/>
    <w:rsid w:val="00E703DD"/>
    <w:rsid w:val="00E71EFA"/>
    <w:rsid w:val="00E72251"/>
    <w:rsid w:val="00E731DC"/>
    <w:rsid w:val="00E741FF"/>
    <w:rsid w:val="00E752B3"/>
    <w:rsid w:val="00E75EA6"/>
    <w:rsid w:val="00E7662C"/>
    <w:rsid w:val="00E76D1C"/>
    <w:rsid w:val="00E77AC7"/>
    <w:rsid w:val="00E832CB"/>
    <w:rsid w:val="00E84B9A"/>
    <w:rsid w:val="00E85628"/>
    <w:rsid w:val="00E87B41"/>
    <w:rsid w:val="00E9030C"/>
    <w:rsid w:val="00E90492"/>
    <w:rsid w:val="00E90964"/>
    <w:rsid w:val="00E92E9E"/>
    <w:rsid w:val="00E93E2B"/>
    <w:rsid w:val="00E969ED"/>
    <w:rsid w:val="00E96F38"/>
    <w:rsid w:val="00E9751B"/>
    <w:rsid w:val="00E97749"/>
    <w:rsid w:val="00EA1DCD"/>
    <w:rsid w:val="00EA1F9D"/>
    <w:rsid w:val="00EA44AB"/>
    <w:rsid w:val="00EA44AD"/>
    <w:rsid w:val="00EA4EF2"/>
    <w:rsid w:val="00EA58CC"/>
    <w:rsid w:val="00EA5EA9"/>
    <w:rsid w:val="00EA5F90"/>
    <w:rsid w:val="00EA60F7"/>
    <w:rsid w:val="00EA7203"/>
    <w:rsid w:val="00EA742A"/>
    <w:rsid w:val="00EB0B79"/>
    <w:rsid w:val="00EB13A5"/>
    <w:rsid w:val="00EB1F77"/>
    <w:rsid w:val="00EB231B"/>
    <w:rsid w:val="00EB3260"/>
    <w:rsid w:val="00EB41E5"/>
    <w:rsid w:val="00EB4EE8"/>
    <w:rsid w:val="00EB4F13"/>
    <w:rsid w:val="00EB5AB3"/>
    <w:rsid w:val="00EC032B"/>
    <w:rsid w:val="00EC0578"/>
    <w:rsid w:val="00EC118F"/>
    <w:rsid w:val="00ED14D1"/>
    <w:rsid w:val="00ED23FB"/>
    <w:rsid w:val="00ED391C"/>
    <w:rsid w:val="00ED3D74"/>
    <w:rsid w:val="00ED4B07"/>
    <w:rsid w:val="00ED5DF8"/>
    <w:rsid w:val="00EE1606"/>
    <w:rsid w:val="00EE27A7"/>
    <w:rsid w:val="00EE2C00"/>
    <w:rsid w:val="00EE3AB1"/>
    <w:rsid w:val="00EE3E2E"/>
    <w:rsid w:val="00EE514A"/>
    <w:rsid w:val="00EE695D"/>
    <w:rsid w:val="00EE6E4C"/>
    <w:rsid w:val="00EF08E4"/>
    <w:rsid w:val="00EF0ABE"/>
    <w:rsid w:val="00EF10CC"/>
    <w:rsid w:val="00EF11CA"/>
    <w:rsid w:val="00EF16FD"/>
    <w:rsid w:val="00EF17C2"/>
    <w:rsid w:val="00EF2D6C"/>
    <w:rsid w:val="00EF3DB7"/>
    <w:rsid w:val="00EF42C2"/>
    <w:rsid w:val="00EF4A9D"/>
    <w:rsid w:val="00EF5968"/>
    <w:rsid w:val="00EF5BA6"/>
    <w:rsid w:val="00EF5FA3"/>
    <w:rsid w:val="00EF6961"/>
    <w:rsid w:val="00EF7589"/>
    <w:rsid w:val="00F00B70"/>
    <w:rsid w:val="00F01BDD"/>
    <w:rsid w:val="00F024F0"/>
    <w:rsid w:val="00F05695"/>
    <w:rsid w:val="00F0590E"/>
    <w:rsid w:val="00F05BE6"/>
    <w:rsid w:val="00F05C25"/>
    <w:rsid w:val="00F07E3E"/>
    <w:rsid w:val="00F1047D"/>
    <w:rsid w:val="00F1348C"/>
    <w:rsid w:val="00F135DE"/>
    <w:rsid w:val="00F136DA"/>
    <w:rsid w:val="00F13AA9"/>
    <w:rsid w:val="00F14AE5"/>
    <w:rsid w:val="00F15388"/>
    <w:rsid w:val="00F16704"/>
    <w:rsid w:val="00F169FF"/>
    <w:rsid w:val="00F16AEC"/>
    <w:rsid w:val="00F16B0E"/>
    <w:rsid w:val="00F16BEF"/>
    <w:rsid w:val="00F17AA3"/>
    <w:rsid w:val="00F20747"/>
    <w:rsid w:val="00F21024"/>
    <w:rsid w:val="00F21E83"/>
    <w:rsid w:val="00F234CF"/>
    <w:rsid w:val="00F24300"/>
    <w:rsid w:val="00F3113E"/>
    <w:rsid w:val="00F31D40"/>
    <w:rsid w:val="00F32BAF"/>
    <w:rsid w:val="00F33051"/>
    <w:rsid w:val="00F3370F"/>
    <w:rsid w:val="00F33D07"/>
    <w:rsid w:val="00F347F7"/>
    <w:rsid w:val="00F36A30"/>
    <w:rsid w:val="00F36C16"/>
    <w:rsid w:val="00F36D99"/>
    <w:rsid w:val="00F37451"/>
    <w:rsid w:val="00F41B80"/>
    <w:rsid w:val="00F41C50"/>
    <w:rsid w:val="00F42C74"/>
    <w:rsid w:val="00F431B4"/>
    <w:rsid w:val="00F43642"/>
    <w:rsid w:val="00F4474B"/>
    <w:rsid w:val="00F4675A"/>
    <w:rsid w:val="00F469E2"/>
    <w:rsid w:val="00F50953"/>
    <w:rsid w:val="00F51D48"/>
    <w:rsid w:val="00F51F01"/>
    <w:rsid w:val="00F51F12"/>
    <w:rsid w:val="00F5209D"/>
    <w:rsid w:val="00F526DD"/>
    <w:rsid w:val="00F548D5"/>
    <w:rsid w:val="00F54E93"/>
    <w:rsid w:val="00F54EEB"/>
    <w:rsid w:val="00F57096"/>
    <w:rsid w:val="00F57D48"/>
    <w:rsid w:val="00F60DB4"/>
    <w:rsid w:val="00F6279B"/>
    <w:rsid w:val="00F62824"/>
    <w:rsid w:val="00F6661F"/>
    <w:rsid w:val="00F71582"/>
    <w:rsid w:val="00F715BA"/>
    <w:rsid w:val="00F72305"/>
    <w:rsid w:val="00F759FC"/>
    <w:rsid w:val="00F80942"/>
    <w:rsid w:val="00F81F44"/>
    <w:rsid w:val="00F823A9"/>
    <w:rsid w:val="00F825C3"/>
    <w:rsid w:val="00F82BF7"/>
    <w:rsid w:val="00F82CBC"/>
    <w:rsid w:val="00F84D37"/>
    <w:rsid w:val="00F8683B"/>
    <w:rsid w:val="00F86F7D"/>
    <w:rsid w:val="00F87D43"/>
    <w:rsid w:val="00F905CF"/>
    <w:rsid w:val="00F90D17"/>
    <w:rsid w:val="00F91032"/>
    <w:rsid w:val="00F915F4"/>
    <w:rsid w:val="00F92160"/>
    <w:rsid w:val="00F940B8"/>
    <w:rsid w:val="00F94DDE"/>
    <w:rsid w:val="00F97182"/>
    <w:rsid w:val="00F9767C"/>
    <w:rsid w:val="00F976B8"/>
    <w:rsid w:val="00FA107F"/>
    <w:rsid w:val="00FA20AC"/>
    <w:rsid w:val="00FA319B"/>
    <w:rsid w:val="00FA6870"/>
    <w:rsid w:val="00FB0522"/>
    <w:rsid w:val="00FB08FB"/>
    <w:rsid w:val="00FB1875"/>
    <w:rsid w:val="00FB2672"/>
    <w:rsid w:val="00FB35A1"/>
    <w:rsid w:val="00FB41FC"/>
    <w:rsid w:val="00FB4C58"/>
    <w:rsid w:val="00FB5DA6"/>
    <w:rsid w:val="00FB78F8"/>
    <w:rsid w:val="00FC038E"/>
    <w:rsid w:val="00FC378C"/>
    <w:rsid w:val="00FC4610"/>
    <w:rsid w:val="00FC4856"/>
    <w:rsid w:val="00FC515D"/>
    <w:rsid w:val="00FC59D3"/>
    <w:rsid w:val="00FC6039"/>
    <w:rsid w:val="00FC65AA"/>
    <w:rsid w:val="00FC67BB"/>
    <w:rsid w:val="00FC698A"/>
    <w:rsid w:val="00FC7175"/>
    <w:rsid w:val="00FD003F"/>
    <w:rsid w:val="00FD05F2"/>
    <w:rsid w:val="00FD0FFE"/>
    <w:rsid w:val="00FD1172"/>
    <w:rsid w:val="00FD211D"/>
    <w:rsid w:val="00FD40B2"/>
    <w:rsid w:val="00FD4614"/>
    <w:rsid w:val="00FD49B2"/>
    <w:rsid w:val="00FD4BBD"/>
    <w:rsid w:val="00FD4F78"/>
    <w:rsid w:val="00FD54C0"/>
    <w:rsid w:val="00FD7F40"/>
    <w:rsid w:val="00FE032D"/>
    <w:rsid w:val="00FE060E"/>
    <w:rsid w:val="00FE1158"/>
    <w:rsid w:val="00FE2985"/>
    <w:rsid w:val="00FE4860"/>
    <w:rsid w:val="00FF0CBD"/>
    <w:rsid w:val="00FF0F3D"/>
    <w:rsid w:val="00FF2661"/>
    <w:rsid w:val="00FF28F7"/>
    <w:rsid w:val="00FF415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755E8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sv-SE"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sv-SE"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sv-SE"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sv-SE" w:eastAsia="en-US"/>
    </w:rPr>
  </w:style>
  <w:style w:type="character" w:customStyle="1" w:styleId="SidhuvudChar1">
    <w:name w:val="Sidhuvud Char1"/>
    <w:rPr>
      <w:rFonts w:ascii="Times New Roman" w:hAnsi="Times New Roman"/>
      <w:lang w:val="sv-SE"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sv-SE"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sv-SE"/>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0">
    <w:name w:val="Ballongtext1_0"/>
    <w:basedOn w:val="a"/>
    <w:semiHidden/>
    <w:rPr>
      <w:rFonts w:ascii="Tahoma" w:hAnsi="Tahoma" w:cs="Tahoma"/>
      <w:sz w:val="16"/>
      <w:szCs w:val="16"/>
    </w:rPr>
  </w:style>
  <w:style w:type="paragraph" w:customStyle="1" w:styleId="Kommentarsmne10">
    <w:name w:val="Kommentarsämne1_0"/>
    <w:basedOn w:val="a9"/>
    <w:next w:val="a9"/>
    <w:semiHidden/>
    <w:rPr>
      <w:b/>
      <w:bCs/>
    </w:rPr>
  </w:style>
  <w:style w:type="character" w:customStyle="1" w:styleId="SidhuvudChar">
    <w:name w:val="Sidhuvud Char"/>
    <w:rPr>
      <w:rFonts w:ascii="Times New Roman" w:hAnsi="Times New Roman"/>
      <w:lang w:val="sv-SE"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1">
    <w:name w:val="Liststycke1"/>
    <w:basedOn w:val="a"/>
    <w:qFormat/>
    <w:pPr>
      <w:ind w:left="1304"/>
    </w:pPr>
  </w:style>
  <w:style w:type="paragraph" w:styleId="af0">
    <w:name w:val="Revision"/>
    <w:hidden/>
    <w:semiHidden/>
    <w:rPr>
      <w:sz w:val="22"/>
      <w:lang w:val="sv-SE"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sv-SE" w:eastAsia="en-US"/>
    </w:rPr>
  </w:style>
  <w:style w:type="character" w:customStyle="1" w:styleId="z3988">
    <w:name w:val="z3988"/>
    <w:basedOn w:val="a0"/>
  </w:style>
  <w:style w:type="character" w:customStyle="1" w:styleId="SidhuvudChar2">
    <w:name w:val="Sidhuvud Char2"/>
    <w:rPr>
      <w:rFonts w:ascii="Times New Roman" w:hAnsi="Times New Roman"/>
      <w:lang w:val="sv-SE"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sv-SE"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sv-SE"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sv-SE"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sv-SE" w:eastAsia="en-GB"/>
    </w:rPr>
  </w:style>
  <w:style w:type="table" w:styleId="af6">
    <w:name w:val="Table Grid"/>
    <w:basedOn w:val="a1"/>
    <w:uiPriority w:val="39"/>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styleId="af7">
    <w:name w:val="Unresolved Mention"/>
    <w:uiPriority w:val="99"/>
    <w:semiHidden/>
    <w:unhideWhenUsed/>
    <w:rsid w:val="00BD7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infoDE@celltrionhc.com" TargetMode="External"/><Relationship Id="rId26" Type="http://schemas.openxmlformats.org/officeDocument/2006/relationships/hyperlink" Target="mailto:contact_fi@celltrionhc.com" TargetMode="External"/><Relationship Id="rId39" Type="http://schemas.openxmlformats.org/officeDocument/2006/relationships/image" Target="media/image13.png"/><Relationship Id="rId21" Type="http://schemas.openxmlformats.org/officeDocument/2006/relationships/hyperlink" Target="mailto:contact_no@celltrionhc.com" TargetMode="External"/><Relationship Id="rId34" Type="http://schemas.openxmlformats.org/officeDocument/2006/relationships/image" Target="media/image8.png"/><Relationship Id="rId42" Type="http://schemas.openxmlformats.org/officeDocument/2006/relationships/image" Target="media/image16.png"/><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BEinfo@celltrionhc.co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ontact_fi@celltrionhc.com"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enquiry_ie@celltrionhc.com" TargetMode="External"/><Relationship Id="rId28" Type="http://schemas.openxmlformats.org/officeDocument/2006/relationships/hyperlink" Target="https://www.ema.europa.eu/" TargetMode="External"/><Relationship Id="rId36" Type="http://schemas.openxmlformats.org/officeDocument/2006/relationships/image" Target="media/image10.png"/><Relationship Id="rId10" Type="http://schemas.openxmlformats.org/officeDocument/2006/relationships/webSettings" Target="webSettings.xml"/><Relationship Id="rId19" Type="http://schemas.openxmlformats.org/officeDocument/2006/relationships/hyperlink" Target="mailto:NLinfo@celltrionhc.com" TargetMode="External"/><Relationship Id="rId31" Type="http://schemas.openxmlformats.org/officeDocument/2006/relationships/image" Target="media/image5.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 TargetMode="External"/><Relationship Id="rId22" Type="http://schemas.openxmlformats.org/officeDocument/2006/relationships/hyperlink" Target="mailto:contact_pt@celltrion.com" TargetMode="External"/><Relationship Id="rId27" Type="http://schemas.openxmlformats.org/officeDocument/2006/relationships/hyperlink" Target="mailto:contact_se@celltrionhc.com"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image" Target="media/image17.png"/><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contact_dk@celltrionhc.com" TargetMode="External"/><Relationship Id="rId25" Type="http://schemas.openxmlformats.org/officeDocument/2006/relationships/hyperlink" Target="mailto:celltrionhealthcare_italy@legalmail.it" TargetMode="Externa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fontTable" Target="fontTable.xml"/><Relationship Id="rId20" Type="http://schemas.openxmlformats.org/officeDocument/2006/relationships/hyperlink" Target="mailto:contact_fi@celltrionhc.com" TargetMode="External"/><Relationship Id="rId4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EMADOC-1700519818-2443605</_dlc_DocId>
    <_dlc_DocIdUrl xmlns="a034c160-bfb7-45f5-8632-2eb7e0508071">
      <Url>https://euema.sharepoint.com/sites/CRM/_layouts/15/DocIdRedir.aspx?ID=EMADOC-1700519818-2443605</Url>
      <Description>EMADOC-1700519818-2443605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5987A-412D-4003-AC43-56A0CB67C065}">
  <ds:schemaRefs>
    <ds:schemaRef ds:uri="http://schemas.openxmlformats.org/officeDocument/2006/bibliography"/>
  </ds:schemaRefs>
</ds:datastoreItem>
</file>

<file path=customXml/itemProps2.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7EABB7B-B7C6-44E9-B057-BFFF27A9DFF9}">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4.xml><?xml version="1.0" encoding="utf-8"?>
<ds:datastoreItem xmlns:ds="http://schemas.openxmlformats.org/officeDocument/2006/customXml" ds:itemID="{5A9C9A8E-9A2C-4BBA-9547-766D3A7E656C}">
  <ds:schemaRefs>
    <ds:schemaRef ds:uri="http://schemas.microsoft.com/sharepoint/v3/contenttype/forms"/>
  </ds:schemaRefs>
</ds:datastoreItem>
</file>

<file path=customXml/itemProps5.xml><?xml version="1.0" encoding="utf-8"?>
<ds:datastoreItem xmlns:ds="http://schemas.openxmlformats.org/officeDocument/2006/customXml" ds:itemID="{826A66EF-E5F2-49B4-A4FF-7F99D18D1CBE}"/>
</file>

<file path=customXml/itemProps6.xml><?xml version="1.0" encoding="utf-8"?>
<ds:datastoreItem xmlns:ds="http://schemas.openxmlformats.org/officeDocument/2006/customXml" ds:itemID="{11D745BA-D71B-4F16-9AF7-D652E2B48A3F}"/>
</file>

<file path=docProps/app.xml><?xml version="1.0" encoding="utf-8"?>
<Properties xmlns="http://schemas.openxmlformats.org/officeDocument/2006/extended-properties" xmlns:vt="http://schemas.openxmlformats.org/officeDocument/2006/docPropsVTypes">
  <Template>Normal</Template>
  <TotalTime>0</TotalTime>
  <Pages>40</Pages>
  <Words>11686</Words>
  <Characters>66615</Characters>
  <Application>Microsoft Office Word</Application>
  <DocSecurity>0</DocSecurity>
  <Lines>555</Lines>
  <Paragraphs>156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cp:lastModifiedBy/>
  <cp:revision>1</cp:revision>
  <dcterms:created xsi:type="dcterms:W3CDTF">2025-09-03T04:36:00Z</dcterms:created>
  <dcterms:modified xsi:type="dcterms:W3CDTF">2025-09-03T04:36:00Z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75400dbb-2cae-4e8f-aa4c-5465dd0405ed</vt:lpwstr>
  </property>
</Properties>
</file>