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30F7" w14:textId="77777777" w:rsidR="00646FDD" w:rsidRPr="00DC5746" w:rsidRDefault="00E7451B">
      <w:pPr>
        <w:widowControl w:val="0"/>
        <w:autoSpaceDE w:val="0"/>
        <w:autoSpaceDN w:val="0"/>
        <w:adjustRightInd w:val="0"/>
        <w:spacing w:line="280" w:lineRule="atLeast"/>
        <w:ind w:left="2"/>
        <w:rPr>
          <w:rFonts w:cs="Verdana"/>
          <w:color w:val="000000"/>
        </w:rPr>
      </w:pPr>
      <w:r>
        <w:rPr>
          <w:rFonts w:cs="Verdana"/>
          <w:color w:val="000000"/>
        </w:rPr>
        <w:t>21/02/2025</w:t>
      </w:r>
    </w:p>
    <w:p w14:paraId="09FF5152" w14:textId="77777777" w:rsidR="004166E0" w:rsidRPr="00DC5746" w:rsidRDefault="00E7451B" w:rsidP="004166E0">
      <w:pPr>
        <w:pStyle w:val="RefAgency"/>
        <w:tabs>
          <w:tab w:val="left" w:pos="1287"/>
        </w:tabs>
        <w:rPr>
          <w:sz w:val="18"/>
        </w:rPr>
      </w:pPr>
      <w:r w:rsidRPr="00DC5746">
        <w:rPr>
          <w:sz w:val="18"/>
        </w:rPr>
        <w:fldChar w:fldCharType="begin"/>
      </w:r>
      <w:r w:rsidRPr="00DC5746">
        <w:rPr>
          <w:sz w:val="18"/>
        </w:rPr>
        <w:instrText xml:space="preserve"> IF </w:instrText>
      </w:r>
      <w:r w:rsidRPr="00DC5746">
        <w:rPr>
          <w:sz w:val="18"/>
        </w:rPr>
        <w:fldChar w:fldCharType="begin"/>
      </w:r>
      <w:r w:rsidRPr="00DC5746">
        <w:rPr>
          <w:sz w:val="18"/>
        </w:rPr>
        <w:instrText xml:space="preserve"> DOCPROPERTY "DM_emea_doc_ref_id"  \* MERGEFORMAT </w:instrText>
      </w:r>
      <w:r w:rsidRPr="00DC5746">
        <w:rPr>
          <w:sz w:val="18"/>
        </w:rPr>
        <w:fldChar w:fldCharType="separate"/>
      </w:r>
      <w:r w:rsidRPr="00DC5746">
        <w:rPr>
          <w:b/>
          <w:bCs/>
          <w:sz w:val="18"/>
          <w:lang w:val="en-US"/>
        </w:rPr>
        <w:instrText>EMA/457563/2023</w:instrText>
      </w:r>
      <w:r w:rsidRPr="00DC5746">
        <w:rPr>
          <w:b/>
          <w:bCs/>
          <w:sz w:val="18"/>
          <w:lang w:val="en-US"/>
        </w:rPr>
        <w:fldChar w:fldCharType="end"/>
      </w:r>
      <w:r w:rsidRPr="00DC5746">
        <w:rPr>
          <w:sz w:val="18"/>
        </w:rPr>
        <w:instrText xml:space="preserve"> &lt;&gt; "Error*"</w:instrText>
      </w:r>
      <w:r w:rsidRPr="00DC5746">
        <w:rPr>
          <w:sz w:val="18"/>
        </w:rPr>
        <w:fldChar w:fldCharType="begin"/>
      </w:r>
      <w:r w:rsidRPr="00DC5746">
        <w:rPr>
          <w:sz w:val="18"/>
        </w:rPr>
        <w:instrText xml:space="preserve"> DOCPROPERTY "DM_emea_doc_ref_id"  \* MERGEFORMAT </w:instrText>
      </w:r>
      <w:r w:rsidRPr="00DC5746">
        <w:rPr>
          <w:sz w:val="18"/>
        </w:rPr>
        <w:fldChar w:fldCharType="separate"/>
      </w:r>
      <w:r w:rsidRPr="00DC5746">
        <w:rPr>
          <w:sz w:val="18"/>
        </w:rPr>
        <w:instrText>EMA/457563/2023</w:instrText>
      </w:r>
      <w:r w:rsidRPr="00DC5746">
        <w:rPr>
          <w:sz w:val="18"/>
        </w:rPr>
        <w:fldChar w:fldCharType="end"/>
      </w:r>
      <w:r w:rsidRPr="00DC5746">
        <w:rPr>
          <w:sz w:val="18"/>
        </w:rPr>
        <w:instrText xml:space="preserve"> \* MERGEFORMAT </w:instrText>
      </w:r>
      <w:r w:rsidRPr="00DC5746">
        <w:rPr>
          <w:sz w:val="18"/>
        </w:rPr>
        <w:fldChar w:fldCharType="separate"/>
      </w:r>
      <w:r w:rsidRPr="00DC5746">
        <w:rPr>
          <w:noProof/>
          <w:sz w:val="18"/>
        </w:rPr>
        <w:t>EMA/457563/2023</w:t>
      </w:r>
      <w:r w:rsidRPr="00DC5746">
        <w:rPr>
          <w:sz w:val="18"/>
        </w:rPr>
        <w:fldChar w:fldCharType="end"/>
      </w:r>
    </w:p>
    <w:p w14:paraId="22DF653F" w14:textId="77777777" w:rsidR="004166E0" w:rsidRPr="00DC5746" w:rsidRDefault="00E7451B" w:rsidP="004166E0">
      <w:pPr>
        <w:pStyle w:val="RefAgency"/>
        <w:tabs>
          <w:tab w:val="left" w:pos="1287"/>
        </w:tabs>
        <w:rPr>
          <w:rFonts w:cs="Verdana"/>
          <w:color w:val="000000"/>
          <w:sz w:val="18"/>
        </w:rPr>
      </w:pPr>
      <w:r w:rsidRPr="00DC5746">
        <w:rPr>
          <w:rFonts w:cs="Verdana"/>
          <w:color w:val="000000"/>
          <w:sz w:val="18"/>
        </w:rPr>
        <w:t xml:space="preserve">Therapeutic Areas Department </w:t>
      </w:r>
    </w:p>
    <w:p w14:paraId="6F3BED0A" w14:textId="77777777" w:rsidR="00646FDD" w:rsidRPr="00DC5746" w:rsidRDefault="00646FDD">
      <w:pPr>
        <w:widowControl w:val="0"/>
        <w:autoSpaceDE w:val="0"/>
        <w:autoSpaceDN w:val="0"/>
        <w:adjustRightInd w:val="0"/>
        <w:spacing w:after="140" w:line="280" w:lineRule="atLeast"/>
        <w:ind w:left="128" w:right="2"/>
        <w:rPr>
          <w:rFonts w:cs="Verdana"/>
          <w:color w:val="000000"/>
        </w:rPr>
      </w:pPr>
    </w:p>
    <w:tbl>
      <w:tblPr>
        <w:tblW w:w="9201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7229"/>
      </w:tblGrid>
      <w:tr w:rsidR="006B028F" w14:paraId="0AE8CE3C" w14:textId="77777777" w:rsidTr="00F325DA">
        <w:trPr>
          <w:tblHeader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9017996" w14:textId="77777777" w:rsidR="00D01B39" w:rsidRPr="00DC5746" w:rsidRDefault="00E7451B" w:rsidP="00F325DA">
            <w:pPr>
              <w:keepNext/>
              <w:widowControl w:val="0"/>
              <w:autoSpaceDE w:val="0"/>
              <w:autoSpaceDN w:val="0"/>
              <w:adjustRightInd w:val="0"/>
              <w:spacing w:after="140" w:line="360" w:lineRule="auto"/>
              <w:ind w:left="91" w:right="91"/>
              <w:rPr>
                <w:rFonts w:cs="Verdana"/>
                <w:b/>
                <w:bCs/>
                <w:color w:val="000000"/>
              </w:rPr>
            </w:pPr>
            <w:r w:rsidRPr="00DC5746">
              <w:rPr>
                <w:rFonts w:cs="Verdana"/>
                <w:b/>
                <w:bCs/>
                <w:color w:val="000000"/>
              </w:rPr>
              <w:t>Language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A2717D" w14:textId="77777777" w:rsidR="00D01B39" w:rsidRPr="00DC5746" w:rsidRDefault="00E7451B" w:rsidP="00F325DA">
            <w:pPr>
              <w:keepNext/>
              <w:widowControl w:val="0"/>
              <w:autoSpaceDE w:val="0"/>
              <w:autoSpaceDN w:val="0"/>
              <w:adjustRightInd w:val="0"/>
              <w:spacing w:after="140" w:line="360" w:lineRule="auto"/>
              <w:ind w:left="91" w:right="91"/>
              <w:rPr>
                <w:rFonts w:cs="Verdana"/>
                <w:b/>
                <w:bCs/>
                <w:color w:val="000000"/>
              </w:rPr>
            </w:pPr>
            <w:r w:rsidRPr="00DC5746">
              <w:rPr>
                <w:rFonts w:cs="Verdana"/>
                <w:b/>
                <w:bCs/>
                <w:color w:val="000000"/>
              </w:rPr>
              <w:t>Heading and text to be inserted in Section 5.1 of the SmPC</w:t>
            </w:r>
          </w:p>
        </w:tc>
      </w:tr>
      <w:tr w:rsidR="006B028F" w14:paraId="651E4312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C9729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DC5746">
              <w:rPr>
                <w:color w:val="000000"/>
              </w:rPr>
              <w:t>English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7FBEAF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Susceptibility testing breakpoints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72C321A7" w14:textId="77777777" w:rsid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 xml:space="preserve">MIC (minimum inhibitory concentration) interpretive criteria for susceptibility testing have been established by the </w:t>
            </w:r>
            <w:r w:rsidRPr="00F32091">
              <w:rPr>
                <w:color w:val="000000"/>
              </w:rPr>
              <w:t>European Committee on Antimicrobial Susceptibility Testing</w:t>
            </w:r>
            <w:r w:rsidRPr="00DC5746">
              <w:rPr>
                <w:color w:val="000000"/>
              </w:rPr>
              <w:t xml:space="preserve"> (EUCAST) for </w:t>
            </w:r>
            <w:r w:rsidR="00924951">
              <w:rPr>
                <w:color w:val="000000"/>
              </w:rPr>
              <w:t>{</w:t>
            </w:r>
            <w:r w:rsidRPr="00DC5746">
              <w:rPr>
                <w:color w:val="000000"/>
              </w:rPr>
              <w:t>INN</w:t>
            </w:r>
            <w:r w:rsidR="00924951">
              <w:rPr>
                <w:color w:val="000000"/>
              </w:rPr>
              <w:t>}</w:t>
            </w:r>
            <w:r w:rsidRPr="00DC5746">
              <w:rPr>
                <w:color w:val="000000"/>
              </w:rPr>
              <w:t xml:space="preserve"> and are listed here: </w:t>
            </w:r>
          </w:p>
          <w:p w14:paraId="42EEFAF4" w14:textId="77777777" w:rsidR="00D01B39" w:rsidRPr="00DC574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hyperlink r:id="rId7" w:history="1">
              <w:r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4833496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000F9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DC5746">
              <w:rPr>
                <w:color w:val="000000"/>
              </w:rPr>
              <w:t>Bulgarian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323ED3" w14:textId="77777777" w:rsidR="004154AD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 xml:space="preserve">Гранични стойности </w:t>
            </w:r>
            <w:r w:rsidRPr="00DC5746">
              <w:rPr>
                <w:u w:val="single"/>
                <w:lang w:val="bg-BG"/>
              </w:rPr>
              <w:t>при</w:t>
            </w:r>
            <w:r w:rsidRPr="00DC5746">
              <w:rPr>
                <w:u w:val="single"/>
              </w:rPr>
              <w:t xml:space="preserve"> изпитване за чувствителност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2EA113D9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DC5746">
              <w:rPr>
                <w:color w:val="000000"/>
                <w:lang w:val="bg-BG"/>
              </w:rPr>
              <w:t>К</w:t>
            </w:r>
            <w:r w:rsidRPr="00DC5746">
              <w:rPr>
                <w:color w:val="000000"/>
              </w:rPr>
              <w:t>ритерии</w:t>
            </w:r>
            <w:r w:rsidRPr="00DC5746">
              <w:rPr>
                <w:color w:val="000000"/>
                <w:lang w:val="bg-BG"/>
              </w:rPr>
              <w:t>те за интерпретиране</w:t>
            </w:r>
            <w:r w:rsidRPr="00DC5746">
              <w:rPr>
                <w:color w:val="000000"/>
              </w:rPr>
              <w:t xml:space="preserve"> </w:t>
            </w:r>
            <w:r w:rsidRPr="00DC5746">
              <w:rPr>
                <w:color w:val="000000"/>
                <w:lang w:val="bg-BG"/>
              </w:rPr>
              <w:t>н</w:t>
            </w:r>
            <w:r w:rsidRPr="00DC5746">
              <w:rPr>
                <w:color w:val="000000"/>
              </w:rPr>
              <w:t>а M</w:t>
            </w:r>
            <w:r w:rsidRPr="00DC5746">
              <w:rPr>
                <w:color w:val="000000"/>
                <w:lang w:val="bg-BG"/>
              </w:rPr>
              <w:t>ПК</w:t>
            </w:r>
            <w:r w:rsidRPr="00DC5746">
              <w:rPr>
                <w:color w:val="000000"/>
              </w:rPr>
              <w:t xml:space="preserve"> (минимална </w:t>
            </w:r>
            <w:r w:rsidRPr="00DC5746">
              <w:rPr>
                <w:color w:val="000000"/>
                <w:lang w:val="bg-BG"/>
              </w:rPr>
              <w:t>потиск</w:t>
            </w:r>
            <w:r w:rsidRPr="00DC5746">
              <w:rPr>
                <w:color w:val="000000"/>
              </w:rPr>
              <w:t xml:space="preserve">аща концентрация) </w:t>
            </w:r>
            <w:r w:rsidRPr="00DC5746">
              <w:rPr>
                <w:color w:val="000000"/>
                <w:lang w:val="bg-BG"/>
              </w:rPr>
              <w:t>при</w:t>
            </w:r>
            <w:r w:rsidRPr="00DC5746">
              <w:rPr>
                <w:color w:val="000000"/>
              </w:rPr>
              <w:t xml:space="preserve"> изпитване на чувствителността са установени от </w:t>
            </w:r>
            <w:r w:rsidRPr="00F325DA">
              <w:rPr>
                <w:i/>
                <w:iCs/>
                <w:color w:val="000000"/>
              </w:rPr>
              <w:t>European Committee on Antimicrobial Susceptibility Testing</w:t>
            </w:r>
            <w:r w:rsidRPr="00DC5746">
              <w:rPr>
                <w:color w:val="000000"/>
              </w:rPr>
              <w:t xml:space="preserve"> (EUCAST) за </w:t>
            </w:r>
            <w:r w:rsidR="00924951">
              <w:rPr>
                <w:color w:val="000000"/>
              </w:rPr>
              <w:t>{INN}</w:t>
            </w:r>
            <w:r w:rsidRPr="00DC5746">
              <w:rPr>
                <w:color w:val="000000"/>
              </w:rPr>
              <w:t xml:space="preserve"> и са изброени тук: </w:t>
            </w:r>
            <w:hyperlink r:id="rId8" w:history="1">
              <w:r w:rsidR="00370B25"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315567C5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8546A4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DC5746">
              <w:rPr>
                <w:color w:val="000000"/>
              </w:rPr>
              <w:t>Croatian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3EDFF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 xml:space="preserve">Granične </w:t>
            </w:r>
            <w:r w:rsidRPr="00DC5746">
              <w:rPr>
                <w:u w:val="single"/>
              </w:rPr>
              <w:t>vrijednosti pri ispitivanju osjetljivosti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37FE4979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DC5746">
              <w:rPr>
                <w:color w:val="000000"/>
                <w:lang w:val="hr-HR"/>
              </w:rPr>
              <w:t xml:space="preserve">Kriterije za tumačenje minimalnih inhibitornih koncentracija (MIK) pri ispitivanju osjetljivosti utvrdio je </w:t>
            </w:r>
            <w:r w:rsidR="00F325DA" w:rsidRPr="00F325DA">
              <w:rPr>
                <w:i/>
                <w:iCs/>
                <w:color w:val="000000"/>
                <w:lang w:val="hr-HR"/>
              </w:rPr>
              <w:t>European Committee on Antimicrobial Susceptibility Testing</w:t>
            </w:r>
            <w:r w:rsidR="00F325DA" w:rsidRPr="00DC5746">
              <w:rPr>
                <w:color w:val="000000"/>
                <w:lang w:val="hr-HR"/>
              </w:rPr>
              <w:t xml:space="preserve"> </w:t>
            </w:r>
            <w:r w:rsidR="00F325DA">
              <w:rPr>
                <w:color w:val="000000"/>
                <w:lang w:val="hr-HR"/>
              </w:rPr>
              <w:t>(</w:t>
            </w:r>
            <w:r w:rsidRPr="00DC5746">
              <w:rPr>
                <w:color w:val="000000"/>
                <w:lang w:val="hr-HR"/>
              </w:rPr>
              <w:t xml:space="preserve">EUCAST) za </w:t>
            </w:r>
            <w:r w:rsidR="00924951">
              <w:rPr>
                <w:color w:val="000000"/>
                <w:lang w:val="hr-HR"/>
              </w:rPr>
              <w:t>{INN}</w:t>
            </w:r>
            <w:r w:rsidRPr="00DC5746">
              <w:rPr>
                <w:color w:val="000000"/>
                <w:lang w:val="hr-HR"/>
              </w:rPr>
              <w:t>, a navedeni su ovdje</w:t>
            </w:r>
            <w:r w:rsidRPr="00DC5746">
              <w:rPr>
                <w:color w:val="000000"/>
              </w:rPr>
              <w:t xml:space="preserve">: </w:t>
            </w:r>
            <w:hyperlink r:id="rId9" w:history="1">
              <w:r w:rsidR="00370B25"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479B8C00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47ACEFA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DC5746">
              <w:rPr>
                <w:color w:val="000000"/>
              </w:rPr>
              <w:t xml:space="preserve">Czech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632190" w14:textId="77777777" w:rsidR="00A059C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Hraniční hodnoty testování citlivosti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040B7BDD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</w:rPr>
            </w:pPr>
            <w:r w:rsidRPr="00F325DA">
              <w:rPr>
                <w:i/>
                <w:iCs/>
                <w:color w:val="000000"/>
              </w:rPr>
              <w:t>European Committee on Antimicrobial Susceptibility Testing</w:t>
            </w:r>
            <w:r w:rsidR="00F325DA">
              <w:rPr>
                <w:color w:val="000000"/>
              </w:rPr>
              <w:t xml:space="preserve"> (</w:t>
            </w:r>
            <w:r w:rsidR="00F325DA" w:rsidRPr="00DC5746">
              <w:rPr>
                <w:color w:val="000000"/>
              </w:rPr>
              <w:t>EUCAST</w:t>
            </w:r>
            <w:r w:rsidRPr="00DC5746">
              <w:rPr>
                <w:color w:val="000000"/>
              </w:rPr>
              <w:t>) stanovil pro testování citlivosti tato kritéria interpretace minimální inhibiční koncentrace (MIC)</w:t>
            </w:r>
            <w:r w:rsidR="00787706">
              <w:rPr>
                <w:color w:val="000000"/>
              </w:rPr>
              <w:t xml:space="preserve"> </w:t>
            </w:r>
            <w:r w:rsidR="00370B25">
              <w:rPr>
                <w:color w:val="000000"/>
              </w:rPr>
              <w:t>{</w:t>
            </w:r>
            <w:r w:rsidR="00787706">
              <w:rPr>
                <w:color w:val="000000"/>
              </w:rPr>
              <w:t>INN</w:t>
            </w:r>
            <w:r w:rsidR="00370B25">
              <w:rPr>
                <w:color w:val="000000"/>
              </w:rPr>
              <w:t>}</w:t>
            </w:r>
            <w:r w:rsidRPr="00DC5746">
              <w:rPr>
                <w:color w:val="000000"/>
              </w:rPr>
              <w:t xml:space="preserve">: </w:t>
            </w:r>
            <w:hyperlink r:id="rId10" w:history="1">
              <w:r w:rsidR="00370B25"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4B35143F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556B71D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Danish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ABBA894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da-DK"/>
              </w:rPr>
            </w:pPr>
            <w:r w:rsidRPr="00DC5746">
              <w:rPr>
                <w:u w:val="single"/>
                <w:lang w:val="da-DK"/>
              </w:rPr>
              <w:t>Grænseværdier ved følsomhedstestning</w:t>
            </w:r>
            <w:r w:rsidRPr="00DC5746">
              <w:rPr>
                <w:color w:val="000000"/>
                <w:u w:val="single"/>
                <w:lang w:val="da-DK"/>
              </w:rPr>
              <w:t xml:space="preserve"> </w:t>
            </w:r>
          </w:p>
          <w:p w14:paraId="6C3F15D2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da-DK"/>
              </w:rPr>
            </w:pPr>
            <w:r w:rsidRPr="00DC5746">
              <w:rPr>
                <w:color w:val="000000"/>
                <w:lang w:val="da-DK"/>
              </w:rPr>
              <w:t xml:space="preserve">MIC (mindste inhiberende koncentration)-fortolkningskriterierne for følsomhedstestning er fastlagt af </w:t>
            </w:r>
            <w:r w:rsidRPr="00F32091">
              <w:rPr>
                <w:i/>
                <w:iCs/>
                <w:color w:val="000000"/>
                <w:lang w:val="da-DK"/>
              </w:rPr>
              <w:t>European Committee on Antimicrobial Susceptibility Testing</w:t>
            </w:r>
            <w:r w:rsidRPr="00DC5746">
              <w:rPr>
                <w:color w:val="000000"/>
                <w:lang w:val="da-DK"/>
              </w:rPr>
              <w:t xml:space="preserve"> (EUCAST) for </w:t>
            </w:r>
            <w:r w:rsidR="00924951">
              <w:rPr>
                <w:color w:val="000000"/>
                <w:lang w:val="da-DK"/>
              </w:rPr>
              <w:t>{INN}</w:t>
            </w:r>
            <w:r w:rsidRPr="00DC5746">
              <w:rPr>
                <w:color w:val="000000"/>
                <w:lang w:val="da-DK"/>
              </w:rPr>
              <w:t xml:space="preserve"> og er anført her: </w:t>
            </w:r>
            <w:hyperlink r:id="rId11" w:history="1">
              <w:r w:rsidR="00370B25" w:rsidRPr="002111B3">
                <w:rPr>
                  <w:rStyle w:val="Hyperlink"/>
                  <w:lang w:val="da-D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56013CF0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569193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lastRenderedPageBreak/>
              <w:t>Dutch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A1B8253" w14:textId="77777777" w:rsidR="00D01B39" w:rsidRPr="0078770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nl-NL"/>
              </w:rPr>
            </w:pPr>
            <w:r w:rsidRPr="00787706">
              <w:rPr>
                <w:u w:val="single"/>
                <w:lang w:val="nl-NL"/>
              </w:rPr>
              <w:t>Gevoeligheidstestbreekpunten</w:t>
            </w:r>
            <w:r w:rsidRPr="00787706">
              <w:rPr>
                <w:color w:val="000000"/>
                <w:u w:val="single"/>
                <w:lang w:val="nl-NL"/>
              </w:rPr>
              <w:t xml:space="preserve"> </w:t>
            </w:r>
          </w:p>
          <w:p w14:paraId="3C63A6C2" w14:textId="77777777" w:rsidR="00D01B39" w:rsidRPr="00370B25" w:rsidRDefault="00E7451B" w:rsidP="00370B2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nl-NL"/>
              </w:rPr>
            </w:pPr>
            <w:r w:rsidRPr="00787706">
              <w:rPr>
                <w:color w:val="000000"/>
                <w:lang w:val="nl-NL"/>
              </w:rPr>
              <w:t xml:space="preserve">Het </w:t>
            </w:r>
            <w:r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Pr="00DC5746">
              <w:rPr>
                <w:color w:val="000000"/>
                <w:lang w:val="fi-FI"/>
              </w:rPr>
              <w:t xml:space="preserve"> (EUCAST) </w:t>
            </w:r>
            <w:r w:rsidRPr="00787706">
              <w:rPr>
                <w:color w:val="000000"/>
                <w:lang w:val="nl-NL"/>
              </w:rPr>
              <w:t xml:space="preserve">heeft voor </w:t>
            </w:r>
            <w:r w:rsidR="00924951" w:rsidRPr="00787706">
              <w:rPr>
                <w:color w:val="000000"/>
                <w:lang w:val="nl-NL"/>
              </w:rPr>
              <w:t xml:space="preserve">{INN} </w:t>
            </w:r>
            <w:r w:rsidRPr="00787706">
              <w:rPr>
                <w:color w:val="000000"/>
                <w:lang w:val="nl-NL"/>
              </w:rPr>
              <w:t xml:space="preserve">interpretatiecriteria voor gevoeligheidstests vastgesteld met betrekking tot de MRC (minimale remmende concentratie). </w:t>
            </w:r>
            <w:r w:rsidRPr="00DC5746">
              <w:rPr>
                <w:color w:val="000000"/>
                <w:lang w:val="nl-NL"/>
              </w:rPr>
              <w:t>U kunt die criteria raadplegen via de volgende link:</w:t>
            </w:r>
            <w:r w:rsidR="00370B25">
              <w:rPr>
                <w:color w:val="000000"/>
                <w:lang w:val="nl-NL"/>
              </w:rPr>
              <w:t xml:space="preserve"> </w:t>
            </w:r>
            <w:hyperlink r:id="rId12" w:history="1">
              <w:r w:rsidR="00370B25" w:rsidRPr="002111B3">
                <w:rPr>
                  <w:rStyle w:val="Hyperlink"/>
                  <w:lang w:val="nl-NL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D5E7396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88BA293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Estonian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FE89DA4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Tundlikkustestide piirväärtused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49F49E47" w14:textId="77777777" w:rsidR="00370B25" w:rsidRDefault="00E7451B" w:rsidP="00370B2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4E5B5B" w:rsidRPr="00DC5746">
              <w:rPr>
                <w:color w:val="000000"/>
                <w:lang w:val="el-GR"/>
              </w:rPr>
              <w:t xml:space="preserve"> (</w:t>
            </w:r>
            <w:r w:rsidR="004E5B5B" w:rsidRPr="00DC5746">
              <w:rPr>
                <w:color w:val="000000"/>
              </w:rPr>
              <w:t>EUCAST</w:t>
            </w:r>
            <w:r w:rsidR="004E5B5B" w:rsidRPr="00DC5746">
              <w:rPr>
                <w:color w:val="000000"/>
                <w:lang w:val="el-GR"/>
              </w:rPr>
              <w:t>)</w:t>
            </w:r>
            <w:r w:rsidR="004E5B5B" w:rsidRPr="00DC5746">
              <w:rPr>
                <w:color w:val="000000"/>
              </w:rPr>
              <w:t xml:space="preserve"> </w:t>
            </w:r>
            <w:r w:rsidRPr="00DC5746">
              <w:rPr>
                <w:color w:val="000000"/>
              </w:rPr>
              <w:t xml:space="preserve">on </w:t>
            </w:r>
            <w:r w:rsidR="00924951">
              <w:rPr>
                <w:color w:val="000000"/>
              </w:rPr>
              <w:t>{</w:t>
            </w:r>
            <w:r w:rsidR="00D03EFA" w:rsidRPr="00DC5746">
              <w:rPr>
                <w:color w:val="000000"/>
              </w:rPr>
              <w:t>toimeaine</w:t>
            </w:r>
            <w:r w:rsidR="00924951">
              <w:rPr>
                <w:color w:val="000000"/>
              </w:rPr>
              <w:t>}</w:t>
            </w:r>
            <w:r w:rsidR="00D03EFA" w:rsidRPr="00DC5746">
              <w:rPr>
                <w:color w:val="000000"/>
              </w:rPr>
              <w:t xml:space="preserve"> jaoks kehtestanud tundlikkuse testimise MIK (minimaalne inhibeeriv kontsentratsioon) </w:t>
            </w:r>
            <w:r w:rsidRPr="00DC5746">
              <w:rPr>
                <w:color w:val="000000"/>
              </w:rPr>
              <w:t>tõlgendamise kriteeriumid ja need on loetletud siin</w:t>
            </w:r>
            <w:r>
              <w:rPr>
                <w:color w:val="000000"/>
              </w:rPr>
              <w:t>:</w:t>
            </w:r>
          </w:p>
          <w:p w14:paraId="4868F3D1" w14:textId="77777777" w:rsidR="00D01B39" w:rsidRPr="00370B25" w:rsidRDefault="00D01B39" w:rsidP="00370B25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hyperlink r:id="rId13" w:history="1">
              <w:r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2EFD54B5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B853974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Finnish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F9E9A3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fi-FI"/>
              </w:rPr>
            </w:pPr>
            <w:r w:rsidRPr="00DC5746">
              <w:rPr>
                <w:u w:val="single"/>
                <w:lang w:val="fi-FI"/>
              </w:rPr>
              <w:t>Herkkyystestauksen raja-arvot</w:t>
            </w:r>
            <w:r w:rsidRPr="00DC5746">
              <w:rPr>
                <w:color w:val="000000"/>
                <w:u w:val="single"/>
                <w:lang w:val="fi-FI"/>
              </w:rPr>
              <w:t xml:space="preserve"> </w:t>
            </w:r>
          </w:p>
          <w:p w14:paraId="7E84EB87" w14:textId="77777777" w:rsidR="00370B25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fi-FI"/>
              </w:rPr>
            </w:pPr>
            <w:r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Pr="00DC5746">
              <w:rPr>
                <w:color w:val="000000"/>
                <w:lang w:val="fi-FI"/>
              </w:rPr>
              <w:t xml:space="preserve"> </w:t>
            </w:r>
            <w:r w:rsidR="004E5B5B" w:rsidRPr="00DC5746">
              <w:rPr>
                <w:color w:val="000000"/>
                <w:lang w:val="fi-FI"/>
              </w:rPr>
              <w:t xml:space="preserve">(EUCAST) on vahvistanut mikrobilääkeherkkyyden testausta koskevat MIC-arvon (pienin bakteerin kasvun estävä pitoisuus) tulkintakriteerit </w:t>
            </w:r>
            <w:r w:rsidR="00924951">
              <w:rPr>
                <w:color w:val="000000"/>
                <w:lang w:val="fi-FI"/>
              </w:rPr>
              <w:t>{</w:t>
            </w:r>
            <w:r w:rsidR="004E5B5B" w:rsidRPr="00DC5746">
              <w:rPr>
                <w:color w:val="000000"/>
                <w:lang w:val="fi-FI"/>
              </w:rPr>
              <w:t>INN:lle</w:t>
            </w:r>
            <w:r w:rsidR="00924951">
              <w:rPr>
                <w:color w:val="000000"/>
                <w:lang w:val="fi-FI"/>
              </w:rPr>
              <w:t>}</w:t>
            </w:r>
            <w:r w:rsidR="004E5B5B" w:rsidRPr="00DC5746">
              <w:rPr>
                <w:color w:val="000000"/>
                <w:lang w:val="fi-FI"/>
              </w:rPr>
              <w:t>, ja ne luetellaan täällä:</w:t>
            </w:r>
          </w:p>
          <w:p w14:paraId="4C4C87AA" w14:textId="77777777" w:rsidR="00D01B39" w:rsidRPr="00DC574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fi-FI"/>
              </w:rPr>
            </w:pPr>
            <w:hyperlink r:id="rId14" w:history="1">
              <w:r w:rsidRPr="002111B3">
                <w:rPr>
                  <w:rStyle w:val="Hyperlink"/>
                  <w:lang w:val="fi-FI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3FA86500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7A77653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French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732E6F" w14:textId="77777777" w:rsidR="004E5B5B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fr-FR"/>
              </w:rPr>
            </w:pPr>
            <w:r w:rsidRPr="00DC5746">
              <w:rPr>
                <w:u w:val="single"/>
                <w:lang w:val="fr-FR"/>
              </w:rPr>
              <w:t>Concentrations critiques</w:t>
            </w:r>
          </w:p>
          <w:p w14:paraId="23C941D3" w14:textId="77777777" w:rsidR="004E5B5B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fr-FR"/>
              </w:rPr>
            </w:pPr>
            <w:r w:rsidRPr="00DC5746">
              <w:rPr>
                <w:lang w:val="fr-FR"/>
              </w:rPr>
              <w:t xml:space="preserve">Les concentrations critiques ou seuils de concentrations minimales inhibitrices (CMI) à partir desquels est interprétée la sensibilité de la souche bactérienne, sont établies par le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Pr="00DC5746">
              <w:rPr>
                <w:color w:val="000000"/>
                <w:lang w:val="fi-FI"/>
              </w:rPr>
              <w:t xml:space="preserve"> (EUCAST) </w:t>
            </w:r>
            <w:r w:rsidRPr="00DC5746">
              <w:rPr>
                <w:lang w:val="fr-FR"/>
              </w:rPr>
              <w:t xml:space="preserve">pour la </w:t>
            </w:r>
            <w:r w:rsidR="00924951">
              <w:rPr>
                <w:lang w:val="fr-FR"/>
              </w:rPr>
              <w:t>{</w:t>
            </w:r>
            <w:r w:rsidRPr="00DC5746">
              <w:rPr>
                <w:lang w:val="fr-FR"/>
              </w:rPr>
              <w:t>DCI</w:t>
            </w:r>
            <w:r w:rsidR="00924951">
              <w:rPr>
                <w:lang w:val="fr-FR"/>
              </w:rPr>
              <w:t>}</w:t>
            </w:r>
            <w:r w:rsidRPr="00DC5746">
              <w:rPr>
                <w:lang w:val="fr-FR"/>
              </w:rPr>
              <w:t xml:space="preserve"> et sont les suivantes :</w:t>
            </w:r>
          </w:p>
          <w:p w14:paraId="7AEF0BE6" w14:textId="77777777" w:rsidR="00D01B39" w:rsidRPr="00DC574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fr-FR"/>
              </w:rPr>
            </w:pPr>
            <w:hyperlink r:id="rId15" w:history="1">
              <w:r w:rsidRPr="002111B3">
                <w:rPr>
                  <w:rStyle w:val="Hyperlink"/>
                  <w:lang w:val="fr-FR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2D968F1C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A3780F3" w14:textId="77777777" w:rsidR="00CE714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fr-FR"/>
              </w:rPr>
            </w:pPr>
            <w:r w:rsidRPr="00DC5746">
              <w:rPr>
                <w:color w:val="000000"/>
              </w:rPr>
              <w:t>Gaellic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E5ABCD8" w14:textId="77777777" w:rsidR="00CE714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fr-FR"/>
              </w:rPr>
            </w:pPr>
            <w:r w:rsidRPr="00DC5746">
              <w:rPr>
                <w:u w:val="single"/>
                <w:lang w:val="fr-FR"/>
              </w:rPr>
              <w:t>Brisphointí tástála soghabháltachta</w:t>
            </w:r>
            <w:r w:rsidRPr="00DC5746">
              <w:rPr>
                <w:color w:val="000000"/>
                <w:u w:val="single"/>
                <w:lang w:val="fr-FR"/>
              </w:rPr>
              <w:t xml:space="preserve"> </w:t>
            </w:r>
          </w:p>
          <w:p w14:paraId="7A0BB11D" w14:textId="77777777" w:rsidR="00CE714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fr-FR"/>
              </w:rPr>
            </w:pPr>
            <w:r w:rsidRPr="00DC5746">
              <w:rPr>
                <w:color w:val="000000"/>
                <w:lang w:val="fr-FR"/>
              </w:rPr>
              <w:t xml:space="preserve">Tá liosta de chritéir léirmhínitheacha MIC (íoschoscaire tiúchana) le haghaidh tástáil soghabháltachta curtha le chéile ag an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F32091" w:rsidRPr="00DC5746">
              <w:rPr>
                <w:color w:val="000000"/>
                <w:lang w:val="fi-FI"/>
              </w:rPr>
              <w:t xml:space="preserve"> </w:t>
            </w:r>
            <w:r w:rsidR="00F32091">
              <w:rPr>
                <w:color w:val="000000"/>
                <w:lang w:val="fi-FI"/>
              </w:rPr>
              <w:t>(</w:t>
            </w:r>
            <w:r w:rsidRPr="00DC5746">
              <w:rPr>
                <w:color w:val="000000"/>
                <w:lang w:val="fi-FI"/>
              </w:rPr>
              <w:t xml:space="preserve">EUCAST) </w:t>
            </w:r>
            <w:r w:rsidR="00924951" w:rsidRPr="00764B0E">
              <w:rPr>
                <w:color w:val="000000"/>
                <w:lang w:val="fr-FR"/>
              </w:rPr>
              <w:t xml:space="preserve">le haghaidh </w:t>
            </w:r>
            <w:r w:rsidR="00924951">
              <w:rPr>
                <w:color w:val="000000"/>
                <w:lang w:val="fr-FR"/>
              </w:rPr>
              <w:t>{</w:t>
            </w:r>
            <w:r w:rsidR="00924951" w:rsidRPr="00764B0E">
              <w:rPr>
                <w:color w:val="000000"/>
                <w:lang w:val="fr-FR"/>
              </w:rPr>
              <w:t>INN</w:t>
            </w:r>
            <w:r w:rsidR="00924951">
              <w:rPr>
                <w:color w:val="000000"/>
                <w:lang w:val="fr-FR"/>
              </w:rPr>
              <w:t>}</w:t>
            </w:r>
            <w:r w:rsidR="00924951" w:rsidRPr="00764B0E">
              <w:rPr>
                <w:color w:val="000000"/>
                <w:lang w:val="fr-FR"/>
              </w:rPr>
              <w:t xml:space="preserve"> </w:t>
            </w:r>
            <w:r w:rsidRPr="00DC5746">
              <w:rPr>
                <w:color w:val="000000"/>
                <w:lang w:val="fr-FR"/>
              </w:rPr>
              <w:t xml:space="preserve">agus is féidir teacht air anseo: </w:t>
            </w:r>
            <w:hyperlink r:id="rId16" w:history="1">
              <w:r w:rsidR="00370B25" w:rsidRPr="002111B3">
                <w:rPr>
                  <w:rStyle w:val="Hyperlink"/>
                  <w:lang w:val="de-DE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4FE1AC0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FCFC78" w14:textId="77777777" w:rsidR="00D01B39" w:rsidRPr="00F32091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F32091">
              <w:rPr>
                <w:color w:val="000000"/>
              </w:rPr>
              <w:lastRenderedPageBreak/>
              <w:t>German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B6E2C29" w14:textId="77777777" w:rsidR="00D01B39" w:rsidRPr="00F32091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de-DE"/>
              </w:rPr>
            </w:pPr>
            <w:r w:rsidRPr="00F32091">
              <w:rPr>
                <w:u w:val="single"/>
                <w:lang w:val="de-DE"/>
              </w:rPr>
              <w:t>Grenzwerte der Empfindlichkeitstestung</w:t>
            </w:r>
            <w:r w:rsidRPr="00F32091">
              <w:rPr>
                <w:color w:val="000000"/>
                <w:u w:val="single"/>
                <w:lang w:val="de-DE"/>
              </w:rPr>
              <w:t xml:space="preserve"> </w:t>
            </w:r>
          </w:p>
          <w:p w14:paraId="6CA0ECF2" w14:textId="77777777" w:rsidR="004A4CB2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de-DE"/>
              </w:rPr>
            </w:pPr>
            <w:r w:rsidRPr="00F32091">
              <w:rPr>
                <w:color w:val="000000"/>
                <w:lang w:val="de-DE"/>
              </w:rPr>
              <w:t xml:space="preserve">Die Interpretationskriterien für die Empfindlichkeitstestung </w:t>
            </w:r>
            <w:r w:rsidR="002A0D7E" w:rsidRPr="002A0D7E">
              <w:rPr>
                <w:color w:val="000000"/>
                <w:lang w:val="de-DE"/>
              </w:rPr>
              <w:t xml:space="preserve">anhand der Bestimmung der MHK </w:t>
            </w:r>
            <w:r w:rsidRPr="00F32091">
              <w:rPr>
                <w:color w:val="000000"/>
                <w:lang w:val="de-DE"/>
              </w:rPr>
              <w:t xml:space="preserve">(minimalen Hemmkonzentration) wurden vom </w:t>
            </w:r>
            <w:r w:rsidR="00F32091" w:rsidRPr="00F32091">
              <w:rPr>
                <w:i/>
                <w:iCs/>
                <w:color w:val="000000"/>
                <w:lang w:val="de-DE"/>
              </w:rPr>
              <w:t>European Committee on Antimicrobial Susceptibility Testing</w:t>
            </w:r>
            <w:r w:rsidR="00F32091" w:rsidRPr="00F32091">
              <w:rPr>
                <w:color w:val="000000"/>
                <w:lang w:val="de-DE"/>
              </w:rPr>
              <w:t xml:space="preserve"> </w:t>
            </w:r>
            <w:r w:rsidRPr="00F32091">
              <w:rPr>
                <w:color w:val="000000"/>
                <w:lang w:val="de-DE"/>
              </w:rPr>
              <w:t xml:space="preserve">(EUCAST) für </w:t>
            </w:r>
            <w:r w:rsidR="00924951">
              <w:rPr>
                <w:color w:val="000000"/>
                <w:lang w:val="de-DE"/>
              </w:rPr>
              <w:t>{INN}</w:t>
            </w:r>
            <w:r w:rsidRPr="00F32091">
              <w:rPr>
                <w:color w:val="000000"/>
                <w:lang w:val="de-DE"/>
              </w:rPr>
              <w:t xml:space="preserve"> festgelegt und sind hier aufgeführt: </w:t>
            </w:r>
          </w:p>
          <w:p w14:paraId="74AEE7C3" w14:textId="77777777" w:rsidR="00D01B39" w:rsidRPr="00F32091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de-DE"/>
              </w:rPr>
            </w:pPr>
            <w:hyperlink r:id="rId17" w:history="1">
              <w:r w:rsidRPr="002111B3">
                <w:rPr>
                  <w:rStyle w:val="Hyperlink"/>
                  <w:lang w:val="de-DE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11FA3D5E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3551BC7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Greek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178E05" w14:textId="77777777" w:rsidR="001B641B" w:rsidRPr="00DC5746" w:rsidRDefault="00E7451B" w:rsidP="001B641B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el-GR"/>
              </w:rPr>
            </w:pPr>
            <w:r w:rsidRPr="00DC5746">
              <w:rPr>
                <w:u w:val="single"/>
                <w:lang w:val="el-GR"/>
              </w:rPr>
              <w:t>Όρια της δοκιμής ευαισθησίας</w:t>
            </w:r>
            <w:r w:rsidRPr="00DC5746">
              <w:rPr>
                <w:color w:val="000000"/>
                <w:u w:val="single"/>
                <w:lang w:val="el-GR"/>
              </w:rPr>
              <w:t xml:space="preserve"> </w:t>
            </w:r>
          </w:p>
          <w:p w14:paraId="39AFF86F" w14:textId="77777777" w:rsidR="00370B25" w:rsidRPr="00370B25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el-GR"/>
              </w:rPr>
            </w:pPr>
            <w:r w:rsidRPr="00DC5746">
              <w:rPr>
                <w:color w:val="000000"/>
                <w:lang w:val="el-GR"/>
              </w:rPr>
              <w:t xml:space="preserve">Τα ερμηνευτικά κριτήρια για την ελάχιστη ανασταλτική </w:t>
            </w:r>
            <w:r w:rsidRPr="00DC5746">
              <w:rPr>
                <w:color w:val="000000"/>
                <w:lang w:val="el-GR"/>
              </w:rPr>
              <w:t>συγκέντρωση (</w:t>
            </w:r>
            <w:r w:rsidRPr="00DC5746">
              <w:rPr>
                <w:color w:val="000000"/>
              </w:rPr>
              <w:t>MIC</w:t>
            </w:r>
            <w:r w:rsidRPr="00DC5746">
              <w:rPr>
                <w:color w:val="000000"/>
                <w:lang w:val="el-GR"/>
              </w:rPr>
              <w:t xml:space="preserve">) της δοκιμής ευαισθησίας έχουν θεσπιστεί </w:t>
            </w:r>
            <w:r w:rsidR="00D03EFA" w:rsidRPr="00DC5746">
              <w:rPr>
                <w:color w:val="000000"/>
                <w:lang w:val="el-GR"/>
              </w:rPr>
              <w:t xml:space="preserve">από το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D03EFA" w:rsidRPr="00DC5746">
              <w:rPr>
                <w:color w:val="000000"/>
                <w:lang w:val="el-GR"/>
              </w:rPr>
              <w:t xml:space="preserve"> (</w:t>
            </w:r>
            <w:r w:rsidR="00D03EFA" w:rsidRPr="00DC5746">
              <w:rPr>
                <w:color w:val="000000"/>
              </w:rPr>
              <w:t>EUCAST</w:t>
            </w:r>
            <w:r w:rsidR="00D03EFA" w:rsidRPr="00DC5746">
              <w:rPr>
                <w:color w:val="000000"/>
                <w:lang w:val="el-GR"/>
              </w:rPr>
              <w:t>)</w:t>
            </w:r>
            <w:r w:rsidRPr="00DC5746">
              <w:rPr>
                <w:color w:val="000000"/>
                <w:lang w:val="el-GR"/>
              </w:rPr>
              <w:t xml:space="preserve"> για την </w:t>
            </w:r>
            <w:r w:rsidR="00924951">
              <w:rPr>
                <w:color w:val="000000"/>
                <w:lang w:val="el-GR"/>
              </w:rPr>
              <w:t xml:space="preserve">{INN} </w:t>
            </w:r>
            <w:r w:rsidRPr="00DC5746">
              <w:rPr>
                <w:color w:val="000000"/>
                <w:lang w:val="el-GR"/>
              </w:rPr>
              <w:t>και παρατίθενται εδώ:</w:t>
            </w:r>
          </w:p>
          <w:p w14:paraId="2EDA9105" w14:textId="77777777" w:rsidR="00D01B39" w:rsidRPr="00370B25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el-GR"/>
              </w:rPr>
            </w:pPr>
            <w:hyperlink r:id="rId18" w:history="1">
              <w:r w:rsidRPr="002111B3">
                <w:rPr>
                  <w:rStyle w:val="Hyperlink"/>
                </w:rPr>
                <w:t>https</w:t>
              </w:r>
              <w:r w:rsidRPr="002111B3">
                <w:rPr>
                  <w:rStyle w:val="Hyperlink"/>
                  <w:lang w:val="el-GR"/>
                </w:rPr>
                <w:t>://</w:t>
              </w:r>
              <w:r w:rsidRPr="002111B3">
                <w:rPr>
                  <w:rStyle w:val="Hyperlink"/>
                </w:rPr>
                <w:t>www</w:t>
              </w:r>
              <w:r w:rsidRPr="002111B3">
                <w:rPr>
                  <w:rStyle w:val="Hyperlink"/>
                  <w:lang w:val="el-GR"/>
                </w:rPr>
                <w:t>.</w:t>
              </w:r>
              <w:r w:rsidRPr="002111B3">
                <w:rPr>
                  <w:rStyle w:val="Hyperlink"/>
                </w:rPr>
                <w:t>ema</w:t>
              </w:r>
              <w:r w:rsidRPr="002111B3">
                <w:rPr>
                  <w:rStyle w:val="Hyperlink"/>
                  <w:lang w:val="el-GR"/>
                </w:rPr>
                <w:t>.</w:t>
              </w:r>
              <w:r w:rsidRPr="002111B3">
                <w:rPr>
                  <w:rStyle w:val="Hyperlink"/>
                </w:rPr>
                <w:t>europa</w:t>
              </w:r>
              <w:r w:rsidRPr="002111B3">
                <w:rPr>
                  <w:rStyle w:val="Hyperlink"/>
                  <w:lang w:val="el-GR"/>
                </w:rPr>
                <w:t>.</w:t>
              </w:r>
              <w:r w:rsidRPr="002111B3">
                <w:rPr>
                  <w:rStyle w:val="Hyperlink"/>
                </w:rPr>
                <w:t>eu</w:t>
              </w:r>
              <w:r w:rsidRPr="002111B3">
                <w:rPr>
                  <w:rStyle w:val="Hyperlink"/>
                  <w:lang w:val="el-GR"/>
                </w:rPr>
                <w:t>/</w:t>
              </w:r>
              <w:r w:rsidRPr="002111B3">
                <w:rPr>
                  <w:rStyle w:val="Hyperlink"/>
                </w:rPr>
                <w:t>documents</w:t>
              </w:r>
              <w:r w:rsidRPr="002111B3">
                <w:rPr>
                  <w:rStyle w:val="Hyperlink"/>
                  <w:lang w:val="el-GR"/>
                </w:rPr>
                <w:t>/</w:t>
              </w:r>
              <w:r w:rsidRPr="002111B3">
                <w:rPr>
                  <w:rStyle w:val="Hyperlink"/>
                </w:rPr>
                <w:t>other</w:t>
              </w:r>
              <w:r w:rsidRPr="002111B3">
                <w:rPr>
                  <w:rStyle w:val="Hyperlink"/>
                  <w:lang w:val="el-GR"/>
                </w:rPr>
                <w:t>/</w:t>
              </w:r>
              <w:r w:rsidRPr="002111B3">
                <w:rPr>
                  <w:rStyle w:val="Hyperlink"/>
                </w:rPr>
                <w:t>minimum</w:t>
              </w:r>
              <w:r w:rsidRPr="002111B3">
                <w:rPr>
                  <w:rStyle w:val="Hyperlink"/>
                  <w:lang w:val="el-GR"/>
                </w:rPr>
                <w:t>-</w:t>
              </w:r>
              <w:r w:rsidRPr="002111B3">
                <w:rPr>
                  <w:rStyle w:val="Hyperlink"/>
                </w:rPr>
                <w:t>inhibitory</w:t>
              </w:r>
              <w:r w:rsidRPr="002111B3">
                <w:rPr>
                  <w:rStyle w:val="Hyperlink"/>
                  <w:lang w:val="el-GR"/>
                </w:rPr>
                <w:t>-</w:t>
              </w:r>
              <w:r w:rsidRPr="002111B3">
                <w:rPr>
                  <w:rStyle w:val="Hyperlink"/>
                </w:rPr>
                <w:t>concentration</w:t>
              </w:r>
              <w:r w:rsidRPr="002111B3">
                <w:rPr>
                  <w:rStyle w:val="Hyperlink"/>
                  <w:lang w:val="el-GR"/>
                </w:rPr>
                <w:t>-</w:t>
              </w:r>
              <w:r w:rsidRPr="002111B3">
                <w:rPr>
                  <w:rStyle w:val="Hyperlink"/>
                </w:rPr>
                <w:t>mic</w:t>
              </w:r>
              <w:r w:rsidRPr="002111B3">
                <w:rPr>
                  <w:rStyle w:val="Hyperlink"/>
                  <w:lang w:val="el-GR"/>
                </w:rPr>
                <w:t>-</w:t>
              </w:r>
              <w:r w:rsidRPr="002111B3">
                <w:rPr>
                  <w:rStyle w:val="Hyperlink"/>
                </w:rPr>
                <w:t>breakpoints</w:t>
              </w:r>
              <w:r w:rsidRPr="002111B3">
                <w:rPr>
                  <w:rStyle w:val="Hyperlink"/>
                  <w:lang w:val="el-GR"/>
                </w:rPr>
                <w:t>_</w:t>
              </w:r>
              <w:r w:rsidRPr="002111B3">
                <w:rPr>
                  <w:rStyle w:val="Hyperlink"/>
                </w:rPr>
                <w:t>en</w:t>
              </w:r>
              <w:r w:rsidRPr="002111B3">
                <w:rPr>
                  <w:rStyle w:val="Hyperlink"/>
                  <w:lang w:val="el-GR"/>
                </w:rPr>
                <w:t>.</w:t>
              </w:r>
              <w:r w:rsidRPr="002111B3">
                <w:rPr>
                  <w:rStyle w:val="Hyperlink"/>
                </w:rPr>
                <w:t>xlsx</w:t>
              </w:r>
            </w:hyperlink>
          </w:p>
        </w:tc>
      </w:tr>
      <w:tr w:rsidR="006B028F" w14:paraId="6A9A5623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810FCBD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Hungarian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EBCC456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Érzékenységi vizsgálat határértékei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3AC503BD" w14:textId="77777777" w:rsidR="00F325DA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hu-HU"/>
              </w:rPr>
            </w:pPr>
            <w:r w:rsidRPr="00DC5746">
              <w:rPr>
                <w:color w:val="000000"/>
                <w:lang w:val="hu-HU"/>
              </w:rPr>
              <w:t xml:space="preserve">A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F32091" w:rsidRPr="00DC5746">
              <w:rPr>
                <w:color w:val="000000"/>
                <w:lang w:val="fi-FI"/>
              </w:rPr>
              <w:t xml:space="preserve"> </w:t>
            </w:r>
            <w:r w:rsidRPr="00DC5746">
              <w:rPr>
                <w:color w:val="000000"/>
                <w:lang w:val="hu-HU"/>
              </w:rPr>
              <w:t xml:space="preserve">(EUCAST) a(z) </w:t>
            </w:r>
            <w:r w:rsidR="00924951">
              <w:rPr>
                <w:color w:val="000000"/>
                <w:lang w:val="hu-HU"/>
              </w:rPr>
              <w:t xml:space="preserve">{INN} </w:t>
            </w:r>
            <w:r w:rsidRPr="00DC5746">
              <w:rPr>
                <w:color w:val="000000"/>
                <w:lang w:val="hu-HU"/>
              </w:rPr>
              <w:t xml:space="preserve">vonatkozásában megállapította az érzékenységi vizsgálathoz a MIC (minimális gátló koncentráció) értelmezési kritériumait, amelyek felsorolása itt található: </w:t>
            </w:r>
          </w:p>
          <w:p w14:paraId="332D441A" w14:textId="77777777" w:rsidR="00D01B39" w:rsidRPr="00F325DA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hu-HU"/>
              </w:rPr>
            </w:pPr>
            <w:hyperlink r:id="rId19" w:history="1">
              <w:r w:rsidRPr="002111B3">
                <w:rPr>
                  <w:rStyle w:val="Hyperlink"/>
                  <w:lang w:val="hu-HU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200789D5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E75B80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Icelandic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FAE0EB8" w14:textId="77777777" w:rsidR="00667D33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Næmismörk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0377A527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</w:rPr>
            </w:pPr>
            <w:r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Pr="00DC5746">
              <w:rPr>
                <w:color w:val="000000"/>
                <w:lang w:val="fi-FI"/>
              </w:rPr>
              <w:t xml:space="preserve"> </w:t>
            </w:r>
            <w:r>
              <w:rPr>
                <w:color w:val="000000"/>
                <w:lang w:val="fi-FI"/>
              </w:rPr>
              <w:t>(</w:t>
            </w:r>
            <w:r w:rsidR="00667D33" w:rsidRPr="00DC5746">
              <w:rPr>
                <w:color w:val="000000"/>
              </w:rPr>
              <w:t>EUCAST</w:t>
            </w:r>
            <w:r>
              <w:rPr>
                <w:color w:val="000000"/>
              </w:rPr>
              <w:t>)</w:t>
            </w:r>
            <w:r w:rsidR="00667D33" w:rsidRPr="00DC5746">
              <w:rPr>
                <w:color w:val="000000"/>
              </w:rPr>
              <w:t xml:space="preserve"> hefur ákvarðað viðmiðunarmörk lágmarksheftistyrks (MIC) í næmisprófunum fyrir </w:t>
            </w:r>
            <w:r w:rsidR="00924951">
              <w:rPr>
                <w:color w:val="000000"/>
              </w:rPr>
              <w:t xml:space="preserve">{INN} </w:t>
            </w:r>
            <w:r w:rsidR="00667D33" w:rsidRPr="00DC5746">
              <w:rPr>
                <w:color w:val="000000"/>
              </w:rPr>
              <w:t xml:space="preserve">sem eru talin upp hér: </w:t>
            </w:r>
            <w:hyperlink r:id="rId20" w:history="1">
              <w:r w:rsidR="00370B25"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6747854A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C3F80DA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Italian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3F082F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it-IT"/>
              </w:rPr>
            </w:pPr>
            <w:r w:rsidRPr="00DC5746">
              <w:rPr>
                <w:u w:val="single"/>
                <w:lang w:val="it-IT"/>
              </w:rPr>
              <w:t>Valori soglia dei test di suscettibilità</w:t>
            </w:r>
            <w:r w:rsidRPr="00DC5746">
              <w:rPr>
                <w:color w:val="000000"/>
                <w:u w:val="single"/>
                <w:lang w:val="it-IT"/>
              </w:rPr>
              <w:t xml:space="preserve"> </w:t>
            </w:r>
          </w:p>
          <w:p w14:paraId="0C29B683" w14:textId="77777777" w:rsidR="00F325DA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it-IT"/>
              </w:rPr>
            </w:pPr>
            <w:r w:rsidRPr="00DC5746">
              <w:rPr>
                <w:color w:val="000000"/>
                <w:lang w:val="it-IT"/>
              </w:rPr>
              <w:t xml:space="preserve">I criteri interpretativi della MIC (concentrazione minima inibente) per i test di suscettibilità sono stati stabiliti dal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853E63" w:rsidRPr="00DC5746">
              <w:rPr>
                <w:color w:val="000000"/>
                <w:lang w:val="it-IT"/>
              </w:rPr>
              <w:t xml:space="preserve"> </w:t>
            </w:r>
            <w:r w:rsidRPr="00DC5746">
              <w:rPr>
                <w:color w:val="000000"/>
                <w:lang w:val="it-IT"/>
              </w:rPr>
              <w:t xml:space="preserve">(EUCAST) per </w:t>
            </w:r>
            <w:r w:rsidR="00924951">
              <w:rPr>
                <w:color w:val="000000"/>
                <w:lang w:val="it-IT"/>
              </w:rPr>
              <w:t>{INN}</w:t>
            </w:r>
            <w:r w:rsidRPr="00DC5746">
              <w:rPr>
                <w:color w:val="000000"/>
                <w:lang w:val="it-IT"/>
              </w:rPr>
              <w:t xml:space="preserve"> e sono elencati al seguente indirizzo: </w:t>
            </w:r>
          </w:p>
          <w:p w14:paraId="374B8559" w14:textId="77777777" w:rsidR="00D01B39" w:rsidRPr="00DC574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it-IT"/>
              </w:rPr>
            </w:pPr>
            <w:hyperlink r:id="rId21" w:history="1">
              <w:r w:rsidRPr="002111B3">
                <w:rPr>
                  <w:rStyle w:val="Hyperlink"/>
                  <w:lang w:val="it-IT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EBBBCE9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DD15F8B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Latvian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44B3469" w14:textId="77777777" w:rsidR="00CA16BC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Jutības testēšanas robežvērtības</w:t>
            </w:r>
          </w:p>
          <w:p w14:paraId="74265C9C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</w:rPr>
            </w:pPr>
            <w:r w:rsidRPr="00DC5746">
              <w:rPr>
                <w:color w:val="000000"/>
              </w:rPr>
              <w:t xml:space="preserve">Jutības testēšanas MIK (minimālā inhibējošā koncentrācija) interpretācijas kritērijus attiecībā uz </w:t>
            </w:r>
            <w:r w:rsidR="00924951">
              <w:rPr>
                <w:color w:val="000000"/>
              </w:rPr>
              <w:t xml:space="preserve">{INN} </w:t>
            </w:r>
            <w:r w:rsidRPr="00DC5746">
              <w:rPr>
                <w:color w:val="000000"/>
              </w:rPr>
              <w:t xml:space="preserve">ir noteikusi </w:t>
            </w:r>
            <w:r w:rsidRPr="00DC5746">
              <w:rPr>
                <w:i/>
                <w:iCs/>
                <w:color w:val="000000"/>
              </w:rPr>
              <w:t xml:space="preserve">European Committee on Antimicrobial Susceptibility </w:t>
            </w:r>
            <w:r w:rsidRPr="00DC5746">
              <w:rPr>
                <w:i/>
                <w:iCs/>
                <w:color w:val="000000"/>
              </w:rPr>
              <w:t>Testing</w:t>
            </w:r>
            <w:r w:rsidRPr="00DC5746">
              <w:rPr>
                <w:color w:val="000000"/>
              </w:rPr>
              <w:t xml:space="preserve"> (</w:t>
            </w:r>
            <w:r w:rsidRPr="00DC5746">
              <w:rPr>
                <w:i/>
                <w:iCs/>
                <w:color w:val="000000"/>
              </w:rPr>
              <w:t>EUCAST</w:t>
            </w:r>
            <w:r w:rsidRPr="00DC5746">
              <w:rPr>
                <w:color w:val="000000"/>
              </w:rPr>
              <w:t xml:space="preserve">), un tie ir uzskaitīti šeit: </w:t>
            </w:r>
            <w:hyperlink r:id="rId22" w:history="1">
              <w:r w:rsidR="00370B25"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12DACC6C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34B3ABF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lastRenderedPageBreak/>
              <w:t>Lithuanian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8196DDA" w14:textId="77777777" w:rsidR="00CA16BC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Mikroorganizmų jautrumo tyrimų ribos</w:t>
            </w:r>
          </w:p>
          <w:p w14:paraId="02983472" w14:textId="77777777" w:rsidR="00CA16BC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i/>
              </w:rPr>
              <w:t>European Committee on Antimicrobial Susceptibility Testing (</w:t>
            </w:r>
            <w:r w:rsidRPr="00DC5746">
              <w:rPr>
                <w:i/>
                <w:iCs/>
              </w:rPr>
              <w:t>EUCAST</w:t>
            </w:r>
            <w:r w:rsidRPr="00DC5746">
              <w:t xml:space="preserve">) </w:t>
            </w:r>
            <w:r w:rsidRPr="00DC5746">
              <w:rPr>
                <w:color w:val="000000"/>
              </w:rPr>
              <w:t xml:space="preserve">nustatyti </w:t>
            </w:r>
            <w:r w:rsidR="00924951">
              <w:rPr>
                <w:color w:val="000000"/>
              </w:rPr>
              <w:t xml:space="preserve">{INN} </w:t>
            </w:r>
            <w:r w:rsidRPr="00DC5746">
              <w:rPr>
                <w:color w:val="000000"/>
              </w:rPr>
              <w:t xml:space="preserve">mažiausių slopinamųjų koncentracijų (MSK) tyrimų interpretavimo kriterijai </w:t>
            </w:r>
            <w:r w:rsidRPr="00DC5746">
              <w:rPr>
                <w:color w:val="000000"/>
              </w:rPr>
              <w:t>nurodyti šiame tinklalapyje:</w:t>
            </w:r>
          </w:p>
          <w:p w14:paraId="2420A15A" w14:textId="77777777" w:rsidR="00D01B39" w:rsidRPr="00DC574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</w:rPr>
            </w:pPr>
            <w:hyperlink r:id="rId23" w:history="1">
              <w:r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1C8E429D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EE103BA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Maltese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958F520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sv-SE"/>
              </w:rPr>
            </w:pPr>
            <w:r w:rsidRPr="00DC5746">
              <w:rPr>
                <w:u w:val="single"/>
                <w:lang w:val="sv-SE"/>
              </w:rPr>
              <w:t>Valuri kritiċi għall-ittestjar tas-suxxettibbiltà</w:t>
            </w:r>
            <w:r w:rsidRPr="00DC5746">
              <w:rPr>
                <w:color w:val="000000"/>
                <w:u w:val="single"/>
                <w:lang w:val="sv-SE"/>
              </w:rPr>
              <w:t xml:space="preserve"> </w:t>
            </w:r>
          </w:p>
          <w:p w14:paraId="74C09E85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sv-SE"/>
              </w:rPr>
            </w:pPr>
            <w:r w:rsidRPr="00DC5746">
              <w:rPr>
                <w:color w:val="000000"/>
                <w:lang w:val="sv-SE"/>
              </w:rPr>
              <w:t xml:space="preserve">MIC (konċentrazzjoni minima inibitorja) kriterji interpretattivi għall-ittestjar tas-suxxettibbiltà ġew stabbiliti mill-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F32091" w:rsidRPr="00DC5746">
              <w:rPr>
                <w:color w:val="000000"/>
                <w:lang w:val="fi-FI"/>
              </w:rPr>
              <w:t xml:space="preserve"> </w:t>
            </w:r>
            <w:r w:rsidRPr="00DC5746">
              <w:rPr>
                <w:color w:val="000000"/>
                <w:lang w:val="sv-SE"/>
              </w:rPr>
              <w:t xml:space="preserve">(EUCAST) għal </w:t>
            </w:r>
            <w:r w:rsidR="00924951">
              <w:rPr>
                <w:color w:val="000000"/>
                <w:lang w:val="sv-SE"/>
              </w:rPr>
              <w:t>{INN}</w:t>
            </w:r>
            <w:r w:rsidRPr="00DC5746">
              <w:rPr>
                <w:color w:val="000000"/>
                <w:lang w:val="sv-SE"/>
              </w:rPr>
              <w:t xml:space="preserve"> u huma elenkati hawn: </w:t>
            </w:r>
            <w:hyperlink r:id="rId24" w:history="1">
              <w:r w:rsidR="00370B25" w:rsidRPr="002111B3">
                <w:rPr>
                  <w:rStyle w:val="Hyperlink"/>
                  <w:lang w:val="sv-SE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31F697E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9E42E6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Norwegian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A793E6F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nb-NO"/>
              </w:rPr>
            </w:pPr>
            <w:r w:rsidRPr="00DC5746">
              <w:rPr>
                <w:u w:val="single"/>
                <w:lang w:val="nb-NO"/>
              </w:rPr>
              <w:t xml:space="preserve">Brytningspunkter ved følsomhetstesting </w:t>
            </w:r>
          </w:p>
          <w:p w14:paraId="685CE9BC" w14:textId="77777777" w:rsid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lang w:val="nb-NO"/>
              </w:rPr>
            </w:pPr>
            <w:r w:rsidRPr="00DC5746">
              <w:rPr>
                <w:lang w:val="nb-NO"/>
              </w:rPr>
              <w:t xml:space="preserve">Tolkningskriterier for MIC (minimum hemmende konsentrasjon) ved følsomhetstesting er fastsatt av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Pr="00DC5746">
              <w:rPr>
                <w:lang w:val="nb-NO"/>
              </w:rPr>
              <w:t xml:space="preserve"> (EUCAST) for </w:t>
            </w:r>
            <w:r w:rsidR="00924951">
              <w:rPr>
                <w:lang w:val="nb-NO"/>
              </w:rPr>
              <w:t>{INN}</w:t>
            </w:r>
            <w:r w:rsidRPr="00DC5746">
              <w:rPr>
                <w:lang w:val="nb-NO"/>
              </w:rPr>
              <w:t xml:space="preserve"> og er oppført her: </w:t>
            </w:r>
          </w:p>
          <w:p w14:paraId="4F7FC117" w14:textId="77777777" w:rsidR="00427FA8" w:rsidRPr="00DC5746" w:rsidRDefault="00427FA8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lang w:val="nb-NO"/>
              </w:rPr>
            </w:pPr>
            <w:hyperlink r:id="rId25" w:history="1">
              <w:r w:rsidRPr="002111B3">
                <w:rPr>
                  <w:rStyle w:val="Hyperlink"/>
                  <w:lang w:val="nb-NO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5CDEBC53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71EF452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Polish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8FB6D9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pl-PL"/>
              </w:rPr>
            </w:pPr>
            <w:r w:rsidRPr="00DC5746">
              <w:rPr>
                <w:u w:val="single"/>
                <w:lang w:val="pl-PL"/>
              </w:rPr>
              <w:t xml:space="preserve">Wartości </w:t>
            </w:r>
            <w:r w:rsidRPr="00DC5746">
              <w:rPr>
                <w:u w:val="single"/>
                <w:lang w:val="pl-PL"/>
              </w:rPr>
              <w:t>graniczne badania wrażliwości</w:t>
            </w:r>
            <w:r w:rsidRPr="00DC5746">
              <w:rPr>
                <w:color w:val="000000"/>
                <w:u w:val="single"/>
                <w:lang w:val="pl-PL"/>
              </w:rPr>
              <w:t xml:space="preserve"> </w:t>
            </w:r>
          </w:p>
          <w:p w14:paraId="39665A21" w14:textId="77777777" w:rsidR="00370B25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  <w:lang w:val="pl-PL"/>
              </w:rPr>
            </w:pPr>
            <w:r w:rsidRPr="00DC5746">
              <w:rPr>
                <w:color w:val="000000"/>
                <w:lang w:val="pl-PL"/>
              </w:rPr>
              <w:t xml:space="preserve">Kryteria interpretacyjne MIC (minimalnego stężenia hamującego) dla badania wrażliwości zostały ustanowione przez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F32091" w:rsidRPr="00DC5746">
              <w:rPr>
                <w:color w:val="000000"/>
                <w:lang w:val="fi-FI"/>
              </w:rPr>
              <w:t xml:space="preserve"> </w:t>
            </w:r>
            <w:r w:rsidR="00DC5746" w:rsidRPr="00DC5746">
              <w:rPr>
                <w:lang w:val="nb-NO"/>
              </w:rPr>
              <w:t xml:space="preserve">(EUCAST) </w:t>
            </w:r>
            <w:r w:rsidRPr="00DC5746">
              <w:rPr>
                <w:color w:val="000000"/>
                <w:lang w:val="pl-PL"/>
              </w:rPr>
              <w:t xml:space="preserve">dla </w:t>
            </w:r>
            <w:r w:rsidR="00924951">
              <w:rPr>
                <w:color w:val="000000"/>
                <w:lang w:val="pl-PL"/>
              </w:rPr>
              <w:t>{INN}</w:t>
            </w:r>
            <w:r w:rsidRPr="00DC5746">
              <w:rPr>
                <w:color w:val="000000"/>
                <w:lang w:val="pl-PL"/>
              </w:rPr>
              <w:t>. Są one wymienione tutaj:</w:t>
            </w:r>
          </w:p>
          <w:p w14:paraId="269C7FC7" w14:textId="77777777" w:rsidR="00D01B39" w:rsidRPr="00DC574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pl-PL"/>
              </w:rPr>
            </w:pPr>
            <w:hyperlink r:id="rId26" w:history="1">
              <w:r w:rsidRPr="002111B3">
                <w:rPr>
                  <w:rStyle w:val="Hyperlink"/>
                  <w:lang w:val="pl-PL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3D1EEDD7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7EB9D7B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Portuguese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55057603" w14:textId="77777777" w:rsidR="00DC5746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pt-PT"/>
              </w:rPr>
            </w:pPr>
            <w:r w:rsidRPr="00DC5746">
              <w:rPr>
                <w:u w:val="single"/>
                <w:lang w:val="pt-PT"/>
              </w:rPr>
              <w:t>Limites dos testes de s</w:t>
            </w:r>
            <w:r w:rsidRPr="00DC5746">
              <w:rPr>
                <w:color w:val="000000"/>
                <w:u w:val="single"/>
                <w:lang w:val="pt-PT"/>
              </w:rPr>
              <w:t>ensibilidade</w:t>
            </w:r>
          </w:p>
          <w:p w14:paraId="4D8D345F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pt-PT"/>
              </w:rPr>
            </w:pPr>
            <w:r w:rsidRPr="00DC5746">
              <w:rPr>
                <w:color w:val="000000"/>
                <w:lang w:val="pt-PT"/>
              </w:rPr>
              <w:t xml:space="preserve">Os critérios interpretativos da CIM (concentração inibitória mínima) para os testes de sensibilidade foram estabelecidos pelo </w:t>
            </w:r>
            <w:r w:rsidRPr="00DC5746">
              <w:rPr>
                <w:i/>
                <w:iCs/>
                <w:color w:val="000000"/>
                <w:lang w:val="pt-PT"/>
              </w:rPr>
              <w:t>European Committee on Antimicrobial Susceptibility Testing</w:t>
            </w:r>
            <w:r w:rsidRPr="00DC5746">
              <w:rPr>
                <w:color w:val="000000"/>
                <w:lang w:val="pt-PT"/>
              </w:rPr>
              <w:t xml:space="preserve"> (EUCAST) para </w:t>
            </w:r>
            <w:r w:rsidR="00924951">
              <w:rPr>
                <w:color w:val="000000"/>
                <w:lang w:val="pt-PT"/>
              </w:rPr>
              <w:t>{INN}</w:t>
            </w:r>
            <w:r w:rsidRPr="00DC5746">
              <w:rPr>
                <w:color w:val="000000"/>
                <w:lang w:val="pt-PT"/>
              </w:rPr>
              <w:t xml:space="preserve"> e são enumerados no seguinte endereço: </w:t>
            </w:r>
            <w:hyperlink r:id="rId27" w:history="1">
              <w:r w:rsidR="00370B25" w:rsidRPr="002111B3">
                <w:rPr>
                  <w:rStyle w:val="Hyperlink"/>
                  <w:lang w:val="pt-PT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B5A2CF2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69715F6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Romanian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327BCC" w14:textId="77777777" w:rsidR="00DC5746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r w:rsidRPr="00DC5746">
              <w:rPr>
                <w:u w:val="single"/>
              </w:rPr>
              <w:t>Valori critice pentru testarea sensibilității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p w14:paraId="24C41D7F" w14:textId="77777777" w:rsidR="00F325DA" w:rsidRPr="00924951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924951">
              <w:rPr>
                <w:color w:val="000000"/>
              </w:rPr>
              <w:t xml:space="preserve">Criteriile de interpretare pentru testarea sensibilității CIM (concentrație inhibitorie minimă) au fost stabilite de </w:t>
            </w:r>
            <w:r w:rsidRPr="00DC5746">
              <w:rPr>
                <w:i/>
                <w:iCs/>
                <w:color w:val="000000"/>
                <w:lang w:val="pt-PT"/>
              </w:rPr>
              <w:t>European Committee on Antimicrobial Susceptibility Testing</w:t>
            </w:r>
            <w:r w:rsidRPr="00DC5746">
              <w:rPr>
                <w:color w:val="000000"/>
                <w:lang w:val="pt-PT"/>
              </w:rPr>
              <w:t xml:space="preserve"> (EUCAST)</w:t>
            </w:r>
            <w:r w:rsidRPr="00924951">
              <w:rPr>
                <w:color w:val="000000"/>
              </w:rPr>
              <w:t xml:space="preserve"> pentru </w:t>
            </w:r>
            <w:r w:rsidR="00924951">
              <w:rPr>
                <w:color w:val="000000"/>
              </w:rPr>
              <w:t>{</w:t>
            </w:r>
            <w:r w:rsidRPr="00924951">
              <w:rPr>
                <w:color w:val="000000"/>
              </w:rPr>
              <w:t>DCI</w:t>
            </w:r>
            <w:r w:rsidR="00924951" w:rsidRPr="00924951">
              <w:rPr>
                <w:color w:val="000000"/>
              </w:rPr>
              <w:t>}</w:t>
            </w:r>
            <w:r w:rsidRPr="00924951">
              <w:rPr>
                <w:color w:val="000000"/>
              </w:rPr>
              <w:t xml:space="preserve"> și sunt enumerate aici: </w:t>
            </w:r>
          </w:p>
          <w:p w14:paraId="12AC698E" w14:textId="77777777" w:rsidR="00D01B39" w:rsidRPr="00787706" w:rsidRDefault="00D01B39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</w:rPr>
            </w:pPr>
            <w:hyperlink r:id="rId28" w:history="1">
              <w:r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726C7302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D7B413D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lastRenderedPageBreak/>
              <w:t xml:space="preserve">Slovak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C82AEC9" w14:textId="77777777" w:rsidR="00DC5746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theme="majorHAnsi"/>
                <w:color w:val="000000"/>
                <w:u w:val="single"/>
              </w:rPr>
            </w:pPr>
            <w:r w:rsidRPr="00DC5746">
              <w:rPr>
                <w:rFonts w:cstheme="majorHAnsi"/>
                <w:u w:val="single"/>
              </w:rPr>
              <w:t>Hraničné hodnoty testovania citlivosti</w:t>
            </w:r>
            <w:r w:rsidRPr="00DC5746">
              <w:rPr>
                <w:rFonts w:cstheme="majorHAnsi"/>
                <w:color w:val="000000"/>
                <w:u w:val="single"/>
              </w:rPr>
              <w:t xml:space="preserve"> </w:t>
            </w:r>
          </w:p>
          <w:p w14:paraId="0C77FE89" w14:textId="77777777" w:rsidR="00D01B39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</w:rPr>
            </w:pPr>
            <w:r w:rsidRPr="00DC5746">
              <w:rPr>
                <w:rFonts w:cstheme="majorHAnsi"/>
                <w:color w:val="000000"/>
              </w:rPr>
              <w:t xml:space="preserve">Interpretačné kritériá MIC (minimálnej inhibičnej </w:t>
            </w:r>
            <w:r w:rsidRPr="00DC5746">
              <w:rPr>
                <w:rFonts w:cstheme="majorHAnsi"/>
                <w:color w:val="000000"/>
              </w:rPr>
              <w:t xml:space="preserve">koncentrácie) pre testovanie citlivosti stanovil </w:t>
            </w:r>
            <w:r w:rsidRPr="00DC5746">
              <w:rPr>
                <w:rFonts w:cstheme="majorHAnsi"/>
                <w:i/>
                <w:iCs/>
                <w:color w:val="000000"/>
              </w:rPr>
              <w:t>European Committee on Antimicrobial Susceptibility Testing</w:t>
            </w:r>
            <w:r w:rsidRPr="00DC5746">
              <w:rPr>
                <w:rFonts w:cstheme="majorHAnsi"/>
                <w:color w:val="000000"/>
              </w:rPr>
              <w:t xml:space="preserve"> (EUCAST) pre </w:t>
            </w:r>
            <w:r w:rsidR="00924951">
              <w:rPr>
                <w:rFonts w:cstheme="majorHAnsi"/>
                <w:color w:val="000000"/>
              </w:rPr>
              <w:t xml:space="preserve">{INN} </w:t>
            </w:r>
            <w:r w:rsidRPr="00DC5746">
              <w:rPr>
                <w:rFonts w:cstheme="majorHAnsi"/>
                <w:color w:val="000000"/>
              </w:rPr>
              <w:t xml:space="preserve">a sú uvedené tu: </w:t>
            </w:r>
            <w:hyperlink r:id="rId29" w:history="1">
              <w:r w:rsidR="00370B25" w:rsidRPr="002111B3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16A6381C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4584F821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Slovenian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92FF31E" w14:textId="77777777" w:rsidR="00DC5746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</w:rPr>
            </w:pPr>
            <w:bookmarkStart w:id="0" w:name="_Hlk172114269"/>
            <w:r w:rsidRPr="00DC5746">
              <w:rPr>
                <w:u w:val="single"/>
              </w:rPr>
              <w:t>Razmejitvene vrednosti za določanje občutljivosti</w:t>
            </w:r>
            <w:r w:rsidRPr="00DC5746">
              <w:rPr>
                <w:color w:val="000000"/>
                <w:u w:val="single"/>
              </w:rPr>
              <w:t xml:space="preserve"> </w:t>
            </w:r>
          </w:p>
          <w:bookmarkEnd w:id="0"/>
          <w:p w14:paraId="5F8E734E" w14:textId="77777777" w:rsidR="00F325DA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 xml:space="preserve">Kriterije za interpretacijo testiranja občutljivosti, MIK (minimalna inhibitorna koncentracija), za </w:t>
            </w:r>
            <w:r w:rsidR="00924951">
              <w:rPr>
                <w:color w:val="000000"/>
              </w:rPr>
              <w:t>{</w:t>
            </w:r>
            <w:r w:rsidRPr="00DC5746">
              <w:rPr>
                <w:color w:val="000000"/>
              </w:rPr>
              <w:t>mednarodno nelastniško ime (INN)</w:t>
            </w:r>
            <w:r w:rsidR="00924951">
              <w:rPr>
                <w:color w:val="000000"/>
              </w:rPr>
              <w:t>}</w:t>
            </w:r>
            <w:r w:rsidRPr="00DC5746">
              <w:rPr>
                <w:color w:val="000000"/>
              </w:rPr>
              <w:t xml:space="preserve"> je določil</w:t>
            </w:r>
            <w:r w:rsidRPr="00DC5746">
              <w:rPr>
                <w:color w:val="000000"/>
                <w14:ligatures w14:val="none"/>
              </w:rPr>
              <w:t xml:space="preserve"> odbor </w:t>
            </w:r>
            <w:r w:rsidRPr="00DC5746">
              <w:rPr>
                <w:i/>
                <w:iCs/>
                <w:color w:val="000000"/>
                <w14:ligatures w14:val="none"/>
              </w:rPr>
              <w:t>European Committee on Antimicrobial Susceptibility Testing</w:t>
            </w:r>
            <w:r w:rsidRPr="00DC5746">
              <w:rPr>
                <w:color w:val="000000"/>
              </w:rPr>
              <w:t xml:space="preserve"> (EUCAST) in so navedeni tukaj: </w:t>
            </w:r>
          </w:p>
          <w:p w14:paraId="76EA5405" w14:textId="77777777" w:rsidR="00427FA8" w:rsidRPr="00DC5746" w:rsidRDefault="00427FA8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</w:rPr>
            </w:pPr>
            <w:hyperlink r:id="rId30" w:tgtFrame="_blank" w:tooltip="https://www.ema.europa.eu/documents/other/minimum-inhibitory-concentration-mic-breakpoints_en.xlsx" w:history="1">
              <w:r w:rsidRPr="00DC5746">
                <w:rPr>
                  <w:rStyle w:val="Hyperlink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60AA2D1C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01C33A0E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Spanish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996E12F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es-ES_tradnl"/>
              </w:rPr>
            </w:pPr>
            <w:r w:rsidRPr="00DC5746">
              <w:rPr>
                <w:u w:val="single"/>
                <w:lang w:val="es-ES_tradnl"/>
              </w:rPr>
              <w:t>Puntos de corte de las pruebas de sensibilidad</w:t>
            </w:r>
          </w:p>
          <w:p w14:paraId="6C49A775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es-ES"/>
              </w:rPr>
            </w:pPr>
            <w:r w:rsidRPr="00DC5746">
              <w:rPr>
                <w:lang w:val="es-ES_tradnl"/>
              </w:rPr>
              <w:t xml:space="preserve">Los criterios interpretativos de CMI (concentración mínima inhibitoria) para las pruebas de sensibilidad han sido establecidos por el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Pr="00DC5746">
              <w:rPr>
                <w:lang w:val="es-ES"/>
              </w:rPr>
              <w:t xml:space="preserve"> (EUCAST) </w:t>
            </w:r>
            <w:r w:rsidR="00D03EFA" w:rsidRPr="00DC5746">
              <w:rPr>
                <w:lang w:val="es-ES"/>
              </w:rPr>
              <w:t xml:space="preserve">para </w:t>
            </w:r>
            <w:r w:rsidR="00924951">
              <w:rPr>
                <w:lang w:val="es-ES"/>
              </w:rPr>
              <w:t>{INN}</w:t>
            </w:r>
            <w:r w:rsidR="00D03EFA" w:rsidRPr="00DC5746">
              <w:rPr>
                <w:lang w:val="es-ES"/>
              </w:rPr>
              <w:t xml:space="preserve"> </w:t>
            </w:r>
            <w:r w:rsidRPr="00DC5746">
              <w:rPr>
                <w:lang w:val="es-ES"/>
              </w:rPr>
              <w:t xml:space="preserve">y se enumeran en el siguiente </w:t>
            </w:r>
            <w:r w:rsidR="00D03EFA" w:rsidRPr="00DC5746">
              <w:rPr>
                <w:lang w:val="es-ES"/>
              </w:rPr>
              <w:t xml:space="preserve">enlace: </w:t>
            </w:r>
            <w:hyperlink r:id="rId31" w:history="1">
              <w:r w:rsidR="00370B25" w:rsidRPr="002111B3">
                <w:rPr>
                  <w:rStyle w:val="Hyperlink"/>
                  <w:lang w:val="es-ES"/>
                </w:rPr>
                <w:t>https://www.ema.europa.eu/documents/other/minimum-inhibitory-concentration-mic-breakpoints_en.xlsx</w:t>
              </w:r>
            </w:hyperlink>
          </w:p>
        </w:tc>
      </w:tr>
      <w:tr w:rsidR="006B028F" w14:paraId="0B3E5FF2" w14:textId="77777777" w:rsidTr="00F325DA">
        <w:trPr>
          <w:cantSplit/>
        </w:trPr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B9183E1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color w:val="000000"/>
              </w:rPr>
            </w:pPr>
            <w:r w:rsidRPr="00DC5746">
              <w:rPr>
                <w:color w:val="000000"/>
              </w:rPr>
              <w:t>Swedish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187D407B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rFonts w:cs="Verdana"/>
                <w:color w:val="000000"/>
                <w:u w:val="single"/>
                <w:lang w:val="sv-SE"/>
              </w:rPr>
            </w:pPr>
            <w:r w:rsidRPr="00DC5746">
              <w:rPr>
                <w:u w:val="single"/>
                <w:lang w:val="sv-SE"/>
              </w:rPr>
              <w:t>Brytpunkter för resistensbestämning</w:t>
            </w:r>
            <w:r w:rsidRPr="00DC5746">
              <w:rPr>
                <w:color w:val="000000"/>
                <w:u w:val="single"/>
                <w:lang w:val="sv-SE"/>
              </w:rPr>
              <w:t xml:space="preserve"> </w:t>
            </w:r>
          </w:p>
          <w:p w14:paraId="181F7E56" w14:textId="77777777" w:rsidR="00427FA8" w:rsidRPr="00DC5746" w:rsidRDefault="00E7451B" w:rsidP="00F325D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108"/>
              <w:rPr>
                <w:u w:val="single"/>
                <w:lang w:val="sv-SE"/>
              </w:rPr>
            </w:pPr>
            <w:r w:rsidRPr="00DC5746">
              <w:rPr>
                <w:color w:val="000000"/>
                <w:lang w:val="sv-SE"/>
              </w:rPr>
              <w:t>Tolkningskriterierna för MIC (minsta hämma</w:t>
            </w:r>
            <w:r w:rsidR="00DC5746" w:rsidRPr="00DC5746">
              <w:rPr>
                <w:color w:val="000000"/>
                <w:lang w:val="sv-SE"/>
              </w:rPr>
              <w:t>n</w:t>
            </w:r>
            <w:r w:rsidRPr="00DC5746">
              <w:rPr>
                <w:color w:val="000000"/>
                <w:lang w:val="sv-SE"/>
              </w:rPr>
              <w:t xml:space="preserve">de koncentration) vid resistensbestämning har fastställts </w:t>
            </w:r>
            <w:r w:rsidR="00F32091">
              <w:rPr>
                <w:color w:val="000000"/>
                <w:lang w:val="sv-SE"/>
              </w:rPr>
              <w:t>av</w:t>
            </w:r>
            <w:r w:rsidR="00DC5746" w:rsidRPr="00DC5746">
              <w:rPr>
                <w:color w:val="000000"/>
                <w:lang w:val="sv-SE"/>
              </w:rPr>
              <w:t xml:space="preserve"> </w:t>
            </w:r>
            <w:r w:rsidR="00F32091" w:rsidRPr="00F32091">
              <w:rPr>
                <w:i/>
                <w:iCs/>
                <w:color w:val="000000"/>
                <w:lang w:val="fi-FI"/>
              </w:rPr>
              <w:t>European Committee on Antimicrobial Susceptibility Testing</w:t>
            </w:r>
            <w:r w:rsidR="00F32091" w:rsidRPr="00DC5746">
              <w:rPr>
                <w:color w:val="000000"/>
                <w:lang w:val="fi-FI"/>
              </w:rPr>
              <w:t xml:space="preserve"> </w:t>
            </w:r>
            <w:r w:rsidRPr="00DC5746">
              <w:rPr>
                <w:color w:val="000000"/>
                <w:lang w:val="sv-SE"/>
              </w:rPr>
              <w:t xml:space="preserve">(EUCAST) för </w:t>
            </w:r>
            <w:bookmarkStart w:id="1" w:name="_Hlk190944955"/>
            <w:r w:rsidR="00924951">
              <w:rPr>
                <w:color w:val="000000"/>
                <w:lang w:val="sv-SE"/>
              </w:rPr>
              <w:t xml:space="preserve">{INN} </w:t>
            </w:r>
            <w:bookmarkEnd w:id="1"/>
            <w:r w:rsidRPr="00DC5746">
              <w:rPr>
                <w:color w:val="000000"/>
                <w:lang w:val="sv-SE"/>
              </w:rPr>
              <w:t xml:space="preserve">och listas här: </w:t>
            </w:r>
            <w:hyperlink r:id="rId32" w:history="1">
              <w:r w:rsidR="00370B25" w:rsidRPr="002111B3">
                <w:rPr>
                  <w:rStyle w:val="Hyperlink"/>
                  <w:lang w:val="sv-SE"/>
                </w:rPr>
                <w:t>https://www.ema.europa.eu/documents/other/minimum-inhibitory-concentration-mic-breakpoints_en.xlsx</w:t>
              </w:r>
            </w:hyperlink>
          </w:p>
        </w:tc>
      </w:tr>
    </w:tbl>
    <w:p w14:paraId="72F36AF4" w14:textId="77777777" w:rsidR="00646FDD" w:rsidRPr="00DC5746" w:rsidRDefault="00646FDD" w:rsidP="004166E0">
      <w:pPr>
        <w:widowControl w:val="0"/>
        <w:autoSpaceDE w:val="0"/>
        <w:autoSpaceDN w:val="0"/>
        <w:adjustRightInd w:val="0"/>
        <w:spacing w:after="140" w:line="280" w:lineRule="atLeast"/>
        <w:ind w:left="128" w:right="2"/>
        <w:rPr>
          <w:rFonts w:cs="Verdana"/>
          <w:color w:val="000000"/>
          <w:lang w:val="sv-SE"/>
        </w:rPr>
      </w:pPr>
    </w:p>
    <w:sectPr w:rsidR="00646FDD" w:rsidRPr="00DC5746" w:rsidSect="004166E0">
      <w:footerReference w:type="default" r:id="rId33"/>
      <w:headerReference w:type="first" r:id="rId34"/>
      <w:footerReference w:type="first" r:id="rId35"/>
      <w:pgSz w:w="11900" w:h="16820"/>
      <w:pgMar w:top="1418" w:right="1247" w:bottom="1418" w:left="1247" w:header="284" w:footer="680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8EC78" w14:textId="77777777" w:rsidR="00E7451B" w:rsidRDefault="00E7451B">
      <w:r>
        <w:separator/>
      </w:r>
    </w:p>
  </w:endnote>
  <w:endnote w:type="continuationSeparator" w:id="0">
    <w:p w14:paraId="6D1EDFC2" w14:textId="77777777" w:rsidR="00E7451B" w:rsidRDefault="00E7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1"/>
      <w:gridCol w:w="3215"/>
    </w:tblGrid>
    <w:tr w:rsidR="006B028F" w14:paraId="0F20A8E5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D6C4F08" w14:textId="77777777" w:rsidR="004166E0" w:rsidRDefault="004166E0">
          <w:pPr>
            <w:pStyle w:val="FooterAgency"/>
          </w:pPr>
        </w:p>
      </w:tc>
    </w:tr>
    <w:tr w:rsidR="006B028F" w14:paraId="481FA47D" w14:textId="77777777">
      <w:tc>
        <w:tcPr>
          <w:tcW w:w="3291" w:type="pct"/>
          <w:tcMar>
            <w:left w:w="0" w:type="dxa"/>
            <w:right w:w="0" w:type="dxa"/>
          </w:tcMar>
        </w:tcPr>
        <w:p w14:paraId="72FC1B80" w14:textId="15C67394" w:rsidR="004166E0" w:rsidRDefault="00E7451B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>
            <w:instrText>blah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CB7F430" w14:textId="77777777" w:rsidR="004166E0" w:rsidRDefault="004166E0">
          <w:pPr>
            <w:pStyle w:val="FooterAgency"/>
          </w:pPr>
        </w:p>
      </w:tc>
    </w:tr>
    <w:tr w:rsidR="006B028F" w14:paraId="705302C9" w14:textId="77777777">
      <w:tc>
        <w:tcPr>
          <w:tcW w:w="3291" w:type="pct"/>
          <w:tcMar>
            <w:left w:w="0" w:type="dxa"/>
            <w:right w:w="0" w:type="dxa"/>
          </w:tcMar>
        </w:tcPr>
        <w:p w14:paraId="00F61B18" w14:textId="77777777" w:rsidR="004166E0" w:rsidRDefault="00E7451B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4166E0">
            <w:fldChar w:fldCharType="begin"/>
          </w:r>
          <w:r>
            <w:instrText xml:space="preserve"> DOCPROPERTY "DM_emea_doc_ref_id"  \* MERGEFORMAT </w:instrText>
          </w:r>
          <w:r w:rsidRPr="004166E0">
            <w:fldChar w:fldCharType="separate"/>
          </w:r>
          <w:r w:rsidRPr="004166E0">
            <w:rPr>
              <w:b/>
              <w:bCs/>
              <w:lang w:val="en-US"/>
            </w:rPr>
            <w:instrText>EMA/457563/2023</w:instrText>
          </w:r>
          <w:r w:rsidRPr="004166E0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EMA/457563/2023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EMA/457563/2023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C7A065C" w14:textId="77777777" w:rsidR="004166E0" w:rsidRDefault="00E7451B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3B9EDF11" w14:textId="77777777" w:rsidR="004166E0" w:rsidRDefault="004166E0" w:rsidP="004166E0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6B028F" w14:paraId="6A7824D8" w14:textId="77777777" w:rsidTr="009E0F5B">
      <w:tc>
        <w:tcPr>
          <w:tcW w:w="9493" w:type="dxa"/>
          <w:gridSpan w:val="2"/>
          <w:shd w:val="clear" w:color="auto" w:fill="auto"/>
        </w:tcPr>
        <w:p w14:paraId="5A578437" w14:textId="77777777" w:rsidR="004166E0" w:rsidRPr="00FB6A5A" w:rsidRDefault="004166E0" w:rsidP="009E0F5B">
          <w:pPr>
            <w:rPr>
              <w:sz w:val="11"/>
              <w:szCs w:val="11"/>
            </w:rPr>
          </w:pPr>
        </w:p>
      </w:tc>
    </w:tr>
    <w:tr w:rsidR="006B028F" w14:paraId="12307064" w14:textId="77777777" w:rsidTr="009E0F5B">
      <w:trPr>
        <w:trHeight w:val="227"/>
      </w:trPr>
      <w:tc>
        <w:tcPr>
          <w:tcW w:w="6737" w:type="dxa"/>
          <w:shd w:val="clear" w:color="auto" w:fill="auto"/>
        </w:tcPr>
        <w:p w14:paraId="1E2A5DC5" w14:textId="77777777" w:rsidR="004166E0" w:rsidRPr="00FB6A5A" w:rsidRDefault="00E7451B" w:rsidP="009E0F5B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14:paraId="5A5C063D" w14:textId="77777777" w:rsidR="004166E0" w:rsidRPr="00FB6A5A" w:rsidRDefault="004166E0" w:rsidP="009E0F5B">
          <w:pPr>
            <w:ind w:right="-249"/>
            <w:rPr>
              <w:color w:val="6D6F71"/>
              <w:sz w:val="11"/>
              <w:szCs w:val="11"/>
            </w:rPr>
          </w:pPr>
        </w:p>
        <w:p w14:paraId="17682A6E" w14:textId="77777777" w:rsidR="004166E0" w:rsidRPr="00FB6A5A" w:rsidRDefault="00E7451B" w:rsidP="009E0F5B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E92D7D">
            <w:rPr>
              <w:noProof/>
            </w:rPr>
            <w:drawing>
              <wp:inline distT="0" distB="0" distL="0" distR="0" wp14:anchorId="5605E25A" wp14:editId="3AC97900">
                <wp:extent cx="387350" cy="266700"/>
                <wp:effectExtent l="0" t="0" r="0" b="0"/>
                <wp:docPr id="1081290335" name="Picture 6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6377665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028F" w14:paraId="1AE28FF4" w14:textId="77777777" w:rsidTr="009E0F5B">
      <w:tc>
        <w:tcPr>
          <w:tcW w:w="6737" w:type="dxa"/>
          <w:shd w:val="clear" w:color="auto" w:fill="auto"/>
        </w:tcPr>
        <w:p w14:paraId="6754692B" w14:textId="77777777" w:rsidR="004166E0" w:rsidRPr="00895A25" w:rsidRDefault="00E7451B" w:rsidP="009E0F5B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14:paraId="2C538358" w14:textId="77777777" w:rsidR="004166E0" w:rsidRPr="00FB6A5A" w:rsidRDefault="004166E0" w:rsidP="009E0F5B">
          <w:pPr>
            <w:rPr>
              <w:sz w:val="11"/>
              <w:szCs w:val="11"/>
            </w:rPr>
          </w:pPr>
        </w:p>
      </w:tc>
    </w:tr>
    <w:tr w:rsidR="006B028F" w14:paraId="290052FB" w14:textId="77777777" w:rsidTr="009E0F5B"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6B028F" w14:paraId="42C69A06" w14:textId="77777777" w:rsidTr="009E0F5B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0B933F9" w14:textId="77777777" w:rsidR="004166E0" w:rsidRPr="00BC37BD" w:rsidRDefault="00E7451B" w:rsidP="009E0F5B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5C0B9100" w14:textId="77777777" w:rsidR="004166E0" w:rsidRPr="00BC37BD" w:rsidRDefault="00E7451B" w:rsidP="009E0F5B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580FA222" w14:textId="77777777" w:rsidR="004166E0" w:rsidRPr="00FB6A5A" w:rsidRDefault="004166E0" w:rsidP="009E0F5B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14:paraId="6ACBD6E7" w14:textId="77777777" w:rsidR="004166E0" w:rsidRPr="00FB6A5A" w:rsidRDefault="004166E0" w:rsidP="009E0F5B">
          <w:pPr>
            <w:rPr>
              <w:sz w:val="11"/>
              <w:szCs w:val="11"/>
            </w:rPr>
          </w:pPr>
        </w:p>
      </w:tc>
    </w:tr>
    <w:tr w:rsidR="006B028F" w14:paraId="13B52D6D" w14:textId="77777777" w:rsidTr="009E0F5B">
      <w:trPr>
        <w:trHeight w:val="123"/>
      </w:trPr>
      <w:tc>
        <w:tcPr>
          <w:tcW w:w="9493" w:type="dxa"/>
          <w:gridSpan w:val="2"/>
          <w:shd w:val="clear" w:color="auto" w:fill="auto"/>
        </w:tcPr>
        <w:p w14:paraId="0C7C32CA" w14:textId="77777777" w:rsidR="004166E0" w:rsidRPr="00FB6A5A" w:rsidRDefault="004166E0" w:rsidP="009E0F5B">
          <w:pPr>
            <w:rPr>
              <w:sz w:val="11"/>
              <w:szCs w:val="11"/>
            </w:rPr>
          </w:pPr>
        </w:p>
      </w:tc>
    </w:tr>
    <w:tr w:rsidR="006B028F" w14:paraId="14B5AA32" w14:textId="77777777" w:rsidTr="009E0F5B">
      <w:trPr>
        <w:trHeight w:val="351"/>
      </w:trPr>
      <w:tc>
        <w:tcPr>
          <w:tcW w:w="9493" w:type="dxa"/>
          <w:gridSpan w:val="2"/>
          <w:shd w:val="clear" w:color="auto" w:fill="auto"/>
        </w:tcPr>
        <w:p w14:paraId="289C715C" w14:textId="77777777" w:rsidR="004166E0" w:rsidRPr="00B56DA9" w:rsidRDefault="00E7451B" w:rsidP="009E0F5B">
          <w:pPr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>
            <w:rPr>
              <w:noProof/>
              <w:color w:val="6D6F71"/>
              <w:sz w:val="14"/>
              <w:szCs w:val="14"/>
            </w:rPr>
            <w:t>2025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184EF67D" w14:textId="77777777" w:rsidR="004166E0" w:rsidRDefault="004166E0" w:rsidP="004166E0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43E9" w14:textId="77777777" w:rsidR="00E7451B" w:rsidRDefault="00E7451B">
      <w:r>
        <w:separator/>
      </w:r>
    </w:p>
  </w:footnote>
  <w:footnote w:type="continuationSeparator" w:id="0">
    <w:p w14:paraId="786F0831" w14:textId="77777777" w:rsidR="00E7451B" w:rsidRDefault="00E7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2F9" w14:textId="77777777" w:rsidR="004166E0" w:rsidRDefault="00E7451B" w:rsidP="004166E0">
    <w:pPr>
      <w:pStyle w:val="FooterAgency"/>
      <w:jc w:val="center"/>
    </w:pPr>
    <w:r>
      <w:rPr>
        <w:noProof/>
        <w14:ligatures w14:val="standardContextual"/>
      </w:rPr>
      <w:drawing>
        <wp:inline distT="0" distB="0" distL="0" distR="0" wp14:anchorId="7B900581" wp14:editId="5F302B9C">
          <wp:extent cx="3558600" cy="1796400"/>
          <wp:effectExtent l="0" t="0" r="3810" b="0"/>
          <wp:docPr id="995449256" name="Picture 9954492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7093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8600" cy="179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D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332B37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6" w15:restartNumberingAfterBreak="0">
    <w:nsid w:val="3A4477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7" w15:restartNumberingAfterBreak="0">
    <w:nsid w:val="3AC71A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57"/>
      </w:pPr>
      <w:rPr>
        <w:rFonts w:ascii="Symbol" w:hAnsi="Symbol" w:cs="Symbol"/>
        <w:color w:val="0033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828"/>
        </w:tabs>
        <w:ind w:left="828" w:hanging="363"/>
      </w:pPr>
      <w:rPr>
        <w:rFonts w:ascii="Symbol" w:hAnsi="Symbol" w:cs="Symbol"/>
        <w:color w:val="003399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</w:abstractNum>
  <w:abstractNum w:abstractNumId="8" w15:restartNumberingAfterBreak="0">
    <w:nsid w:val="3E950BB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08"/>
        </w:tabs>
        <w:ind w:left="468" w:hanging="360"/>
      </w:pPr>
      <w:rPr>
        <w:rFonts w:ascii="Arial" w:hAnsi="Arial" w:cs="Aria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190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06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50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22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9" w15:restartNumberingAfterBreak="0">
    <w:nsid w:val="435A11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Courier New" w:hAnsi="Courier New" w:cs="Courier New"/>
        <w:b/>
        <w:bCs/>
        <w:color w:val="339966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10" w15:restartNumberingAfterBreak="0">
    <w:nsid w:val="43DD2F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1" w15:restartNumberingAfterBreak="0">
    <w:nsid w:val="510E58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1188" w:hanging="360"/>
      </w:pPr>
      <w:rPr>
        <w:rFonts w:ascii="Symbol" w:hAnsi="Symbol" w:cs="Symbol"/>
        <w:color w:val="339966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90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334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406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50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622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9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2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AF345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118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90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334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406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78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50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622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9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4" w15:restartNumberingAfterBreak="0">
    <w:nsid w:val="5EFC29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65"/>
        </w:tabs>
        <w:ind w:left="465" w:hanging="357"/>
      </w:pPr>
      <w:rPr>
        <w:rFonts w:ascii="Symbol" w:hAnsi="Symbol" w:cs="Symbol"/>
        <w:color w:val="003399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828"/>
        </w:tabs>
        <w:ind w:left="828" w:hanging="363"/>
      </w:pPr>
      <w:rPr>
        <w:rFonts w:ascii="Symbol" w:hAnsi="Symbol" w:cs="Symbol"/>
        <w:color w:val="003399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none"/>
      <w:lvlText w:val=""/>
      <w:lvlJc w:val="left"/>
      <w:pPr>
        <w:tabs>
          <w:tab w:val="num" w:pos="828"/>
        </w:tabs>
        <w:ind w:left="828"/>
      </w:pPr>
      <w:rPr>
        <w:rFonts w:ascii="Arial" w:hAnsi="Arial" w:cs="Arial"/>
        <w:color w:val="000000"/>
        <w:sz w:val="24"/>
        <w:szCs w:val="24"/>
      </w:rPr>
    </w:lvl>
  </w:abstractNum>
  <w:abstractNum w:abstractNumId="15" w15:restartNumberingAfterBreak="0">
    <w:nsid w:val="605E42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339966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6" w15:restartNumberingAfterBreak="0">
    <w:nsid w:val="64F854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339966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730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802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87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7" w15:restartNumberingAfterBreak="0">
    <w:nsid w:val="664418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8" w15:restartNumberingAfterBreak="0">
    <w:nsid w:val="6BF432A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 w15:restartNumberingAfterBreak="0">
    <w:nsid w:val="706B19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339966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0" w15:restartNumberingAfterBreak="0">
    <w:nsid w:val="7D7B1B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1" w15:restartNumberingAfterBreak="0">
    <w:nsid w:val="7F64690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"/>
        </w:tabs>
        <w:ind w:left="828" w:hanging="360"/>
      </w:pPr>
      <w:rPr>
        <w:rFonts w:ascii="Symbol" w:hAnsi="Symbol" w:cs="Symbol"/>
        <w:color w:val="339966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0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10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10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0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10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 w16cid:durableId="241136501">
    <w:abstractNumId w:val="16"/>
  </w:num>
  <w:num w:numId="2" w16cid:durableId="546798234">
    <w:abstractNumId w:val="13"/>
  </w:num>
  <w:num w:numId="3" w16cid:durableId="899290796">
    <w:abstractNumId w:val="11"/>
  </w:num>
  <w:num w:numId="4" w16cid:durableId="1850558331">
    <w:abstractNumId w:val="8"/>
  </w:num>
  <w:num w:numId="5" w16cid:durableId="86847190">
    <w:abstractNumId w:val="9"/>
  </w:num>
  <w:num w:numId="6" w16cid:durableId="1448696719">
    <w:abstractNumId w:val="10"/>
  </w:num>
  <w:num w:numId="7" w16cid:durableId="1968702176">
    <w:abstractNumId w:val="5"/>
  </w:num>
  <w:num w:numId="8" w16cid:durableId="1893301266">
    <w:abstractNumId w:val="18"/>
  </w:num>
  <w:num w:numId="9" w16cid:durableId="196820794">
    <w:abstractNumId w:val="0"/>
  </w:num>
  <w:num w:numId="10" w16cid:durableId="348217787">
    <w:abstractNumId w:val="21"/>
  </w:num>
  <w:num w:numId="11" w16cid:durableId="907149918">
    <w:abstractNumId w:val="15"/>
  </w:num>
  <w:num w:numId="12" w16cid:durableId="420033064">
    <w:abstractNumId w:val="12"/>
  </w:num>
  <w:num w:numId="13" w16cid:durableId="1560896888">
    <w:abstractNumId w:val="12"/>
  </w:num>
  <w:num w:numId="14" w16cid:durableId="2060783604">
    <w:abstractNumId w:val="12"/>
  </w:num>
  <w:num w:numId="15" w16cid:durableId="41295209">
    <w:abstractNumId w:val="12"/>
  </w:num>
  <w:num w:numId="16" w16cid:durableId="586034367">
    <w:abstractNumId w:val="12"/>
  </w:num>
  <w:num w:numId="17" w16cid:durableId="341129136">
    <w:abstractNumId w:val="6"/>
  </w:num>
  <w:num w:numId="18" w16cid:durableId="2129010638">
    <w:abstractNumId w:val="17"/>
  </w:num>
  <w:num w:numId="19" w16cid:durableId="1732386254">
    <w:abstractNumId w:val="20"/>
  </w:num>
  <w:num w:numId="20" w16cid:durableId="1511026814">
    <w:abstractNumId w:val="14"/>
  </w:num>
  <w:num w:numId="21" w16cid:durableId="2066296873">
    <w:abstractNumId w:val="7"/>
  </w:num>
  <w:num w:numId="22" w16cid:durableId="1646395798">
    <w:abstractNumId w:val="19"/>
  </w:num>
  <w:num w:numId="23" w16cid:durableId="398212386">
    <w:abstractNumId w:val="2"/>
  </w:num>
  <w:num w:numId="24" w16cid:durableId="592977328">
    <w:abstractNumId w:val="4"/>
  </w:num>
  <w:num w:numId="25" w16cid:durableId="487524903">
    <w:abstractNumId w:val="12"/>
  </w:num>
  <w:num w:numId="26" w16cid:durableId="1002390123">
    <w:abstractNumId w:val="3"/>
  </w:num>
  <w:num w:numId="27" w16cid:durableId="75112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AF"/>
    <w:rsid w:val="000021FD"/>
    <w:rsid w:val="000036A3"/>
    <w:rsid w:val="00004EB1"/>
    <w:rsid w:val="00061EB3"/>
    <w:rsid w:val="001B641B"/>
    <w:rsid w:val="001C7F26"/>
    <w:rsid w:val="001F6034"/>
    <w:rsid w:val="002111B3"/>
    <w:rsid w:val="00263682"/>
    <w:rsid w:val="002942A3"/>
    <w:rsid w:val="002A0D7E"/>
    <w:rsid w:val="002C78C2"/>
    <w:rsid w:val="0034059C"/>
    <w:rsid w:val="00370839"/>
    <w:rsid w:val="00370B25"/>
    <w:rsid w:val="0037283E"/>
    <w:rsid w:val="003D364E"/>
    <w:rsid w:val="003E7F5A"/>
    <w:rsid w:val="004154AD"/>
    <w:rsid w:val="004166E0"/>
    <w:rsid w:val="00427FA8"/>
    <w:rsid w:val="004A39B5"/>
    <w:rsid w:val="004A4CB2"/>
    <w:rsid w:val="004E5B5B"/>
    <w:rsid w:val="00500CC4"/>
    <w:rsid w:val="0050125E"/>
    <w:rsid w:val="0057765A"/>
    <w:rsid w:val="005C03A9"/>
    <w:rsid w:val="006416FC"/>
    <w:rsid w:val="00646FDD"/>
    <w:rsid w:val="006616C8"/>
    <w:rsid w:val="00667D33"/>
    <w:rsid w:val="0067308F"/>
    <w:rsid w:val="006B028F"/>
    <w:rsid w:val="006D325E"/>
    <w:rsid w:val="006E0AD2"/>
    <w:rsid w:val="00701846"/>
    <w:rsid w:val="00764B0E"/>
    <w:rsid w:val="00784B96"/>
    <w:rsid w:val="007855B3"/>
    <w:rsid w:val="00787706"/>
    <w:rsid w:val="0081612A"/>
    <w:rsid w:val="00825501"/>
    <w:rsid w:val="00841D2B"/>
    <w:rsid w:val="00853E63"/>
    <w:rsid w:val="00886194"/>
    <w:rsid w:val="00895A25"/>
    <w:rsid w:val="008D6697"/>
    <w:rsid w:val="0092299A"/>
    <w:rsid w:val="00924951"/>
    <w:rsid w:val="009741CC"/>
    <w:rsid w:val="00977482"/>
    <w:rsid w:val="009D4DA5"/>
    <w:rsid w:val="009D52B5"/>
    <w:rsid w:val="009E0F5B"/>
    <w:rsid w:val="00A059C9"/>
    <w:rsid w:val="00A22E9A"/>
    <w:rsid w:val="00A45DD3"/>
    <w:rsid w:val="00AC37A6"/>
    <w:rsid w:val="00B56DA9"/>
    <w:rsid w:val="00BA4193"/>
    <w:rsid w:val="00BA729A"/>
    <w:rsid w:val="00BC37BD"/>
    <w:rsid w:val="00C27EAF"/>
    <w:rsid w:val="00CA16BC"/>
    <w:rsid w:val="00CA2341"/>
    <w:rsid w:val="00CD7919"/>
    <w:rsid w:val="00CE7148"/>
    <w:rsid w:val="00D01B39"/>
    <w:rsid w:val="00D03EFA"/>
    <w:rsid w:val="00D14EC8"/>
    <w:rsid w:val="00D42010"/>
    <w:rsid w:val="00DC1E40"/>
    <w:rsid w:val="00DC5746"/>
    <w:rsid w:val="00E7451B"/>
    <w:rsid w:val="00EC6654"/>
    <w:rsid w:val="00F32091"/>
    <w:rsid w:val="00F323D2"/>
    <w:rsid w:val="00F325DA"/>
    <w:rsid w:val="00F52E35"/>
    <w:rsid w:val="00FB6A5A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ECB17"/>
  <w15:docId w15:val="{1C12F693-C03F-425C-9751-3659058D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AF"/>
    <w:pPr>
      <w:spacing w:after="0" w:line="240" w:lineRule="auto"/>
    </w:pPr>
    <w:rPr>
      <w:rFonts w:ascii="Verdana" w:eastAsia="SimSun" w:hAnsi="Verdana" w:cs="Times New Roman"/>
      <w:kern w:val="0"/>
      <w:sz w:val="18"/>
      <w:szCs w:val="18"/>
    </w:rPr>
  </w:style>
  <w:style w:type="paragraph" w:styleId="Heading1">
    <w:name w:val="heading 1"/>
    <w:basedOn w:val="No-numheading1Agency"/>
    <w:next w:val="BodytextAgency"/>
    <w:link w:val="Heading1Char"/>
    <w:rsid w:val="00C27EAF"/>
    <w:rPr>
      <w:noProof/>
    </w:rPr>
  </w:style>
  <w:style w:type="paragraph" w:styleId="Heading2">
    <w:name w:val="heading 2"/>
    <w:basedOn w:val="No-numheading2Agency"/>
    <w:next w:val="BodytextAgency"/>
    <w:link w:val="Heading2Char"/>
    <w:semiHidden/>
    <w:unhideWhenUsed/>
    <w:qFormat/>
    <w:rsid w:val="00C27EA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link w:val="Heading3Char"/>
    <w:semiHidden/>
    <w:unhideWhenUsed/>
    <w:qFormat/>
    <w:rsid w:val="00C27EA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link w:val="Heading4Char"/>
    <w:semiHidden/>
    <w:unhideWhenUsed/>
    <w:qFormat/>
    <w:rsid w:val="00C27EA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7EA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link w:val="Heading6Char"/>
    <w:semiHidden/>
    <w:unhideWhenUsed/>
    <w:qFormat/>
    <w:rsid w:val="00C27EA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link w:val="Heading7Char"/>
    <w:semiHidden/>
    <w:unhideWhenUsed/>
    <w:qFormat/>
    <w:rsid w:val="00C27EA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link w:val="Heading8Char"/>
    <w:semiHidden/>
    <w:unhideWhenUsed/>
    <w:qFormat/>
    <w:rsid w:val="00C27EA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link w:val="Heading9Char"/>
    <w:semiHidden/>
    <w:unhideWhenUsed/>
    <w:qFormat/>
    <w:rsid w:val="00C27EA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7EAF"/>
    <w:rPr>
      <w:rFonts w:ascii="Verdana" w:eastAsia="Verdana" w:hAnsi="Verdana" w:cs="Arial"/>
      <w:b/>
      <w:bCs/>
      <w:noProof/>
      <w:kern w:val="32"/>
      <w:sz w:val="27"/>
      <w:szCs w:val="27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C27EAF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C27EAF"/>
    <w:rPr>
      <w:rFonts w:ascii="Cambria" w:eastAsia="Times New Roman" w:hAnsi="Cambria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C27EAF"/>
    <w:rPr>
      <w:rFonts w:ascii="Calibri" w:eastAsia="Times New Roman" w:hAnsi="Calibri" w:cs="Times New Roman"/>
      <w:b/>
      <w:bCs/>
      <w:kern w:val="0"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C27EA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C27EAF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C27EAF"/>
    <w:rPr>
      <w:rFonts w:ascii="Calibri" w:eastAsia="Times New Roman" w:hAnsi="Calibri" w:cs="Times New Roman"/>
      <w:kern w:val="0"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C27EAF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C27EAF"/>
    <w:rPr>
      <w:rFonts w:ascii="Cambria" w:eastAsia="Times New Roman" w:hAnsi="Cambria" w:cs="Times New Roman"/>
      <w:kern w:val="0"/>
      <w:lang w:eastAsia="zh-CN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C27EAF"/>
    <w:pPr>
      <w:jc w:val="center"/>
    </w:pPr>
  </w:style>
  <w:style w:type="paragraph" w:styleId="Footer">
    <w:name w:val="footer"/>
    <w:basedOn w:val="Normal"/>
    <w:link w:val="FooterChar"/>
    <w:semiHidden/>
    <w:rsid w:val="00C27EAF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C27EAF"/>
    <w:rPr>
      <w:rFonts w:ascii="Arial" w:eastAsia="Times New Roman" w:hAnsi="Arial" w:cs="Times New Roman"/>
      <w:kern w:val="0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C27EAF"/>
  </w:style>
  <w:style w:type="paragraph" w:customStyle="1" w:styleId="FooterAgency">
    <w:name w:val="Footer (Agency)"/>
    <w:basedOn w:val="Normal"/>
    <w:link w:val="FooterAgencyCharChar"/>
    <w:rsid w:val="004166E0"/>
    <w:rPr>
      <w:rFonts w:eastAsia="Verdana" w:cs="Verdana"/>
      <w:color w:val="6D6F71"/>
      <w:sz w:val="14"/>
      <w:szCs w:val="14"/>
      <w14:ligatures w14:val="none"/>
    </w:rPr>
  </w:style>
  <w:style w:type="paragraph" w:customStyle="1" w:styleId="FooterblueAgency">
    <w:name w:val="Footer blue (Agency)"/>
    <w:basedOn w:val="Normal"/>
    <w:link w:val="FooterblueAgencyCharChar"/>
    <w:rsid w:val="004166E0"/>
    <w:rPr>
      <w:rFonts w:eastAsia="Verdana" w:cs="Verdana"/>
      <w:b/>
      <w:color w:val="003399"/>
      <w:sz w:val="13"/>
      <w:szCs w:val="14"/>
      <w14:ligatures w14:val="none"/>
    </w:rPr>
  </w:style>
  <w:style w:type="table" w:customStyle="1" w:styleId="FootertableAgency">
    <w:name w:val="Footer table (Agency)"/>
    <w:basedOn w:val="TableNormal"/>
    <w:semiHidden/>
    <w:rsid w:val="00C27EAF"/>
    <w:pPr>
      <w:spacing w:after="0" w:line="240" w:lineRule="auto"/>
    </w:pPr>
    <w:rPr>
      <w:rFonts w:ascii="Verdana" w:eastAsia="SimSun" w:hAnsi="Verdana" w:cs="Times New Roman"/>
      <w:kern w:val="0"/>
      <w:sz w:val="20"/>
      <w:szCs w:val="20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Brush Script Std" w:hAnsi="Brush Script Std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27EAF"/>
    <w:rPr>
      <w:rFonts w:ascii="Verdana" w:eastAsia="Verdana" w:hAnsi="Verdana" w:cs="Verdana"/>
      <w:color w:val="6D6F71"/>
      <w:kern w:val="0"/>
      <w:sz w:val="14"/>
      <w:szCs w:val="14"/>
      <w14:ligatures w14:val="none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C27EAF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C27EAF"/>
    <w:rPr>
      <w:rFonts w:ascii="Verdana" w:eastAsia="Verdana" w:hAnsi="Verdana" w:cs="Times New Roman"/>
      <w:color w:val="6D6F71"/>
      <w:kern w:val="0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C27EAF"/>
    <w:rPr>
      <w:rFonts w:ascii="Verdana" w:eastAsia="Verdana" w:hAnsi="Verdana" w:cs="Verdana"/>
      <w:b/>
      <w:color w:val="003399"/>
      <w:kern w:val="0"/>
      <w:sz w:val="13"/>
      <w:szCs w:val="14"/>
      <w14:ligatures w14:val="none"/>
    </w:rPr>
  </w:style>
  <w:style w:type="paragraph" w:styleId="BodyText">
    <w:name w:val="Body Text"/>
    <w:basedOn w:val="Normal"/>
    <w:link w:val="BodyTextChar"/>
    <w:semiHidden/>
    <w:rsid w:val="00C27EAF"/>
    <w:pPr>
      <w:spacing w:after="140" w:line="280" w:lineRule="atLeast"/>
    </w:pPr>
  </w:style>
  <w:style w:type="character" w:customStyle="1" w:styleId="BodyTextChar">
    <w:name w:val="Body Text Char"/>
    <w:basedOn w:val="DefaultParagraphFont"/>
    <w:link w:val="BodyText"/>
    <w:semiHidden/>
    <w:rsid w:val="00C27EAF"/>
    <w:rPr>
      <w:rFonts w:ascii="Verdana" w:eastAsia="SimSun" w:hAnsi="Verdana" w:cs="Times New Roman"/>
      <w:kern w:val="0"/>
      <w:sz w:val="18"/>
      <w:szCs w:val="18"/>
    </w:rPr>
  </w:style>
  <w:style w:type="paragraph" w:customStyle="1" w:styleId="BodytextAgency">
    <w:name w:val="Body text (Agency)"/>
    <w:basedOn w:val="Normal"/>
    <w:qFormat/>
    <w:rsid w:val="00C27EAF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C27EAF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C27EAF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C27EAF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C27EAF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C27EAF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C27EAF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C27EAF"/>
    <w:rPr>
      <w:rFonts w:ascii="Verdana" w:hAnsi="Verdana"/>
      <w:vertAlign w:val="superscript"/>
    </w:rPr>
  </w:style>
  <w:style w:type="paragraph" w:styleId="EndnoteText">
    <w:name w:val="endnote text"/>
    <w:basedOn w:val="Normal"/>
    <w:link w:val="EndnoteTextChar"/>
    <w:semiHidden/>
    <w:rsid w:val="00C27EAF"/>
    <w:rPr>
      <w:rFonts w:eastAsia="Verdana"/>
      <w:sz w:val="15"/>
      <w:szCs w:val="15"/>
    </w:rPr>
  </w:style>
  <w:style w:type="character" w:customStyle="1" w:styleId="EndnoteTextChar">
    <w:name w:val="Endnote Text Char"/>
    <w:basedOn w:val="DefaultParagraphFont"/>
    <w:link w:val="EndnoteText"/>
    <w:semiHidden/>
    <w:rsid w:val="00C27EAF"/>
    <w:rPr>
      <w:rFonts w:ascii="Verdana" w:eastAsia="Verdana" w:hAnsi="Verdana" w:cs="Times New Roman"/>
      <w:kern w:val="0"/>
      <w:sz w:val="15"/>
      <w:szCs w:val="15"/>
    </w:rPr>
  </w:style>
  <w:style w:type="paragraph" w:customStyle="1" w:styleId="EndnotetextAgency">
    <w:name w:val="Endnote text (Agency)"/>
    <w:basedOn w:val="Normal"/>
    <w:semiHidden/>
    <w:rsid w:val="00C27EAF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C27EAF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C27EAF"/>
    <w:pPr>
      <w:keepNext/>
      <w:numPr>
        <w:numId w:val="26"/>
      </w:numPr>
      <w:spacing w:before="240" w:after="120"/>
    </w:pPr>
  </w:style>
  <w:style w:type="character" w:styleId="FootnoteReference">
    <w:name w:val="footnote reference"/>
    <w:semiHidden/>
    <w:rsid w:val="00C27EAF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C27EA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semiHidden/>
    <w:rsid w:val="00C27EAF"/>
    <w:rPr>
      <w:rFonts w:eastAsia="Verdana"/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7EAF"/>
    <w:rPr>
      <w:rFonts w:ascii="Verdana" w:eastAsia="Verdana" w:hAnsi="Verdana" w:cs="Times New Roman"/>
      <w:kern w:val="0"/>
      <w:sz w:val="15"/>
      <w:szCs w:val="20"/>
    </w:rPr>
  </w:style>
  <w:style w:type="paragraph" w:customStyle="1" w:styleId="FootnotetextAgency">
    <w:name w:val="Footnote text (Agency)"/>
    <w:basedOn w:val="Normal"/>
    <w:rsid w:val="00C27EA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C27EAF"/>
  </w:style>
  <w:style w:type="paragraph" w:customStyle="1" w:styleId="Heading1Agency">
    <w:name w:val="Heading 1 (Agency)"/>
    <w:basedOn w:val="Normal"/>
    <w:next w:val="BodytextAgency"/>
    <w:qFormat/>
    <w:rsid w:val="00C27EAF"/>
    <w:pPr>
      <w:keepNext/>
      <w:numPr>
        <w:numId w:val="12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C27EAF"/>
    <w:pPr>
      <w:keepNext/>
      <w:numPr>
        <w:ilvl w:val="1"/>
        <w:numId w:val="12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C27EAF"/>
    <w:pPr>
      <w:keepNext/>
      <w:numPr>
        <w:ilvl w:val="2"/>
        <w:numId w:val="12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C27EA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C27EA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C27EAF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C27EAF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C27EAF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C27EAF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C27EA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C27EA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C27EA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C27EA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C27EA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C27EAF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C27EAF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C27EAF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C27EAF"/>
    <w:pPr>
      <w:outlineLvl w:val="8"/>
    </w:pPr>
  </w:style>
  <w:style w:type="paragraph" w:customStyle="1" w:styleId="NormalAgency">
    <w:name w:val="Normal (Agency)"/>
    <w:qFormat/>
    <w:rsid w:val="00C27EAF"/>
    <w:pPr>
      <w:spacing w:after="0" w:line="240" w:lineRule="auto"/>
    </w:pPr>
    <w:rPr>
      <w:rFonts w:ascii="Verdana" w:eastAsia="Verdana" w:hAnsi="Verdana" w:cs="Verdana"/>
      <w:kern w:val="0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C27EA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C27EAF"/>
    <w:pPr>
      <w:numPr>
        <w:numId w:val="24"/>
      </w:numPr>
    </w:pPr>
  </w:style>
  <w:style w:type="paragraph" w:customStyle="1" w:styleId="RefAgency">
    <w:name w:val="Ref. (Agency)"/>
    <w:basedOn w:val="Normal"/>
    <w:qFormat/>
    <w:rsid w:val="00C27EA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C27EAF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C27EAF"/>
    <w:pPr>
      <w:spacing w:after="0" w:line="240" w:lineRule="auto"/>
    </w:pPr>
    <w:rPr>
      <w:rFonts w:ascii="Times New Roman" w:eastAsia="SimSun" w:hAnsi="Times New Roman" w:cs="Times New Roman"/>
      <w:kern w:val="0"/>
      <w:sz w:val="18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C2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C27EAF"/>
    <w:pPr>
      <w:spacing w:after="0" w:line="240" w:lineRule="auto"/>
    </w:pPr>
    <w:rPr>
      <w:rFonts w:ascii="Verdana" w:eastAsia="SimSun" w:hAnsi="Verdana" w:cs="Times New Roman"/>
      <w:kern w:val="0"/>
      <w:sz w:val="18"/>
      <w:szCs w:val="20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C27EAF"/>
    <w:pPr>
      <w:keepNext/>
      <w:numPr>
        <w:numId w:val="23"/>
      </w:numPr>
      <w:spacing w:before="240" w:after="120"/>
    </w:pPr>
  </w:style>
  <w:style w:type="paragraph" w:customStyle="1" w:styleId="TableheadingrowsAgency">
    <w:name w:val="Table heading rows (Agency)"/>
    <w:basedOn w:val="BodytextAgency"/>
    <w:link w:val="TableheadingrowsAgencyChar"/>
    <w:rsid w:val="00C27EA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C27EA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C27EA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C27EAF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C27EAF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C27EAF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C27EAF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C27EAF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C27EAF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C27EAF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C27EAF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C27EAF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C27EAF"/>
    <w:pPr>
      <w:spacing w:after="0" w:line="240" w:lineRule="auto"/>
    </w:pPr>
    <w:rPr>
      <w:rFonts w:ascii="Verdana" w:eastAsia="Times New Roman" w:hAnsi="Verdana" w:cs="Times New Roman"/>
      <w:color w:val="FF0000"/>
      <w:kern w:val="0"/>
      <w:sz w:val="17"/>
      <w:szCs w:val="17"/>
    </w:rPr>
  </w:style>
  <w:style w:type="paragraph" w:styleId="Header">
    <w:name w:val="header"/>
    <w:basedOn w:val="Normal"/>
    <w:link w:val="HeaderChar"/>
    <w:semiHidden/>
    <w:rsid w:val="00C27E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27EAF"/>
    <w:rPr>
      <w:rFonts w:ascii="Verdana" w:eastAsia="SimSun" w:hAnsi="Verdana" w:cs="Times New Roman"/>
      <w:kern w:val="0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C27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27EAF"/>
    <w:rPr>
      <w:rFonts w:ascii="Tahoma" w:eastAsia="SimSun" w:hAnsi="Tahoma" w:cs="Tahoma"/>
      <w:kern w:val="0"/>
      <w:sz w:val="16"/>
      <w:szCs w:val="16"/>
    </w:rPr>
  </w:style>
  <w:style w:type="character" w:customStyle="1" w:styleId="PageNumberAgency0">
    <w:name w:val="Page Number (Agency)"/>
    <w:rsid w:val="00C27EA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C27EAF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styleId="PlaceholderText">
    <w:name w:val="Placeholder Text"/>
    <w:uiPriority w:val="99"/>
    <w:semiHidden/>
    <w:rsid w:val="00C27EAF"/>
    <w:rPr>
      <w:color w:val="808080"/>
    </w:rPr>
  </w:style>
  <w:style w:type="paragraph" w:styleId="Date">
    <w:name w:val="Date"/>
    <w:basedOn w:val="Normal"/>
    <w:next w:val="Normal"/>
    <w:link w:val="DateChar"/>
    <w:semiHidden/>
    <w:rsid w:val="00C27EAF"/>
  </w:style>
  <w:style w:type="character" w:customStyle="1" w:styleId="DateChar">
    <w:name w:val="Date Char"/>
    <w:basedOn w:val="DefaultParagraphFont"/>
    <w:link w:val="Date"/>
    <w:semiHidden/>
    <w:rsid w:val="00C27EAF"/>
    <w:rPr>
      <w:rFonts w:ascii="Verdana" w:eastAsia="SimSun" w:hAnsi="Verdana" w:cs="Times New Roman"/>
      <w:kern w:val="0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C27E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27EAF"/>
    <w:rPr>
      <w:rFonts w:ascii="Tahoma" w:eastAsia="SimSun" w:hAnsi="Tahoma" w:cs="Tahoma"/>
      <w:kern w:val="0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semiHidden/>
    <w:rsid w:val="00C27EAF"/>
  </w:style>
  <w:style w:type="character" w:customStyle="1" w:styleId="E-mailSignatureChar">
    <w:name w:val="E-mail Signature Char"/>
    <w:basedOn w:val="DefaultParagraphFont"/>
    <w:link w:val="E-mailSignature"/>
    <w:semiHidden/>
    <w:rsid w:val="00C27EAF"/>
    <w:rPr>
      <w:rFonts w:ascii="Verdana" w:eastAsia="SimSun" w:hAnsi="Verdana" w:cs="Times New Roman"/>
      <w:kern w:val="0"/>
      <w:sz w:val="18"/>
      <w:szCs w:val="18"/>
    </w:rPr>
  </w:style>
  <w:style w:type="character" w:styleId="Emphasis">
    <w:name w:val="Emphasis"/>
    <w:rsid w:val="00C27EAF"/>
    <w:rPr>
      <w:i/>
      <w:iCs/>
    </w:rPr>
  </w:style>
  <w:style w:type="paragraph" w:styleId="EnvelopeAddress">
    <w:name w:val="envelope address"/>
    <w:basedOn w:val="Normal"/>
    <w:semiHidden/>
    <w:rsid w:val="00C27EA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C27EAF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27EAF"/>
    <w:rPr>
      <w:color w:val="800080"/>
      <w:u w:val="single"/>
    </w:rPr>
  </w:style>
  <w:style w:type="character" w:styleId="Hyperlink">
    <w:name w:val="Hyperlink"/>
    <w:uiPriority w:val="99"/>
    <w:rsid w:val="00C27EAF"/>
    <w:rPr>
      <w:color w:val="0000FF"/>
      <w:u w:val="single"/>
    </w:rPr>
  </w:style>
  <w:style w:type="character" w:styleId="LineNumber">
    <w:name w:val="line number"/>
    <w:basedOn w:val="DefaultParagraphFont"/>
    <w:semiHidden/>
    <w:rsid w:val="00C27EAF"/>
  </w:style>
  <w:style w:type="paragraph" w:styleId="MacroText">
    <w:name w:val="macro"/>
    <w:link w:val="MacroTextChar"/>
    <w:semiHidden/>
    <w:rsid w:val="00C27E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SimSun" w:hAnsi="Courier New" w:cs="Courier New"/>
      <w:kern w:val="0"/>
      <w:sz w:val="18"/>
      <w:szCs w:val="18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C27EAF"/>
    <w:rPr>
      <w:rFonts w:ascii="Courier New" w:eastAsia="SimSun" w:hAnsi="Courier New" w:cs="Courier New"/>
      <w:kern w:val="0"/>
      <w:sz w:val="18"/>
      <w:szCs w:val="18"/>
      <w:lang w:eastAsia="zh-CN"/>
    </w:rPr>
  </w:style>
  <w:style w:type="paragraph" w:styleId="NormalWeb">
    <w:name w:val="Normal (Web)"/>
    <w:basedOn w:val="Normal"/>
    <w:semiHidden/>
    <w:rsid w:val="00C27EAF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rsid w:val="00C27EA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27EAF"/>
    <w:rPr>
      <w:rFonts w:ascii="Courier New" w:eastAsia="SimSun" w:hAnsi="Courier New" w:cs="Courier New"/>
      <w:kern w:val="0"/>
      <w:sz w:val="20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C27EAF"/>
  </w:style>
  <w:style w:type="character" w:customStyle="1" w:styleId="SalutationChar">
    <w:name w:val="Salutation Char"/>
    <w:basedOn w:val="DefaultParagraphFont"/>
    <w:link w:val="Salutation"/>
    <w:semiHidden/>
    <w:rsid w:val="00C27EAF"/>
    <w:rPr>
      <w:rFonts w:ascii="Verdana" w:eastAsia="SimSun" w:hAnsi="Verdana" w:cs="Times New Roman"/>
      <w:kern w:val="0"/>
      <w:sz w:val="18"/>
      <w:szCs w:val="18"/>
    </w:rPr>
  </w:style>
  <w:style w:type="character" w:styleId="Strong">
    <w:name w:val="Strong"/>
    <w:rsid w:val="00C27EAF"/>
    <w:rPr>
      <w:b/>
      <w:bCs/>
    </w:rPr>
  </w:style>
  <w:style w:type="table" w:styleId="TableGrid">
    <w:name w:val="Table Grid"/>
    <w:basedOn w:val="TableNormal"/>
    <w:rsid w:val="00C27EA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C27EAF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C27EAF"/>
  </w:style>
  <w:style w:type="paragraph" w:styleId="TOAHeading">
    <w:name w:val="toa heading"/>
    <w:basedOn w:val="Normal"/>
    <w:next w:val="Normal"/>
    <w:semiHidden/>
    <w:rsid w:val="00C27EAF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C27EAF"/>
    <w:pPr>
      <w:keepNext/>
      <w:pBdr>
        <w:bottom w:val="single" w:sz="4" w:space="1" w:color="auto"/>
      </w:pBdr>
      <w:spacing w:before="567" w:after="0" w:line="240" w:lineRule="auto"/>
    </w:pPr>
    <w:rPr>
      <w:rFonts w:ascii="Verdana" w:eastAsia="Verdana" w:hAnsi="Verdana" w:cs="Verdana"/>
      <w:b/>
      <w:color w:val="003399"/>
      <w:kern w:val="0"/>
      <w:sz w:val="18"/>
      <w:szCs w:val="18"/>
    </w:rPr>
  </w:style>
  <w:style w:type="character" w:customStyle="1" w:styleId="TableheadingrowsAgencyChar">
    <w:name w:val="Table heading rows (Agency) Char"/>
    <w:basedOn w:val="DefaultParagraphFont"/>
    <w:link w:val="TableheadingrowsAgency"/>
    <w:rsid w:val="00C27EAF"/>
    <w:rPr>
      <w:rFonts w:ascii="Verdana" w:eastAsia="Times New Roman" w:hAnsi="Verdana" w:cs="Verdana"/>
      <w:b/>
      <w:kern w:val="0"/>
      <w:sz w:val="18"/>
      <w:szCs w:val="18"/>
    </w:rPr>
  </w:style>
  <w:style w:type="character" w:customStyle="1" w:styleId="ui-provider">
    <w:name w:val="ui-provider"/>
    <w:basedOn w:val="DefaultParagraphFont"/>
    <w:rsid w:val="00D01B39"/>
  </w:style>
  <w:style w:type="character" w:customStyle="1" w:styleId="UnresolvedMention1">
    <w:name w:val="Unresolved Mention1"/>
    <w:basedOn w:val="DefaultParagraphFont"/>
    <w:uiPriority w:val="99"/>
    <w:rsid w:val="00427FA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DC574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37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/documents/other/minimum-inhibitory-concentration-mic-breakpoints_en.xlsx" TargetMode="External"/><Relationship Id="rId18" Type="http://schemas.openxmlformats.org/officeDocument/2006/relationships/hyperlink" Target="https://www.ema.europa.eu/documents/other/minimum-inhibitory-concentration-mic-breakpoints_en.xlsx" TargetMode="External"/><Relationship Id="rId26" Type="http://schemas.openxmlformats.org/officeDocument/2006/relationships/hyperlink" Target="https://www.ema.europa.eu/documents/other/minimum-inhibitory-concentration-mic-breakpoints_en.xlsx" TargetMode="External"/><Relationship Id="rId21" Type="http://schemas.openxmlformats.org/officeDocument/2006/relationships/hyperlink" Target="https://www.ema.europa.eu/documents/other/minimum-inhibitory-concentration-mic-breakpoints_en.xlsx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ema.europa.eu/documents/other/minimum-inhibitory-concentration-mic-breakpoints_en.xlsx" TargetMode="External"/><Relationship Id="rId12" Type="http://schemas.openxmlformats.org/officeDocument/2006/relationships/hyperlink" Target="https://www.ema.europa.eu/documents/other/minimum-inhibitory-concentration-mic-breakpoints_en.xlsx" TargetMode="External"/><Relationship Id="rId17" Type="http://schemas.openxmlformats.org/officeDocument/2006/relationships/hyperlink" Target="https://www.ema.europa.eu/documents/other/minimum-inhibitory-concentration-mic-breakpoints_en.xlsx" TargetMode="External"/><Relationship Id="rId25" Type="http://schemas.openxmlformats.org/officeDocument/2006/relationships/hyperlink" Target="https://www.ema.europa.eu/documents/other/minimum-inhibitory-concentration-mic-breakpoints_en.xlsx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ma.europa.eu/documents/other/minimum-inhibitory-concentration-mic-breakpoints_en.xlsx" TargetMode="External"/><Relationship Id="rId20" Type="http://schemas.openxmlformats.org/officeDocument/2006/relationships/hyperlink" Target="https://www.ema.europa.eu/documents/other/minimum-inhibitory-concentration-mic-breakpoints_en.xlsx" TargetMode="External"/><Relationship Id="rId29" Type="http://schemas.openxmlformats.org/officeDocument/2006/relationships/hyperlink" Target="https://www.ema.europa.eu/documents/other/minimum-inhibitory-concentration-mic-breakpoints_en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a.europa.eu/documents/other/minimum-inhibitory-concentration-mic-breakpoints_en.xlsx" TargetMode="External"/><Relationship Id="rId24" Type="http://schemas.openxmlformats.org/officeDocument/2006/relationships/hyperlink" Target="https://www.ema.europa.eu/documents/other/minimum-inhibitory-concentration-mic-breakpoints_en.xlsx" TargetMode="External"/><Relationship Id="rId32" Type="http://schemas.openxmlformats.org/officeDocument/2006/relationships/hyperlink" Target="https://www.ema.europa.eu/documents/other/minimum-inhibitory-concentration-mic-breakpoints_en.xls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ema.europa.eu/documents/other/minimum-inhibitory-concentration-mic-breakpoints_en.xlsx" TargetMode="External"/><Relationship Id="rId23" Type="http://schemas.openxmlformats.org/officeDocument/2006/relationships/hyperlink" Target="https://www.ema.europa.eu/documents/other/minimum-inhibitory-concentration-mic-breakpoints_en.xlsx" TargetMode="External"/><Relationship Id="rId28" Type="http://schemas.openxmlformats.org/officeDocument/2006/relationships/hyperlink" Target="https://www.ema.europa.eu/documents/other/minimum-inhibitory-concentration-mic-breakpoints_en.xls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ema.europa.eu/documents/other/minimum-inhibitory-concentration-mic-breakpoints_en.xlsx" TargetMode="External"/><Relationship Id="rId19" Type="http://schemas.openxmlformats.org/officeDocument/2006/relationships/hyperlink" Target="https://www.ema.europa.eu/documents/other/minimum-inhibitory-concentration-mic-breakpoints_en.xlsx" TargetMode="External"/><Relationship Id="rId31" Type="http://schemas.openxmlformats.org/officeDocument/2006/relationships/hyperlink" Target="https://www.ema.europa.eu/documents/other/minimum-inhibitory-concentration-mic-breakpoints_en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documents/other/minimum-inhibitory-concentration-mic-breakpoints_en.xlsx" TargetMode="External"/><Relationship Id="rId14" Type="http://schemas.openxmlformats.org/officeDocument/2006/relationships/hyperlink" Target="https://www.ema.europa.eu/documents/other/minimum-inhibitory-concentration-mic-breakpoints_en.xlsx" TargetMode="External"/><Relationship Id="rId22" Type="http://schemas.openxmlformats.org/officeDocument/2006/relationships/hyperlink" Target="https://www.ema.europa.eu/documents/other/minimum-inhibitory-concentration-mic-breakpoints_en.xlsx" TargetMode="External"/><Relationship Id="rId27" Type="http://schemas.openxmlformats.org/officeDocument/2006/relationships/hyperlink" Target="https://www.ema.europa.eu/documents/other/minimum-inhibitory-concentration-mic-breakpoints_en.xlsx" TargetMode="External"/><Relationship Id="rId30" Type="http://schemas.openxmlformats.org/officeDocument/2006/relationships/hyperlink" Target="https://www.ema.europa.eu/documents/other/minimum-inhibitory-concentration-mic-breakpoints_en.xlsx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ema.europa.eu/documents/other/minimum-inhibitory-concentration-mic-breakpoints_en.xlsx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859</Words>
  <Characters>12103</Characters>
  <Application>Microsoft Office Word</Application>
  <DocSecurity>0</DocSecurity>
  <Lines>100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 breakpoint reference sentence for PI in all EU languages</vt:lpstr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 breakpoint reference sentence for PI in all EU languages</dc:title>
  <dc:creator>Kohoutkova Lenka</dc:creator>
  <dc:description>Generated by Oracle BI Publisher 12.2.1.4.0</dc:description>
  <cp:lastModifiedBy>Dimitrova Elena</cp:lastModifiedBy>
  <cp:revision>2</cp:revision>
  <dcterms:created xsi:type="dcterms:W3CDTF">2025-02-21T10:47:00Z</dcterms:created>
  <dcterms:modified xsi:type="dcterms:W3CDTF">2025-02-21T10:47:00Z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Confidential EU Network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20/02/2025 11:56:34</vt:lpwstr>
  </property>
  <property fmtid="{D5CDD505-2E9C-101B-9397-08002B2CF9AE}" pid="6" name="DM_Creator_Name">
    <vt:lpwstr>Larsson Thomas</vt:lpwstr>
  </property>
  <property fmtid="{D5CDD505-2E9C-101B-9397-08002B2CF9AE}" pid="7" name="DM_DocRefId">
    <vt:lpwstr>EMA/457563/2023</vt:lpwstr>
  </property>
  <property fmtid="{D5CDD505-2E9C-101B-9397-08002B2CF9AE}" pid="8" name="DM_emea_doc_ref_id">
    <vt:lpwstr>EMA/457563/2023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Larsson Thomas</vt:lpwstr>
  </property>
  <property fmtid="{D5CDD505-2E9C-101B-9397-08002B2CF9AE}" pid="12" name="DM_Modified_Date">
    <vt:lpwstr>20/02/2025 11:56:34</vt:lpwstr>
  </property>
  <property fmtid="{D5CDD505-2E9C-101B-9397-08002B2CF9AE}" pid="13" name="DM_Modifier_Name">
    <vt:lpwstr>Larsson Thomas</vt:lpwstr>
  </property>
  <property fmtid="{D5CDD505-2E9C-101B-9397-08002B2CF9AE}" pid="14" name="DM_Modify_Date">
    <vt:lpwstr>20/02/2025 11:56:34</vt:lpwstr>
  </property>
  <property fmtid="{D5CDD505-2E9C-101B-9397-08002B2CF9AE}" pid="15" name="DM_Name">
    <vt:lpwstr>MIC breakpoint reference sentence for PI in all EU languages</vt:lpwstr>
  </property>
  <property fmtid="{D5CDD505-2E9C-101B-9397-08002B2CF9AE}" pid="16" name="DM_Path">
    <vt:lpwstr>/14. Working areas/14.05 H-Division/05. TAs Activities/03. H-INF/EUCAST breakpoint project (Migration from SmPC table to EMA website)/SmPC sentence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1.13,CURRENT</vt:lpwstr>
  </property>
  <property fmtid="{D5CDD505-2E9C-101B-9397-08002B2CF9AE}" pid="22" name="MSIP_Label_2d9d7e6c-11f4-4257-b828-eab96c7cca9c_ActionId">
    <vt:lpwstr>7829d99d-cac1-4763-b68c-50bfa6178fe0</vt:lpwstr>
  </property>
  <property fmtid="{D5CDD505-2E9C-101B-9397-08002B2CF9AE}" pid="23" name="MSIP_Label_2d9d7e6c-11f4-4257-b828-eab96c7cca9c_Application">
    <vt:lpwstr>Microsoft Azure Information Protection</vt:lpwstr>
  </property>
  <property fmtid="{D5CDD505-2E9C-101B-9397-08002B2CF9AE}" pid="24" name="MSIP_Label_2d9d7e6c-11f4-4257-b828-eab96c7cca9c_Enabled">
    <vt:lpwstr>True</vt:lpwstr>
  </property>
  <property fmtid="{D5CDD505-2E9C-101B-9397-08002B2CF9AE}" pid="25" name="MSIP_Label_2d9d7e6c-11f4-4257-b828-eab96c7cca9c_Extended_MSFT_Method">
    <vt:lpwstr>Manual</vt:lpwstr>
  </property>
  <property fmtid="{D5CDD505-2E9C-101B-9397-08002B2CF9AE}" pid="26" name="MSIP_Label_2d9d7e6c-11f4-4257-b828-eab96c7cca9c_Name">
    <vt:lpwstr>Confidential</vt:lpwstr>
  </property>
  <property fmtid="{D5CDD505-2E9C-101B-9397-08002B2CF9AE}" pid="27" name="MSIP_Label_2d9d7e6c-11f4-4257-b828-eab96c7cca9c_SetDate">
    <vt:lpwstr>2019-10-31T10:33:12.3018160Z</vt:lpwstr>
  </property>
  <property fmtid="{D5CDD505-2E9C-101B-9397-08002B2CF9AE}" pid="28" name="MSIP_Label_2d9d7e6c-11f4-4257-b828-eab96c7cca9c_SiteId">
    <vt:lpwstr>bc9dc15c-61bc-4f03-b60b-e5b6d8922839</vt:lpwstr>
  </property>
  <property fmtid="{D5CDD505-2E9C-101B-9397-08002B2CF9AE}" pid="29" name="MSIP_Label_65e7acf2-4eb7-48c7-9bab-32af677aaee2_ActionId">
    <vt:lpwstr>8a9d23c3-f6fb-48dd-9f6c-fb34a88646fa</vt:lpwstr>
  </property>
  <property fmtid="{D5CDD505-2E9C-101B-9397-08002B2CF9AE}" pid="30" name="MSIP_Label_65e7acf2-4eb7-48c7-9bab-32af677aaee2_ContentBits">
    <vt:lpwstr>2</vt:lpwstr>
  </property>
  <property fmtid="{D5CDD505-2E9C-101B-9397-08002B2CF9AE}" pid="31" name="MSIP_Label_65e7acf2-4eb7-48c7-9bab-32af677aaee2_Enabled">
    <vt:lpwstr>true</vt:lpwstr>
  </property>
  <property fmtid="{D5CDD505-2E9C-101B-9397-08002B2CF9AE}" pid="32" name="MSIP_Label_65e7acf2-4eb7-48c7-9bab-32af677aaee2_Method">
    <vt:lpwstr>Privileged</vt:lpwstr>
  </property>
  <property fmtid="{D5CDD505-2E9C-101B-9397-08002B2CF9AE}" pid="33" name="MSIP_Label_65e7acf2-4eb7-48c7-9bab-32af677aaee2_Name">
    <vt:lpwstr>EU Netwok</vt:lpwstr>
  </property>
  <property fmtid="{D5CDD505-2E9C-101B-9397-08002B2CF9AE}" pid="34" name="MSIP_Label_65e7acf2-4eb7-48c7-9bab-32af677aaee2_SetDate">
    <vt:lpwstr>2023-11-09T15:12:35Z</vt:lpwstr>
  </property>
  <property fmtid="{D5CDD505-2E9C-101B-9397-08002B2CF9AE}" pid="35" name="MSIP_Label_65e7acf2-4eb7-48c7-9bab-32af677aaee2_SiteId">
    <vt:lpwstr>bc9dc15c-61bc-4f03-b60b-e5b6d8922839</vt:lpwstr>
  </property>
</Properties>
</file>